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A4CE" w14:textId="020CE7E5" w:rsidR="00445062" w:rsidRPr="00CD1B77" w:rsidRDefault="00CD1B77" w:rsidP="00CD1B77">
      <w:pPr>
        <w:pStyle w:val="Title"/>
      </w:pPr>
      <w:bookmarkStart w:id="0" w:name="_Toc167708846"/>
      <w:r w:rsidRPr="00CD1B77">
        <w:t>2026 VCE Chemistry (NHT) external assessment report</w:t>
      </w:r>
    </w:p>
    <w:p w14:paraId="476166D7" w14:textId="77777777" w:rsidR="00CD1B77" w:rsidRDefault="00CD1B77" w:rsidP="00CD1B77">
      <w:pPr>
        <w:pStyle w:val="BodyText"/>
      </w:pPr>
      <w:bookmarkStart w:id="1" w:name="TemplateOverview"/>
      <w:bookmarkEnd w:id="0"/>
      <w:bookmarkEnd w:id="1"/>
      <w:r>
        <w:t>This report provides sample answers, or an indication of what answers may have included. Unless otherwise stated, these are not intended to be exemplary or complete responses.</w:t>
      </w:r>
    </w:p>
    <w:p w14:paraId="1C18ACC0" w14:textId="77777777" w:rsidR="00CD1B77" w:rsidRDefault="00CD1B77" w:rsidP="00CD1B77">
      <w:pPr>
        <w:pStyle w:val="Heading1"/>
      </w:pPr>
      <w:r>
        <w:t>Section A</w:t>
      </w:r>
    </w:p>
    <w:tbl>
      <w:tblPr>
        <w:tblStyle w:val="TableClosedStyle"/>
        <w:tblW w:w="9493" w:type="dxa"/>
        <w:tblLook w:val="04A0" w:firstRow="1" w:lastRow="0" w:firstColumn="1" w:lastColumn="0" w:noHBand="0" w:noVBand="1"/>
      </w:tblPr>
      <w:tblGrid>
        <w:gridCol w:w="998"/>
        <w:gridCol w:w="1445"/>
        <w:gridCol w:w="7050"/>
      </w:tblGrid>
      <w:tr w:rsidR="00CD1B77" w:rsidRPr="00B25112" w14:paraId="2A4A9B73" w14:textId="77777777" w:rsidTr="00E44559">
        <w:trPr>
          <w:cnfStyle w:val="100000000000" w:firstRow="1" w:lastRow="0" w:firstColumn="0" w:lastColumn="0" w:oddVBand="0" w:evenVBand="0" w:oddHBand="0" w:evenHBand="0" w:firstRowFirstColumn="0" w:firstRowLastColumn="0" w:lastRowFirstColumn="0" w:lastRowLastColumn="0"/>
          <w:cantSplit/>
          <w:trHeight w:val="300"/>
          <w:tblHeader/>
        </w:trPr>
        <w:tc>
          <w:tcPr>
            <w:tcW w:w="960" w:type="dxa"/>
            <w:noWrap/>
            <w:hideMark/>
          </w:tcPr>
          <w:p w14:paraId="79A80329" w14:textId="77777777" w:rsidR="00CD1B77" w:rsidRPr="00162E34" w:rsidRDefault="00CD1B77" w:rsidP="009E18C4">
            <w:pPr>
              <w:pStyle w:val="Tableheadingnarrow"/>
              <w:rPr>
                <w:b w:val="0"/>
              </w:rPr>
            </w:pPr>
            <w:r w:rsidRPr="00162E34">
              <w:t>Question</w:t>
            </w:r>
          </w:p>
        </w:tc>
        <w:tc>
          <w:tcPr>
            <w:tcW w:w="1445" w:type="dxa"/>
            <w:noWrap/>
            <w:hideMark/>
          </w:tcPr>
          <w:p w14:paraId="3D8E2BB0" w14:textId="77777777" w:rsidR="00CD1B77" w:rsidRPr="00162E34" w:rsidRDefault="00CD1B77" w:rsidP="009E18C4">
            <w:pPr>
              <w:pStyle w:val="Tableheadingnarrow"/>
              <w:rPr>
                <w:b w:val="0"/>
              </w:rPr>
            </w:pPr>
            <w:r w:rsidRPr="00162E34">
              <w:t>Correct answer</w:t>
            </w:r>
          </w:p>
        </w:tc>
        <w:tc>
          <w:tcPr>
            <w:tcW w:w="7088" w:type="dxa"/>
          </w:tcPr>
          <w:p w14:paraId="122ED914" w14:textId="77777777" w:rsidR="00CD1B77" w:rsidRPr="00162E34" w:rsidRDefault="00CD1B77" w:rsidP="009E18C4">
            <w:pPr>
              <w:pStyle w:val="Tableheadingnarrow"/>
              <w:rPr>
                <w:b w:val="0"/>
              </w:rPr>
            </w:pPr>
            <w:r w:rsidRPr="00162E34">
              <w:t>Comments</w:t>
            </w:r>
          </w:p>
        </w:tc>
      </w:tr>
      <w:tr w:rsidR="00CD1B77" w:rsidRPr="003F1657" w14:paraId="223DE44D" w14:textId="77777777" w:rsidTr="00E44559">
        <w:trPr>
          <w:cantSplit/>
          <w:trHeight w:val="300"/>
        </w:trPr>
        <w:tc>
          <w:tcPr>
            <w:tcW w:w="960" w:type="dxa"/>
            <w:noWrap/>
            <w:hideMark/>
          </w:tcPr>
          <w:p w14:paraId="0B3A53B0" w14:textId="77777777" w:rsidR="00CD1B77" w:rsidRPr="00911DC5" w:rsidRDefault="00CD1B77" w:rsidP="00A95B5D">
            <w:pPr>
              <w:pStyle w:val="Tabletextnarrow"/>
              <w:rPr>
                <w:rStyle w:val="Emphasis"/>
                <w:lang w:val="en-AU" w:eastAsia="en-AU"/>
              </w:rPr>
            </w:pPr>
            <w:r w:rsidRPr="00911DC5">
              <w:rPr>
                <w:rStyle w:val="Emphasis"/>
                <w:lang w:val="en-AU" w:eastAsia="en-AU"/>
              </w:rPr>
              <w:t>1</w:t>
            </w:r>
          </w:p>
        </w:tc>
        <w:tc>
          <w:tcPr>
            <w:tcW w:w="1445" w:type="dxa"/>
            <w:noWrap/>
            <w:hideMark/>
          </w:tcPr>
          <w:p w14:paraId="57A9304C" w14:textId="77777777" w:rsidR="00CD1B77" w:rsidRPr="003F1657" w:rsidRDefault="00CD1B77" w:rsidP="00A95B5D">
            <w:pPr>
              <w:pStyle w:val="Tabletextnarrow"/>
              <w:rPr>
                <w:lang w:eastAsia="en-AU"/>
              </w:rPr>
            </w:pPr>
            <w:r>
              <w:rPr>
                <w:lang w:eastAsia="en-AU"/>
              </w:rPr>
              <w:t>A</w:t>
            </w:r>
          </w:p>
        </w:tc>
        <w:tc>
          <w:tcPr>
            <w:tcW w:w="7088" w:type="dxa"/>
          </w:tcPr>
          <w:p w14:paraId="10AEB7A4" w14:textId="77777777" w:rsidR="00CD1B77" w:rsidRDefault="00CD1B77" w:rsidP="00A95B5D">
            <w:pPr>
              <w:pStyle w:val="Tabletextnarrow"/>
              <w:rPr>
                <w:lang w:eastAsia="en-AU"/>
              </w:rPr>
            </w:pPr>
            <w:r>
              <w:rPr>
                <w:lang w:eastAsia="en-AU"/>
              </w:rPr>
              <w:t>Cellular respiration and combustion of glucose are based on fundamentally the same equation.  C</w:t>
            </w:r>
            <w:r w:rsidRPr="0078476B">
              <w:rPr>
                <w:vertAlign w:val="subscript"/>
                <w:lang w:eastAsia="en-AU"/>
              </w:rPr>
              <w:t>6</w:t>
            </w:r>
            <w:r>
              <w:rPr>
                <w:lang w:eastAsia="en-AU"/>
              </w:rPr>
              <w:t>H</w:t>
            </w:r>
            <w:r w:rsidRPr="0078476B">
              <w:rPr>
                <w:vertAlign w:val="subscript"/>
                <w:lang w:eastAsia="en-AU"/>
              </w:rPr>
              <w:t>12</w:t>
            </w:r>
            <w:r>
              <w:rPr>
                <w:lang w:eastAsia="en-AU"/>
              </w:rPr>
              <w:t>O</w:t>
            </w:r>
            <w:proofErr w:type="gramStart"/>
            <w:r w:rsidRPr="0078476B">
              <w:rPr>
                <w:vertAlign w:val="subscript"/>
                <w:lang w:eastAsia="en-AU"/>
              </w:rPr>
              <w:t>6</w:t>
            </w:r>
            <w:r>
              <w:rPr>
                <w:lang w:eastAsia="en-AU"/>
              </w:rPr>
              <w:t xml:space="preserve">  +</w:t>
            </w:r>
            <w:proofErr w:type="gramEnd"/>
            <w:r>
              <w:rPr>
                <w:lang w:eastAsia="en-AU"/>
              </w:rPr>
              <w:t xml:space="preserve">  6O</w:t>
            </w:r>
            <w:proofErr w:type="gramStart"/>
            <w:r w:rsidRPr="0078476B">
              <w:rPr>
                <w:vertAlign w:val="subscript"/>
                <w:lang w:eastAsia="en-AU"/>
              </w:rPr>
              <w:t>2</w:t>
            </w:r>
            <w:r>
              <w:rPr>
                <w:lang w:eastAsia="en-AU"/>
              </w:rPr>
              <w:t xml:space="preserve">  </w:t>
            </w:r>
            <w:r>
              <w:rPr>
                <w:rFonts w:ascii="Symbol" w:eastAsia="Symbol" w:hAnsi="Symbol" w:cs="Symbol"/>
                <w:lang w:eastAsia="en-AU"/>
              </w:rPr>
              <w:t>®</w:t>
            </w:r>
            <w:proofErr w:type="gramEnd"/>
            <w:r>
              <w:rPr>
                <w:lang w:eastAsia="en-AU"/>
              </w:rPr>
              <w:t xml:space="preserve">   6</w:t>
            </w:r>
            <w:proofErr w:type="gramStart"/>
            <w:r>
              <w:rPr>
                <w:lang w:eastAsia="en-AU"/>
              </w:rPr>
              <w:t>CO</w:t>
            </w:r>
            <w:r w:rsidRPr="0078476B">
              <w:rPr>
                <w:vertAlign w:val="subscript"/>
                <w:lang w:eastAsia="en-AU"/>
              </w:rPr>
              <w:t>2</w:t>
            </w:r>
            <w:r>
              <w:rPr>
                <w:lang w:eastAsia="en-AU"/>
              </w:rPr>
              <w:t xml:space="preserve">  +</w:t>
            </w:r>
            <w:proofErr w:type="gramEnd"/>
            <w:r>
              <w:rPr>
                <w:lang w:eastAsia="en-AU"/>
              </w:rPr>
              <w:t xml:space="preserve">  6H</w:t>
            </w:r>
            <w:r w:rsidRPr="0078476B">
              <w:rPr>
                <w:vertAlign w:val="subscript"/>
                <w:lang w:eastAsia="en-AU"/>
              </w:rPr>
              <w:t>2</w:t>
            </w:r>
            <w:r>
              <w:rPr>
                <w:lang w:eastAsia="en-AU"/>
              </w:rPr>
              <w:t>O</w:t>
            </w:r>
          </w:p>
          <w:p w14:paraId="19C7D4DD" w14:textId="77777777" w:rsidR="00CD1B77" w:rsidRPr="003F1657" w:rsidRDefault="00CD1B77" w:rsidP="00A95B5D">
            <w:pPr>
              <w:pStyle w:val="Tabletextnarrow"/>
              <w:rPr>
                <w:lang w:eastAsia="en-AU"/>
              </w:rPr>
            </w:pPr>
            <w:r>
              <w:rPr>
                <w:lang w:eastAsia="en-AU"/>
              </w:rPr>
              <w:t>In this equation, oxygen is reduced, as the oxidation number of oxygen changes from 0 to –2.</w:t>
            </w:r>
          </w:p>
        </w:tc>
      </w:tr>
      <w:tr w:rsidR="00CD1B77" w:rsidRPr="003F1657" w14:paraId="249EC262" w14:textId="77777777" w:rsidTr="00E44559">
        <w:trPr>
          <w:cantSplit/>
          <w:trHeight w:val="300"/>
        </w:trPr>
        <w:tc>
          <w:tcPr>
            <w:tcW w:w="960" w:type="dxa"/>
            <w:noWrap/>
            <w:hideMark/>
          </w:tcPr>
          <w:p w14:paraId="3B6C126C" w14:textId="77777777" w:rsidR="00CD1B77" w:rsidRPr="00911DC5" w:rsidRDefault="00CD1B77" w:rsidP="00A95B5D">
            <w:pPr>
              <w:pStyle w:val="Tabletextnarrow"/>
              <w:rPr>
                <w:rStyle w:val="Emphasis"/>
                <w:lang w:val="en-AU" w:eastAsia="en-AU"/>
              </w:rPr>
            </w:pPr>
            <w:r w:rsidRPr="00911DC5">
              <w:rPr>
                <w:rStyle w:val="Emphasis"/>
                <w:lang w:val="en-AU" w:eastAsia="en-AU"/>
              </w:rPr>
              <w:t>2</w:t>
            </w:r>
          </w:p>
        </w:tc>
        <w:tc>
          <w:tcPr>
            <w:tcW w:w="1445" w:type="dxa"/>
            <w:noWrap/>
            <w:hideMark/>
          </w:tcPr>
          <w:p w14:paraId="3C0B98C5" w14:textId="77777777" w:rsidR="00CD1B77" w:rsidRPr="003F1657" w:rsidRDefault="00CD1B77" w:rsidP="00A95B5D">
            <w:pPr>
              <w:pStyle w:val="Tabletextnarrow"/>
              <w:rPr>
                <w:lang w:eastAsia="en-AU"/>
              </w:rPr>
            </w:pPr>
            <w:r>
              <w:rPr>
                <w:lang w:eastAsia="en-AU"/>
              </w:rPr>
              <w:t>C</w:t>
            </w:r>
          </w:p>
        </w:tc>
        <w:tc>
          <w:tcPr>
            <w:tcW w:w="7088" w:type="dxa"/>
          </w:tcPr>
          <w:p w14:paraId="23F087BF" w14:textId="77777777" w:rsidR="00CD1B77" w:rsidRDefault="00CD1B77" w:rsidP="00A95B5D">
            <w:pPr>
              <w:pStyle w:val="Tabletextnarrow"/>
              <w:rPr>
                <w:lang w:eastAsia="en-AU"/>
              </w:rPr>
            </w:pPr>
            <w:r w:rsidRPr="2AAED8CB">
              <w:rPr>
                <w:lang w:eastAsia="en-AU"/>
              </w:rPr>
              <w:t>During photosynthesis, energy (sunlight) is converted into chemical energy</w:t>
            </w:r>
            <w:r>
              <w:rPr>
                <w:lang w:eastAsia="en-AU"/>
              </w:rPr>
              <w:t>,</w:t>
            </w:r>
            <w:r w:rsidRPr="2AAED8CB">
              <w:rPr>
                <w:lang w:eastAsia="en-AU"/>
              </w:rPr>
              <w:t xml:space="preserve"> which is stored in the chemical bonds.</w:t>
            </w:r>
          </w:p>
          <w:p w14:paraId="5D947D7B" w14:textId="77777777" w:rsidR="00CD1B77" w:rsidRPr="003F1657" w:rsidRDefault="00CD1B77" w:rsidP="00A95B5D">
            <w:pPr>
              <w:pStyle w:val="Tabletextnarrow"/>
              <w:rPr>
                <w:lang w:eastAsia="en-AU"/>
              </w:rPr>
            </w:pPr>
            <w:r>
              <w:rPr>
                <w:lang w:eastAsia="en-AU"/>
              </w:rPr>
              <w:t>Option D is incorrect as 4.1 g of glucose is formed from 6 g of carbon dioxide.</w:t>
            </w:r>
          </w:p>
        </w:tc>
      </w:tr>
      <w:tr w:rsidR="00CD1B77" w:rsidRPr="003F1657" w14:paraId="7C2657C9" w14:textId="77777777" w:rsidTr="00E44559">
        <w:trPr>
          <w:cantSplit/>
          <w:trHeight w:val="300"/>
        </w:trPr>
        <w:tc>
          <w:tcPr>
            <w:tcW w:w="960" w:type="dxa"/>
            <w:noWrap/>
            <w:hideMark/>
          </w:tcPr>
          <w:p w14:paraId="7993F640" w14:textId="77777777" w:rsidR="00CD1B77" w:rsidRPr="00911DC5" w:rsidRDefault="00CD1B77" w:rsidP="00A95B5D">
            <w:pPr>
              <w:pStyle w:val="Tabletextnarrow"/>
              <w:rPr>
                <w:rStyle w:val="Emphasis"/>
                <w:lang w:val="en-AU" w:eastAsia="en-AU"/>
              </w:rPr>
            </w:pPr>
            <w:r w:rsidRPr="00911DC5">
              <w:rPr>
                <w:rStyle w:val="Emphasis"/>
                <w:lang w:val="en-AU" w:eastAsia="en-AU"/>
              </w:rPr>
              <w:t>3</w:t>
            </w:r>
          </w:p>
        </w:tc>
        <w:tc>
          <w:tcPr>
            <w:tcW w:w="1445" w:type="dxa"/>
            <w:noWrap/>
            <w:hideMark/>
          </w:tcPr>
          <w:p w14:paraId="3C5AEE7C" w14:textId="77777777" w:rsidR="00CD1B77" w:rsidRPr="003F1657" w:rsidRDefault="00CD1B77" w:rsidP="00A95B5D">
            <w:pPr>
              <w:pStyle w:val="Tabletextnarrow"/>
              <w:rPr>
                <w:lang w:eastAsia="en-AU"/>
              </w:rPr>
            </w:pPr>
            <w:r>
              <w:rPr>
                <w:lang w:eastAsia="en-AU"/>
              </w:rPr>
              <w:t>D</w:t>
            </w:r>
          </w:p>
        </w:tc>
        <w:tc>
          <w:tcPr>
            <w:tcW w:w="7088" w:type="dxa"/>
          </w:tcPr>
          <w:p w14:paraId="077BE0FE" w14:textId="77777777" w:rsidR="00CD1B77" w:rsidRDefault="00CD1B77" w:rsidP="00A95B5D">
            <w:pPr>
              <w:pStyle w:val="Tabletextnarrow"/>
              <w:rPr>
                <w:lang w:eastAsia="en-AU"/>
              </w:rPr>
            </w:pPr>
            <w:r>
              <w:rPr>
                <w:lang w:eastAsia="en-AU"/>
              </w:rPr>
              <w:t>For each glycosidic link, one H</w:t>
            </w:r>
            <w:r w:rsidRPr="00E94402">
              <w:rPr>
                <w:vertAlign w:val="subscript"/>
                <w:lang w:eastAsia="en-AU"/>
              </w:rPr>
              <w:t>2</w:t>
            </w:r>
            <w:r>
              <w:rPr>
                <w:lang w:eastAsia="en-AU"/>
              </w:rPr>
              <w:t>O molecule is lost and hence joining 50 glucose units will mean 49 H</w:t>
            </w:r>
            <w:r w:rsidRPr="00E94402">
              <w:rPr>
                <w:vertAlign w:val="subscript"/>
                <w:lang w:eastAsia="en-AU"/>
              </w:rPr>
              <w:t>2</w:t>
            </w:r>
            <w:r>
              <w:rPr>
                <w:lang w:eastAsia="en-AU"/>
              </w:rPr>
              <w:t>O molecules are lost. Therefore, the chemical formula of the amylose section will be:</w:t>
            </w:r>
          </w:p>
          <w:p w14:paraId="367330DD" w14:textId="77777777" w:rsidR="00CD1B77" w:rsidRPr="003F1657" w:rsidRDefault="00CD1B77" w:rsidP="00A95B5D">
            <w:pPr>
              <w:pStyle w:val="Tabletextnarrow"/>
              <w:rPr>
                <w:lang w:eastAsia="en-AU"/>
              </w:rPr>
            </w:pPr>
            <w:r w:rsidRPr="2AAED8CB">
              <w:rPr>
                <w:lang w:eastAsia="en-AU"/>
              </w:rPr>
              <w:t xml:space="preserve">6 x 50 </w:t>
            </w:r>
            <w:r>
              <w:rPr>
                <w:lang w:eastAsia="en-AU"/>
              </w:rPr>
              <w:t>carbon</w:t>
            </w:r>
            <w:r w:rsidRPr="2AAED8CB">
              <w:rPr>
                <w:lang w:eastAsia="en-AU"/>
              </w:rPr>
              <w:t>s = 300 carbons, 12 x 50 – 49 x 2 = 502 hydrogens and 6 x 50 – 49 = 251 oxygens</w:t>
            </w:r>
          </w:p>
        </w:tc>
      </w:tr>
      <w:tr w:rsidR="00CD1B77" w:rsidRPr="003F1657" w14:paraId="400CE107" w14:textId="77777777" w:rsidTr="00E44559">
        <w:trPr>
          <w:cantSplit/>
          <w:trHeight w:val="300"/>
        </w:trPr>
        <w:tc>
          <w:tcPr>
            <w:tcW w:w="960" w:type="dxa"/>
            <w:noWrap/>
            <w:hideMark/>
          </w:tcPr>
          <w:p w14:paraId="6602C17D" w14:textId="77777777" w:rsidR="00CD1B77" w:rsidRPr="00911DC5" w:rsidRDefault="00CD1B77" w:rsidP="00A95B5D">
            <w:pPr>
              <w:pStyle w:val="Tabletextnarrow"/>
              <w:rPr>
                <w:rStyle w:val="Emphasis"/>
                <w:lang w:val="en-AU" w:eastAsia="en-AU"/>
              </w:rPr>
            </w:pPr>
            <w:r w:rsidRPr="00911DC5">
              <w:rPr>
                <w:rStyle w:val="Emphasis"/>
                <w:lang w:val="en-AU" w:eastAsia="en-AU"/>
              </w:rPr>
              <w:t>4</w:t>
            </w:r>
          </w:p>
        </w:tc>
        <w:tc>
          <w:tcPr>
            <w:tcW w:w="1445" w:type="dxa"/>
            <w:noWrap/>
            <w:hideMark/>
          </w:tcPr>
          <w:p w14:paraId="12C5C1D6" w14:textId="77777777" w:rsidR="00CD1B77" w:rsidRPr="003F1657" w:rsidRDefault="00CD1B77" w:rsidP="00A95B5D">
            <w:pPr>
              <w:pStyle w:val="Tabletextnarrow"/>
              <w:rPr>
                <w:lang w:eastAsia="en-AU"/>
              </w:rPr>
            </w:pPr>
            <w:r>
              <w:rPr>
                <w:lang w:eastAsia="en-AU"/>
              </w:rPr>
              <w:t>A</w:t>
            </w:r>
          </w:p>
        </w:tc>
        <w:tc>
          <w:tcPr>
            <w:tcW w:w="7088" w:type="dxa"/>
          </w:tcPr>
          <w:p w14:paraId="47A9F806" w14:textId="77777777" w:rsidR="00CD1B77" w:rsidRDefault="00CD1B77" w:rsidP="00A95B5D">
            <w:pPr>
              <w:pStyle w:val="Tabletextnarrow"/>
              <w:rPr>
                <w:lang w:eastAsia="en-AU"/>
              </w:rPr>
            </w:pPr>
            <w:r w:rsidRPr="2AAED8CB">
              <w:rPr>
                <w:lang w:eastAsia="en-AU"/>
              </w:rPr>
              <w:t>During fermentation, glucose is broken down via the following equation</w:t>
            </w:r>
            <w:r>
              <w:rPr>
                <w:lang w:eastAsia="en-AU"/>
              </w:rPr>
              <w:t>:</w:t>
            </w:r>
          </w:p>
          <w:p w14:paraId="5E9CCA61" w14:textId="77777777" w:rsidR="00CD1B77" w:rsidRPr="003F1657" w:rsidRDefault="00CD1B77" w:rsidP="00A95B5D">
            <w:pPr>
              <w:pStyle w:val="Tabletextnarrow"/>
              <w:rPr>
                <w:lang w:eastAsia="en-AU"/>
              </w:rPr>
            </w:pPr>
            <w:r>
              <w:rPr>
                <w:lang w:eastAsia="en-AU"/>
              </w:rPr>
              <w:t>C</w:t>
            </w:r>
            <w:r w:rsidRPr="00E94402">
              <w:rPr>
                <w:vertAlign w:val="subscript"/>
                <w:lang w:eastAsia="en-AU"/>
              </w:rPr>
              <w:t>6</w:t>
            </w:r>
            <w:r>
              <w:rPr>
                <w:lang w:eastAsia="en-AU"/>
              </w:rPr>
              <w:t>H</w:t>
            </w:r>
            <w:r w:rsidRPr="00E94402">
              <w:rPr>
                <w:vertAlign w:val="subscript"/>
                <w:lang w:eastAsia="en-AU"/>
              </w:rPr>
              <w:t>12</w:t>
            </w:r>
            <w:r>
              <w:rPr>
                <w:lang w:eastAsia="en-AU"/>
              </w:rPr>
              <w:t>O</w:t>
            </w:r>
            <w:proofErr w:type="gramStart"/>
            <w:r w:rsidRPr="00E94402">
              <w:rPr>
                <w:vertAlign w:val="subscript"/>
                <w:lang w:eastAsia="en-AU"/>
              </w:rPr>
              <w:t>6</w:t>
            </w:r>
            <w:r>
              <w:rPr>
                <w:lang w:eastAsia="en-AU"/>
              </w:rPr>
              <w:t xml:space="preserve">  </w:t>
            </w:r>
            <w:r>
              <w:rPr>
                <w:rFonts w:ascii="Symbol" w:eastAsia="Symbol" w:hAnsi="Symbol" w:cs="Symbol"/>
                <w:lang w:eastAsia="en-AU"/>
              </w:rPr>
              <w:t>®</w:t>
            </w:r>
            <w:proofErr w:type="gramEnd"/>
            <w:r>
              <w:rPr>
                <w:lang w:eastAsia="en-AU"/>
              </w:rPr>
              <w:t xml:space="preserve">  2CH</w:t>
            </w:r>
            <w:r w:rsidRPr="00E94402">
              <w:rPr>
                <w:vertAlign w:val="subscript"/>
                <w:lang w:eastAsia="en-AU"/>
              </w:rPr>
              <w:t>3</w:t>
            </w:r>
            <w:r>
              <w:rPr>
                <w:lang w:eastAsia="en-AU"/>
              </w:rPr>
              <w:t>CH</w:t>
            </w:r>
            <w:r w:rsidRPr="00E94402">
              <w:rPr>
                <w:vertAlign w:val="subscript"/>
                <w:lang w:eastAsia="en-AU"/>
              </w:rPr>
              <w:t>2</w:t>
            </w:r>
            <w:proofErr w:type="gramStart"/>
            <w:r>
              <w:rPr>
                <w:lang w:eastAsia="en-AU"/>
              </w:rPr>
              <w:t>OH  +</w:t>
            </w:r>
            <w:proofErr w:type="gramEnd"/>
            <w:r>
              <w:rPr>
                <w:lang w:eastAsia="en-AU"/>
              </w:rPr>
              <w:t xml:space="preserve">  2CO</w:t>
            </w:r>
            <w:r w:rsidRPr="00E94402">
              <w:rPr>
                <w:vertAlign w:val="subscript"/>
                <w:lang w:eastAsia="en-AU"/>
              </w:rPr>
              <w:t>2</w:t>
            </w:r>
          </w:p>
        </w:tc>
      </w:tr>
      <w:tr w:rsidR="00CD1B77" w:rsidRPr="003F1657" w14:paraId="0E8094A0" w14:textId="77777777" w:rsidTr="00E44559">
        <w:trPr>
          <w:cantSplit/>
          <w:trHeight w:val="300"/>
        </w:trPr>
        <w:tc>
          <w:tcPr>
            <w:tcW w:w="960" w:type="dxa"/>
            <w:noWrap/>
            <w:hideMark/>
          </w:tcPr>
          <w:p w14:paraId="492191B3" w14:textId="77777777" w:rsidR="00CD1B77" w:rsidRPr="00911DC5" w:rsidRDefault="00CD1B77" w:rsidP="00A95B5D">
            <w:pPr>
              <w:pStyle w:val="Tabletextnarrow"/>
              <w:rPr>
                <w:rStyle w:val="Emphasis"/>
                <w:lang w:val="en-AU" w:eastAsia="en-AU"/>
              </w:rPr>
            </w:pPr>
            <w:r w:rsidRPr="00911DC5">
              <w:rPr>
                <w:rStyle w:val="Emphasis"/>
                <w:lang w:val="en-AU" w:eastAsia="en-AU"/>
              </w:rPr>
              <w:t>5</w:t>
            </w:r>
          </w:p>
        </w:tc>
        <w:tc>
          <w:tcPr>
            <w:tcW w:w="1445" w:type="dxa"/>
            <w:noWrap/>
            <w:hideMark/>
          </w:tcPr>
          <w:p w14:paraId="27DF56CC" w14:textId="77777777" w:rsidR="00CD1B77" w:rsidRPr="003F1657" w:rsidRDefault="00CD1B77" w:rsidP="00A95B5D">
            <w:pPr>
              <w:pStyle w:val="Tabletextnarrow"/>
              <w:rPr>
                <w:lang w:eastAsia="en-AU"/>
              </w:rPr>
            </w:pPr>
            <w:r>
              <w:rPr>
                <w:lang w:eastAsia="en-AU"/>
              </w:rPr>
              <w:t>C</w:t>
            </w:r>
          </w:p>
        </w:tc>
        <w:tc>
          <w:tcPr>
            <w:tcW w:w="7088" w:type="dxa"/>
          </w:tcPr>
          <w:p w14:paraId="3E1190A0" w14:textId="77777777" w:rsidR="00CD1B77" w:rsidRDefault="00CD1B77" w:rsidP="00A95B5D">
            <w:pPr>
              <w:pStyle w:val="Tabletextnarrow"/>
              <w:rPr>
                <w:lang w:eastAsia="en-AU"/>
              </w:rPr>
            </w:pPr>
            <w:r>
              <w:rPr>
                <w:lang w:eastAsia="en-AU"/>
              </w:rPr>
              <w:t>The total energy released in Reaction 1 is 300 kJ, whereas in Reaction 2 it is only 200 kJ.</w:t>
            </w:r>
          </w:p>
          <w:p w14:paraId="42E60CA9" w14:textId="77777777" w:rsidR="00CD1B77" w:rsidRPr="003F1657" w:rsidRDefault="00CD1B77" w:rsidP="00A95B5D">
            <w:pPr>
              <w:pStyle w:val="Tabletextnarrow"/>
              <w:rPr>
                <w:lang w:eastAsia="en-AU"/>
              </w:rPr>
            </w:pPr>
            <w:r>
              <w:rPr>
                <w:lang w:eastAsia="en-AU"/>
              </w:rPr>
              <w:t xml:space="preserve">While Reaction 2 will take place at a faster rate (under the same conditions), this is based on the lower activation energy, not the number of bonds that </w:t>
            </w:r>
            <w:proofErr w:type="gramStart"/>
            <w:r>
              <w:rPr>
                <w:lang w:eastAsia="en-AU"/>
              </w:rPr>
              <w:t>have to</w:t>
            </w:r>
            <w:proofErr w:type="gramEnd"/>
            <w:r>
              <w:rPr>
                <w:lang w:eastAsia="en-AU"/>
              </w:rPr>
              <w:t xml:space="preserve"> be broken.</w:t>
            </w:r>
          </w:p>
        </w:tc>
      </w:tr>
      <w:tr w:rsidR="00CD1B77" w:rsidRPr="003F1657" w14:paraId="1CE93539" w14:textId="77777777" w:rsidTr="00E44559">
        <w:trPr>
          <w:cantSplit/>
          <w:trHeight w:val="300"/>
        </w:trPr>
        <w:tc>
          <w:tcPr>
            <w:tcW w:w="960" w:type="dxa"/>
            <w:noWrap/>
            <w:hideMark/>
          </w:tcPr>
          <w:p w14:paraId="75D280CF" w14:textId="77777777" w:rsidR="00CD1B77" w:rsidRPr="00911DC5" w:rsidRDefault="00CD1B77" w:rsidP="00A95B5D">
            <w:pPr>
              <w:pStyle w:val="Tabletextnarrow"/>
              <w:rPr>
                <w:rStyle w:val="Emphasis"/>
                <w:lang w:val="en-AU" w:eastAsia="en-AU"/>
              </w:rPr>
            </w:pPr>
            <w:r w:rsidRPr="00911DC5">
              <w:rPr>
                <w:rStyle w:val="Emphasis"/>
                <w:lang w:val="en-AU" w:eastAsia="en-AU"/>
              </w:rPr>
              <w:t>6</w:t>
            </w:r>
          </w:p>
        </w:tc>
        <w:tc>
          <w:tcPr>
            <w:tcW w:w="1445" w:type="dxa"/>
            <w:noWrap/>
            <w:hideMark/>
          </w:tcPr>
          <w:p w14:paraId="27A4785E" w14:textId="77777777" w:rsidR="00CD1B77" w:rsidRPr="003F1657" w:rsidRDefault="00CD1B77" w:rsidP="00A95B5D">
            <w:pPr>
              <w:pStyle w:val="Tabletextnarrow"/>
              <w:rPr>
                <w:lang w:eastAsia="en-AU"/>
              </w:rPr>
            </w:pPr>
            <w:r>
              <w:rPr>
                <w:lang w:eastAsia="en-AU"/>
              </w:rPr>
              <w:t>C</w:t>
            </w:r>
          </w:p>
        </w:tc>
        <w:tc>
          <w:tcPr>
            <w:tcW w:w="7088" w:type="dxa"/>
          </w:tcPr>
          <w:p w14:paraId="6BAA68AA" w14:textId="77777777" w:rsidR="00CD1B77" w:rsidRDefault="00CD1B77" w:rsidP="00A95B5D">
            <w:pPr>
              <w:pStyle w:val="Tabletextnarrow"/>
              <w:rPr>
                <w:lang w:eastAsia="en-AU"/>
              </w:rPr>
            </w:pPr>
            <w:r>
              <w:rPr>
                <w:lang w:eastAsia="en-AU"/>
              </w:rPr>
              <w:t xml:space="preserve">To </w:t>
            </w:r>
            <w:proofErr w:type="gramStart"/>
            <w:r>
              <w:rPr>
                <w:lang w:eastAsia="en-AU"/>
              </w:rPr>
              <w:t>react</w:t>
            </w:r>
            <w:proofErr w:type="gramEnd"/>
            <w:r>
              <w:rPr>
                <w:lang w:eastAsia="en-AU"/>
              </w:rPr>
              <w:t xml:space="preserve"> all the hydrazine, 0.750 mol of </w:t>
            </w:r>
            <w:proofErr w:type="gramStart"/>
            <w:r>
              <w:rPr>
                <w:lang w:eastAsia="en-AU"/>
              </w:rPr>
              <w:t>mercury(</w:t>
            </w:r>
            <w:proofErr w:type="gramEnd"/>
            <w:r>
              <w:rPr>
                <w:lang w:eastAsia="en-AU"/>
              </w:rPr>
              <w:t xml:space="preserve">II) is needed, which we don’t have. Therefore, </w:t>
            </w:r>
            <w:proofErr w:type="gramStart"/>
            <w:r>
              <w:rPr>
                <w:lang w:eastAsia="en-AU"/>
              </w:rPr>
              <w:t>mercury(</w:t>
            </w:r>
            <w:proofErr w:type="gramEnd"/>
            <w:r>
              <w:rPr>
                <w:lang w:eastAsia="en-AU"/>
              </w:rPr>
              <w:t>II) is the limiting reagent and hydrazine is in excess.</w:t>
            </w:r>
          </w:p>
          <w:p w14:paraId="037E3CA5" w14:textId="77777777" w:rsidR="00CD1B77" w:rsidRPr="003F1657" w:rsidRDefault="00CD1B77" w:rsidP="00A95B5D">
            <w:pPr>
              <w:pStyle w:val="Tabletextnarrow"/>
              <w:rPr>
                <w:lang w:eastAsia="en-AU"/>
              </w:rPr>
            </w:pPr>
            <w:proofErr w:type="gramStart"/>
            <w:r>
              <w:rPr>
                <w:lang w:eastAsia="en-AU"/>
              </w:rPr>
              <w:t>On the basis of</w:t>
            </w:r>
            <w:proofErr w:type="gramEnd"/>
            <w:r>
              <w:rPr>
                <w:lang w:eastAsia="en-AU"/>
              </w:rPr>
              <w:t xml:space="preserve"> this, n(N</w:t>
            </w:r>
            <w:r w:rsidRPr="00E94402">
              <w:rPr>
                <w:vertAlign w:val="subscript"/>
                <w:lang w:eastAsia="en-AU"/>
              </w:rPr>
              <w:t>2</w:t>
            </w:r>
            <w:r>
              <w:rPr>
                <w:lang w:eastAsia="en-AU"/>
              </w:rPr>
              <w:t>) = ½ x n(Hg</w:t>
            </w:r>
            <w:r w:rsidRPr="00E94402">
              <w:rPr>
                <w:vertAlign w:val="superscript"/>
                <w:lang w:eastAsia="en-AU"/>
              </w:rPr>
              <w:t>2+</w:t>
            </w:r>
            <w:r>
              <w:rPr>
                <w:lang w:eastAsia="en-AU"/>
              </w:rPr>
              <w:t>) = 0.3125 mol and m(N</w:t>
            </w:r>
            <w:r w:rsidRPr="00E94402">
              <w:rPr>
                <w:vertAlign w:val="subscript"/>
                <w:lang w:eastAsia="en-AU"/>
              </w:rPr>
              <w:t>2</w:t>
            </w:r>
            <w:r>
              <w:rPr>
                <w:lang w:eastAsia="en-AU"/>
              </w:rPr>
              <w:t>) = 0.3125 x 28 = 8.75 g.</w:t>
            </w:r>
          </w:p>
        </w:tc>
      </w:tr>
      <w:tr w:rsidR="00CD1B77" w:rsidRPr="003F1657" w14:paraId="42CC0E4D" w14:textId="77777777" w:rsidTr="00E44559">
        <w:trPr>
          <w:cantSplit/>
          <w:trHeight w:val="300"/>
        </w:trPr>
        <w:tc>
          <w:tcPr>
            <w:tcW w:w="960" w:type="dxa"/>
            <w:noWrap/>
            <w:hideMark/>
          </w:tcPr>
          <w:p w14:paraId="39AB96C9" w14:textId="77777777" w:rsidR="00CD1B77" w:rsidRPr="00911DC5" w:rsidRDefault="00CD1B77" w:rsidP="00A95B5D">
            <w:pPr>
              <w:pStyle w:val="Tabletextnarrow"/>
              <w:rPr>
                <w:rStyle w:val="Emphasis"/>
                <w:lang w:val="en-AU" w:eastAsia="en-AU"/>
              </w:rPr>
            </w:pPr>
            <w:r w:rsidRPr="00911DC5">
              <w:rPr>
                <w:rStyle w:val="Emphasis"/>
                <w:lang w:val="en-AU" w:eastAsia="en-AU"/>
              </w:rPr>
              <w:t>7</w:t>
            </w:r>
          </w:p>
        </w:tc>
        <w:tc>
          <w:tcPr>
            <w:tcW w:w="1445" w:type="dxa"/>
            <w:noWrap/>
            <w:hideMark/>
          </w:tcPr>
          <w:p w14:paraId="06C47703" w14:textId="77777777" w:rsidR="00CD1B77" w:rsidRPr="003F1657" w:rsidRDefault="00CD1B77" w:rsidP="00A95B5D">
            <w:pPr>
              <w:pStyle w:val="Tabletextnarrow"/>
              <w:rPr>
                <w:lang w:eastAsia="en-AU"/>
              </w:rPr>
            </w:pPr>
            <w:r>
              <w:rPr>
                <w:lang w:eastAsia="en-AU"/>
              </w:rPr>
              <w:t>D</w:t>
            </w:r>
          </w:p>
        </w:tc>
        <w:tc>
          <w:tcPr>
            <w:tcW w:w="7088" w:type="dxa"/>
          </w:tcPr>
          <w:p w14:paraId="3A166756" w14:textId="77777777" w:rsidR="00CD1B77" w:rsidRDefault="00CD1B77" w:rsidP="00A95B5D">
            <w:pPr>
              <w:pStyle w:val="Tabletextnarrow"/>
              <w:rPr>
                <w:lang w:eastAsia="en-AU"/>
              </w:rPr>
            </w:pPr>
            <w:r>
              <w:rPr>
                <w:lang w:eastAsia="en-AU"/>
              </w:rPr>
              <w:t>One serve is 50 g. Data supplied is for 100 g. Therefore:</w:t>
            </w:r>
          </w:p>
          <w:p w14:paraId="08871F65" w14:textId="77777777" w:rsidR="00CD1B77" w:rsidRPr="003F1657" w:rsidRDefault="00CD1B77" w:rsidP="00A95B5D">
            <w:pPr>
              <w:pStyle w:val="Tabletextnarrow"/>
              <w:rPr>
                <w:lang w:eastAsia="en-AU"/>
              </w:rPr>
            </w:pPr>
            <w:r>
              <w:rPr>
                <w:lang w:eastAsia="en-AU"/>
              </w:rPr>
              <w:t xml:space="preserve">16 x 58 </w:t>
            </w:r>
            <w:r>
              <w:rPr>
                <w:rFonts w:ascii="Cambria Math" w:hAnsi="Cambria Math"/>
                <w:lang w:eastAsia="en-AU"/>
              </w:rPr>
              <w:t>÷</w:t>
            </w:r>
            <w:r>
              <w:rPr>
                <w:lang w:eastAsia="en-AU"/>
              </w:rPr>
              <w:t xml:space="preserve">2 = 464 kJ of carbohydrate, 17 x 10 </w:t>
            </w:r>
            <w:r>
              <w:rPr>
                <w:rFonts w:ascii="Cambria Math" w:hAnsi="Cambria Math"/>
                <w:lang w:eastAsia="en-AU"/>
              </w:rPr>
              <w:t>÷</w:t>
            </w:r>
            <w:r>
              <w:rPr>
                <w:lang w:eastAsia="en-AU"/>
              </w:rPr>
              <w:t xml:space="preserve">2 = 85 kJ of protein and 37 x 14 </w:t>
            </w:r>
            <w:r>
              <w:rPr>
                <w:rFonts w:ascii="Cambria Math" w:hAnsi="Cambria Math"/>
                <w:lang w:eastAsia="en-AU"/>
              </w:rPr>
              <w:t>÷</w:t>
            </w:r>
            <w:r>
              <w:rPr>
                <w:lang w:eastAsia="en-AU"/>
              </w:rPr>
              <w:t xml:space="preserve"> 2 = 259 kJ of fat. Total energy = 464 + 85 + 259 = 808 = 8.1 x 10</w:t>
            </w:r>
            <w:r w:rsidRPr="00E2067B">
              <w:rPr>
                <w:vertAlign w:val="superscript"/>
                <w:lang w:eastAsia="en-AU"/>
              </w:rPr>
              <w:t>2</w:t>
            </w:r>
            <w:r>
              <w:rPr>
                <w:lang w:eastAsia="en-AU"/>
              </w:rPr>
              <w:t xml:space="preserve"> kJ.</w:t>
            </w:r>
          </w:p>
        </w:tc>
      </w:tr>
      <w:tr w:rsidR="00CD1B77" w:rsidRPr="003F1657" w14:paraId="1B18F088" w14:textId="77777777" w:rsidTr="00E44559">
        <w:trPr>
          <w:cantSplit/>
          <w:trHeight w:val="300"/>
        </w:trPr>
        <w:tc>
          <w:tcPr>
            <w:tcW w:w="960" w:type="dxa"/>
            <w:noWrap/>
            <w:hideMark/>
          </w:tcPr>
          <w:p w14:paraId="294D8B0C" w14:textId="77777777" w:rsidR="00CD1B77" w:rsidRPr="00911DC5" w:rsidRDefault="00CD1B77" w:rsidP="00A95B5D">
            <w:pPr>
              <w:pStyle w:val="Tabletextnarrow"/>
              <w:rPr>
                <w:rStyle w:val="Emphasis"/>
                <w:lang w:val="en-AU" w:eastAsia="en-AU"/>
              </w:rPr>
            </w:pPr>
            <w:r w:rsidRPr="00911DC5">
              <w:rPr>
                <w:rStyle w:val="Emphasis"/>
                <w:lang w:val="en-AU" w:eastAsia="en-AU"/>
              </w:rPr>
              <w:t>8</w:t>
            </w:r>
          </w:p>
        </w:tc>
        <w:tc>
          <w:tcPr>
            <w:tcW w:w="1445" w:type="dxa"/>
            <w:noWrap/>
            <w:hideMark/>
          </w:tcPr>
          <w:p w14:paraId="1EDC147E" w14:textId="77777777" w:rsidR="00CD1B77" w:rsidRPr="003F1657" w:rsidRDefault="00CD1B77" w:rsidP="00A95B5D">
            <w:pPr>
              <w:pStyle w:val="Tabletextnarrow"/>
              <w:rPr>
                <w:lang w:eastAsia="en-AU"/>
              </w:rPr>
            </w:pPr>
            <w:r>
              <w:rPr>
                <w:lang w:eastAsia="en-AU"/>
              </w:rPr>
              <w:t>D</w:t>
            </w:r>
          </w:p>
        </w:tc>
        <w:tc>
          <w:tcPr>
            <w:tcW w:w="7088" w:type="dxa"/>
          </w:tcPr>
          <w:p w14:paraId="7C0AE409" w14:textId="77777777" w:rsidR="00CD1B77" w:rsidRDefault="00CD1B77" w:rsidP="00A95B5D">
            <w:pPr>
              <w:pStyle w:val="Tabletextnarrow"/>
              <w:rPr>
                <w:lang w:eastAsia="en-AU"/>
              </w:rPr>
            </w:pPr>
            <w:r>
              <w:rPr>
                <w:lang w:eastAsia="en-AU"/>
              </w:rPr>
              <w:t xml:space="preserve">∆T = q </w:t>
            </w:r>
            <w:r>
              <w:rPr>
                <w:rFonts w:ascii="Cambria Math" w:hAnsi="Cambria Math"/>
                <w:lang w:eastAsia="en-AU"/>
              </w:rPr>
              <w:t>÷</w:t>
            </w:r>
            <w:r>
              <w:rPr>
                <w:lang w:eastAsia="en-AU"/>
              </w:rPr>
              <w:t xml:space="preserve"> (</w:t>
            </w:r>
            <w:proofErr w:type="spellStart"/>
            <w:r>
              <w:rPr>
                <w:lang w:eastAsia="en-AU"/>
              </w:rPr>
              <w:t>mC</w:t>
            </w:r>
            <w:proofErr w:type="spellEnd"/>
            <w:r>
              <w:rPr>
                <w:lang w:eastAsia="en-AU"/>
              </w:rPr>
              <w:t xml:space="preserve">) = 18,000 </w:t>
            </w:r>
            <w:r>
              <w:rPr>
                <w:rFonts w:ascii="Cambria Math" w:hAnsi="Cambria Math"/>
                <w:lang w:eastAsia="en-AU"/>
              </w:rPr>
              <w:t>÷</w:t>
            </w:r>
            <w:r>
              <w:rPr>
                <w:lang w:eastAsia="en-AU"/>
              </w:rPr>
              <w:t xml:space="preserve"> (100 x 4.184) = 43 °C</w:t>
            </w:r>
          </w:p>
          <w:p w14:paraId="48DB2B4C" w14:textId="77777777" w:rsidR="00CD1B77" w:rsidRPr="003F1657" w:rsidRDefault="00CD1B77" w:rsidP="00A95B5D">
            <w:pPr>
              <w:pStyle w:val="Tabletextnarrow"/>
              <w:rPr>
                <w:lang w:eastAsia="en-AU"/>
              </w:rPr>
            </w:pPr>
            <w:r>
              <w:rPr>
                <w:lang w:eastAsia="en-AU"/>
              </w:rPr>
              <w:t xml:space="preserve">Since the initial temperature was 25 </w:t>
            </w:r>
            <w:r w:rsidRPr="0071326F">
              <w:t>°C</w:t>
            </w:r>
            <w:r>
              <w:rPr>
                <w:lang w:eastAsia="en-AU"/>
              </w:rPr>
              <w:t>, this means the final temperature will be 68 °C.</w:t>
            </w:r>
          </w:p>
        </w:tc>
      </w:tr>
      <w:tr w:rsidR="00CD1B77" w:rsidRPr="003F1657" w14:paraId="097C8A66" w14:textId="77777777" w:rsidTr="00E44559">
        <w:trPr>
          <w:cantSplit/>
          <w:trHeight w:val="300"/>
        </w:trPr>
        <w:tc>
          <w:tcPr>
            <w:tcW w:w="960" w:type="dxa"/>
            <w:noWrap/>
            <w:hideMark/>
          </w:tcPr>
          <w:p w14:paraId="26D056CB" w14:textId="77777777" w:rsidR="00CD1B77" w:rsidRPr="00911DC5" w:rsidRDefault="00CD1B77" w:rsidP="00A95B5D">
            <w:pPr>
              <w:pStyle w:val="Tabletextnarrow"/>
              <w:rPr>
                <w:rStyle w:val="Emphasis"/>
                <w:lang w:val="en-AU" w:eastAsia="en-AU"/>
              </w:rPr>
            </w:pPr>
            <w:r w:rsidRPr="00911DC5">
              <w:rPr>
                <w:rStyle w:val="Emphasis"/>
                <w:lang w:val="en-AU" w:eastAsia="en-AU"/>
              </w:rPr>
              <w:lastRenderedPageBreak/>
              <w:t>9</w:t>
            </w:r>
          </w:p>
        </w:tc>
        <w:tc>
          <w:tcPr>
            <w:tcW w:w="1445" w:type="dxa"/>
            <w:noWrap/>
            <w:hideMark/>
          </w:tcPr>
          <w:p w14:paraId="219E64DE" w14:textId="77777777" w:rsidR="00CD1B77" w:rsidRPr="003F1657" w:rsidRDefault="00CD1B77" w:rsidP="00A95B5D">
            <w:pPr>
              <w:pStyle w:val="Tabletextnarrow"/>
              <w:rPr>
                <w:lang w:eastAsia="en-AU"/>
              </w:rPr>
            </w:pPr>
            <w:r>
              <w:rPr>
                <w:lang w:eastAsia="en-AU"/>
              </w:rPr>
              <w:t>A</w:t>
            </w:r>
          </w:p>
        </w:tc>
        <w:tc>
          <w:tcPr>
            <w:tcW w:w="7088" w:type="dxa"/>
          </w:tcPr>
          <w:p w14:paraId="54905830" w14:textId="77777777" w:rsidR="00CD1B77" w:rsidRDefault="00CD1B77" w:rsidP="00A95B5D">
            <w:pPr>
              <w:pStyle w:val="Tabletextnarrow"/>
              <w:rPr>
                <w:lang w:eastAsia="en-AU"/>
              </w:rPr>
            </w:pPr>
            <w:r>
              <w:rPr>
                <w:lang w:eastAsia="en-AU"/>
              </w:rPr>
              <w:t>Ions are always needed to balance the charges forming at the electrodes in any electrochemical cell.</w:t>
            </w:r>
          </w:p>
          <w:p w14:paraId="4094047A" w14:textId="77777777" w:rsidR="00CD1B77" w:rsidRPr="003F1657" w:rsidRDefault="00CD1B77" w:rsidP="00A95B5D">
            <w:pPr>
              <w:pStyle w:val="Tabletextnarrow"/>
              <w:rPr>
                <w:lang w:eastAsia="en-AU"/>
              </w:rPr>
            </w:pPr>
            <w:r>
              <w:rPr>
                <w:lang w:eastAsia="en-AU"/>
              </w:rPr>
              <w:t xml:space="preserve">Primary cells cannot be </w:t>
            </w:r>
            <w:proofErr w:type="gramStart"/>
            <w:r>
              <w:rPr>
                <w:lang w:eastAsia="en-AU"/>
              </w:rPr>
              <w:t>recharged,</w:t>
            </w:r>
            <w:proofErr w:type="gramEnd"/>
            <w:r>
              <w:rPr>
                <w:lang w:eastAsia="en-AU"/>
              </w:rPr>
              <w:t xml:space="preserve"> electrodes can be made of materials other than metals and products do not always remain in contact with electrodes.</w:t>
            </w:r>
          </w:p>
        </w:tc>
      </w:tr>
      <w:tr w:rsidR="00CD1B77" w:rsidRPr="003F1657" w14:paraId="20715051" w14:textId="77777777" w:rsidTr="00E44559">
        <w:trPr>
          <w:cantSplit/>
          <w:trHeight w:val="300"/>
        </w:trPr>
        <w:tc>
          <w:tcPr>
            <w:tcW w:w="960" w:type="dxa"/>
            <w:noWrap/>
            <w:hideMark/>
          </w:tcPr>
          <w:p w14:paraId="09D628E0" w14:textId="77777777" w:rsidR="00CD1B77" w:rsidRPr="00911DC5" w:rsidRDefault="00CD1B77" w:rsidP="00A95B5D">
            <w:pPr>
              <w:pStyle w:val="Tabletextnarrow"/>
              <w:rPr>
                <w:rStyle w:val="Emphasis"/>
                <w:lang w:val="en-AU" w:eastAsia="en-AU"/>
              </w:rPr>
            </w:pPr>
            <w:r w:rsidRPr="00911DC5">
              <w:rPr>
                <w:rStyle w:val="Emphasis"/>
                <w:lang w:val="en-AU" w:eastAsia="en-AU"/>
              </w:rPr>
              <w:t>10</w:t>
            </w:r>
          </w:p>
        </w:tc>
        <w:tc>
          <w:tcPr>
            <w:tcW w:w="1445" w:type="dxa"/>
            <w:noWrap/>
            <w:hideMark/>
          </w:tcPr>
          <w:p w14:paraId="77EAC73A" w14:textId="77777777" w:rsidR="00CD1B77" w:rsidRPr="003F1657" w:rsidRDefault="00CD1B77" w:rsidP="00A95B5D">
            <w:pPr>
              <w:pStyle w:val="Tabletextnarrow"/>
              <w:rPr>
                <w:lang w:eastAsia="en-AU"/>
              </w:rPr>
            </w:pPr>
            <w:r>
              <w:rPr>
                <w:lang w:eastAsia="en-AU"/>
              </w:rPr>
              <w:t>B</w:t>
            </w:r>
          </w:p>
        </w:tc>
        <w:tc>
          <w:tcPr>
            <w:tcW w:w="7088" w:type="dxa"/>
          </w:tcPr>
          <w:p w14:paraId="04EA0292" w14:textId="77777777" w:rsidR="00CD1B77" w:rsidRPr="003F1657" w:rsidRDefault="00CD1B77" w:rsidP="00A95B5D">
            <w:pPr>
              <w:pStyle w:val="Tabletextnarrow"/>
              <w:rPr>
                <w:lang w:eastAsia="en-AU"/>
              </w:rPr>
            </w:pPr>
            <w:r>
              <w:rPr>
                <w:lang w:eastAsia="en-AU"/>
              </w:rPr>
              <w:t>MnO</w:t>
            </w:r>
            <w:r w:rsidRPr="008A2974">
              <w:rPr>
                <w:vertAlign w:val="subscript"/>
                <w:lang w:eastAsia="en-AU"/>
              </w:rPr>
              <w:t>4</w:t>
            </w:r>
            <w:r w:rsidRPr="004069D9">
              <w:rPr>
                <w:position w:val="2"/>
                <w:sz w:val="24"/>
                <w:szCs w:val="28"/>
                <w:vertAlign w:val="superscript"/>
                <w:lang w:eastAsia="en-AU"/>
              </w:rPr>
              <w:t>-</w:t>
            </w:r>
            <w:r w:rsidRPr="00450535">
              <w:rPr>
                <w:sz w:val="24"/>
                <w:szCs w:val="28"/>
                <w:lang w:eastAsia="en-AU"/>
              </w:rPr>
              <w:t xml:space="preserve"> </w:t>
            </w:r>
            <w:r>
              <w:rPr>
                <w:lang w:eastAsia="en-AU"/>
              </w:rPr>
              <w:t>is the most powerful oxidising agent. The voltage produced is not over 1.0 V, it is only 0.97 V under SLC conditions and galvanic cells do generate both electrical energy and thermal energy as they react.</w:t>
            </w:r>
          </w:p>
        </w:tc>
      </w:tr>
      <w:tr w:rsidR="00CD1B77" w:rsidRPr="003F1657" w14:paraId="4500B552" w14:textId="77777777" w:rsidTr="00E44559">
        <w:trPr>
          <w:cantSplit/>
          <w:trHeight w:val="300"/>
        </w:trPr>
        <w:tc>
          <w:tcPr>
            <w:tcW w:w="960" w:type="dxa"/>
            <w:noWrap/>
            <w:hideMark/>
          </w:tcPr>
          <w:p w14:paraId="3622EC86" w14:textId="77777777" w:rsidR="00CD1B77" w:rsidRPr="00911DC5" w:rsidRDefault="00CD1B77" w:rsidP="00A95B5D">
            <w:pPr>
              <w:pStyle w:val="Tabletextnarrow"/>
              <w:rPr>
                <w:rStyle w:val="Emphasis"/>
                <w:lang w:val="en-AU" w:eastAsia="en-AU"/>
              </w:rPr>
            </w:pPr>
            <w:r w:rsidRPr="00911DC5">
              <w:rPr>
                <w:rStyle w:val="Emphasis"/>
                <w:lang w:val="en-AU" w:eastAsia="en-AU"/>
              </w:rPr>
              <w:t>11</w:t>
            </w:r>
          </w:p>
        </w:tc>
        <w:tc>
          <w:tcPr>
            <w:tcW w:w="1445" w:type="dxa"/>
            <w:noWrap/>
            <w:hideMark/>
          </w:tcPr>
          <w:p w14:paraId="74D893E3" w14:textId="77777777" w:rsidR="00CD1B77" w:rsidRPr="003F1657" w:rsidRDefault="00CD1B77" w:rsidP="00A95B5D">
            <w:pPr>
              <w:pStyle w:val="Tabletextnarrow"/>
              <w:rPr>
                <w:lang w:eastAsia="en-AU"/>
              </w:rPr>
            </w:pPr>
            <w:r>
              <w:rPr>
                <w:lang w:eastAsia="en-AU"/>
              </w:rPr>
              <w:t>C</w:t>
            </w:r>
          </w:p>
        </w:tc>
        <w:tc>
          <w:tcPr>
            <w:tcW w:w="7088" w:type="dxa"/>
          </w:tcPr>
          <w:p w14:paraId="33AE690C" w14:textId="77777777" w:rsidR="00CD1B77" w:rsidRPr="003F1657" w:rsidRDefault="00CD1B77" w:rsidP="00A95B5D">
            <w:pPr>
              <w:pStyle w:val="Tabletextnarrow"/>
              <w:rPr>
                <w:lang w:eastAsia="en-AU"/>
              </w:rPr>
            </w:pPr>
            <w:r>
              <w:rPr>
                <w:lang w:eastAsia="en-AU"/>
              </w:rPr>
              <w:t>At the cathode, reduction must be occurring, so option A and B are eliminated as possibilities. Under alkaline conditions, no H</w:t>
            </w:r>
            <w:r w:rsidRPr="008A2974">
              <w:rPr>
                <w:vertAlign w:val="superscript"/>
                <w:lang w:eastAsia="en-AU"/>
              </w:rPr>
              <w:t>+</w:t>
            </w:r>
            <w:r>
              <w:rPr>
                <w:lang w:eastAsia="en-AU"/>
              </w:rPr>
              <w:t xml:space="preserve"> ions are present. Therefore, only option C is a valid response.</w:t>
            </w:r>
          </w:p>
        </w:tc>
      </w:tr>
      <w:tr w:rsidR="00CD1B77" w:rsidRPr="003F1657" w14:paraId="22B304C5" w14:textId="77777777" w:rsidTr="00E44559">
        <w:trPr>
          <w:cantSplit/>
          <w:trHeight w:val="300"/>
        </w:trPr>
        <w:tc>
          <w:tcPr>
            <w:tcW w:w="960" w:type="dxa"/>
            <w:noWrap/>
            <w:hideMark/>
          </w:tcPr>
          <w:p w14:paraId="4738DAF6" w14:textId="77777777" w:rsidR="00CD1B77" w:rsidRPr="00911DC5" w:rsidRDefault="00CD1B77" w:rsidP="00A95B5D">
            <w:pPr>
              <w:pStyle w:val="Tabletextnarrow"/>
              <w:rPr>
                <w:rStyle w:val="Emphasis"/>
                <w:lang w:val="en-AU" w:eastAsia="en-AU"/>
              </w:rPr>
            </w:pPr>
            <w:r w:rsidRPr="00911DC5">
              <w:rPr>
                <w:rStyle w:val="Emphasis"/>
                <w:lang w:val="en-AU" w:eastAsia="en-AU"/>
              </w:rPr>
              <w:t>12</w:t>
            </w:r>
          </w:p>
        </w:tc>
        <w:tc>
          <w:tcPr>
            <w:tcW w:w="1445" w:type="dxa"/>
            <w:noWrap/>
            <w:hideMark/>
          </w:tcPr>
          <w:p w14:paraId="6B34F6D7" w14:textId="77777777" w:rsidR="00CD1B77" w:rsidRPr="003F1657" w:rsidRDefault="00CD1B77" w:rsidP="00A95B5D">
            <w:pPr>
              <w:pStyle w:val="Tabletextnarrow"/>
              <w:rPr>
                <w:lang w:eastAsia="en-AU"/>
              </w:rPr>
            </w:pPr>
            <w:r>
              <w:rPr>
                <w:lang w:eastAsia="en-AU"/>
              </w:rPr>
              <w:t>A</w:t>
            </w:r>
          </w:p>
        </w:tc>
        <w:tc>
          <w:tcPr>
            <w:tcW w:w="7088" w:type="dxa"/>
          </w:tcPr>
          <w:p w14:paraId="69EE9063" w14:textId="77777777" w:rsidR="00CD1B77" w:rsidRDefault="00CD1B77" w:rsidP="00A95B5D">
            <w:pPr>
              <w:pStyle w:val="Tabletextnarrow"/>
              <w:rPr>
                <w:lang w:eastAsia="en-AU"/>
              </w:rPr>
            </w:pPr>
            <w:r>
              <w:rPr>
                <w:lang w:eastAsia="en-AU"/>
              </w:rPr>
              <w:t xml:space="preserve">The units for </w:t>
            </w:r>
            <w:r w:rsidRPr="00BB065D">
              <w:rPr>
                <w:i/>
                <w:iCs/>
                <w:lang w:eastAsia="en-AU"/>
              </w:rPr>
              <w:t>K</w:t>
            </w:r>
            <w:r>
              <w:rPr>
                <w:lang w:eastAsia="en-AU"/>
              </w:rPr>
              <w:t xml:space="preserve"> dictate that the equilibrium expression must be given by [SO</w:t>
            </w:r>
            <w:r w:rsidRPr="00B9709E">
              <w:rPr>
                <w:vertAlign w:val="subscript"/>
                <w:lang w:eastAsia="en-AU"/>
              </w:rPr>
              <w:t>3</w:t>
            </w:r>
            <w:r>
              <w:rPr>
                <w:lang w:eastAsia="en-AU"/>
              </w:rPr>
              <w:t>]</w:t>
            </w:r>
            <w:r w:rsidRPr="00B9709E">
              <w:rPr>
                <w:vertAlign w:val="superscript"/>
                <w:lang w:eastAsia="en-AU"/>
              </w:rPr>
              <w:t>2</w:t>
            </w:r>
            <w:r>
              <w:rPr>
                <w:lang w:eastAsia="en-AU"/>
              </w:rPr>
              <w:t>/([SO</w:t>
            </w:r>
            <w:r w:rsidRPr="00B9709E">
              <w:rPr>
                <w:vertAlign w:val="subscript"/>
                <w:lang w:eastAsia="en-AU"/>
              </w:rPr>
              <w:t>2</w:t>
            </w:r>
            <w:r>
              <w:rPr>
                <w:lang w:eastAsia="en-AU"/>
              </w:rPr>
              <w:t>]</w:t>
            </w:r>
            <w:r w:rsidRPr="00B9709E">
              <w:rPr>
                <w:vertAlign w:val="superscript"/>
                <w:lang w:eastAsia="en-AU"/>
              </w:rPr>
              <w:t>2</w:t>
            </w:r>
            <w:r>
              <w:rPr>
                <w:lang w:eastAsia="en-AU"/>
              </w:rPr>
              <w:t>[O</w:t>
            </w:r>
            <w:r w:rsidRPr="00B9709E">
              <w:rPr>
                <w:vertAlign w:val="subscript"/>
                <w:lang w:eastAsia="en-AU"/>
              </w:rPr>
              <w:t>2</w:t>
            </w:r>
            <w:r>
              <w:rPr>
                <w:lang w:eastAsia="en-AU"/>
              </w:rPr>
              <w:t>]).</w:t>
            </w:r>
          </w:p>
          <w:p w14:paraId="00261098" w14:textId="77777777" w:rsidR="00CD1B77" w:rsidRDefault="00CD1B77" w:rsidP="00A95B5D">
            <w:pPr>
              <w:pStyle w:val="Tabletextnarrow"/>
              <w:rPr>
                <w:lang w:eastAsia="en-AU"/>
              </w:rPr>
            </w:pPr>
            <w:r>
              <w:rPr>
                <w:lang w:eastAsia="en-AU"/>
              </w:rPr>
              <w:t>Q = 1.00</w:t>
            </w:r>
            <w:r w:rsidRPr="00B9709E">
              <w:rPr>
                <w:vertAlign w:val="superscript"/>
                <w:lang w:eastAsia="en-AU"/>
              </w:rPr>
              <w:t>2</w:t>
            </w:r>
            <w:r>
              <w:rPr>
                <w:lang w:eastAsia="en-AU"/>
              </w:rPr>
              <w:t xml:space="preserve"> / (1.00</w:t>
            </w:r>
            <w:r w:rsidRPr="00B9709E">
              <w:rPr>
                <w:vertAlign w:val="superscript"/>
                <w:lang w:eastAsia="en-AU"/>
              </w:rPr>
              <w:t>2</w:t>
            </w:r>
            <w:r>
              <w:rPr>
                <w:lang w:eastAsia="en-AU"/>
              </w:rPr>
              <w:t xml:space="preserve"> x 0.373) = 2.68 M</w:t>
            </w:r>
            <w:r w:rsidRPr="00B9709E">
              <w:rPr>
                <w:vertAlign w:val="superscript"/>
                <w:lang w:eastAsia="en-AU"/>
              </w:rPr>
              <w:t>-1</w:t>
            </w:r>
            <w:r>
              <w:rPr>
                <w:lang w:eastAsia="en-AU"/>
              </w:rPr>
              <w:t xml:space="preserve">. This means the reaction needs to shift forward </w:t>
            </w:r>
            <w:proofErr w:type="gramStart"/>
            <w:r>
              <w:rPr>
                <w:lang w:eastAsia="en-AU"/>
              </w:rPr>
              <w:t>in order to</w:t>
            </w:r>
            <w:proofErr w:type="gramEnd"/>
            <w:r>
              <w:rPr>
                <w:lang w:eastAsia="en-AU"/>
              </w:rPr>
              <w:t xml:space="preserve"> achieve equilibrium.</w:t>
            </w:r>
          </w:p>
          <w:p w14:paraId="4F57368A" w14:textId="77777777" w:rsidR="00CD1B77" w:rsidRDefault="00CD1B77" w:rsidP="00A95B5D">
            <w:pPr>
              <w:pStyle w:val="Tabletextnarrow"/>
              <w:rPr>
                <w:lang w:eastAsia="en-AU"/>
              </w:rPr>
            </w:pPr>
            <w:r>
              <w:rPr>
                <w:lang w:eastAsia="en-AU"/>
              </w:rPr>
              <w:t>For every one molecule of SO</w:t>
            </w:r>
            <w:r w:rsidRPr="00B9709E">
              <w:rPr>
                <w:vertAlign w:val="subscript"/>
                <w:lang w:eastAsia="en-AU"/>
              </w:rPr>
              <w:t>3</w:t>
            </w:r>
            <w:r>
              <w:rPr>
                <w:lang w:eastAsia="en-AU"/>
              </w:rPr>
              <w:t xml:space="preserve"> being produced, one molecule of SO</w:t>
            </w:r>
            <w:r w:rsidRPr="00B9709E">
              <w:rPr>
                <w:vertAlign w:val="subscript"/>
                <w:lang w:eastAsia="en-AU"/>
              </w:rPr>
              <w:t>2</w:t>
            </w:r>
            <w:r>
              <w:rPr>
                <w:lang w:eastAsia="en-AU"/>
              </w:rPr>
              <w:t xml:space="preserve"> must be used up is a stoichiometrically correct statement.</w:t>
            </w:r>
          </w:p>
          <w:p w14:paraId="5FD42320" w14:textId="77777777" w:rsidR="00CD1B77" w:rsidRDefault="00CD1B77" w:rsidP="00A95B5D">
            <w:pPr>
              <w:pStyle w:val="Tabletextnarrow"/>
              <w:rPr>
                <w:lang w:eastAsia="en-AU"/>
              </w:rPr>
            </w:pPr>
            <w:r>
              <w:rPr>
                <w:lang w:eastAsia="en-AU"/>
              </w:rPr>
              <w:t>[SO</w:t>
            </w:r>
            <w:r w:rsidRPr="00DE7E7D">
              <w:rPr>
                <w:vertAlign w:val="subscript"/>
                <w:lang w:eastAsia="en-AU"/>
              </w:rPr>
              <w:t>2</w:t>
            </w:r>
            <w:r>
              <w:rPr>
                <w:lang w:eastAsia="en-AU"/>
              </w:rPr>
              <w:t>] will decrease at half the rate that [O</w:t>
            </w:r>
            <w:r w:rsidRPr="00DE7E7D">
              <w:rPr>
                <w:vertAlign w:val="subscript"/>
                <w:lang w:eastAsia="en-AU"/>
              </w:rPr>
              <w:t>2</w:t>
            </w:r>
            <w:r>
              <w:rPr>
                <w:lang w:eastAsia="en-AU"/>
              </w:rPr>
              <w:t>] decreases.</w:t>
            </w:r>
          </w:p>
          <w:p w14:paraId="6854666D" w14:textId="77777777" w:rsidR="00CD1B77" w:rsidRDefault="00CD1B77" w:rsidP="00A95B5D">
            <w:pPr>
              <w:pStyle w:val="Tabletextnarrow"/>
              <w:rPr>
                <w:lang w:eastAsia="en-AU"/>
              </w:rPr>
            </w:pPr>
            <w:r>
              <w:rPr>
                <w:lang w:eastAsia="en-AU"/>
              </w:rPr>
              <w:t>m(O</w:t>
            </w:r>
            <w:r w:rsidRPr="00DE7E7D">
              <w:rPr>
                <w:vertAlign w:val="subscript"/>
                <w:lang w:eastAsia="en-AU"/>
              </w:rPr>
              <w:t>2</w:t>
            </w:r>
            <w:r>
              <w:rPr>
                <w:lang w:eastAsia="en-AU"/>
              </w:rPr>
              <w:t>) will decrease at a quarter of the rate that the m(SO</w:t>
            </w:r>
            <w:r w:rsidRPr="00DE7E7D">
              <w:rPr>
                <w:vertAlign w:val="subscript"/>
                <w:lang w:eastAsia="en-AU"/>
              </w:rPr>
              <w:t>2</w:t>
            </w:r>
            <w:r>
              <w:rPr>
                <w:lang w:eastAsia="en-AU"/>
              </w:rPr>
              <w:t>) decreases due to stoichiometry and molar mass differences.</w:t>
            </w:r>
          </w:p>
          <w:p w14:paraId="08EA61B5" w14:textId="77777777" w:rsidR="00CD1B77" w:rsidRPr="003F1657" w:rsidRDefault="00CD1B77" w:rsidP="00A95B5D">
            <w:pPr>
              <w:pStyle w:val="Tabletextnarrow"/>
              <w:rPr>
                <w:lang w:eastAsia="en-AU"/>
              </w:rPr>
            </w:pPr>
            <w:r w:rsidRPr="2AAED8CB">
              <w:rPr>
                <w:lang w:eastAsia="en-AU"/>
              </w:rPr>
              <w:t>m(SO</w:t>
            </w:r>
            <w:r w:rsidRPr="2AAED8CB">
              <w:rPr>
                <w:vertAlign w:val="subscript"/>
                <w:lang w:eastAsia="en-AU"/>
              </w:rPr>
              <w:t>2</w:t>
            </w:r>
            <w:r w:rsidRPr="2AAED8CB">
              <w:rPr>
                <w:lang w:eastAsia="en-AU"/>
              </w:rPr>
              <w:t>) will not be 80% the m(SO</w:t>
            </w:r>
            <w:r w:rsidRPr="2AAED8CB">
              <w:rPr>
                <w:vertAlign w:val="subscript"/>
                <w:lang w:eastAsia="en-AU"/>
              </w:rPr>
              <w:t>3</w:t>
            </w:r>
            <w:r w:rsidRPr="2AAED8CB">
              <w:rPr>
                <w:lang w:eastAsia="en-AU"/>
              </w:rPr>
              <w:t>) at equilibrium. This value of 80% is only true when [SO</w:t>
            </w:r>
            <w:r w:rsidRPr="2AAED8CB">
              <w:rPr>
                <w:vertAlign w:val="subscript"/>
                <w:lang w:eastAsia="en-AU"/>
              </w:rPr>
              <w:t>2</w:t>
            </w:r>
            <w:r w:rsidRPr="2AAED8CB">
              <w:rPr>
                <w:lang w:eastAsia="en-AU"/>
              </w:rPr>
              <w:t>] = [SO</w:t>
            </w:r>
            <w:r w:rsidRPr="2AAED8CB">
              <w:rPr>
                <w:vertAlign w:val="subscript"/>
                <w:lang w:eastAsia="en-AU"/>
              </w:rPr>
              <w:t>3</w:t>
            </w:r>
            <w:r w:rsidRPr="2AAED8CB">
              <w:rPr>
                <w:lang w:eastAsia="en-AU"/>
              </w:rPr>
              <w:t>] and this only occurs before the system reaches equilibrium. At equilibrium</w:t>
            </w:r>
            <w:r>
              <w:rPr>
                <w:lang w:eastAsia="en-AU"/>
              </w:rPr>
              <w:t>,</w:t>
            </w:r>
            <w:r w:rsidRPr="2AAED8CB">
              <w:rPr>
                <w:lang w:eastAsia="en-AU"/>
              </w:rPr>
              <w:t xml:space="preserve"> the m(SO</w:t>
            </w:r>
            <w:r w:rsidRPr="2AAED8CB">
              <w:rPr>
                <w:vertAlign w:val="subscript"/>
                <w:lang w:eastAsia="en-AU"/>
              </w:rPr>
              <w:t>2</w:t>
            </w:r>
            <w:r w:rsidRPr="2AAED8CB">
              <w:rPr>
                <w:lang w:eastAsia="en-AU"/>
              </w:rPr>
              <w:t>) will be 65.5% the m(SO</w:t>
            </w:r>
            <w:r w:rsidRPr="2AAED8CB">
              <w:rPr>
                <w:vertAlign w:val="subscript"/>
                <w:lang w:eastAsia="en-AU"/>
              </w:rPr>
              <w:t>3</w:t>
            </w:r>
            <w:r w:rsidRPr="2AAED8CB">
              <w:rPr>
                <w:lang w:eastAsia="en-AU"/>
              </w:rPr>
              <w:t>).</w:t>
            </w:r>
          </w:p>
        </w:tc>
      </w:tr>
      <w:tr w:rsidR="00CD1B77" w:rsidRPr="003F1657" w14:paraId="3B0952F1" w14:textId="77777777" w:rsidTr="00E44559">
        <w:trPr>
          <w:cantSplit/>
          <w:trHeight w:val="300"/>
        </w:trPr>
        <w:tc>
          <w:tcPr>
            <w:tcW w:w="960" w:type="dxa"/>
            <w:noWrap/>
            <w:hideMark/>
          </w:tcPr>
          <w:p w14:paraId="48CAACE4" w14:textId="77777777" w:rsidR="00CD1B77" w:rsidRPr="00911DC5" w:rsidRDefault="00CD1B77" w:rsidP="00A95B5D">
            <w:pPr>
              <w:pStyle w:val="Tabletextnarrow"/>
              <w:rPr>
                <w:rStyle w:val="Emphasis"/>
                <w:lang w:val="en-AU" w:eastAsia="en-AU"/>
              </w:rPr>
            </w:pPr>
            <w:r w:rsidRPr="00911DC5">
              <w:rPr>
                <w:rStyle w:val="Emphasis"/>
                <w:lang w:val="en-AU" w:eastAsia="en-AU"/>
              </w:rPr>
              <w:t>13</w:t>
            </w:r>
          </w:p>
        </w:tc>
        <w:tc>
          <w:tcPr>
            <w:tcW w:w="1445" w:type="dxa"/>
            <w:noWrap/>
            <w:hideMark/>
          </w:tcPr>
          <w:p w14:paraId="225790EE" w14:textId="77777777" w:rsidR="00CD1B77" w:rsidRPr="003F1657" w:rsidRDefault="00CD1B77" w:rsidP="00A95B5D">
            <w:pPr>
              <w:pStyle w:val="Tabletextnarrow"/>
              <w:rPr>
                <w:lang w:eastAsia="en-AU"/>
              </w:rPr>
            </w:pPr>
            <w:r>
              <w:rPr>
                <w:lang w:eastAsia="en-AU"/>
              </w:rPr>
              <w:t>B</w:t>
            </w:r>
          </w:p>
        </w:tc>
        <w:tc>
          <w:tcPr>
            <w:tcW w:w="7088" w:type="dxa"/>
          </w:tcPr>
          <w:p w14:paraId="145FB5BB" w14:textId="77777777" w:rsidR="00CD1B77" w:rsidRDefault="00CD1B77" w:rsidP="00A95B5D">
            <w:pPr>
              <w:pStyle w:val="Tabletextnarrow"/>
              <w:rPr>
                <w:lang w:eastAsia="en-AU"/>
              </w:rPr>
            </w:pPr>
            <w:r>
              <w:rPr>
                <w:lang w:eastAsia="en-AU"/>
              </w:rPr>
              <w:t xml:space="preserve">Q = It = 2.00 x 1800 = 3600 C. Therefore, n(e) = Q </w:t>
            </w:r>
            <w:r>
              <w:rPr>
                <w:rFonts w:ascii="Cambria Math" w:hAnsi="Cambria Math"/>
                <w:lang w:eastAsia="en-AU"/>
              </w:rPr>
              <w:t>÷</w:t>
            </w:r>
            <w:r>
              <w:rPr>
                <w:lang w:eastAsia="en-AU"/>
              </w:rPr>
              <w:t xml:space="preserve"> F = 3600 </w:t>
            </w:r>
            <w:r>
              <w:rPr>
                <w:rFonts w:ascii="Cambria Math" w:hAnsi="Cambria Math"/>
                <w:lang w:eastAsia="en-AU"/>
              </w:rPr>
              <w:t>÷</w:t>
            </w:r>
            <w:r>
              <w:rPr>
                <w:lang w:eastAsia="en-AU"/>
              </w:rPr>
              <w:t xml:space="preserve"> 96,500 = 0.0373 mol.</w:t>
            </w:r>
          </w:p>
          <w:p w14:paraId="36CB9469" w14:textId="77777777" w:rsidR="00CD1B77" w:rsidRPr="003F1657" w:rsidRDefault="00CD1B77" w:rsidP="00A95B5D">
            <w:pPr>
              <w:pStyle w:val="Tabletextnarrow"/>
              <w:rPr>
                <w:lang w:eastAsia="en-AU"/>
              </w:rPr>
            </w:pPr>
            <w:r>
              <w:rPr>
                <w:lang w:eastAsia="en-AU"/>
              </w:rPr>
              <w:t>n(Cu) = ½ x 0.0373 = 1.87 x 10</w:t>
            </w:r>
            <w:r w:rsidRPr="00AB0D9C">
              <w:rPr>
                <w:vertAlign w:val="superscript"/>
                <w:lang w:eastAsia="en-AU"/>
              </w:rPr>
              <w:t>-2</w:t>
            </w:r>
            <w:r>
              <w:rPr>
                <w:lang w:eastAsia="en-AU"/>
              </w:rPr>
              <w:t xml:space="preserve"> mol.</w:t>
            </w:r>
          </w:p>
        </w:tc>
      </w:tr>
      <w:tr w:rsidR="00CD1B77" w:rsidRPr="003F1657" w14:paraId="049EF49F" w14:textId="77777777" w:rsidTr="00E44559">
        <w:trPr>
          <w:cantSplit/>
          <w:trHeight w:val="300"/>
        </w:trPr>
        <w:tc>
          <w:tcPr>
            <w:tcW w:w="960" w:type="dxa"/>
            <w:noWrap/>
            <w:hideMark/>
          </w:tcPr>
          <w:p w14:paraId="6FBFB65F" w14:textId="77777777" w:rsidR="00CD1B77" w:rsidRPr="00911DC5" w:rsidRDefault="00CD1B77" w:rsidP="00A95B5D">
            <w:pPr>
              <w:pStyle w:val="Tabletextnarrow"/>
              <w:rPr>
                <w:rStyle w:val="Emphasis"/>
                <w:lang w:val="en-AU" w:eastAsia="en-AU"/>
              </w:rPr>
            </w:pPr>
            <w:r w:rsidRPr="00911DC5">
              <w:rPr>
                <w:rStyle w:val="Emphasis"/>
                <w:lang w:val="en-AU" w:eastAsia="en-AU"/>
              </w:rPr>
              <w:t>14</w:t>
            </w:r>
          </w:p>
        </w:tc>
        <w:tc>
          <w:tcPr>
            <w:tcW w:w="1445" w:type="dxa"/>
            <w:noWrap/>
            <w:hideMark/>
          </w:tcPr>
          <w:p w14:paraId="28C45E03" w14:textId="77777777" w:rsidR="00CD1B77" w:rsidRPr="003F1657" w:rsidRDefault="00CD1B77" w:rsidP="00A95B5D">
            <w:pPr>
              <w:pStyle w:val="Tabletextnarrow"/>
              <w:rPr>
                <w:lang w:eastAsia="en-AU"/>
              </w:rPr>
            </w:pPr>
            <w:r>
              <w:rPr>
                <w:lang w:eastAsia="en-AU"/>
              </w:rPr>
              <w:t>B</w:t>
            </w:r>
          </w:p>
        </w:tc>
        <w:tc>
          <w:tcPr>
            <w:tcW w:w="7088" w:type="dxa"/>
          </w:tcPr>
          <w:p w14:paraId="10576A8A" w14:textId="77777777" w:rsidR="00CD1B77" w:rsidRPr="003F1657" w:rsidRDefault="00CD1B77" w:rsidP="00A95B5D">
            <w:pPr>
              <w:pStyle w:val="Tabletextnarrow"/>
              <w:rPr>
                <w:lang w:eastAsia="en-AU"/>
              </w:rPr>
            </w:pPr>
            <w:r>
              <w:rPr>
                <w:lang w:eastAsia="en-AU"/>
              </w:rPr>
              <w:t>During both discharge and recharge, the cations, Na</w:t>
            </w:r>
            <w:r w:rsidRPr="00AB0D9C">
              <w:rPr>
                <w:vertAlign w:val="superscript"/>
                <w:lang w:eastAsia="en-AU"/>
              </w:rPr>
              <w:t>+</w:t>
            </w:r>
            <w:r>
              <w:rPr>
                <w:lang w:eastAsia="en-AU"/>
              </w:rPr>
              <w:t>, always move towards the cathode. During recharge, electron flow reverses and the left-hand side of the cell will contain the cathode. Therefore, the cations, Na</w:t>
            </w:r>
            <w:r w:rsidRPr="00AB0D9C">
              <w:rPr>
                <w:vertAlign w:val="superscript"/>
                <w:lang w:eastAsia="en-AU"/>
              </w:rPr>
              <w:t>+</w:t>
            </w:r>
            <w:r>
              <w:rPr>
                <w:lang w:eastAsia="en-AU"/>
              </w:rPr>
              <w:t>, will move to the left.</w:t>
            </w:r>
          </w:p>
        </w:tc>
      </w:tr>
      <w:tr w:rsidR="00CD1B77" w:rsidRPr="003F1657" w14:paraId="15BEDDD2" w14:textId="77777777" w:rsidTr="00E44559">
        <w:trPr>
          <w:cantSplit/>
          <w:trHeight w:val="300"/>
        </w:trPr>
        <w:tc>
          <w:tcPr>
            <w:tcW w:w="960" w:type="dxa"/>
            <w:noWrap/>
            <w:hideMark/>
          </w:tcPr>
          <w:p w14:paraId="611B2BFC" w14:textId="77777777" w:rsidR="00CD1B77" w:rsidRPr="00911DC5" w:rsidRDefault="00CD1B77" w:rsidP="00A95B5D">
            <w:pPr>
              <w:pStyle w:val="Tabletextnarrow"/>
              <w:rPr>
                <w:rStyle w:val="Emphasis"/>
                <w:lang w:val="en-AU" w:eastAsia="en-AU"/>
              </w:rPr>
            </w:pPr>
            <w:r w:rsidRPr="00911DC5">
              <w:rPr>
                <w:rStyle w:val="Emphasis"/>
                <w:lang w:val="en-AU" w:eastAsia="en-AU"/>
              </w:rPr>
              <w:t>15</w:t>
            </w:r>
          </w:p>
        </w:tc>
        <w:tc>
          <w:tcPr>
            <w:tcW w:w="1445" w:type="dxa"/>
            <w:noWrap/>
            <w:hideMark/>
          </w:tcPr>
          <w:p w14:paraId="6A735389" w14:textId="77777777" w:rsidR="00CD1B77" w:rsidRPr="003F1657" w:rsidRDefault="00CD1B77" w:rsidP="00A95B5D">
            <w:pPr>
              <w:pStyle w:val="Tabletextnarrow"/>
              <w:rPr>
                <w:lang w:eastAsia="en-AU"/>
              </w:rPr>
            </w:pPr>
            <w:r>
              <w:rPr>
                <w:lang w:eastAsia="en-AU"/>
              </w:rPr>
              <w:t>Invalid</w:t>
            </w:r>
          </w:p>
        </w:tc>
        <w:tc>
          <w:tcPr>
            <w:tcW w:w="7088" w:type="dxa"/>
          </w:tcPr>
          <w:p w14:paraId="6558ABAC" w14:textId="77777777" w:rsidR="00CD1B77" w:rsidRPr="003F1657" w:rsidRDefault="00CD1B77" w:rsidP="00A95B5D">
            <w:pPr>
              <w:pStyle w:val="Tabletextnarrow"/>
              <w:rPr>
                <w:lang w:eastAsia="en-AU"/>
              </w:rPr>
            </w:pPr>
            <w:r>
              <w:rPr>
                <w:lang w:eastAsia="en-AU"/>
              </w:rPr>
              <w:t>Without relevant ½ equations or an overall equation, it is not possible to ascertain exactly what happens to the concentration of the sodium ions in the electrolyte.</w:t>
            </w:r>
          </w:p>
        </w:tc>
      </w:tr>
      <w:tr w:rsidR="00CD1B77" w:rsidRPr="003F1657" w14:paraId="4B7547A3" w14:textId="77777777" w:rsidTr="00E44559">
        <w:trPr>
          <w:cantSplit/>
          <w:trHeight w:val="300"/>
        </w:trPr>
        <w:tc>
          <w:tcPr>
            <w:tcW w:w="960" w:type="dxa"/>
            <w:noWrap/>
            <w:hideMark/>
          </w:tcPr>
          <w:p w14:paraId="56509030" w14:textId="77777777" w:rsidR="00CD1B77" w:rsidRPr="00911DC5" w:rsidRDefault="00CD1B77" w:rsidP="00A95B5D">
            <w:pPr>
              <w:pStyle w:val="Tabletextnarrow"/>
              <w:rPr>
                <w:rStyle w:val="Emphasis"/>
                <w:lang w:val="en-AU" w:eastAsia="en-AU"/>
              </w:rPr>
            </w:pPr>
            <w:r w:rsidRPr="00911DC5">
              <w:rPr>
                <w:rStyle w:val="Emphasis"/>
                <w:lang w:val="en-AU" w:eastAsia="en-AU"/>
              </w:rPr>
              <w:t>16</w:t>
            </w:r>
          </w:p>
        </w:tc>
        <w:tc>
          <w:tcPr>
            <w:tcW w:w="1445" w:type="dxa"/>
            <w:noWrap/>
            <w:hideMark/>
          </w:tcPr>
          <w:p w14:paraId="6BB8658A" w14:textId="77777777" w:rsidR="00CD1B77" w:rsidRPr="003F1657" w:rsidRDefault="00CD1B77" w:rsidP="00A95B5D">
            <w:pPr>
              <w:pStyle w:val="Tabletextnarrow"/>
              <w:rPr>
                <w:lang w:eastAsia="en-AU"/>
              </w:rPr>
            </w:pPr>
            <w:r>
              <w:rPr>
                <w:lang w:eastAsia="en-AU"/>
              </w:rPr>
              <w:t>C</w:t>
            </w:r>
          </w:p>
        </w:tc>
        <w:tc>
          <w:tcPr>
            <w:tcW w:w="7088" w:type="dxa"/>
          </w:tcPr>
          <w:p w14:paraId="1C1C52C0" w14:textId="77777777" w:rsidR="00CD1B77" w:rsidRDefault="00CD1B77" w:rsidP="00A95B5D">
            <w:pPr>
              <w:pStyle w:val="Tabletextnarrow"/>
              <w:rPr>
                <w:lang w:eastAsia="en-AU"/>
              </w:rPr>
            </w:pPr>
            <w:r w:rsidRPr="2AAED8CB">
              <w:rPr>
                <w:lang w:eastAsia="en-AU"/>
              </w:rPr>
              <w:t xml:space="preserve">Given that </w:t>
            </w:r>
            <w:proofErr w:type="gramStart"/>
            <w:r w:rsidRPr="2AAED8CB">
              <w:rPr>
                <w:lang w:eastAsia="en-AU"/>
              </w:rPr>
              <w:t>all of</w:t>
            </w:r>
            <w:proofErr w:type="gramEnd"/>
            <w:r w:rsidRPr="2AAED8CB">
              <w:rPr>
                <w:lang w:eastAsia="en-AU"/>
              </w:rPr>
              <w:t xml:space="preserve"> the statements are true, the only reasons that would support the move to the sodium-based cell would be the stability of </w:t>
            </w:r>
            <w:proofErr w:type="gramStart"/>
            <w:r w:rsidRPr="2AAED8CB">
              <w:rPr>
                <w:lang w:eastAsia="en-AU"/>
              </w:rPr>
              <w:t>the sodium</w:t>
            </w:r>
            <w:proofErr w:type="gramEnd"/>
            <w:r w:rsidRPr="2AAED8CB">
              <w:rPr>
                <w:lang w:eastAsia="en-AU"/>
              </w:rPr>
              <w:t xml:space="preserve"> and the fact that the lithium cell is more likely to overheat.</w:t>
            </w:r>
          </w:p>
          <w:p w14:paraId="059F4DB8" w14:textId="77777777" w:rsidR="00CD1B77" w:rsidRPr="003F1657" w:rsidRDefault="00CD1B77" w:rsidP="00A95B5D">
            <w:pPr>
              <w:pStyle w:val="Tabletextnarrow"/>
              <w:rPr>
                <w:lang w:eastAsia="en-AU"/>
              </w:rPr>
            </w:pPr>
            <w:r>
              <w:rPr>
                <w:lang w:eastAsia="en-AU"/>
              </w:rPr>
              <w:t>Statements I and IV would support the use of the lithium cell.</w:t>
            </w:r>
          </w:p>
        </w:tc>
      </w:tr>
      <w:tr w:rsidR="00CD1B77" w:rsidRPr="003F1657" w14:paraId="284A987D" w14:textId="77777777" w:rsidTr="00E44559">
        <w:trPr>
          <w:cantSplit/>
          <w:trHeight w:val="300"/>
        </w:trPr>
        <w:tc>
          <w:tcPr>
            <w:tcW w:w="960" w:type="dxa"/>
            <w:noWrap/>
            <w:hideMark/>
          </w:tcPr>
          <w:p w14:paraId="6D4A101A" w14:textId="77777777" w:rsidR="00CD1B77" w:rsidRPr="00911DC5" w:rsidRDefault="00CD1B77" w:rsidP="00A95B5D">
            <w:pPr>
              <w:pStyle w:val="Tabletextnarrow"/>
              <w:rPr>
                <w:rStyle w:val="Emphasis"/>
                <w:lang w:val="en-AU" w:eastAsia="en-AU"/>
              </w:rPr>
            </w:pPr>
            <w:r w:rsidRPr="00911DC5">
              <w:rPr>
                <w:rStyle w:val="Emphasis"/>
                <w:lang w:val="en-AU" w:eastAsia="en-AU"/>
              </w:rPr>
              <w:lastRenderedPageBreak/>
              <w:t>17</w:t>
            </w:r>
          </w:p>
        </w:tc>
        <w:tc>
          <w:tcPr>
            <w:tcW w:w="1445" w:type="dxa"/>
            <w:noWrap/>
            <w:hideMark/>
          </w:tcPr>
          <w:p w14:paraId="4D58B81F" w14:textId="77777777" w:rsidR="00CD1B77" w:rsidRPr="003F1657" w:rsidRDefault="00CD1B77" w:rsidP="00A95B5D">
            <w:pPr>
              <w:pStyle w:val="Tabletextnarrow"/>
              <w:rPr>
                <w:lang w:eastAsia="en-AU"/>
              </w:rPr>
            </w:pPr>
            <w:r>
              <w:rPr>
                <w:lang w:eastAsia="en-AU"/>
              </w:rPr>
              <w:t>A</w:t>
            </w:r>
          </w:p>
        </w:tc>
        <w:tc>
          <w:tcPr>
            <w:tcW w:w="7088" w:type="dxa"/>
          </w:tcPr>
          <w:p w14:paraId="5F9C4EB5" w14:textId="77777777" w:rsidR="00CD1B77" w:rsidRDefault="00CD1B77" w:rsidP="00A95B5D">
            <w:pPr>
              <w:pStyle w:val="Tabletextnarrow"/>
              <w:rPr>
                <w:lang w:eastAsia="en-AU"/>
              </w:rPr>
            </w:pPr>
            <w:r>
              <w:rPr>
                <w:lang w:eastAsia="en-AU"/>
              </w:rPr>
              <w:t>The NaCl solution will react with the following two ½ equations:</w:t>
            </w:r>
          </w:p>
          <w:p w14:paraId="0A84609B" w14:textId="77777777" w:rsidR="00CD1B77" w:rsidRDefault="00CD1B77" w:rsidP="00A95B5D">
            <w:pPr>
              <w:pStyle w:val="Tabletextnarrow"/>
              <w:rPr>
                <w:lang w:eastAsia="en-AU"/>
              </w:rPr>
            </w:pPr>
            <w:r>
              <w:rPr>
                <w:lang w:eastAsia="en-AU"/>
              </w:rPr>
              <w:t>Anode        2H</w:t>
            </w:r>
            <w:r w:rsidRPr="0004290A">
              <w:rPr>
                <w:vertAlign w:val="subscript"/>
                <w:lang w:eastAsia="en-AU"/>
              </w:rPr>
              <w:t>2</w:t>
            </w:r>
            <w:r>
              <w:rPr>
                <w:lang w:eastAsia="en-AU"/>
              </w:rPr>
              <w:t>O(l</w:t>
            </w:r>
            <w:proofErr w:type="gramStart"/>
            <w:r>
              <w:rPr>
                <w:lang w:eastAsia="en-AU"/>
              </w:rPr>
              <w:t xml:space="preserve">)  </w:t>
            </w:r>
            <w:r>
              <w:rPr>
                <w:rFonts w:ascii="Symbol" w:eastAsia="Symbol" w:hAnsi="Symbol" w:cs="Symbol"/>
                <w:lang w:eastAsia="en-AU"/>
              </w:rPr>
              <w:t>®</w:t>
            </w:r>
            <w:proofErr w:type="gramEnd"/>
            <w:r>
              <w:rPr>
                <w:lang w:eastAsia="en-AU"/>
              </w:rPr>
              <w:t xml:space="preserve">  O</w:t>
            </w:r>
            <w:r w:rsidRPr="0004290A">
              <w:rPr>
                <w:vertAlign w:val="subscript"/>
                <w:lang w:eastAsia="en-AU"/>
              </w:rPr>
              <w:t>2</w:t>
            </w:r>
            <w:r>
              <w:rPr>
                <w:lang w:eastAsia="en-AU"/>
              </w:rPr>
              <w:t>(</w:t>
            </w:r>
            <w:proofErr w:type="gramStart"/>
            <w:r>
              <w:rPr>
                <w:lang w:eastAsia="en-AU"/>
              </w:rPr>
              <w:t>g)  +</w:t>
            </w:r>
            <w:proofErr w:type="gramEnd"/>
            <w:r>
              <w:rPr>
                <w:lang w:eastAsia="en-AU"/>
              </w:rPr>
              <w:t xml:space="preserve">  4H</w:t>
            </w:r>
            <w:r w:rsidRPr="0004290A">
              <w:rPr>
                <w:vertAlign w:val="superscript"/>
                <w:lang w:eastAsia="en-AU"/>
              </w:rPr>
              <w:t>+</w:t>
            </w:r>
            <w:r>
              <w:rPr>
                <w:lang w:eastAsia="en-AU"/>
              </w:rPr>
              <w:t>(</w:t>
            </w:r>
            <w:proofErr w:type="spellStart"/>
            <w:proofErr w:type="gramStart"/>
            <w:r>
              <w:rPr>
                <w:lang w:eastAsia="en-AU"/>
              </w:rPr>
              <w:t>aq</w:t>
            </w:r>
            <w:proofErr w:type="spellEnd"/>
            <w:r>
              <w:rPr>
                <w:lang w:eastAsia="en-AU"/>
              </w:rPr>
              <w:t>)  +</w:t>
            </w:r>
            <w:proofErr w:type="gramEnd"/>
            <w:r>
              <w:rPr>
                <w:lang w:eastAsia="en-AU"/>
              </w:rPr>
              <w:t xml:space="preserve">  4e</w:t>
            </w:r>
            <w:r w:rsidRPr="004069D9">
              <w:rPr>
                <w:position w:val="2"/>
                <w:sz w:val="24"/>
                <w:szCs w:val="28"/>
                <w:vertAlign w:val="superscript"/>
                <w:lang w:eastAsia="en-AU"/>
              </w:rPr>
              <w:t>-</w:t>
            </w:r>
          </w:p>
          <w:p w14:paraId="137ACE89" w14:textId="77777777" w:rsidR="00CD1B77" w:rsidRDefault="00CD1B77" w:rsidP="00A95B5D">
            <w:pPr>
              <w:pStyle w:val="Tabletextnarrow"/>
              <w:rPr>
                <w:lang w:eastAsia="en-AU"/>
              </w:rPr>
            </w:pPr>
            <w:r>
              <w:rPr>
                <w:lang w:eastAsia="en-AU"/>
              </w:rPr>
              <w:t>Cathode      2H</w:t>
            </w:r>
            <w:r w:rsidRPr="0004290A">
              <w:rPr>
                <w:vertAlign w:val="subscript"/>
                <w:lang w:eastAsia="en-AU"/>
              </w:rPr>
              <w:t>2</w:t>
            </w:r>
            <w:r>
              <w:rPr>
                <w:lang w:eastAsia="en-AU"/>
              </w:rPr>
              <w:t>O(l</w:t>
            </w:r>
            <w:proofErr w:type="gramStart"/>
            <w:r>
              <w:rPr>
                <w:lang w:eastAsia="en-AU"/>
              </w:rPr>
              <w:t>)  +</w:t>
            </w:r>
            <w:proofErr w:type="gramEnd"/>
            <w:r>
              <w:rPr>
                <w:lang w:eastAsia="en-AU"/>
              </w:rPr>
              <w:t xml:space="preserve">  2e</w:t>
            </w:r>
            <w:proofErr w:type="gramStart"/>
            <w:r w:rsidRPr="004069D9">
              <w:rPr>
                <w:position w:val="2"/>
                <w:sz w:val="24"/>
                <w:szCs w:val="28"/>
                <w:vertAlign w:val="superscript"/>
                <w:lang w:eastAsia="en-AU"/>
              </w:rPr>
              <w:t>-</w:t>
            </w:r>
            <w:r>
              <w:rPr>
                <w:lang w:eastAsia="en-AU"/>
              </w:rPr>
              <w:t xml:space="preserve">  </w:t>
            </w:r>
            <w:r>
              <w:rPr>
                <w:rFonts w:ascii="Symbol" w:eastAsia="Symbol" w:hAnsi="Symbol" w:cs="Symbol"/>
                <w:lang w:eastAsia="en-AU"/>
              </w:rPr>
              <w:t>®</w:t>
            </w:r>
            <w:proofErr w:type="gramEnd"/>
            <w:r>
              <w:rPr>
                <w:lang w:eastAsia="en-AU"/>
              </w:rPr>
              <w:t xml:space="preserve">  H</w:t>
            </w:r>
            <w:r w:rsidRPr="0004290A">
              <w:rPr>
                <w:vertAlign w:val="subscript"/>
                <w:lang w:eastAsia="en-AU"/>
              </w:rPr>
              <w:t>2</w:t>
            </w:r>
            <w:r>
              <w:rPr>
                <w:lang w:eastAsia="en-AU"/>
              </w:rPr>
              <w:t>(</w:t>
            </w:r>
            <w:proofErr w:type="gramStart"/>
            <w:r>
              <w:rPr>
                <w:lang w:eastAsia="en-AU"/>
              </w:rPr>
              <w:t>g)  +</w:t>
            </w:r>
            <w:proofErr w:type="gramEnd"/>
            <w:r>
              <w:rPr>
                <w:lang w:eastAsia="en-AU"/>
              </w:rPr>
              <w:t xml:space="preserve">  2OH</w:t>
            </w:r>
            <w:r w:rsidRPr="004069D9">
              <w:rPr>
                <w:position w:val="2"/>
                <w:sz w:val="24"/>
                <w:szCs w:val="28"/>
                <w:vertAlign w:val="superscript"/>
                <w:lang w:eastAsia="en-AU"/>
              </w:rPr>
              <w:t>-</w:t>
            </w:r>
            <w:r>
              <w:rPr>
                <w:lang w:eastAsia="en-AU"/>
              </w:rPr>
              <w:t>(</w:t>
            </w:r>
            <w:proofErr w:type="spellStart"/>
            <w:r>
              <w:rPr>
                <w:lang w:eastAsia="en-AU"/>
              </w:rPr>
              <w:t>aq</w:t>
            </w:r>
            <w:proofErr w:type="spellEnd"/>
            <w:r>
              <w:rPr>
                <w:lang w:eastAsia="en-AU"/>
              </w:rPr>
              <w:t>)</w:t>
            </w:r>
          </w:p>
          <w:p w14:paraId="69522865" w14:textId="77777777" w:rsidR="00CD1B77" w:rsidRDefault="00CD1B77" w:rsidP="00A95B5D">
            <w:pPr>
              <w:pStyle w:val="Tabletextnarrow"/>
              <w:rPr>
                <w:lang w:eastAsia="en-AU"/>
              </w:rPr>
            </w:pPr>
            <w:r>
              <w:rPr>
                <w:lang w:eastAsia="en-AU"/>
              </w:rPr>
              <w:t>The NaOH solution will react with the following two ½ equations:</w:t>
            </w:r>
          </w:p>
          <w:p w14:paraId="0FE4A79A" w14:textId="77777777" w:rsidR="00CD1B77" w:rsidRDefault="00CD1B77" w:rsidP="00A95B5D">
            <w:pPr>
              <w:pStyle w:val="Tabletextnarrow"/>
              <w:rPr>
                <w:lang w:eastAsia="en-AU"/>
              </w:rPr>
            </w:pPr>
            <w:r>
              <w:rPr>
                <w:lang w:eastAsia="en-AU"/>
              </w:rPr>
              <w:t>Anode        4OH</w:t>
            </w:r>
            <w:r w:rsidRPr="004069D9">
              <w:rPr>
                <w:position w:val="2"/>
                <w:sz w:val="24"/>
                <w:szCs w:val="28"/>
                <w:vertAlign w:val="superscript"/>
                <w:lang w:eastAsia="en-AU"/>
              </w:rPr>
              <w:t>-</w:t>
            </w:r>
            <w:r>
              <w:rPr>
                <w:lang w:eastAsia="en-AU"/>
              </w:rPr>
              <w:t>(</w:t>
            </w:r>
            <w:proofErr w:type="spellStart"/>
            <w:proofErr w:type="gramStart"/>
            <w:r>
              <w:rPr>
                <w:lang w:eastAsia="en-AU"/>
              </w:rPr>
              <w:t>aq</w:t>
            </w:r>
            <w:proofErr w:type="spellEnd"/>
            <w:r>
              <w:rPr>
                <w:lang w:eastAsia="en-AU"/>
              </w:rPr>
              <w:t xml:space="preserve">)  </w:t>
            </w:r>
            <w:r>
              <w:rPr>
                <w:rFonts w:ascii="Symbol" w:eastAsia="Symbol" w:hAnsi="Symbol" w:cs="Symbol"/>
                <w:lang w:eastAsia="en-AU"/>
              </w:rPr>
              <w:t>®</w:t>
            </w:r>
            <w:proofErr w:type="gramEnd"/>
            <w:r>
              <w:rPr>
                <w:lang w:eastAsia="en-AU"/>
              </w:rPr>
              <w:t xml:space="preserve">  O</w:t>
            </w:r>
            <w:r w:rsidRPr="0004290A">
              <w:rPr>
                <w:vertAlign w:val="subscript"/>
                <w:lang w:eastAsia="en-AU"/>
              </w:rPr>
              <w:t>2</w:t>
            </w:r>
            <w:r>
              <w:rPr>
                <w:lang w:eastAsia="en-AU"/>
              </w:rPr>
              <w:t>(</w:t>
            </w:r>
            <w:proofErr w:type="gramStart"/>
            <w:r>
              <w:rPr>
                <w:lang w:eastAsia="en-AU"/>
              </w:rPr>
              <w:t>g)  +</w:t>
            </w:r>
            <w:proofErr w:type="gramEnd"/>
            <w:r>
              <w:rPr>
                <w:lang w:eastAsia="en-AU"/>
              </w:rPr>
              <w:t xml:space="preserve">  2H</w:t>
            </w:r>
            <w:r w:rsidRPr="0004290A">
              <w:rPr>
                <w:vertAlign w:val="subscript"/>
                <w:lang w:eastAsia="en-AU"/>
              </w:rPr>
              <w:t>2</w:t>
            </w:r>
            <w:r>
              <w:rPr>
                <w:lang w:eastAsia="en-AU"/>
              </w:rPr>
              <w:t>O(l</w:t>
            </w:r>
            <w:proofErr w:type="gramStart"/>
            <w:r>
              <w:rPr>
                <w:lang w:eastAsia="en-AU"/>
              </w:rPr>
              <w:t>)  +</w:t>
            </w:r>
            <w:proofErr w:type="gramEnd"/>
            <w:r>
              <w:rPr>
                <w:lang w:eastAsia="en-AU"/>
              </w:rPr>
              <w:t xml:space="preserve">  4e</w:t>
            </w:r>
            <w:r w:rsidRPr="004069D9">
              <w:rPr>
                <w:position w:val="2"/>
                <w:sz w:val="24"/>
                <w:szCs w:val="28"/>
                <w:vertAlign w:val="superscript"/>
                <w:lang w:eastAsia="en-AU"/>
              </w:rPr>
              <w:t>-</w:t>
            </w:r>
          </w:p>
          <w:p w14:paraId="51FE6A8E" w14:textId="77777777" w:rsidR="00CD1B77" w:rsidRPr="003F1657" w:rsidRDefault="00CD1B77" w:rsidP="00A95B5D">
            <w:pPr>
              <w:pStyle w:val="Tabletextnarrow"/>
              <w:rPr>
                <w:lang w:eastAsia="en-AU"/>
              </w:rPr>
            </w:pPr>
            <w:r>
              <w:rPr>
                <w:lang w:eastAsia="en-AU"/>
              </w:rPr>
              <w:t>Cathode      2H</w:t>
            </w:r>
            <w:r w:rsidRPr="0004290A">
              <w:rPr>
                <w:vertAlign w:val="subscript"/>
                <w:lang w:eastAsia="en-AU"/>
              </w:rPr>
              <w:t>2</w:t>
            </w:r>
            <w:r>
              <w:rPr>
                <w:lang w:eastAsia="en-AU"/>
              </w:rPr>
              <w:t>O(l</w:t>
            </w:r>
            <w:proofErr w:type="gramStart"/>
            <w:r>
              <w:rPr>
                <w:lang w:eastAsia="en-AU"/>
              </w:rPr>
              <w:t>)  +</w:t>
            </w:r>
            <w:proofErr w:type="gramEnd"/>
            <w:r>
              <w:rPr>
                <w:lang w:eastAsia="en-AU"/>
              </w:rPr>
              <w:t xml:space="preserve">  2e</w:t>
            </w:r>
            <w:proofErr w:type="gramStart"/>
            <w:r w:rsidRPr="004069D9">
              <w:rPr>
                <w:position w:val="2"/>
                <w:sz w:val="24"/>
                <w:szCs w:val="28"/>
                <w:vertAlign w:val="superscript"/>
                <w:lang w:eastAsia="en-AU"/>
              </w:rPr>
              <w:t>-</w:t>
            </w:r>
            <w:r>
              <w:rPr>
                <w:lang w:eastAsia="en-AU"/>
              </w:rPr>
              <w:t xml:space="preserve">  </w:t>
            </w:r>
            <w:r>
              <w:rPr>
                <w:rFonts w:ascii="Symbol" w:eastAsia="Symbol" w:hAnsi="Symbol" w:cs="Symbol"/>
                <w:lang w:eastAsia="en-AU"/>
              </w:rPr>
              <w:t>®</w:t>
            </w:r>
            <w:proofErr w:type="gramEnd"/>
            <w:r>
              <w:rPr>
                <w:lang w:eastAsia="en-AU"/>
              </w:rPr>
              <w:t xml:space="preserve">  H</w:t>
            </w:r>
            <w:r w:rsidRPr="0004290A">
              <w:rPr>
                <w:vertAlign w:val="subscript"/>
                <w:lang w:eastAsia="en-AU"/>
              </w:rPr>
              <w:t>2</w:t>
            </w:r>
            <w:r>
              <w:rPr>
                <w:lang w:eastAsia="en-AU"/>
              </w:rPr>
              <w:t>(</w:t>
            </w:r>
            <w:proofErr w:type="gramStart"/>
            <w:r>
              <w:rPr>
                <w:lang w:eastAsia="en-AU"/>
              </w:rPr>
              <w:t>g)  +</w:t>
            </w:r>
            <w:proofErr w:type="gramEnd"/>
            <w:r>
              <w:rPr>
                <w:lang w:eastAsia="en-AU"/>
              </w:rPr>
              <w:t xml:space="preserve">  2OH</w:t>
            </w:r>
            <w:r w:rsidRPr="004069D9">
              <w:rPr>
                <w:position w:val="2"/>
                <w:sz w:val="24"/>
                <w:szCs w:val="28"/>
                <w:vertAlign w:val="superscript"/>
                <w:lang w:eastAsia="en-AU"/>
              </w:rPr>
              <w:t>-</w:t>
            </w:r>
            <w:r>
              <w:rPr>
                <w:lang w:eastAsia="en-AU"/>
              </w:rPr>
              <w:t>(</w:t>
            </w:r>
            <w:proofErr w:type="spellStart"/>
            <w:r>
              <w:rPr>
                <w:lang w:eastAsia="en-AU"/>
              </w:rPr>
              <w:t>aq</w:t>
            </w:r>
            <w:proofErr w:type="spellEnd"/>
            <w:r>
              <w:rPr>
                <w:lang w:eastAsia="en-AU"/>
              </w:rPr>
              <w:t>)</w:t>
            </w:r>
          </w:p>
        </w:tc>
      </w:tr>
      <w:tr w:rsidR="00CD1B77" w:rsidRPr="003F1657" w14:paraId="713D2492" w14:textId="77777777" w:rsidTr="00E44559">
        <w:trPr>
          <w:cantSplit/>
          <w:trHeight w:val="300"/>
        </w:trPr>
        <w:tc>
          <w:tcPr>
            <w:tcW w:w="960" w:type="dxa"/>
            <w:noWrap/>
            <w:hideMark/>
          </w:tcPr>
          <w:p w14:paraId="50C8B126" w14:textId="77777777" w:rsidR="00CD1B77" w:rsidRPr="00911DC5" w:rsidRDefault="00CD1B77" w:rsidP="00A95B5D">
            <w:pPr>
              <w:pStyle w:val="Tabletextnarrow"/>
              <w:rPr>
                <w:rStyle w:val="Emphasis"/>
                <w:lang w:val="en-AU" w:eastAsia="en-AU"/>
              </w:rPr>
            </w:pPr>
            <w:r w:rsidRPr="00911DC5">
              <w:rPr>
                <w:rStyle w:val="Emphasis"/>
                <w:lang w:val="en-AU" w:eastAsia="en-AU"/>
              </w:rPr>
              <w:t>18</w:t>
            </w:r>
          </w:p>
        </w:tc>
        <w:tc>
          <w:tcPr>
            <w:tcW w:w="1445" w:type="dxa"/>
            <w:noWrap/>
            <w:hideMark/>
          </w:tcPr>
          <w:p w14:paraId="3E40F26B" w14:textId="77777777" w:rsidR="00CD1B77" w:rsidRPr="003F1657" w:rsidRDefault="00CD1B77" w:rsidP="00A95B5D">
            <w:pPr>
              <w:pStyle w:val="Tabletextnarrow"/>
              <w:rPr>
                <w:lang w:eastAsia="en-AU"/>
              </w:rPr>
            </w:pPr>
            <w:r>
              <w:rPr>
                <w:lang w:eastAsia="en-AU"/>
              </w:rPr>
              <w:t>C</w:t>
            </w:r>
          </w:p>
        </w:tc>
        <w:tc>
          <w:tcPr>
            <w:tcW w:w="7088" w:type="dxa"/>
          </w:tcPr>
          <w:p w14:paraId="5CA0D720" w14:textId="77777777" w:rsidR="00CD1B77" w:rsidRDefault="00CD1B77" w:rsidP="00A95B5D">
            <w:pPr>
              <w:pStyle w:val="Tabletextnarrow"/>
              <w:rPr>
                <w:lang w:eastAsia="en-AU"/>
              </w:rPr>
            </w:pPr>
            <w:r>
              <w:rPr>
                <w:lang w:eastAsia="en-AU"/>
              </w:rPr>
              <w:t>The longest carbon chain is 7, so the compound must be a heptane.</w:t>
            </w:r>
          </w:p>
          <w:p w14:paraId="2169C1D1" w14:textId="77777777" w:rsidR="00CD1B77" w:rsidRPr="003F1657" w:rsidRDefault="00CD1B77" w:rsidP="00A95B5D">
            <w:pPr>
              <w:pStyle w:val="Tabletextnarrow"/>
              <w:rPr>
                <w:lang w:eastAsia="en-AU"/>
              </w:rPr>
            </w:pPr>
            <w:r w:rsidRPr="645B5E58">
              <w:rPr>
                <w:lang w:eastAsia="en-AU"/>
              </w:rPr>
              <w:t>Prefixes must be placed in alphabetical order when naming, so ‘</w:t>
            </w:r>
            <w:proofErr w:type="spellStart"/>
            <w:r w:rsidRPr="645B5E58">
              <w:rPr>
                <w:lang w:eastAsia="en-AU"/>
              </w:rPr>
              <w:t>chloro</w:t>
            </w:r>
            <w:proofErr w:type="spellEnd"/>
            <w:r w:rsidRPr="645B5E58">
              <w:rPr>
                <w:lang w:eastAsia="en-AU"/>
              </w:rPr>
              <w:t>’ must be placed before ‘methyl’.</w:t>
            </w:r>
          </w:p>
        </w:tc>
      </w:tr>
      <w:tr w:rsidR="00CD1B77" w:rsidRPr="003F1657" w14:paraId="581C56D9" w14:textId="77777777" w:rsidTr="00E44559">
        <w:trPr>
          <w:cantSplit/>
          <w:trHeight w:val="300"/>
        </w:trPr>
        <w:tc>
          <w:tcPr>
            <w:tcW w:w="960" w:type="dxa"/>
            <w:noWrap/>
            <w:hideMark/>
          </w:tcPr>
          <w:p w14:paraId="51B0F757" w14:textId="77777777" w:rsidR="00CD1B77" w:rsidRPr="00911DC5" w:rsidRDefault="00CD1B77" w:rsidP="00A95B5D">
            <w:pPr>
              <w:pStyle w:val="Tabletextnarrow"/>
              <w:rPr>
                <w:rStyle w:val="Emphasis"/>
                <w:lang w:val="en-AU" w:eastAsia="en-AU"/>
              </w:rPr>
            </w:pPr>
            <w:r w:rsidRPr="00911DC5">
              <w:rPr>
                <w:rStyle w:val="Emphasis"/>
                <w:lang w:val="en-AU" w:eastAsia="en-AU"/>
              </w:rPr>
              <w:t>19</w:t>
            </w:r>
          </w:p>
        </w:tc>
        <w:tc>
          <w:tcPr>
            <w:tcW w:w="1445" w:type="dxa"/>
            <w:noWrap/>
            <w:hideMark/>
          </w:tcPr>
          <w:p w14:paraId="0D0D99A7" w14:textId="77777777" w:rsidR="00CD1B77" w:rsidRPr="003F1657" w:rsidRDefault="00CD1B77" w:rsidP="00A95B5D">
            <w:pPr>
              <w:pStyle w:val="Tabletextnarrow"/>
              <w:rPr>
                <w:lang w:eastAsia="en-AU"/>
              </w:rPr>
            </w:pPr>
            <w:r>
              <w:rPr>
                <w:lang w:eastAsia="en-AU"/>
              </w:rPr>
              <w:t>C</w:t>
            </w:r>
          </w:p>
        </w:tc>
        <w:tc>
          <w:tcPr>
            <w:tcW w:w="7088" w:type="dxa"/>
          </w:tcPr>
          <w:p w14:paraId="5DCC555C" w14:textId="77777777" w:rsidR="00CD1B77" w:rsidRDefault="00CD1B77" w:rsidP="00A95B5D">
            <w:pPr>
              <w:pStyle w:val="Tabletextnarrow"/>
              <w:rPr>
                <w:lang w:eastAsia="en-AU"/>
              </w:rPr>
            </w:pPr>
            <w:r>
              <w:rPr>
                <w:lang w:eastAsia="en-AU"/>
              </w:rPr>
              <w:t>Both hydroxy groups are secondary alcohols and so can potentially form ketones, not aldehydes.</w:t>
            </w:r>
          </w:p>
          <w:p w14:paraId="02F3A562" w14:textId="77777777" w:rsidR="00CD1B77" w:rsidRPr="003F1657" w:rsidRDefault="00CD1B77" w:rsidP="00A95B5D">
            <w:pPr>
              <w:pStyle w:val="Tabletextnarrow"/>
              <w:rPr>
                <w:lang w:eastAsia="en-AU"/>
              </w:rPr>
            </w:pPr>
            <w:r>
              <w:rPr>
                <w:lang w:eastAsia="en-AU"/>
              </w:rPr>
              <w:t>Numbering of the carbonyl must be kept as low as possible, so option C provides the best combination of numbers for the functional groups present when the compound is oxidised.</w:t>
            </w:r>
          </w:p>
        </w:tc>
      </w:tr>
      <w:tr w:rsidR="00CD1B77" w:rsidRPr="003F1657" w14:paraId="15791C1E" w14:textId="77777777" w:rsidTr="00E44559">
        <w:trPr>
          <w:cantSplit/>
          <w:trHeight w:val="300"/>
        </w:trPr>
        <w:tc>
          <w:tcPr>
            <w:tcW w:w="960" w:type="dxa"/>
            <w:noWrap/>
            <w:hideMark/>
          </w:tcPr>
          <w:p w14:paraId="523CB027" w14:textId="77777777" w:rsidR="00CD1B77" w:rsidRPr="00911DC5" w:rsidRDefault="00CD1B77" w:rsidP="00A95B5D">
            <w:pPr>
              <w:pStyle w:val="Tabletextnarrow"/>
              <w:rPr>
                <w:rStyle w:val="Emphasis"/>
                <w:lang w:val="en-AU" w:eastAsia="en-AU"/>
              </w:rPr>
            </w:pPr>
            <w:r w:rsidRPr="00911DC5">
              <w:rPr>
                <w:rStyle w:val="Emphasis"/>
                <w:lang w:val="en-AU" w:eastAsia="en-AU"/>
              </w:rPr>
              <w:t>20</w:t>
            </w:r>
          </w:p>
        </w:tc>
        <w:tc>
          <w:tcPr>
            <w:tcW w:w="1445" w:type="dxa"/>
            <w:noWrap/>
            <w:hideMark/>
          </w:tcPr>
          <w:p w14:paraId="7D3EB988" w14:textId="77777777" w:rsidR="00CD1B77" w:rsidRPr="003F1657" w:rsidRDefault="00CD1B77" w:rsidP="00A95B5D">
            <w:pPr>
              <w:pStyle w:val="Tabletextnarrow"/>
              <w:rPr>
                <w:lang w:eastAsia="en-AU"/>
              </w:rPr>
            </w:pPr>
            <w:r>
              <w:rPr>
                <w:lang w:eastAsia="en-AU"/>
              </w:rPr>
              <w:t>B</w:t>
            </w:r>
          </w:p>
        </w:tc>
        <w:tc>
          <w:tcPr>
            <w:tcW w:w="7088" w:type="dxa"/>
          </w:tcPr>
          <w:p w14:paraId="6A608FCA" w14:textId="77777777" w:rsidR="00CD1B77" w:rsidRPr="003F1657" w:rsidRDefault="00CD1B77" w:rsidP="00A95B5D">
            <w:pPr>
              <w:pStyle w:val="Tabletextnarrow"/>
              <w:rPr>
                <w:lang w:eastAsia="en-AU"/>
              </w:rPr>
            </w:pPr>
            <w:r>
              <w:rPr>
                <w:lang w:eastAsia="en-AU"/>
              </w:rPr>
              <w:t>Alkanes only have dispersion forces existing between molecules. The larger the molecule, the greater the number of dispersion forces that can form and so the intermolecular forces will increase and result in a greater amount of energy needed to separate them.</w:t>
            </w:r>
          </w:p>
        </w:tc>
      </w:tr>
      <w:tr w:rsidR="00CD1B77" w:rsidRPr="003F1657" w14:paraId="7DC43432" w14:textId="77777777" w:rsidTr="00E44559">
        <w:trPr>
          <w:cantSplit/>
          <w:trHeight w:val="300"/>
        </w:trPr>
        <w:tc>
          <w:tcPr>
            <w:tcW w:w="960" w:type="dxa"/>
            <w:noWrap/>
            <w:hideMark/>
          </w:tcPr>
          <w:p w14:paraId="6238554E" w14:textId="77777777" w:rsidR="00CD1B77" w:rsidRPr="00911DC5" w:rsidRDefault="00CD1B77" w:rsidP="00A95B5D">
            <w:pPr>
              <w:pStyle w:val="Tabletextnarrow"/>
              <w:rPr>
                <w:rStyle w:val="Emphasis"/>
                <w:lang w:val="en-AU" w:eastAsia="en-AU"/>
              </w:rPr>
            </w:pPr>
            <w:r w:rsidRPr="00911DC5">
              <w:rPr>
                <w:rStyle w:val="Emphasis"/>
                <w:lang w:val="en-AU" w:eastAsia="en-AU"/>
              </w:rPr>
              <w:t>21</w:t>
            </w:r>
          </w:p>
        </w:tc>
        <w:tc>
          <w:tcPr>
            <w:tcW w:w="1445" w:type="dxa"/>
            <w:noWrap/>
            <w:hideMark/>
          </w:tcPr>
          <w:p w14:paraId="262D8A32" w14:textId="77777777" w:rsidR="00CD1B77" w:rsidRPr="003F1657" w:rsidRDefault="00CD1B77" w:rsidP="00A95B5D">
            <w:pPr>
              <w:pStyle w:val="Tabletextnarrow"/>
              <w:rPr>
                <w:lang w:eastAsia="en-AU"/>
              </w:rPr>
            </w:pPr>
            <w:r>
              <w:rPr>
                <w:lang w:eastAsia="en-AU"/>
              </w:rPr>
              <w:t>D</w:t>
            </w:r>
          </w:p>
        </w:tc>
        <w:tc>
          <w:tcPr>
            <w:tcW w:w="7088" w:type="dxa"/>
          </w:tcPr>
          <w:p w14:paraId="3C1B797B" w14:textId="77777777" w:rsidR="00CD1B77" w:rsidRDefault="00CD1B77" w:rsidP="00A95B5D">
            <w:pPr>
              <w:pStyle w:val="Tabletextnarrow"/>
              <w:rPr>
                <w:lang w:eastAsia="en-AU"/>
              </w:rPr>
            </w:pPr>
            <w:r>
              <w:rPr>
                <w:lang w:eastAsia="en-AU"/>
              </w:rPr>
              <w:t>n(I</w:t>
            </w:r>
            <w:r w:rsidRPr="008205CB">
              <w:rPr>
                <w:vertAlign w:val="subscript"/>
                <w:lang w:eastAsia="en-AU"/>
              </w:rPr>
              <w:t>2</w:t>
            </w:r>
            <w:r>
              <w:rPr>
                <w:lang w:eastAsia="en-AU"/>
              </w:rPr>
              <w:t xml:space="preserve">) = 0.0100 x 15.00 </w:t>
            </w:r>
            <w:r>
              <w:rPr>
                <w:rFonts w:ascii="Cambria Math" w:hAnsi="Cambria Math"/>
                <w:lang w:eastAsia="en-AU"/>
              </w:rPr>
              <w:t>÷</w:t>
            </w:r>
            <w:r>
              <w:rPr>
                <w:lang w:eastAsia="en-AU"/>
              </w:rPr>
              <w:t xml:space="preserve"> 1000 = 0.00015 mol</w:t>
            </w:r>
          </w:p>
          <w:p w14:paraId="05102AF2" w14:textId="77777777" w:rsidR="00CD1B77" w:rsidRDefault="00CD1B77" w:rsidP="00A95B5D">
            <w:pPr>
              <w:pStyle w:val="Tabletextnarrow"/>
              <w:rPr>
                <w:lang w:eastAsia="en-AU"/>
              </w:rPr>
            </w:pPr>
            <w:r>
              <w:rPr>
                <w:lang w:eastAsia="en-AU"/>
              </w:rPr>
              <w:t>n(cysteine) = 2 x n(I</w:t>
            </w:r>
            <w:r w:rsidRPr="008205CB">
              <w:rPr>
                <w:vertAlign w:val="subscript"/>
                <w:lang w:eastAsia="en-AU"/>
              </w:rPr>
              <w:t>2</w:t>
            </w:r>
            <w:r>
              <w:rPr>
                <w:lang w:eastAsia="en-AU"/>
              </w:rPr>
              <w:t>) = 0.00030 mol</w:t>
            </w:r>
          </w:p>
          <w:p w14:paraId="584C2F6C" w14:textId="77777777" w:rsidR="00CD1B77" w:rsidRPr="003F1657" w:rsidRDefault="00CD1B77" w:rsidP="00A95B5D">
            <w:pPr>
              <w:pStyle w:val="Tabletextnarrow"/>
              <w:rPr>
                <w:lang w:eastAsia="en-AU"/>
              </w:rPr>
            </w:pPr>
            <w:r>
              <w:rPr>
                <w:lang w:eastAsia="en-AU"/>
              </w:rPr>
              <w:t xml:space="preserve">[cysteine] = 0.00030 </w:t>
            </w:r>
            <w:r>
              <w:rPr>
                <w:rFonts w:ascii="Cambria Math" w:hAnsi="Cambria Math"/>
                <w:lang w:eastAsia="en-AU"/>
              </w:rPr>
              <w:t>÷</w:t>
            </w:r>
            <w:r>
              <w:rPr>
                <w:lang w:eastAsia="en-AU"/>
              </w:rPr>
              <w:t xml:space="preserve"> 0.02000 = 0.0150 M</w:t>
            </w:r>
          </w:p>
        </w:tc>
      </w:tr>
      <w:tr w:rsidR="00CD1B77" w:rsidRPr="003F1657" w14:paraId="580E380A" w14:textId="77777777" w:rsidTr="00E44559">
        <w:trPr>
          <w:cantSplit/>
          <w:trHeight w:val="300"/>
        </w:trPr>
        <w:tc>
          <w:tcPr>
            <w:tcW w:w="960" w:type="dxa"/>
            <w:noWrap/>
            <w:hideMark/>
          </w:tcPr>
          <w:p w14:paraId="6B136CEE" w14:textId="77777777" w:rsidR="00CD1B77" w:rsidRPr="00911DC5" w:rsidRDefault="00CD1B77" w:rsidP="00A95B5D">
            <w:pPr>
              <w:pStyle w:val="Tabletextnarrow"/>
              <w:rPr>
                <w:rStyle w:val="Emphasis"/>
                <w:lang w:val="en-AU" w:eastAsia="en-AU"/>
              </w:rPr>
            </w:pPr>
            <w:r w:rsidRPr="00911DC5">
              <w:rPr>
                <w:rStyle w:val="Emphasis"/>
                <w:lang w:val="en-AU" w:eastAsia="en-AU"/>
              </w:rPr>
              <w:t>22</w:t>
            </w:r>
          </w:p>
        </w:tc>
        <w:tc>
          <w:tcPr>
            <w:tcW w:w="1445" w:type="dxa"/>
            <w:noWrap/>
            <w:hideMark/>
          </w:tcPr>
          <w:p w14:paraId="6346CF95" w14:textId="77777777" w:rsidR="00CD1B77" w:rsidRPr="003F1657" w:rsidRDefault="00CD1B77" w:rsidP="00A95B5D">
            <w:pPr>
              <w:pStyle w:val="Tabletextnarrow"/>
              <w:rPr>
                <w:lang w:eastAsia="en-AU"/>
              </w:rPr>
            </w:pPr>
            <w:r>
              <w:rPr>
                <w:lang w:eastAsia="en-AU"/>
              </w:rPr>
              <w:t>A</w:t>
            </w:r>
          </w:p>
        </w:tc>
        <w:tc>
          <w:tcPr>
            <w:tcW w:w="7088" w:type="dxa"/>
          </w:tcPr>
          <w:p w14:paraId="2E968157" w14:textId="77777777" w:rsidR="00CD1B77" w:rsidRDefault="00CD1B77" w:rsidP="00A95B5D">
            <w:pPr>
              <w:pStyle w:val="Tabletextnarrow"/>
              <w:rPr>
                <w:lang w:eastAsia="en-AU"/>
              </w:rPr>
            </w:pPr>
            <w:r>
              <w:rPr>
                <w:lang w:eastAsia="en-AU"/>
              </w:rPr>
              <w:t xml:space="preserve">The stem of the question states that if oxygen is </w:t>
            </w:r>
            <w:proofErr w:type="gramStart"/>
            <w:r>
              <w:rPr>
                <w:lang w:eastAsia="en-AU"/>
              </w:rPr>
              <w:t>present</w:t>
            </w:r>
            <w:proofErr w:type="gramEnd"/>
            <w:r>
              <w:rPr>
                <w:lang w:eastAsia="en-AU"/>
              </w:rPr>
              <w:t xml:space="preserve"> it will react and therefore this unwanted reaction will result in the formation of a systematic error.</w:t>
            </w:r>
          </w:p>
          <w:p w14:paraId="5EECA3E5" w14:textId="77777777" w:rsidR="00CD1B77" w:rsidRDefault="00CD1B77" w:rsidP="00A95B5D">
            <w:pPr>
              <w:pStyle w:val="Tabletextnarrow"/>
              <w:rPr>
                <w:lang w:eastAsia="en-AU"/>
              </w:rPr>
            </w:pPr>
            <w:r>
              <w:rPr>
                <w:lang w:eastAsia="en-AU"/>
              </w:rPr>
              <w:t>Water in the flask does not affect the mol of either reactant added, so no error in results will occur.</w:t>
            </w:r>
          </w:p>
          <w:p w14:paraId="3758785C" w14:textId="77777777" w:rsidR="00CD1B77" w:rsidRPr="003F1657" w:rsidRDefault="00CD1B77" w:rsidP="00A95B5D">
            <w:pPr>
              <w:pStyle w:val="Tabletextnarrow"/>
              <w:rPr>
                <w:lang w:eastAsia="en-AU"/>
              </w:rPr>
            </w:pPr>
            <w:r>
              <w:rPr>
                <w:lang w:eastAsia="en-AU"/>
              </w:rPr>
              <w:t>Non-concordant titre values are a random error.</w:t>
            </w:r>
          </w:p>
        </w:tc>
      </w:tr>
      <w:tr w:rsidR="00CD1B77" w:rsidRPr="003F1657" w14:paraId="3B8EFB7D" w14:textId="77777777" w:rsidTr="00E44559">
        <w:trPr>
          <w:cantSplit/>
          <w:trHeight w:val="300"/>
        </w:trPr>
        <w:tc>
          <w:tcPr>
            <w:tcW w:w="960" w:type="dxa"/>
            <w:noWrap/>
            <w:hideMark/>
          </w:tcPr>
          <w:p w14:paraId="3488B093" w14:textId="77777777" w:rsidR="00CD1B77" w:rsidRPr="00911DC5" w:rsidRDefault="00CD1B77" w:rsidP="00A95B5D">
            <w:pPr>
              <w:pStyle w:val="Tabletextnarrow"/>
              <w:rPr>
                <w:rStyle w:val="Emphasis"/>
                <w:lang w:val="en-AU" w:eastAsia="en-AU"/>
              </w:rPr>
            </w:pPr>
            <w:r w:rsidRPr="00911DC5">
              <w:rPr>
                <w:rStyle w:val="Emphasis"/>
                <w:lang w:val="en-AU" w:eastAsia="en-AU"/>
              </w:rPr>
              <w:t>23</w:t>
            </w:r>
          </w:p>
        </w:tc>
        <w:tc>
          <w:tcPr>
            <w:tcW w:w="1445" w:type="dxa"/>
            <w:noWrap/>
            <w:hideMark/>
          </w:tcPr>
          <w:p w14:paraId="7AEAC22D" w14:textId="77777777" w:rsidR="00CD1B77" w:rsidRPr="003F1657" w:rsidRDefault="00CD1B77" w:rsidP="00A95B5D">
            <w:pPr>
              <w:pStyle w:val="Tabletextnarrow"/>
              <w:rPr>
                <w:lang w:eastAsia="en-AU"/>
              </w:rPr>
            </w:pPr>
            <w:r>
              <w:rPr>
                <w:lang w:eastAsia="en-AU"/>
              </w:rPr>
              <w:t>B</w:t>
            </w:r>
          </w:p>
        </w:tc>
        <w:tc>
          <w:tcPr>
            <w:tcW w:w="7088" w:type="dxa"/>
          </w:tcPr>
          <w:p w14:paraId="1B284331" w14:textId="77777777" w:rsidR="00CD1B77" w:rsidRDefault="00CD1B77" w:rsidP="00A95B5D">
            <w:pPr>
              <w:pStyle w:val="Tabletextnarrow"/>
              <w:rPr>
                <w:lang w:eastAsia="en-AU"/>
              </w:rPr>
            </w:pPr>
            <w:r>
              <w:rPr>
                <w:lang w:eastAsia="en-AU"/>
              </w:rPr>
              <w:t xml:space="preserve">Based on the flow chart given, Compound S is a secondary </w:t>
            </w:r>
            <w:proofErr w:type="gramStart"/>
            <w:r>
              <w:rPr>
                <w:lang w:eastAsia="en-AU"/>
              </w:rPr>
              <w:t>alcohol</w:t>
            </w:r>
            <w:proofErr w:type="gramEnd"/>
            <w:r>
              <w:rPr>
                <w:lang w:eastAsia="en-AU"/>
              </w:rPr>
              <w:t xml:space="preserve"> and Compound R is a primary alcohol. Secondary alcohols cannot pack together as well as primary alcohols, therefore form weaker intermolecular forces of attraction and will have lower melting points.</w:t>
            </w:r>
          </w:p>
          <w:p w14:paraId="72A6789A" w14:textId="77777777" w:rsidR="00CD1B77" w:rsidRDefault="00CD1B77" w:rsidP="00A95B5D">
            <w:pPr>
              <w:pStyle w:val="Tabletextnarrow"/>
              <w:rPr>
                <w:lang w:eastAsia="en-AU"/>
              </w:rPr>
            </w:pPr>
            <w:r>
              <w:rPr>
                <w:lang w:eastAsia="en-AU"/>
              </w:rPr>
              <w:t xml:space="preserve">Compound X will be an </w:t>
            </w:r>
            <w:proofErr w:type="gramStart"/>
            <w:r>
              <w:rPr>
                <w:lang w:eastAsia="en-AU"/>
              </w:rPr>
              <w:t>aldehyde</w:t>
            </w:r>
            <w:proofErr w:type="gramEnd"/>
            <w:r>
              <w:rPr>
                <w:lang w:eastAsia="en-AU"/>
              </w:rPr>
              <w:t xml:space="preserve"> and Compound T will be a ketone. These functional groups will have different intermolecular forces and so have different melting points.</w:t>
            </w:r>
          </w:p>
          <w:p w14:paraId="776DA8EC" w14:textId="77777777" w:rsidR="00CD1B77" w:rsidRDefault="00CD1B77" w:rsidP="00A95B5D">
            <w:pPr>
              <w:pStyle w:val="Tabletextnarrow"/>
              <w:rPr>
                <w:lang w:eastAsia="en-AU"/>
              </w:rPr>
            </w:pPr>
            <w:r>
              <w:rPr>
                <w:lang w:eastAsia="en-AU"/>
              </w:rPr>
              <w:t>Step 1 is an addition reaction.</w:t>
            </w:r>
          </w:p>
          <w:p w14:paraId="44F6650A" w14:textId="77777777" w:rsidR="00CD1B77" w:rsidRPr="003F1657" w:rsidRDefault="00CD1B77" w:rsidP="00A95B5D">
            <w:pPr>
              <w:pStyle w:val="Tabletextnarrow"/>
              <w:rPr>
                <w:lang w:eastAsia="en-AU"/>
              </w:rPr>
            </w:pPr>
            <w:r>
              <w:rPr>
                <w:lang w:eastAsia="en-AU"/>
              </w:rPr>
              <w:t>Step 3 is an oxidation reaction.</w:t>
            </w:r>
          </w:p>
        </w:tc>
      </w:tr>
      <w:tr w:rsidR="00CD1B77" w:rsidRPr="003F1657" w14:paraId="034D288F" w14:textId="77777777" w:rsidTr="00E44559">
        <w:trPr>
          <w:cantSplit/>
          <w:trHeight w:val="300"/>
        </w:trPr>
        <w:tc>
          <w:tcPr>
            <w:tcW w:w="960" w:type="dxa"/>
            <w:noWrap/>
            <w:hideMark/>
          </w:tcPr>
          <w:p w14:paraId="7752AF7E" w14:textId="77777777" w:rsidR="00CD1B77" w:rsidRPr="00911DC5" w:rsidRDefault="00CD1B77" w:rsidP="00A95B5D">
            <w:pPr>
              <w:pStyle w:val="Tabletextnarrow"/>
              <w:rPr>
                <w:rStyle w:val="Emphasis"/>
                <w:lang w:val="en-AU" w:eastAsia="en-AU"/>
              </w:rPr>
            </w:pPr>
            <w:r w:rsidRPr="00911DC5">
              <w:rPr>
                <w:rStyle w:val="Emphasis"/>
                <w:lang w:val="en-AU" w:eastAsia="en-AU"/>
              </w:rPr>
              <w:t>24</w:t>
            </w:r>
          </w:p>
        </w:tc>
        <w:tc>
          <w:tcPr>
            <w:tcW w:w="1445" w:type="dxa"/>
            <w:noWrap/>
            <w:hideMark/>
          </w:tcPr>
          <w:p w14:paraId="3A2360BF" w14:textId="77777777" w:rsidR="00CD1B77" w:rsidRPr="003F1657" w:rsidRDefault="00CD1B77" w:rsidP="00A95B5D">
            <w:pPr>
              <w:pStyle w:val="Tabletextnarrow"/>
              <w:rPr>
                <w:lang w:eastAsia="en-AU"/>
              </w:rPr>
            </w:pPr>
            <w:r>
              <w:rPr>
                <w:lang w:eastAsia="en-AU"/>
              </w:rPr>
              <w:t>B</w:t>
            </w:r>
          </w:p>
        </w:tc>
        <w:tc>
          <w:tcPr>
            <w:tcW w:w="7088" w:type="dxa"/>
          </w:tcPr>
          <w:p w14:paraId="7A434F7B" w14:textId="77777777" w:rsidR="00CD1B77" w:rsidRPr="003F1657" w:rsidRDefault="00CD1B77" w:rsidP="00A95B5D">
            <w:pPr>
              <w:pStyle w:val="Tabletextnarrow"/>
              <w:rPr>
                <w:lang w:eastAsia="en-AU"/>
              </w:rPr>
            </w:pPr>
            <w:r>
              <w:rPr>
                <w:lang w:eastAsia="en-AU"/>
              </w:rPr>
              <w:t>Compound T is propanone, CH</w:t>
            </w:r>
            <w:r w:rsidRPr="00AB4628">
              <w:rPr>
                <w:vertAlign w:val="subscript"/>
                <w:lang w:eastAsia="en-AU"/>
              </w:rPr>
              <w:t>3</w:t>
            </w:r>
            <w:r>
              <w:rPr>
                <w:lang w:eastAsia="en-AU"/>
              </w:rPr>
              <w:t>COCH</w:t>
            </w:r>
            <w:r w:rsidRPr="00AB4628">
              <w:rPr>
                <w:vertAlign w:val="subscript"/>
                <w:lang w:eastAsia="en-AU"/>
              </w:rPr>
              <w:t>3</w:t>
            </w:r>
            <w:r w:rsidRPr="002A3D09">
              <w:rPr>
                <w:lang w:eastAsia="en-AU"/>
              </w:rPr>
              <w:t>.</w:t>
            </w:r>
          </w:p>
        </w:tc>
      </w:tr>
      <w:tr w:rsidR="00CD1B77" w:rsidRPr="003F1657" w14:paraId="25EF4744" w14:textId="77777777" w:rsidTr="00E44559">
        <w:trPr>
          <w:cantSplit/>
          <w:trHeight w:val="300"/>
        </w:trPr>
        <w:tc>
          <w:tcPr>
            <w:tcW w:w="960" w:type="dxa"/>
            <w:noWrap/>
            <w:hideMark/>
          </w:tcPr>
          <w:p w14:paraId="4219A7A0" w14:textId="77777777" w:rsidR="00CD1B77" w:rsidRPr="00911DC5" w:rsidRDefault="00CD1B77" w:rsidP="00A95B5D">
            <w:pPr>
              <w:pStyle w:val="Tabletextnarrow"/>
              <w:rPr>
                <w:rStyle w:val="Emphasis"/>
                <w:lang w:val="en-AU" w:eastAsia="en-AU"/>
              </w:rPr>
            </w:pPr>
            <w:r w:rsidRPr="00911DC5">
              <w:rPr>
                <w:rStyle w:val="Emphasis"/>
                <w:lang w:val="en-AU" w:eastAsia="en-AU"/>
              </w:rPr>
              <w:lastRenderedPageBreak/>
              <w:t>25</w:t>
            </w:r>
          </w:p>
        </w:tc>
        <w:tc>
          <w:tcPr>
            <w:tcW w:w="1445" w:type="dxa"/>
            <w:noWrap/>
            <w:hideMark/>
          </w:tcPr>
          <w:p w14:paraId="6D408F60" w14:textId="77777777" w:rsidR="00CD1B77" w:rsidRPr="003F1657" w:rsidRDefault="00CD1B77" w:rsidP="00A95B5D">
            <w:pPr>
              <w:pStyle w:val="Tabletextnarrow"/>
              <w:rPr>
                <w:lang w:eastAsia="en-AU"/>
              </w:rPr>
            </w:pPr>
            <w:r>
              <w:rPr>
                <w:lang w:eastAsia="en-AU"/>
              </w:rPr>
              <w:t>D</w:t>
            </w:r>
          </w:p>
        </w:tc>
        <w:tc>
          <w:tcPr>
            <w:tcW w:w="7088" w:type="dxa"/>
          </w:tcPr>
          <w:p w14:paraId="60C93615" w14:textId="77777777" w:rsidR="00CD1B77" w:rsidRDefault="00CD1B77" w:rsidP="00A95B5D">
            <w:pPr>
              <w:pStyle w:val="Tabletextnarrow"/>
              <w:rPr>
                <w:lang w:eastAsia="en-AU"/>
              </w:rPr>
            </w:pPr>
            <w:r>
              <w:rPr>
                <w:lang w:eastAsia="en-AU"/>
              </w:rPr>
              <w:t>Compounds X and T have different functional groups and are classed as an aldehyde and ketone. Therefore, these are not part of the same homologous series (i.e. they do not have the same functional group and don’t differ by a CH</w:t>
            </w:r>
            <w:r w:rsidRPr="00BB065D">
              <w:rPr>
                <w:vertAlign w:val="subscript"/>
                <w:lang w:eastAsia="en-AU"/>
              </w:rPr>
              <w:t>2</w:t>
            </w:r>
            <w:r>
              <w:rPr>
                <w:lang w:eastAsia="en-AU"/>
              </w:rPr>
              <w:t xml:space="preserve"> unit).</w:t>
            </w:r>
          </w:p>
          <w:p w14:paraId="222CA629" w14:textId="77777777" w:rsidR="00CD1B77" w:rsidRPr="003F1657" w:rsidRDefault="00CD1B77" w:rsidP="00A95B5D">
            <w:pPr>
              <w:pStyle w:val="Tabletextnarrow"/>
              <w:rPr>
                <w:lang w:eastAsia="en-AU"/>
              </w:rPr>
            </w:pPr>
            <w:r>
              <w:rPr>
                <w:lang w:eastAsia="en-AU"/>
              </w:rPr>
              <w:t>Based on the flow chart and considering the oxidation reactions happening within this flow chart, dichromate cannot further oxidise a ketone, Compound T.</w:t>
            </w:r>
          </w:p>
        </w:tc>
      </w:tr>
      <w:tr w:rsidR="00CD1B77" w:rsidRPr="003F1657" w14:paraId="12342E40" w14:textId="77777777" w:rsidTr="00E44559">
        <w:trPr>
          <w:cantSplit/>
          <w:trHeight w:val="300"/>
        </w:trPr>
        <w:tc>
          <w:tcPr>
            <w:tcW w:w="960" w:type="dxa"/>
            <w:noWrap/>
            <w:hideMark/>
          </w:tcPr>
          <w:p w14:paraId="678DC368" w14:textId="77777777" w:rsidR="00CD1B77" w:rsidRPr="00911DC5" w:rsidRDefault="00CD1B77" w:rsidP="00A95B5D">
            <w:pPr>
              <w:pStyle w:val="Tabletextnarrow"/>
              <w:rPr>
                <w:rStyle w:val="Emphasis"/>
                <w:lang w:val="en-AU" w:eastAsia="en-AU"/>
              </w:rPr>
            </w:pPr>
            <w:r w:rsidRPr="00911DC5">
              <w:rPr>
                <w:rStyle w:val="Emphasis"/>
                <w:lang w:val="en-AU" w:eastAsia="en-AU"/>
              </w:rPr>
              <w:t>26</w:t>
            </w:r>
          </w:p>
        </w:tc>
        <w:tc>
          <w:tcPr>
            <w:tcW w:w="1445" w:type="dxa"/>
            <w:noWrap/>
            <w:hideMark/>
          </w:tcPr>
          <w:p w14:paraId="448E6677" w14:textId="77777777" w:rsidR="00CD1B77" w:rsidRPr="003F1657" w:rsidRDefault="00CD1B77" w:rsidP="00A95B5D">
            <w:pPr>
              <w:pStyle w:val="Tabletextnarrow"/>
              <w:rPr>
                <w:lang w:eastAsia="en-AU"/>
              </w:rPr>
            </w:pPr>
            <w:r>
              <w:rPr>
                <w:lang w:eastAsia="en-AU"/>
              </w:rPr>
              <w:t>B</w:t>
            </w:r>
          </w:p>
        </w:tc>
        <w:tc>
          <w:tcPr>
            <w:tcW w:w="7088" w:type="dxa"/>
          </w:tcPr>
          <w:p w14:paraId="25FDBC79" w14:textId="77777777" w:rsidR="00CD1B77" w:rsidRPr="003F1657" w:rsidRDefault="00CD1B77" w:rsidP="00A95B5D">
            <w:pPr>
              <w:pStyle w:val="Tabletextnarrow"/>
              <w:rPr>
                <w:lang w:eastAsia="en-AU"/>
              </w:rPr>
            </w:pPr>
            <w:r>
              <w:rPr>
                <w:lang w:eastAsia="en-AU"/>
              </w:rPr>
              <w:t>The fact that the new solvent is less toxic and it breaks down safely when released into the environment means this is a clear example of designing safer chemicals.</w:t>
            </w:r>
          </w:p>
        </w:tc>
      </w:tr>
      <w:tr w:rsidR="00CD1B77" w:rsidRPr="003F1657" w14:paraId="1080AE5D" w14:textId="77777777" w:rsidTr="00E44559">
        <w:trPr>
          <w:cantSplit/>
          <w:trHeight w:val="300"/>
        </w:trPr>
        <w:tc>
          <w:tcPr>
            <w:tcW w:w="960" w:type="dxa"/>
            <w:noWrap/>
            <w:hideMark/>
          </w:tcPr>
          <w:p w14:paraId="76DEFAE1" w14:textId="77777777" w:rsidR="00CD1B77" w:rsidRPr="00911DC5" w:rsidRDefault="00CD1B77" w:rsidP="00A95B5D">
            <w:pPr>
              <w:pStyle w:val="Tabletextnarrow"/>
              <w:rPr>
                <w:rStyle w:val="Emphasis"/>
                <w:lang w:val="en-AU" w:eastAsia="en-AU"/>
              </w:rPr>
            </w:pPr>
            <w:r w:rsidRPr="00911DC5">
              <w:rPr>
                <w:rStyle w:val="Emphasis"/>
                <w:lang w:val="en-AU" w:eastAsia="en-AU"/>
              </w:rPr>
              <w:t>27</w:t>
            </w:r>
          </w:p>
        </w:tc>
        <w:tc>
          <w:tcPr>
            <w:tcW w:w="1445" w:type="dxa"/>
            <w:noWrap/>
            <w:hideMark/>
          </w:tcPr>
          <w:p w14:paraId="634B7B54" w14:textId="77777777" w:rsidR="00CD1B77" w:rsidRPr="003F1657" w:rsidRDefault="00CD1B77" w:rsidP="00A95B5D">
            <w:pPr>
              <w:pStyle w:val="Tabletextnarrow"/>
              <w:rPr>
                <w:lang w:eastAsia="en-AU"/>
              </w:rPr>
            </w:pPr>
            <w:r>
              <w:rPr>
                <w:lang w:eastAsia="en-AU"/>
              </w:rPr>
              <w:t>C</w:t>
            </w:r>
          </w:p>
        </w:tc>
        <w:tc>
          <w:tcPr>
            <w:tcW w:w="7088" w:type="dxa"/>
          </w:tcPr>
          <w:p w14:paraId="61C72D70" w14:textId="77777777" w:rsidR="00CD1B77" w:rsidRDefault="00CD1B77" w:rsidP="00A95B5D">
            <w:pPr>
              <w:pStyle w:val="Tabletextnarrow"/>
              <w:rPr>
                <w:lang w:eastAsia="en-AU"/>
              </w:rPr>
            </w:pPr>
            <w:r>
              <w:rPr>
                <w:lang w:eastAsia="en-AU"/>
              </w:rPr>
              <w:t xml:space="preserve">An increase in energy requirements does not make a process </w:t>
            </w:r>
            <w:proofErr w:type="gramStart"/>
            <w:r>
              <w:rPr>
                <w:lang w:eastAsia="en-AU"/>
              </w:rPr>
              <w:t>more green</w:t>
            </w:r>
            <w:proofErr w:type="gramEnd"/>
            <w:r>
              <w:rPr>
                <w:lang w:eastAsia="en-AU"/>
              </w:rPr>
              <w:t>.</w:t>
            </w:r>
          </w:p>
          <w:p w14:paraId="31271F6B" w14:textId="77777777" w:rsidR="00CD1B77" w:rsidRDefault="00CD1B77" w:rsidP="00A95B5D">
            <w:pPr>
              <w:pStyle w:val="Tabletextnarrow"/>
              <w:rPr>
                <w:lang w:eastAsia="en-AU"/>
              </w:rPr>
            </w:pPr>
            <w:r>
              <w:rPr>
                <w:lang w:eastAsia="en-AU"/>
              </w:rPr>
              <w:t>Observations are subjective and are not best practice when it comes to generating scientific evidence.</w:t>
            </w:r>
          </w:p>
          <w:p w14:paraId="44ED1DC5" w14:textId="77777777" w:rsidR="00CD1B77" w:rsidRDefault="00CD1B77" w:rsidP="00A95B5D">
            <w:pPr>
              <w:pStyle w:val="Tabletextnarrow"/>
              <w:rPr>
                <w:lang w:eastAsia="en-AU"/>
              </w:rPr>
            </w:pPr>
            <w:r>
              <w:rPr>
                <w:lang w:eastAsia="en-AU"/>
              </w:rPr>
              <w:t xml:space="preserve">Conducting experiments and gathering independent data </w:t>
            </w:r>
            <w:proofErr w:type="gramStart"/>
            <w:r>
              <w:rPr>
                <w:lang w:eastAsia="en-AU"/>
              </w:rPr>
              <w:t>is considered to be</w:t>
            </w:r>
            <w:proofErr w:type="gramEnd"/>
            <w:r>
              <w:rPr>
                <w:lang w:eastAsia="en-AU"/>
              </w:rPr>
              <w:t xml:space="preserve"> good practice when generating scientific evidence.</w:t>
            </w:r>
          </w:p>
          <w:p w14:paraId="579BD67F" w14:textId="77777777" w:rsidR="00CD1B77" w:rsidRPr="003F1657" w:rsidRDefault="00CD1B77" w:rsidP="00A95B5D">
            <w:pPr>
              <w:pStyle w:val="Tabletextnarrow"/>
              <w:rPr>
                <w:lang w:eastAsia="en-AU"/>
              </w:rPr>
            </w:pPr>
            <w:r>
              <w:rPr>
                <w:lang w:eastAsia="en-AU"/>
              </w:rPr>
              <w:t>A company’s claim needs to be substantiated before it can be used as evidence.</w:t>
            </w:r>
          </w:p>
        </w:tc>
      </w:tr>
      <w:tr w:rsidR="00CD1B77" w:rsidRPr="003F1657" w14:paraId="6ECFE550" w14:textId="77777777" w:rsidTr="00E44559">
        <w:trPr>
          <w:cantSplit/>
          <w:trHeight w:val="300"/>
        </w:trPr>
        <w:tc>
          <w:tcPr>
            <w:tcW w:w="960" w:type="dxa"/>
            <w:noWrap/>
            <w:hideMark/>
          </w:tcPr>
          <w:p w14:paraId="33ADF2AA" w14:textId="77777777" w:rsidR="00CD1B77" w:rsidRPr="00911DC5" w:rsidRDefault="00CD1B77" w:rsidP="00A95B5D">
            <w:pPr>
              <w:pStyle w:val="Tabletextnarrow"/>
              <w:rPr>
                <w:rStyle w:val="Emphasis"/>
                <w:lang w:val="en-AU" w:eastAsia="en-AU"/>
              </w:rPr>
            </w:pPr>
            <w:r w:rsidRPr="00911DC5">
              <w:rPr>
                <w:rStyle w:val="Emphasis"/>
                <w:lang w:val="en-AU" w:eastAsia="en-AU"/>
              </w:rPr>
              <w:t>28</w:t>
            </w:r>
          </w:p>
        </w:tc>
        <w:tc>
          <w:tcPr>
            <w:tcW w:w="1445" w:type="dxa"/>
            <w:noWrap/>
            <w:hideMark/>
          </w:tcPr>
          <w:p w14:paraId="3343252C" w14:textId="77777777" w:rsidR="00CD1B77" w:rsidRPr="003F1657" w:rsidRDefault="00CD1B77" w:rsidP="00A95B5D">
            <w:pPr>
              <w:pStyle w:val="Tabletextnarrow"/>
              <w:rPr>
                <w:lang w:eastAsia="en-AU"/>
              </w:rPr>
            </w:pPr>
            <w:r>
              <w:rPr>
                <w:lang w:eastAsia="en-AU"/>
              </w:rPr>
              <w:t>Invalid</w:t>
            </w:r>
          </w:p>
        </w:tc>
        <w:tc>
          <w:tcPr>
            <w:tcW w:w="7088" w:type="dxa"/>
          </w:tcPr>
          <w:p w14:paraId="31F5D26A" w14:textId="77777777" w:rsidR="00CD1B77" w:rsidRDefault="00CD1B77" w:rsidP="00A95B5D">
            <w:pPr>
              <w:pStyle w:val="Tabletextnarrow"/>
              <w:rPr>
                <w:lang w:eastAsia="en-AU"/>
              </w:rPr>
            </w:pPr>
            <w:r w:rsidRPr="2AAED8CB">
              <w:rPr>
                <w:lang w:eastAsia="en-AU"/>
              </w:rPr>
              <w:t xml:space="preserve">Bromine </w:t>
            </w:r>
            <w:proofErr w:type="gramStart"/>
            <w:r w:rsidRPr="2AAED8CB">
              <w:rPr>
                <w:lang w:eastAsia="en-AU"/>
              </w:rPr>
              <w:t>tests for</w:t>
            </w:r>
            <w:proofErr w:type="gramEnd"/>
            <w:r w:rsidRPr="2AAED8CB">
              <w:rPr>
                <w:lang w:eastAsia="en-AU"/>
              </w:rPr>
              <w:t xml:space="preserve"> the presence of double bonds and will decolourise in their presence. Therefore, both terpinen-4-ol and nerol will show decolourisation.</w:t>
            </w:r>
          </w:p>
          <w:p w14:paraId="3E9606A6" w14:textId="77777777" w:rsidR="00CD1B77" w:rsidRDefault="00CD1B77" w:rsidP="00A95B5D">
            <w:pPr>
              <w:pStyle w:val="Tabletextnarrow"/>
              <w:rPr>
                <w:lang w:eastAsia="en-AU"/>
              </w:rPr>
            </w:pPr>
            <w:r>
              <w:rPr>
                <w:lang w:eastAsia="en-AU"/>
              </w:rPr>
              <w:t xml:space="preserve">Acidified permanganate tests for the presence of primary and secondary alcohols but also tests for the presence of double bonds. This will mean it changes to a pale pink in the presence of </w:t>
            </w:r>
            <w:proofErr w:type="gramStart"/>
            <w:r>
              <w:rPr>
                <w:lang w:eastAsia="en-AU"/>
              </w:rPr>
              <w:t>both of these</w:t>
            </w:r>
            <w:proofErr w:type="gramEnd"/>
            <w:r>
              <w:rPr>
                <w:lang w:eastAsia="en-AU"/>
              </w:rPr>
              <w:t xml:space="preserve"> functional groups.</w:t>
            </w:r>
          </w:p>
          <w:p w14:paraId="1C89D57D" w14:textId="77777777" w:rsidR="00CD1B77" w:rsidRPr="003F1657" w:rsidRDefault="00CD1B77" w:rsidP="00A95B5D">
            <w:pPr>
              <w:pStyle w:val="Tabletextnarrow"/>
              <w:rPr>
                <w:lang w:eastAsia="en-AU"/>
              </w:rPr>
            </w:pPr>
            <w:r>
              <w:rPr>
                <w:lang w:eastAsia="en-AU"/>
              </w:rPr>
              <w:t>Therefore, none of the options indicates a correct choice for the identification of just the terpinen-4-ol.</w:t>
            </w:r>
          </w:p>
        </w:tc>
      </w:tr>
      <w:tr w:rsidR="00CD1B77" w:rsidRPr="003F1657" w14:paraId="5231F7B4" w14:textId="77777777" w:rsidTr="00E44559">
        <w:trPr>
          <w:cantSplit/>
          <w:trHeight w:val="300"/>
        </w:trPr>
        <w:tc>
          <w:tcPr>
            <w:tcW w:w="960" w:type="dxa"/>
            <w:noWrap/>
            <w:hideMark/>
          </w:tcPr>
          <w:p w14:paraId="389D2426" w14:textId="77777777" w:rsidR="00CD1B77" w:rsidRPr="00911DC5" w:rsidRDefault="00CD1B77" w:rsidP="00A95B5D">
            <w:pPr>
              <w:pStyle w:val="Tabletextnarrow"/>
              <w:rPr>
                <w:rStyle w:val="Emphasis"/>
                <w:lang w:val="en-AU" w:eastAsia="en-AU"/>
              </w:rPr>
            </w:pPr>
            <w:r w:rsidRPr="00911DC5">
              <w:rPr>
                <w:rStyle w:val="Emphasis"/>
                <w:lang w:val="en-AU" w:eastAsia="en-AU"/>
              </w:rPr>
              <w:t>29</w:t>
            </w:r>
          </w:p>
        </w:tc>
        <w:tc>
          <w:tcPr>
            <w:tcW w:w="1445" w:type="dxa"/>
            <w:noWrap/>
            <w:hideMark/>
          </w:tcPr>
          <w:p w14:paraId="7F80A9D5" w14:textId="77777777" w:rsidR="00CD1B77" w:rsidRPr="003F1657" w:rsidRDefault="00CD1B77" w:rsidP="00A95B5D">
            <w:pPr>
              <w:pStyle w:val="Tabletextnarrow"/>
              <w:rPr>
                <w:lang w:eastAsia="en-AU"/>
              </w:rPr>
            </w:pPr>
            <w:r>
              <w:rPr>
                <w:lang w:eastAsia="en-AU"/>
              </w:rPr>
              <w:t>A</w:t>
            </w:r>
          </w:p>
        </w:tc>
        <w:tc>
          <w:tcPr>
            <w:tcW w:w="7088" w:type="dxa"/>
          </w:tcPr>
          <w:p w14:paraId="06003D07" w14:textId="77777777" w:rsidR="00CD1B77" w:rsidRPr="003F1657" w:rsidRDefault="00CD1B77" w:rsidP="00A95B5D">
            <w:pPr>
              <w:pStyle w:val="Tabletextnarrow"/>
              <w:rPr>
                <w:lang w:eastAsia="en-AU"/>
              </w:rPr>
            </w:pPr>
            <w:r>
              <w:rPr>
                <w:lang w:eastAsia="en-AU"/>
              </w:rPr>
              <w:t>Functional groups present in the R-groups are correctly named in these residues as ‘amino’ for a –NH</w:t>
            </w:r>
            <w:r w:rsidRPr="004069D9">
              <w:rPr>
                <w:vertAlign w:val="subscript"/>
                <w:lang w:eastAsia="en-AU"/>
              </w:rPr>
              <w:t>2</w:t>
            </w:r>
            <w:r>
              <w:rPr>
                <w:lang w:eastAsia="en-AU"/>
              </w:rPr>
              <w:t>, ‘amide’ for a –CO-NH</w:t>
            </w:r>
            <w:r w:rsidRPr="004069D9">
              <w:rPr>
                <w:vertAlign w:val="subscript"/>
                <w:lang w:eastAsia="en-AU"/>
              </w:rPr>
              <w:t>2</w:t>
            </w:r>
            <w:r>
              <w:rPr>
                <w:lang w:eastAsia="en-AU"/>
              </w:rPr>
              <w:t xml:space="preserve"> and ‘hydroxyl’ for an –OH.</w:t>
            </w:r>
          </w:p>
        </w:tc>
      </w:tr>
      <w:tr w:rsidR="00CD1B77" w:rsidRPr="003F1657" w14:paraId="7E197319" w14:textId="77777777" w:rsidTr="00E44559">
        <w:trPr>
          <w:cantSplit/>
          <w:trHeight w:val="300"/>
        </w:trPr>
        <w:tc>
          <w:tcPr>
            <w:tcW w:w="960" w:type="dxa"/>
            <w:noWrap/>
            <w:hideMark/>
          </w:tcPr>
          <w:p w14:paraId="61F89D23" w14:textId="77777777" w:rsidR="00CD1B77" w:rsidRPr="00911DC5" w:rsidRDefault="00CD1B77" w:rsidP="00A95B5D">
            <w:pPr>
              <w:pStyle w:val="Tabletextnarrow"/>
              <w:rPr>
                <w:rStyle w:val="Emphasis"/>
                <w:lang w:val="en-AU" w:eastAsia="en-AU"/>
              </w:rPr>
            </w:pPr>
            <w:r w:rsidRPr="00911DC5">
              <w:rPr>
                <w:rStyle w:val="Emphasis"/>
                <w:lang w:val="en-AU" w:eastAsia="en-AU"/>
              </w:rPr>
              <w:t>30</w:t>
            </w:r>
          </w:p>
        </w:tc>
        <w:tc>
          <w:tcPr>
            <w:tcW w:w="1445" w:type="dxa"/>
            <w:noWrap/>
            <w:hideMark/>
          </w:tcPr>
          <w:p w14:paraId="19B1455F" w14:textId="77777777" w:rsidR="00CD1B77" w:rsidRPr="003F1657" w:rsidRDefault="00CD1B77" w:rsidP="00A95B5D">
            <w:pPr>
              <w:pStyle w:val="Tabletextnarrow"/>
              <w:rPr>
                <w:lang w:eastAsia="en-AU"/>
              </w:rPr>
            </w:pPr>
            <w:r>
              <w:rPr>
                <w:lang w:eastAsia="en-AU"/>
              </w:rPr>
              <w:t>D</w:t>
            </w:r>
          </w:p>
        </w:tc>
        <w:tc>
          <w:tcPr>
            <w:tcW w:w="7088" w:type="dxa"/>
          </w:tcPr>
          <w:p w14:paraId="40BF1871" w14:textId="77777777" w:rsidR="00CD1B77" w:rsidRPr="003F1657" w:rsidRDefault="00CD1B77" w:rsidP="00A95B5D">
            <w:pPr>
              <w:pStyle w:val="Tabletextnarrow"/>
              <w:rPr>
                <w:lang w:eastAsia="en-AU"/>
              </w:rPr>
            </w:pPr>
            <w:r>
              <w:rPr>
                <w:lang w:eastAsia="en-AU"/>
              </w:rPr>
              <w:t xml:space="preserve">The only response correctly linking rate and temperature is option D, which identifies that at a higher temperature, the reaction will reach completion in a shorter </w:t>
            </w:r>
            <w:proofErr w:type="gramStart"/>
            <w:r>
              <w:rPr>
                <w:lang w:eastAsia="en-AU"/>
              </w:rPr>
              <w:t>period of time</w:t>
            </w:r>
            <w:proofErr w:type="gramEnd"/>
            <w:r>
              <w:rPr>
                <w:lang w:eastAsia="en-AU"/>
              </w:rPr>
              <w:t>.</w:t>
            </w:r>
          </w:p>
        </w:tc>
      </w:tr>
    </w:tbl>
    <w:p w14:paraId="7DD3BBEA" w14:textId="77777777" w:rsidR="00A95B5D" w:rsidRDefault="00A95B5D">
      <w:pPr>
        <w:spacing w:after="160" w:line="259" w:lineRule="auto"/>
        <w:rPr>
          <w:rFonts w:eastAsiaTheme="majorEastAsia" w:cstheme="majorBidi"/>
          <w:b/>
          <w:color w:val="00589D"/>
          <w:sz w:val="36"/>
          <w:szCs w:val="32"/>
        </w:rPr>
      </w:pPr>
      <w:r>
        <w:br w:type="page"/>
      </w:r>
    </w:p>
    <w:p w14:paraId="3161944C" w14:textId="17A3B141" w:rsidR="00CD1B77" w:rsidRDefault="00CD1B77" w:rsidP="00CD1B77">
      <w:pPr>
        <w:pStyle w:val="Heading1"/>
      </w:pPr>
      <w:r>
        <w:lastRenderedPageBreak/>
        <w:t>Section B</w:t>
      </w:r>
    </w:p>
    <w:p w14:paraId="0782F829" w14:textId="77777777" w:rsidR="00CD1B77" w:rsidRDefault="00CD1B77" w:rsidP="00CD1B77">
      <w:pPr>
        <w:pStyle w:val="Heading2"/>
      </w:pPr>
      <w:r>
        <w:t>Question 1a.</w:t>
      </w:r>
    </w:p>
    <w:p w14:paraId="4676FA7C" w14:textId="77777777" w:rsidR="00CD1B77" w:rsidRPr="00D13BD6" w:rsidRDefault="00CD1B77" w:rsidP="00CD1B77">
      <w:pPr>
        <w:pStyle w:val="BodyText"/>
      </w:pPr>
      <w:r w:rsidRPr="00D13BD6">
        <w:t>Either of the following thermochemical equations were required</w:t>
      </w:r>
      <w:r>
        <w:t>:</w:t>
      </w:r>
    </w:p>
    <w:p w14:paraId="5D744CB9" w14:textId="77777777" w:rsidR="00CD1B77" w:rsidRPr="007F26C7" w:rsidRDefault="00CD1B77" w:rsidP="00CD1B77">
      <w:pPr>
        <w:pStyle w:val="Bullet"/>
        <w:ind w:left="425" w:hanging="425"/>
      </w:pPr>
      <w:r w:rsidRPr="007F26C7">
        <w:t>C</w:t>
      </w:r>
      <w:r w:rsidRPr="007F26C7">
        <w:rPr>
          <w:vertAlign w:val="subscript"/>
        </w:rPr>
        <w:t>13</w:t>
      </w:r>
      <w:r w:rsidRPr="007F26C7">
        <w:t>H</w:t>
      </w:r>
      <w:r w:rsidRPr="007F26C7">
        <w:rPr>
          <w:vertAlign w:val="subscript"/>
        </w:rPr>
        <w:t>26</w:t>
      </w:r>
      <w:r w:rsidRPr="007F26C7">
        <w:t xml:space="preserve">(l) + </w:t>
      </w:r>
      <w:r w:rsidRPr="007F26C7">
        <w:rPr>
          <w:vertAlign w:val="superscript"/>
        </w:rPr>
        <w:t>39</w:t>
      </w:r>
      <w:r w:rsidRPr="007F26C7">
        <w:t>/</w:t>
      </w:r>
      <w:r w:rsidRPr="007F26C7">
        <w:rPr>
          <w:vertAlign w:val="subscript"/>
        </w:rPr>
        <w:t>2</w:t>
      </w:r>
      <w:r w:rsidRPr="007F26C7">
        <w:t xml:space="preserve"> O</w:t>
      </w:r>
      <w:r w:rsidRPr="007F26C7">
        <w:rPr>
          <w:vertAlign w:val="subscript"/>
        </w:rPr>
        <w:t>2</w:t>
      </w:r>
      <w:r w:rsidRPr="007F26C7">
        <w:t xml:space="preserve">(g) </w:t>
      </w:r>
      <w:r w:rsidRPr="007F26C7">
        <w:rPr>
          <w:rFonts w:ascii="Wingdings" w:eastAsia="Wingdings" w:hAnsi="Wingdings" w:cs="Wingdings"/>
        </w:rPr>
        <w:t>à</w:t>
      </w:r>
      <w:r w:rsidRPr="007F26C7">
        <w:t xml:space="preserve"> 13CO</w:t>
      </w:r>
      <w:r w:rsidRPr="007F26C7">
        <w:rPr>
          <w:vertAlign w:val="subscript"/>
        </w:rPr>
        <w:t>2</w:t>
      </w:r>
      <w:r w:rsidRPr="007F26C7">
        <w:t>(g) + 13H</w:t>
      </w:r>
      <w:r w:rsidRPr="007F26C7">
        <w:rPr>
          <w:vertAlign w:val="subscript"/>
        </w:rPr>
        <w:t>2</w:t>
      </w:r>
      <w:r w:rsidRPr="007F26C7">
        <w:t xml:space="preserve">O(l)     ∆H = </w:t>
      </w:r>
      <w:r>
        <w:t>–</w:t>
      </w:r>
      <w:r w:rsidRPr="007F26C7">
        <w:t>8217 kJ</w:t>
      </w:r>
    </w:p>
    <w:p w14:paraId="51B041B4" w14:textId="77777777" w:rsidR="00CD1B77" w:rsidRPr="007F26C7" w:rsidRDefault="00CD1B77" w:rsidP="00CD1B77">
      <w:pPr>
        <w:pStyle w:val="Bullet"/>
        <w:ind w:left="425" w:hanging="425"/>
      </w:pPr>
      <w:r w:rsidRPr="007F26C7">
        <w:t>2C</w:t>
      </w:r>
      <w:r w:rsidRPr="007F26C7">
        <w:rPr>
          <w:vertAlign w:val="subscript"/>
        </w:rPr>
        <w:t>13</w:t>
      </w:r>
      <w:r w:rsidRPr="007F26C7">
        <w:t>H</w:t>
      </w:r>
      <w:r w:rsidRPr="007F26C7">
        <w:rPr>
          <w:vertAlign w:val="subscript"/>
        </w:rPr>
        <w:t>26</w:t>
      </w:r>
      <w:r w:rsidRPr="007F26C7">
        <w:t>(l) + 39O</w:t>
      </w:r>
      <w:r w:rsidRPr="007F26C7">
        <w:rPr>
          <w:vertAlign w:val="subscript"/>
        </w:rPr>
        <w:t>2</w:t>
      </w:r>
      <w:r w:rsidRPr="007F26C7">
        <w:t xml:space="preserve">(g) </w:t>
      </w:r>
      <w:r w:rsidRPr="007F26C7">
        <w:rPr>
          <w:rFonts w:ascii="Wingdings" w:eastAsia="Wingdings" w:hAnsi="Wingdings" w:cs="Wingdings"/>
        </w:rPr>
        <w:t>à</w:t>
      </w:r>
      <w:r w:rsidRPr="007F26C7">
        <w:t xml:space="preserve"> 26CO</w:t>
      </w:r>
      <w:r w:rsidRPr="007F26C7">
        <w:rPr>
          <w:vertAlign w:val="subscript"/>
        </w:rPr>
        <w:t>2</w:t>
      </w:r>
      <w:r w:rsidRPr="007F26C7">
        <w:t>(g) + 26H</w:t>
      </w:r>
      <w:r w:rsidRPr="007F26C7">
        <w:rPr>
          <w:vertAlign w:val="subscript"/>
        </w:rPr>
        <w:t>2</w:t>
      </w:r>
      <w:r w:rsidRPr="007F26C7">
        <w:t xml:space="preserve">O(l)        ∆H = </w:t>
      </w:r>
      <w:r>
        <w:t>–</w:t>
      </w:r>
      <w:r w:rsidRPr="007F26C7">
        <w:t>16,434 kJ</w:t>
      </w:r>
    </w:p>
    <w:p w14:paraId="71D570D4" w14:textId="77777777" w:rsidR="00CD1B77" w:rsidRPr="00D13BD6" w:rsidRDefault="00CD1B77" w:rsidP="00CD1B77">
      <w:pPr>
        <w:pStyle w:val="BodyText"/>
      </w:pPr>
      <w:r w:rsidRPr="00D13BD6">
        <w:t>The first mark was awarded for the correct balanced chemical equation.</w:t>
      </w:r>
    </w:p>
    <w:p w14:paraId="24565813" w14:textId="77777777" w:rsidR="00CD1B77" w:rsidRPr="00D13BD6" w:rsidRDefault="00CD1B77" w:rsidP="00CD1B77">
      <w:pPr>
        <w:pStyle w:val="BodyText"/>
      </w:pPr>
      <w:r w:rsidRPr="00D13BD6">
        <w:t>The second mark was awarded for the correct enthalpy value associated with the correct states in the equation.</w:t>
      </w:r>
    </w:p>
    <w:p w14:paraId="1F7D897A" w14:textId="77777777" w:rsidR="00CD1B77" w:rsidRDefault="00CD1B77" w:rsidP="00CD1B77">
      <w:pPr>
        <w:pStyle w:val="Heading2"/>
      </w:pPr>
      <w:r>
        <w:t>Question 1b.</w:t>
      </w:r>
    </w:p>
    <w:p w14:paraId="2E0FC61E" w14:textId="77777777" w:rsidR="00CD1B77" w:rsidRPr="007F26C7" w:rsidRDefault="00CD1B77" w:rsidP="00CD1B77">
      <w:pPr>
        <w:pStyle w:val="BodyText"/>
      </w:pPr>
      <w:r w:rsidRPr="007F26C7">
        <w:t xml:space="preserve">The first mark was awarded for determining the </w:t>
      </w:r>
      <w:proofErr w:type="gramStart"/>
      <w:r w:rsidRPr="007F26C7">
        <w:t>n(</w:t>
      </w:r>
      <w:proofErr w:type="gramEnd"/>
      <w:r w:rsidRPr="007F26C7">
        <w:t>CO</w:t>
      </w:r>
      <w:r w:rsidRPr="007F26C7">
        <w:rPr>
          <w:vertAlign w:val="subscript"/>
        </w:rPr>
        <w:t>2</w:t>
      </w:r>
      <w:r w:rsidRPr="007F26C7">
        <w:t xml:space="preserve">) and </w:t>
      </w:r>
      <w:proofErr w:type="gramStart"/>
      <w:r w:rsidRPr="007F26C7">
        <w:t>n(</w:t>
      </w:r>
      <w:proofErr w:type="gramEnd"/>
      <w:r w:rsidRPr="007F26C7">
        <w:t>H</w:t>
      </w:r>
      <w:r w:rsidRPr="007F26C7">
        <w:rPr>
          <w:vertAlign w:val="subscript"/>
        </w:rPr>
        <w:t>2</w:t>
      </w:r>
      <w:r w:rsidRPr="007F26C7">
        <w:t>O)</w:t>
      </w:r>
      <w:r>
        <w:t>:</w:t>
      </w:r>
    </w:p>
    <w:p w14:paraId="2E303A9A" w14:textId="77777777" w:rsidR="00CD1B77" w:rsidRPr="007F26C7" w:rsidRDefault="00CD1B77" w:rsidP="00CD1B77">
      <w:pPr>
        <w:pStyle w:val="BodyText"/>
      </w:pPr>
      <w:proofErr w:type="gramStart"/>
      <w:r w:rsidRPr="007F26C7">
        <w:t>n(</w:t>
      </w:r>
      <w:proofErr w:type="gramEnd"/>
      <w:r w:rsidRPr="007F26C7">
        <w:t>CO</w:t>
      </w:r>
      <w:r w:rsidRPr="007F26C7">
        <w:rPr>
          <w:vertAlign w:val="subscript"/>
        </w:rPr>
        <w:t>2</w:t>
      </w:r>
      <w:r w:rsidRPr="007F26C7">
        <w:t xml:space="preserve">) = 6.04 x 13 = 78.52 </w:t>
      </w:r>
      <w:proofErr w:type="gramStart"/>
      <w:r w:rsidRPr="007F26C7">
        <w:t>mol  and</w:t>
      </w:r>
      <w:proofErr w:type="gramEnd"/>
      <w:r w:rsidRPr="007F26C7">
        <w:t xml:space="preserve">  </w:t>
      </w:r>
      <w:proofErr w:type="gramStart"/>
      <w:r w:rsidRPr="007F26C7">
        <w:t>n(</w:t>
      </w:r>
      <w:proofErr w:type="gramEnd"/>
      <w:r w:rsidRPr="007F26C7">
        <w:t>H</w:t>
      </w:r>
      <w:r w:rsidRPr="007F26C7">
        <w:rPr>
          <w:vertAlign w:val="subscript"/>
        </w:rPr>
        <w:t>2</w:t>
      </w:r>
      <w:r w:rsidRPr="007F26C7">
        <w:t>O) = 6.04 x 13 = 78.52 mol</w:t>
      </w:r>
    </w:p>
    <w:p w14:paraId="0B44E749" w14:textId="77777777" w:rsidR="00CD1B77" w:rsidRPr="007F26C7" w:rsidRDefault="00CD1B77" w:rsidP="00CD1B77">
      <w:pPr>
        <w:pStyle w:val="BodyText"/>
      </w:pPr>
      <w:r w:rsidRPr="007F26C7">
        <w:t>The second mark was awarded for determining the correct mass of both CO</w:t>
      </w:r>
      <w:r w:rsidRPr="007F26C7">
        <w:rPr>
          <w:vertAlign w:val="subscript"/>
        </w:rPr>
        <w:t>2</w:t>
      </w:r>
      <w:r w:rsidRPr="007F26C7">
        <w:t xml:space="preserve"> an</w:t>
      </w:r>
      <w:r>
        <w:t>d</w:t>
      </w:r>
      <w:r w:rsidRPr="007F26C7">
        <w:t xml:space="preserve"> </w:t>
      </w:r>
      <w:r>
        <w:t>H</w:t>
      </w:r>
      <w:r w:rsidRPr="007F26C7">
        <w:rPr>
          <w:vertAlign w:val="subscript"/>
        </w:rPr>
        <w:t>2</w:t>
      </w:r>
      <w:r w:rsidRPr="007F26C7">
        <w:t>O</w:t>
      </w:r>
      <w:r>
        <w:t>:</w:t>
      </w:r>
    </w:p>
    <w:p w14:paraId="6D699DFA" w14:textId="77777777" w:rsidR="00CD1B77" w:rsidRPr="007F26C7" w:rsidRDefault="00CD1B77" w:rsidP="00CD1B77">
      <w:pPr>
        <w:pStyle w:val="BodyText"/>
      </w:pPr>
      <w:proofErr w:type="gramStart"/>
      <w:r w:rsidRPr="007F26C7">
        <w:t>m(</w:t>
      </w:r>
      <w:proofErr w:type="gramEnd"/>
      <w:r w:rsidRPr="007F26C7">
        <w:t>CO</w:t>
      </w:r>
      <w:r w:rsidRPr="007F26C7">
        <w:rPr>
          <w:vertAlign w:val="subscript"/>
        </w:rPr>
        <w:t>2</w:t>
      </w:r>
      <w:r w:rsidRPr="007F26C7">
        <w:t xml:space="preserve">) = 78.52 x 44 = 3454.88 </w:t>
      </w:r>
      <w:proofErr w:type="gramStart"/>
      <w:r w:rsidRPr="007F26C7">
        <w:t>g  and</w:t>
      </w:r>
      <w:proofErr w:type="gramEnd"/>
      <w:r w:rsidRPr="007F26C7">
        <w:t xml:space="preserve">  </w:t>
      </w:r>
      <w:proofErr w:type="gramStart"/>
      <w:r w:rsidRPr="007F26C7">
        <w:t>m(</w:t>
      </w:r>
      <w:proofErr w:type="gramEnd"/>
      <w:r w:rsidRPr="007F26C7">
        <w:t>H</w:t>
      </w:r>
      <w:r w:rsidRPr="007F26C7">
        <w:rPr>
          <w:vertAlign w:val="subscript"/>
        </w:rPr>
        <w:t>2</w:t>
      </w:r>
      <w:r w:rsidRPr="007F26C7">
        <w:t>O) = 78.52 x 18 = 1413.</w:t>
      </w:r>
      <w:r>
        <w:t>3</w:t>
      </w:r>
      <w:r w:rsidRPr="007F26C7">
        <w:t>6 g</w:t>
      </w:r>
    </w:p>
    <w:p w14:paraId="07DE8472" w14:textId="77777777" w:rsidR="00CD1B77" w:rsidRPr="007F26C7" w:rsidRDefault="00CD1B77" w:rsidP="00CD1B77">
      <w:pPr>
        <w:pStyle w:val="BodyText"/>
      </w:pPr>
      <w:r w:rsidRPr="007F26C7">
        <w:t>The third mark was awarded for determining the total mass</w:t>
      </w:r>
      <w:r>
        <w:t>:</w:t>
      </w:r>
    </w:p>
    <w:p w14:paraId="7E8BD05E" w14:textId="77777777" w:rsidR="00CD1B77" w:rsidRPr="007F26C7" w:rsidRDefault="00CD1B77" w:rsidP="00CD1B77">
      <w:pPr>
        <w:pStyle w:val="BodyText"/>
      </w:pPr>
      <w:r w:rsidRPr="007F26C7">
        <w:t xml:space="preserve">mass of greenhouse gases produced = </w:t>
      </w:r>
      <w:r>
        <w:t xml:space="preserve">3454.88 + 1413.36 = 4868.24 g = </w:t>
      </w:r>
      <w:r w:rsidRPr="007F26C7">
        <w:t>4.87 kg</w:t>
      </w:r>
    </w:p>
    <w:p w14:paraId="54C5A6E0" w14:textId="77777777" w:rsidR="00CD1B77" w:rsidRDefault="00CD1B77" w:rsidP="00CD1B77">
      <w:pPr>
        <w:pStyle w:val="BodyText"/>
      </w:pPr>
      <w:r>
        <w:t>One of the most common errors occurred due to students not understanding that at 650 °C, the water would be in a gaseous state and hence is a greenhouse gas.</w:t>
      </w:r>
    </w:p>
    <w:p w14:paraId="3D9FBB9D" w14:textId="77777777" w:rsidR="00CD1B77" w:rsidRDefault="00CD1B77" w:rsidP="00CD1B77">
      <w:pPr>
        <w:pStyle w:val="Heading2"/>
      </w:pPr>
      <w:r>
        <w:t>Question 1ci.</w:t>
      </w:r>
    </w:p>
    <w:p w14:paraId="33ED4084" w14:textId="77777777" w:rsidR="00CD1B77" w:rsidRPr="007F26C7" w:rsidRDefault="00CD1B77" w:rsidP="00CD1B77">
      <w:pPr>
        <w:pStyle w:val="BodyText"/>
      </w:pPr>
      <w:r w:rsidRPr="007F26C7">
        <w:t>One or 1</w:t>
      </w:r>
    </w:p>
    <w:p w14:paraId="2FD0D08F" w14:textId="77777777" w:rsidR="00CD1B77" w:rsidRDefault="00CD1B77" w:rsidP="00CD1B77">
      <w:pPr>
        <w:pStyle w:val="Heading2"/>
      </w:pPr>
      <w:r>
        <w:t>Question 1cii.</w:t>
      </w:r>
    </w:p>
    <w:p w14:paraId="78DDD829" w14:textId="77777777" w:rsidR="00CD1B77" w:rsidRPr="007F26C7" w:rsidRDefault="00CD1B77" w:rsidP="00CD1B77">
      <w:pPr>
        <w:pStyle w:val="BodyText"/>
      </w:pPr>
      <w:r w:rsidRPr="007F26C7">
        <w:t>The first mark was awarded for determining the n(C</w:t>
      </w:r>
      <w:r w:rsidRPr="007F26C7">
        <w:rPr>
          <w:vertAlign w:val="subscript"/>
        </w:rPr>
        <w:t>13</w:t>
      </w:r>
      <w:r w:rsidRPr="007F26C7">
        <w:t>H</w:t>
      </w:r>
      <w:r w:rsidRPr="007F26C7">
        <w:rPr>
          <w:vertAlign w:val="subscript"/>
        </w:rPr>
        <w:t>26</w:t>
      </w:r>
      <w:r w:rsidRPr="007F26C7">
        <w:t>)</w:t>
      </w:r>
      <w:r>
        <w:t>:</w:t>
      </w:r>
    </w:p>
    <w:p w14:paraId="71BA9168" w14:textId="77777777" w:rsidR="00CD1B77" w:rsidRPr="007F26C7" w:rsidRDefault="00CD1B77" w:rsidP="00CD1B77">
      <w:pPr>
        <w:pStyle w:val="BodyText"/>
      </w:pPr>
      <w:r w:rsidRPr="007F26C7">
        <w:t>n(C</w:t>
      </w:r>
      <w:r w:rsidRPr="007F26C7">
        <w:rPr>
          <w:vertAlign w:val="subscript"/>
        </w:rPr>
        <w:t>13</w:t>
      </w:r>
      <w:r w:rsidRPr="007F26C7">
        <w:t>H</w:t>
      </w:r>
      <w:r w:rsidRPr="007F26C7">
        <w:rPr>
          <w:vertAlign w:val="subscript"/>
        </w:rPr>
        <w:t>26</w:t>
      </w:r>
      <w:r w:rsidRPr="007F26C7">
        <w:t>) = 1000 ÷ 182 = 5.495 mol</w:t>
      </w:r>
    </w:p>
    <w:p w14:paraId="1D692E02" w14:textId="77777777" w:rsidR="00CD1B77" w:rsidRPr="007F26C7" w:rsidRDefault="00CD1B77" w:rsidP="00CD1B77">
      <w:pPr>
        <w:pStyle w:val="BodyText"/>
      </w:pPr>
      <w:r w:rsidRPr="007F26C7">
        <w:t>The second mark was awarded for determining the m(I</w:t>
      </w:r>
      <w:r w:rsidRPr="007F26C7">
        <w:rPr>
          <w:vertAlign w:val="subscript"/>
        </w:rPr>
        <w:t>2</w:t>
      </w:r>
      <w:r w:rsidRPr="007F26C7">
        <w:t>) expressed as two significant figures.</w:t>
      </w:r>
    </w:p>
    <w:p w14:paraId="6716B381" w14:textId="77777777" w:rsidR="00CD1B77" w:rsidRPr="007F26C7" w:rsidRDefault="00CD1B77" w:rsidP="00CD1B77">
      <w:pPr>
        <w:pStyle w:val="BodyText"/>
      </w:pPr>
      <w:r w:rsidRPr="007F26C7">
        <w:t xml:space="preserve">From </w:t>
      </w:r>
      <w:r>
        <w:t>Question</w:t>
      </w:r>
      <w:r w:rsidRPr="007F26C7">
        <w:t xml:space="preserve"> 1ci</w:t>
      </w:r>
      <w:r>
        <w:t>.</w:t>
      </w:r>
      <w:r w:rsidRPr="007F26C7">
        <w:t>, n(C</w:t>
      </w:r>
      <w:r w:rsidRPr="007F26C7">
        <w:rPr>
          <w:vertAlign w:val="subscript"/>
        </w:rPr>
        <w:t>13</w:t>
      </w:r>
      <w:r w:rsidRPr="007F26C7">
        <w:t>H</w:t>
      </w:r>
      <w:r w:rsidRPr="007F26C7">
        <w:rPr>
          <w:vertAlign w:val="subscript"/>
        </w:rPr>
        <w:t>26</w:t>
      </w:r>
      <w:r w:rsidRPr="007F26C7">
        <w:t>) = n(I</w:t>
      </w:r>
      <w:r w:rsidRPr="007F26C7">
        <w:rPr>
          <w:vertAlign w:val="subscript"/>
        </w:rPr>
        <w:t>2</w:t>
      </w:r>
      <w:r w:rsidRPr="007F26C7">
        <w:t>) (one C=C present), therefore n(I</w:t>
      </w:r>
      <w:r w:rsidRPr="007F26C7">
        <w:rPr>
          <w:vertAlign w:val="subscript"/>
        </w:rPr>
        <w:t>2</w:t>
      </w:r>
      <w:r w:rsidRPr="007F26C7">
        <w:t>) = 5.495 mol</w:t>
      </w:r>
      <w:r>
        <w:t>.</w:t>
      </w:r>
    </w:p>
    <w:p w14:paraId="6CF13F37" w14:textId="77777777" w:rsidR="00CD1B77" w:rsidRDefault="00CD1B77" w:rsidP="00CD1B77">
      <w:pPr>
        <w:pStyle w:val="BodyText"/>
      </w:pPr>
      <w:r w:rsidRPr="007F26C7">
        <w:t>m(I</w:t>
      </w:r>
      <w:r w:rsidRPr="007F26C7">
        <w:rPr>
          <w:vertAlign w:val="subscript"/>
        </w:rPr>
        <w:t>2</w:t>
      </w:r>
      <w:r w:rsidRPr="007F26C7">
        <w:t xml:space="preserve">) = 5.495 x 2 x 126.9 = </w:t>
      </w:r>
      <w:r>
        <w:t xml:space="preserve">1394.5 g = </w:t>
      </w:r>
      <w:r w:rsidRPr="007F26C7">
        <w:t>1.4 kg</w:t>
      </w:r>
    </w:p>
    <w:p w14:paraId="7E131BA2" w14:textId="77777777" w:rsidR="00CD1B77" w:rsidRPr="007F26C7" w:rsidRDefault="00CD1B77" w:rsidP="00CD1B77">
      <w:pPr>
        <w:pStyle w:val="BodyText"/>
      </w:pPr>
      <w:r>
        <w:t>The answer needed to be shown with two significant figures and in kg.</w:t>
      </w:r>
    </w:p>
    <w:p w14:paraId="3E182364" w14:textId="77777777" w:rsidR="00CD1B77" w:rsidRDefault="00CD1B77" w:rsidP="00CD1B77">
      <w:pPr>
        <w:pStyle w:val="Heading2"/>
      </w:pPr>
      <w:r>
        <w:t>Question 1d.</w:t>
      </w:r>
    </w:p>
    <w:p w14:paraId="3F1291D0" w14:textId="77777777" w:rsidR="00CD1B77" w:rsidRPr="007F26C7" w:rsidRDefault="00CD1B77" w:rsidP="00CD1B77">
      <w:pPr>
        <w:pStyle w:val="BodyText"/>
      </w:pPr>
      <w:r w:rsidRPr="007F26C7">
        <w:t>The first mark was awarded for expressing why SAFs are deemed to be renewable.</w:t>
      </w:r>
    </w:p>
    <w:p w14:paraId="4670B446" w14:textId="77777777" w:rsidR="00CD1B77" w:rsidRPr="007F26C7" w:rsidRDefault="00CD1B77" w:rsidP="00CD1B77">
      <w:pPr>
        <w:pStyle w:val="BodyText"/>
      </w:pPr>
      <w:r w:rsidRPr="007F26C7">
        <w:t xml:space="preserve">The biomass being used in making SAFs is renewable because this material can be replenished in a short period of time / less than one year. </w:t>
      </w:r>
    </w:p>
    <w:p w14:paraId="6CC0C7DB" w14:textId="77777777" w:rsidR="00CD1B77" w:rsidRPr="007F26C7" w:rsidRDefault="00CD1B77" w:rsidP="00CD1B77">
      <w:pPr>
        <w:pStyle w:val="BodyText"/>
      </w:pPr>
      <w:r w:rsidRPr="007F26C7">
        <w:t>The second mark was awarded for expressing why traditional aviation fuel is deemed to be</w:t>
      </w:r>
      <w:r>
        <w:t xml:space="preserve"> </w:t>
      </w:r>
      <w:r w:rsidRPr="007F26C7">
        <w:t>non-renewable.</w:t>
      </w:r>
    </w:p>
    <w:p w14:paraId="3AC00203" w14:textId="77777777" w:rsidR="00CD1B77" w:rsidRPr="007F26C7" w:rsidRDefault="00CD1B77" w:rsidP="00CD1B77">
      <w:pPr>
        <w:pStyle w:val="BodyText"/>
      </w:pPr>
      <w:r w:rsidRPr="007F26C7">
        <w:lastRenderedPageBreak/>
        <w:t>Traditional aviation fuel is derived from crude oil</w:t>
      </w:r>
      <w:r>
        <w:t xml:space="preserve"> </w:t>
      </w:r>
      <w:r w:rsidRPr="007F26C7">
        <w:t>/</w:t>
      </w:r>
      <w:r>
        <w:t xml:space="preserve"> </w:t>
      </w:r>
      <w:r w:rsidRPr="007F26C7">
        <w:t>fossil fuel and therefore cannot be replenished for millions of years.</w:t>
      </w:r>
    </w:p>
    <w:p w14:paraId="731A04D4" w14:textId="77777777" w:rsidR="00CD1B77" w:rsidRPr="007F26C7" w:rsidRDefault="00CD1B77" w:rsidP="00CD1B77">
      <w:pPr>
        <w:pStyle w:val="BodyText"/>
      </w:pPr>
      <w:r w:rsidRPr="007F26C7">
        <w:t xml:space="preserve">Responses were required to provide some reference to time </w:t>
      </w:r>
      <w:proofErr w:type="gramStart"/>
      <w:r w:rsidRPr="007F26C7">
        <w:t>in order to</w:t>
      </w:r>
      <w:proofErr w:type="gramEnd"/>
      <w:r w:rsidRPr="007F26C7">
        <w:t xml:space="preserve"> be awarded marks.</w:t>
      </w:r>
    </w:p>
    <w:p w14:paraId="48382DC1" w14:textId="77777777" w:rsidR="00CD1B77" w:rsidRDefault="00CD1B77" w:rsidP="00CD1B77">
      <w:pPr>
        <w:pStyle w:val="Heading2"/>
      </w:pPr>
      <w:r>
        <w:rPr>
          <w:noProof/>
        </w:rPr>
        <mc:AlternateContent>
          <mc:Choice Requires="wpg">
            <w:drawing>
              <wp:anchor distT="0" distB="0" distL="114300" distR="114300" simplePos="0" relativeHeight="251662336" behindDoc="0" locked="0" layoutInCell="1" allowOverlap="1" wp14:anchorId="102258F9" wp14:editId="10BC03E1">
                <wp:simplePos x="0" y="0"/>
                <wp:positionH relativeFrom="column">
                  <wp:posOffset>204470</wp:posOffset>
                </wp:positionH>
                <wp:positionV relativeFrom="paragraph">
                  <wp:posOffset>718820</wp:posOffset>
                </wp:positionV>
                <wp:extent cx="1163320" cy="675005"/>
                <wp:effectExtent l="0" t="0" r="0" b="0"/>
                <wp:wrapTopAndBottom/>
                <wp:docPr id="665153336" name="Group 4"/>
                <wp:cNvGraphicFramePr/>
                <a:graphic xmlns:a="http://schemas.openxmlformats.org/drawingml/2006/main">
                  <a:graphicData uri="http://schemas.microsoft.com/office/word/2010/wordprocessingGroup">
                    <wpg:wgp>
                      <wpg:cNvGrpSpPr/>
                      <wpg:grpSpPr>
                        <a:xfrm>
                          <a:off x="0" y="0"/>
                          <a:ext cx="1163320" cy="675005"/>
                          <a:chOff x="0" y="0"/>
                          <a:chExt cx="1163692" cy="675269"/>
                        </a:xfrm>
                      </wpg:grpSpPr>
                      <wpg:grpSp>
                        <wpg:cNvPr id="134034565" name="Group 1"/>
                        <wpg:cNvGrpSpPr/>
                        <wpg:grpSpPr>
                          <a:xfrm>
                            <a:off x="0" y="0"/>
                            <a:ext cx="1163692" cy="675269"/>
                            <a:chOff x="0" y="0"/>
                            <a:chExt cx="1163692" cy="675269"/>
                          </a:xfrm>
                        </wpg:grpSpPr>
                        <wps:wsp>
                          <wps:cNvPr id="1913946316" name="Text Box 7"/>
                          <wps:cNvSpPr txBox="1"/>
                          <wps:spPr>
                            <a:xfrm>
                              <a:off x="276045" y="0"/>
                              <a:ext cx="241005" cy="226828"/>
                            </a:xfrm>
                            <a:prstGeom prst="rect">
                              <a:avLst/>
                            </a:prstGeom>
                            <a:noFill/>
                            <a:ln w="6350">
                              <a:noFill/>
                            </a:ln>
                          </wps:spPr>
                          <wps:txbx>
                            <w:txbxContent>
                              <w:p w14:paraId="60194011" w14:textId="77777777" w:rsidR="00CD1B77" w:rsidRPr="0008042F" w:rsidRDefault="00CD1B77" w:rsidP="00CD1B77">
                                <w:r w:rsidRPr="0008042F">
                                  <w:t>H</w:t>
                                </w:r>
                              </w:p>
                              <w:p w14:paraId="43BBA364" w14:textId="77777777" w:rsidR="00CD1B77" w:rsidRPr="0008042F" w:rsidRDefault="00CD1B77" w:rsidP="00CD1B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4884565" name="Text Box 7"/>
                          <wps:cNvSpPr txBox="1"/>
                          <wps:spPr>
                            <a:xfrm>
                              <a:off x="0" y="207034"/>
                              <a:ext cx="240665" cy="226695"/>
                            </a:xfrm>
                            <a:prstGeom prst="rect">
                              <a:avLst/>
                            </a:prstGeom>
                            <a:noFill/>
                            <a:ln w="6350">
                              <a:noFill/>
                            </a:ln>
                          </wps:spPr>
                          <wps:txbx>
                            <w:txbxContent>
                              <w:p w14:paraId="10781DA8" w14:textId="77777777" w:rsidR="00CD1B77" w:rsidRPr="0008042F" w:rsidRDefault="00CD1B77" w:rsidP="00CD1B77">
                                <w:r w:rsidRPr="0008042F">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0118951" name="Text Box 7"/>
                          <wps:cNvSpPr txBox="1"/>
                          <wps:spPr>
                            <a:xfrm>
                              <a:off x="215661" y="250166"/>
                              <a:ext cx="241005" cy="226828"/>
                            </a:xfrm>
                            <a:prstGeom prst="rect">
                              <a:avLst/>
                            </a:prstGeom>
                            <a:noFill/>
                            <a:ln w="6350">
                              <a:noFill/>
                            </a:ln>
                          </wps:spPr>
                          <wps:txbx>
                            <w:txbxContent>
                              <w:p w14:paraId="6B165FD7" w14:textId="77777777" w:rsidR="00CD1B77" w:rsidRPr="0008042F" w:rsidRDefault="00CD1B77" w:rsidP="00CD1B77">
                                <w:r w:rsidRPr="0008042F">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7171556" name="Text Box 7"/>
                          <wps:cNvSpPr txBox="1"/>
                          <wps:spPr>
                            <a:xfrm>
                              <a:off x="310551" y="448574"/>
                              <a:ext cx="240665" cy="226695"/>
                            </a:xfrm>
                            <a:prstGeom prst="rect">
                              <a:avLst/>
                            </a:prstGeom>
                            <a:noFill/>
                            <a:ln w="6350">
                              <a:noFill/>
                            </a:ln>
                          </wps:spPr>
                          <wps:txbx>
                            <w:txbxContent>
                              <w:p w14:paraId="5467A295" w14:textId="77777777" w:rsidR="00CD1B77" w:rsidRPr="0008042F" w:rsidRDefault="00CD1B77" w:rsidP="00CD1B77">
                                <w:r w:rsidRPr="0008042F">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1172767" name="Text Box 7"/>
                          <wps:cNvSpPr txBox="1"/>
                          <wps:spPr>
                            <a:xfrm>
                              <a:off x="448574" y="207034"/>
                              <a:ext cx="241005" cy="226828"/>
                            </a:xfrm>
                            <a:prstGeom prst="rect">
                              <a:avLst/>
                            </a:prstGeom>
                            <a:noFill/>
                            <a:ln w="6350">
                              <a:noFill/>
                            </a:ln>
                          </wps:spPr>
                          <wps:txbx>
                            <w:txbxContent>
                              <w:p w14:paraId="26D50220" w14:textId="77777777" w:rsidR="00CD1B77" w:rsidRPr="0008042F" w:rsidRDefault="00CD1B77" w:rsidP="00CD1B77">
                                <w:r w:rsidRPr="0008042F">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2290514" name="Text Box 7"/>
                          <wps:cNvSpPr txBox="1"/>
                          <wps:spPr>
                            <a:xfrm>
                              <a:off x="707366" y="207034"/>
                              <a:ext cx="225425" cy="226695"/>
                            </a:xfrm>
                            <a:prstGeom prst="rect">
                              <a:avLst/>
                            </a:prstGeom>
                            <a:noFill/>
                            <a:ln w="6350">
                              <a:noFill/>
                            </a:ln>
                          </wps:spPr>
                          <wps:txbx>
                            <w:txbxContent>
                              <w:p w14:paraId="54BF50DA" w14:textId="77777777" w:rsidR="00CD1B77" w:rsidRPr="0008042F" w:rsidRDefault="00CD1B77" w:rsidP="00CD1B77">
                                <w:r w:rsidRPr="0008042F">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6157334" name="Text Box 7"/>
                          <wps:cNvSpPr txBox="1"/>
                          <wps:spPr>
                            <a:xfrm>
                              <a:off x="923027" y="77638"/>
                              <a:ext cx="240665" cy="226695"/>
                            </a:xfrm>
                            <a:prstGeom prst="rect">
                              <a:avLst/>
                            </a:prstGeom>
                            <a:noFill/>
                            <a:ln w="6350">
                              <a:noFill/>
                            </a:ln>
                          </wps:spPr>
                          <wps:txbx>
                            <w:txbxContent>
                              <w:p w14:paraId="4A8DA31F" w14:textId="77777777" w:rsidR="00CD1B77" w:rsidRPr="0008042F" w:rsidRDefault="00CD1B77" w:rsidP="00CD1B77">
                                <w:r w:rsidRPr="0008042F">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32474863" name="Group 3"/>
                        <wpg:cNvGrpSpPr/>
                        <wpg:grpSpPr>
                          <a:xfrm>
                            <a:off x="408940" y="190500"/>
                            <a:ext cx="577215" cy="298701"/>
                            <a:chOff x="0" y="0"/>
                            <a:chExt cx="577215" cy="298701"/>
                          </a:xfrm>
                        </wpg:grpSpPr>
                        <wps:wsp>
                          <wps:cNvPr id="1766143547" name="Straight Connector 8"/>
                          <wps:cNvCnPr/>
                          <wps:spPr>
                            <a:xfrm flipV="1">
                              <a:off x="274320" y="132080"/>
                              <a:ext cx="78253" cy="0"/>
                            </a:xfrm>
                            <a:prstGeom prst="line">
                              <a:avLst/>
                            </a:prstGeom>
                          </wps:spPr>
                          <wps:style>
                            <a:lnRef idx="1">
                              <a:schemeClr val="dk1"/>
                            </a:lnRef>
                            <a:fillRef idx="0">
                              <a:schemeClr val="dk1"/>
                            </a:fillRef>
                            <a:effectRef idx="0">
                              <a:schemeClr val="dk1"/>
                            </a:effectRef>
                            <a:fontRef idx="minor">
                              <a:schemeClr val="tx1"/>
                            </a:fontRef>
                          </wps:style>
                          <wps:bodyPr/>
                        </wps:wsp>
                        <wpg:grpSp>
                          <wpg:cNvPr id="1234096140" name="Group 2"/>
                          <wpg:cNvGrpSpPr/>
                          <wpg:grpSpPr>
                            <a:xfrm>
                              <a:off x="0" y="0"/>
                              <a:ext cx="577215" cy="298701"/>
                              <a:chOff x="0" y="0"/>
                              <a:chExt cx="577215" cy="298701"/>
                            </a:xfrm>
                          </wpg:grpSpPr>
                          <wps:wsp>
                            <wps:cNvPr id="1145177826" name="Straight Connector 8"/>
                            <wps:cNvCnPr/>
                            <wps:spPr>
                              <a:xfrm>
                                <a:off x="68580" y="0"/>
                                <a:ext cx="56367" cy="70884"/>
                              </a:xfrm>
                              <a:prstGeom prst="line">
                                <a:avLst/>
                              </a:prstGeom>
                            </wps:spPr>
                            <wps:style>
                              <a:lnRef idx="1">
                                <a:schemeClr val="dk1"/>
                              </a:lnRef>
                              <a:fillRef idx="0">
                                <a:schemeClr val="dk1"/>
                              </a:fillRef>
                              <a:effectRef idx="0">
                                <a:schemeClr val="dk1"/>
                              </a:effectRef>
                              <a:fontRef idx="minor">
                                <a:schemeClr val="tx1"/>
                              </a:fontRef>
                            </wps:style>
                            <wps:bodyPr/>
                          </wps:wsp>
                          <wps:wsp>
                            <wps:cNvPr id="1747745148" name="Straight Connector 9"/>
                            <wps:cNvCnPr/>
                            <wps:spPr>
                              <a:xfrm flipV="1">
                                <a:off x="0" y="137160"/>
                                <a:ext cx="105986" cy="35309"/>
                              </a:xfrm>
                              <a:prstGeom prst="line">
                                <a:avLst/>
                              </a:prstGeom>
                            </wps:spPr>
                            <wps:style>
                              <a:lnRef idx="1">
                                <a:schemeClr val="dk1"/>
                              </a:lnRef>
                              <a:fillRef idx="0">
                                <a:schemeClr val="dk1"/>
                              </a:fillRef>
                              <a:effectRef idx="0">
                                <a:schemeClr val="dk1"/>
                              </a:effectRef>
                              <a:fontRef idx="minor">
                                <a:schemeClr val="tx1"/>
                              </a:fontRef>
                            </wps:style>
                            <wps:bodyPr/>
                          </wps:wsp>
                          <wps:wsp>
                            <wps:cNvPr id="1045010665" name="Straight Connector 10"/>
                            <wps:cNvCnPr/>
                            <wps:spPr>
                              <a:xfrm flipV="1">
                                <a:off x="71120" y="185420"/>
                                <a:ext cx="69954" cy="113281"/>
                              </a:xfrm>
                              <a:prstGeom prst="line">
                                <a:avLst/>
                              </a:prstGeom>
                            </wps:spPr>
                            <wps:style>
                              <a:lnRef idx="1">
                                <a:schemeClr val="dk1"/>
                              </a:lnRef>
                              <a:fillRef idx="0">
                                <a:schemeClr val="dk1"/>
                              </a:fillRef>
                              <a:effectRef idx="0">
                                <a:schemeClr val="dk1"/>
                              </a:effectRef>
                              <a:fontRef idx="minor">
                                <a:schemeClr val="tx1"/>
                              </a:fontRef>
                            </wps:style>
                            <wps:bodyPr/>
                          </wps:wsp>
                          <wps:wsp>
                            <wps:cNvPr id="2066818712" name="Straight Connector 11"/>
                            <wps:cNvCnPr/>
                            <wps:spPr>
                              <a:xfrm flipV="1">
                                <a:off x="485140" y="35560"/>
                                <a:ext cx="92075" cy="48895"/>
                              </a:xfrm>
                              <a:prstGeom prst="line">
                                <a:avLst/>
                              </a:prstGeom>
                            </wps:spPr>
                            <wps:style>
                              <a:lnRef idx="1">
                                <a:schemeClr val="dk1"/>
                              </a:lnRef>
                              <a:fillRef idx="0">
                                <a:schemeClr val="dk1"/>
                              </a:fillRef>
                              <a:effectRef idx="0">
                                <a:schemeClr val="dk1"/>
                              </a:effectRef>
                              <a:fontRef idx="minor">
                                <a:schemeClr val="tx1"/>
                              </a:fontRef>
                            </wps:style>
                            <wps:bodyPr/>
                          </wps:wsp>
                        </wpg:grpSp>
                      </wpg:grpSp>
                    </wpg:wgp>
                  </a:graphicData>
                </a:graphic>
              </wp:anchor>
            </w:drawing>
          </mc:Choice>
          <mc:Fallback>
            <w:pict>
              <v:group w14:anchorId="102258F9" id="Group 4" o:spid="_x0000_s1026" style="position:absolute;margin-left:16.1pt;margin-top:56.6pt;width:91.6pt;height:53.15pt;z-index:251662336" coordsize="11636,6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">
                <v:group id="Group 1" o:spid="_x0000_s1027" style="position:absolute;width:11636;height:6752" coordsize="11636,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">
                  <v:shapetype id="_x0000_t202" coordsize="21600,21600" o:spt="202" path="m,l,21600r21600,l21600,xe">
                    <v:stroke joinstyle="miter"/>
                    <v:path gradientshapeok="t" o:connecttype="rect"/>
                  </v:shapetype>
                  <v:shape id="Text Box 7" o:spid="_x0000_s1028" type="#_x0000_t202" style="position:absolute;left:2760;width:2410;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" filled="f" stroked="f" strokeweight=".5pt">
                    <v:textbox>
                      <w:txbxContent>
                        <w:p w14:paraId="60194011" w14:textId="77777777" w:rsidR="00CD1B77" w:rsidRPr="0008042F" w:rsidRDefault="00CD1B77" w:rsidP="00CD1B77">
                          <w:r w:rsidRPr="0008042F">
                            <w:t>H</w:t>
                          </w:r>
                        </w:p>
                        <w:p w14:paraId="43BBA364" w14:textId="77777777" w:rsidR="00CD1B77" w:rsidRPr="0008042F" w:rsidRDefault="00CD1B77" w:rsidP="00CD1B77"/>
                      </w:txbxContent>
                    </v:textbox>
                  </v:shape>
                  <v:shape id="Text Box 7" o:spid="_x0000_s1029" type="#_x0000_t202" style="position:absolute;top:2070;width:240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" filled="f" stroked="f" strokeweight=".5pt">
                    <v:textbox>
                      <w:txbxContent>
                        <w:p w14:paraId="10781DA8" w14:textId="77777777" w:rsidR="00CD1B77" w:rsidRPr="0008042F" w:rsidRDefault="00CD1B77" w:rsidP="00CD1B77">
                          <w:r w:rsidRPr="0008042F">
                            <w:t>3</w:t>
                          </w:r>
                        </w:p>
                      </w:txbxContent>
                    </v:textbox>
                  </v:shape>
                  <v:shape id="Text Box 7" o:spid="_x0000_s1030" type="#_x0000_t202" style="position:absolute;left:2156;top:2501;width:2410;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" filled="f" stroked="f" strokeweight=".5pt">
                    <v:textbox>
                      <w:txbxContent>
                        <w:p w14:paraId="6B165FD7" w14:textId="77777777" w:rsidR="00CD1B77" w:rsidRPr="0008042F" w:rsidRDefault="00CD1B77" w:rsidP="00CD1B77">
                          <w:r w:rsidRPr="0008042F">
                            <w:t>H</w:t>
                          </w:r>
                        </w:p>
                      </w:txbxContent>
                    </v:textbox>
                  </v:shape>
                  <v:shape id="Text Box 7" o:spid="_x0000_s1031" type="#_x0000_t202" style="position:absolute;left:3105;top:4485;width:2407;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" filled="f" stroked="f" strokeweight=".5pt">
                    <v:textbox>
                      <w:txbxContent>
                        <w:p w14:paraId="5467A295" w14:textId="77777777" w:rsidR="00CD1B77" w:rsidRPr="0008042F" w:rsidRDefault="00CD1B77" w:rsidP="00CD1B77">
                          <w:r w:rsidRPr="0008042F">
                            <w:t>H</w:t>
                          </w:r>
                        </w:p>
                      </w:txbxContent>
                    </v:textbox>
                  </v:shape>
                  <v:shape id="Text Box 7" o:spid="_x0000_s1032" type="#_x0000_t202" style="position:absolute;left:4485;top:2070;width:2410;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" filled="f" stroked="f" strokeweight=".5pt">
                    <v:textbox>
                      <w:txbxContent>
                        <w:p w14:paraId="26D50220" w14:textId="77777777" w:rsidR="00CD1B77" w:rsidRPr="0008042F" w:rsidRDefault="00CD1B77" w:rsidP="00CD1B77">
                          <w:r w:rsidRPr="0008042F">
                            <w:t>C</w:t>
                          </w:r>
                        </w:p>
                      </w:txbxContent>
                    </v:textbox>
                  </v:shape>
                  <v:shape id="Text Box 7" o:spid="_x0000_s1033" type="#_x0000_t202" style="position:absolute;left:7073;top:2070;width:2254;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" filled="f" stroked="f" strokeweight=".5pt">
                    <v:textbox>
                      <w:txbxContent>
                        <w:p w14:paraId="54BF50DA" w14:textId="77777777" w:rsidR="00CD1B77" w:rsidRPr="0008042F" w:rsidRDefault="00CD1B77" w:rsidP="00CD1B77">
                          <w:r w:rsidRPr="0008042F">
                            <w:t>O</w:t>
                          </w:r>
                        </w:p>
                      </w:txbxContent>
                    </v:textbox>
                  </v:shape>
                  <v:shape id="Text Box 7" o:spid="_x0000_s1034" type="#_x0000_t202" style="position:absolute;left:9230;top:776;width:240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" filled="f" stroked="f" strokeweight=".5pt">
                    <v:textbox>
                      <w:txbxContent>
                        <w:p w14:paraId="4A8DA31F" w14:textId="77777777" w:rsidR="00CD1B77" w:rsidRPr="0008042F" w:rsidRDefault="00CD1B77" w:rsidP="00CD1B77">
                          <w:r w:rsidRPr="0008042F">
                            <w:t>H</w:t>
                          </w:r>
                        </w:p>
                      </w:txbxContent>
                    </v:textbox>
                  </v:shape>
                </v:group>
                <v:group id="Group 3" o:spid="_x0000_s1035" style="position:absolute;left:4089;top:1905;width:5772;height:2987" coordsize="5772,2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">
                  <v:line id="Straight Connector 8" o:spid="_x0000_s1036" style="position:absolute;flip:y;visibility:visible;mso-wrap-style:square" from="2743,1320" to="3525,1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" strokecolor="black [3200]" strokeweight="1pt">
                    <v:stroke joinstyle="miter"/>
                  </v:line>
                  <v:group id="Group 2" o:spid="_x0000_s1037" style="position:absolute;width:5772;height:2987" coordsize="5772,2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">
                    <v:line id="Straight Connector 8" o:spid="_x0000_s1038" style="position:absolute;visibility:visible;mso-wrap-style:square" from="685,0" to="1249,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" strokecolor="black [3200]" strokeweight="1pt">
                      <v:stroke joinstyle="miter"/>
                    </v:line>
                    <v:line id="Straight Connector 9" o:spid="_x0000_s1039" style="position:absolute;flip:y;visibility:visible;mso-wrap-style:square" from="0,1371" to="1059,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" strokecolor="black [3200]" strokeweight="1pt">
                      <v:stroke joinstyle="miter"/>
                    </v:line>
                    <v:line id="Straight Connector 10" o:spid="_x0000_s1040" style="position:absolute;flip:y;visibility:visible;mso-wrap-style:square" from="711,1854" to="1410,2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" strokecolor="black [3200]" strokeweight="1pt">
                      <v:stroke joinstyle="miter"/>
                    </v:line>
                    <v:line id="Straight Connector 11" o:spid="_x0000_s1041" style="position:absolute;flip:y;visibility:visible;mso-wrap-style:square" from="4851,355" to="5772,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" strokecolor="black [3200]" strokeweight="1pt">
                      <v:stroke joinstyle="miter"/>
                    </v:line>
                  </v:group>
                </v:group>
                <w10:wrap type="topAndBottom"/>
              </v:group>
            </w:pict>
          </mc:Fallback>
        </mc:AlternateContent>
      </w:r>
      <w:r>
        <w:t>Question 1ei.</w:t>
      </w:r>
    </w:p>
    <w:p w14:paraId="2E401EF4" w14:textId="77777777" w:rsidR="00CD1B77" w:rsidRDefault="00CD1B77" w:rsidP="00CD1B77">
      <w:pPr>
        <w:pStyle w:val="BodyText"/>
      </w:pPr>
      <w:r w:rsidRPr="007F26C7">
        <w:rPr>
          <w:noProof/>
        </w:rPr>
        <mc:AlternateContent>
          <mc:Choice Requires="wps">
            <w:drawing>
              <wp:anchor distT="0" distB="0" distL="114300" distR="114300" simplePos="0" relativeHeight="251659264" behindDoc="0" locked="0" layoutInCell="1" allowOverlap="1" wp14:anchorId="17ED83CA" wp14:editId="0DE5A6F1">
                <wp:simplePos x="0" y="0"/>
                <wp:positionH relativeFrom="column">
                  <wp:posOffset>142748</wp:posOffset>
                </wp:positionH>
                <wp:positionV relativeFrom="paragraph">
                  <wp:posOffset>2108</wp:posOffset>
                </wp:positionV>
                <wp:extent cx="1287475" cy="607162"/>
                <wp:effectExtent l="0" t="0" r="0" b="0"/>
                <wp:wrapNone/>
                <wp:docPr id="396380148" name="Text Box 1"/>
                <wp:cNvGraphicFramePr/>
                <a:graphic xmlns:a="http://schemas.openxmlformats.org/drawingml/2006/main">
                  <a:graphicData uri="http://schemas.microsoft.com/office/word/2010/wordprocessingShape">
                    <wps:wsp>
                      <wps:cNvSpPr txBox="1"/>
                      <wps:spPr>
                        <a:xfrm>
                          <a:off x="0" y="0"/>
                          <a:ext cx="1287475" cy="607162"/>
                        </a:xfrm>
                        <a:prstGeom prst="rect">
                          <a:avLst/>
                        </a:prstGeom>
                        <a:noFill/>
                        <a:ln w="6350">
                          <a:noFill/>
                        </a:ln>
                      </wps:spPr>
                      <wps:txbx>
                        <w:txbxContent>
                          <w:p w14:paraId="36B7B3A1" w14:textId="77777777" w:rsidR="00CD1B77" w:rsidRDefault="00CD1B77" w:rsidP="00CD1B7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7ED83CA" id="Text Box 1" o:spid="_x0000_s1042" type="#_x0000_t202" style="position:absolute;margin-left:11.25pt;margin-top:.15pt;width:101.4pt;height:47.8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" filled="f" stroked="f" strokeweight=".5pt">
                <v:textbox style="mso-fit-shape-to-text:t">
                  <w:txbxContent>
                    <w:p w14:paraId="36B7B3A1" w14:textId="77777777" w:rsidR="00CD1B77" w:rsidRDefault="00CD1B77" w:rsidP="00CD1B77"/>
                  </w:txbxContent>
                </v:textbox>
              </v:shape>
            </w:pict>
          </mc:Fallback>
        </mc:AlternateContent>
      </w:r>
    </w:p>
    <w:p w14:paraId="6CF0484F" w14:textId="77777777" w:rsidR="00CD1B77" w:rsidRPr="00F42E7B" w:rsidRDefault="00CD1B77" w:rsidP="00CD1B77">
      <w:pPr>
        <w:pStyle w:val="BodyText"/>
        <w:rPr>
          <w:rFonts w:eastAsia="Arial"/>
          <w:kern w:val="22"/>
          <w:lang w:val="en-GB" w:eastAsia="ja-JP"/>
        </w:rPr>
      </w:pPr>
      <w:r w:rsidRPr="00FF0052">
        <w:t xml:space="preserve">A full structural formula with the coefficient of </w:t>
      </w:r>
      <w:r>
        <w:t>3</w:t>
      </w:r>
      <w:r w:rsidRPr="00FF0052">
        <w:t xml:space="preserve"> was required for this mark.</w:t>
      </w:r>
    </w:p>
    <w:p w14:paraId="5912FE73" w14:textId="77777777" w:rsidR="00CD1B77" w:rsidRPr="00FF0052" w:rsidRDefault="00CD1B77" w:rsidP="00CD1B77">
      <w:pPr>
        <w:pStyle w:val="BodyText"/>
      </w:pPr>
      <w:r w:rsidRPr="00FF0052">
        <w:t xml:space="preserve">The most common issues </w:t>
      </w:r>
      <w:r>
        <w:t>were</w:t>
      </w:r>
      <w:r w:rsidRPr="00FF0052">
        <w:t xml:space="preserve"> the failure to show the stoichiometric coefficient and incorrectly drawn structures for methanol.</w:t>
      </w:r>
    </w:p>
    <w:p w14:paraId="48B87671" w14:textId="77777777" w:rsidR="00CD1B77" w:rsidRDefault="00CD1B77" w:rsidP="00CD1B77">
      <w:pPr>
        <w:pStyle w:val="Heading2"/>
      </w:pPr>
      <w:r>
        <w:t>Question 1eii.</w:t>
      </w:r>
    </w:p>
    <w:p w14:paraId="67A49FC5" w14:textId="77777777" w:rsidR="00CD1B77" w:rsidRPr="007F26C7" w:rsidRDefault="00CD1B77" w:rsidP="00CD1B77">
      <w:pPr>
        <w:pStyle w:val="BodyText"/>
      </w:pPr>
      <w:r w:rsidRPr="007F26C7">
        <w:t xml:space="preserve">The first mark was </w:t>
      </w:r>
      <w:r>
        <w:t xml:space="preserve">awarded </w:t>
      </w:r>
      <w:r w:rsidRPr="007F26C7">
        <w:t>for the identification of glycerol, C</w:t>
      </w:r>
      <w:r w:rsidRPr="007F26C7">
        <w:rPr>
          <w:vertAlign w:val="subscript"/>
        </w:rPr>
        <w:t>3</w:t>
      </w:r>
      <w:r w:rsidRPr="007F26C7">
        <w:t>H</w:t>
      </w:r>
      <w:r w:rsidRPr="007F26C7">
        <w:rPr>
          <w:vertAlign w:val="subscript"/>
        </w:rPr>
        <w:t>8</w:t>
      </w:r>
      <w:r w:rsidRPr="007F26C7">
        <w:t>O</w:t>
      </w:r>
      <w:r w:rsidRPr="007F26C7">
        <w:rPr>
          <w:vertAlign w:val="subscript"/>
        </w:rPr>
        <w:t>3</w:t>
      </w:r>
      <w:r w:rsidRPr="002A3D09">
        <w:t>,</w:t>
      </w:r>
      <w:r w:rsidRPr="007F26C7">
        <w:t xml:space="preserve"> or a structure of this compound.</w:t>
      </w:r>
    </w:p>
    <w:p w14:paraId="319236CA" w14:textId="77777777" w:rsidR="00CD1B77" w:rsidRDefault="00CD1B77" w:rsidP="00CD1B77">
      <w:pPr>
        <w:pStyle w:val="BodyText"/>
      </w:pPr>
      <w:r w:rsidRPr="007F26C7">
        <w:t xml:space="preserve">The second mark was </w:t>
      </w:r>
      <w:r>
        <w:t>awarded f</w:t>
      </w:r>
      <w:r w:rsidRPr="007F26C7">
        <w:t>or the identification of the specific methyl ester being formed</w:t>
      </w:r>
      <w:r>
        <w:t>,</w:t>
      </w:r>
      <w:r w:rsidRPr="007F26C7">
        <w:t xml:space="preserve"> methyl</w:t>
      </w:r>
      <w:r>
        <w:t xml:space="preserve"> </w:t>
      </w:r>
      <w:r w:rsidRPr="007F26C7">
        <w:t>palmitate, CH</w:t>
      </w:r>
      <w:r w:rsidRPr="007F26C7">
        <w:rPr>
          <w:vertAlign w:val="subscript"/>
        </w:rPr>
        <w:t>3</w:t>
      </w:r>
      <w:r w:rsidRPr="007F26C7">
        <w:t>OO(CH</w:t>
      </w:r>
      <w:r w:rsidRPr="007F26C7">
        <w:rPr>
          <w:vertAlign w:val="subscript"/>
        </w:rPr>
        <w:t>2</w:t>
      </w:r>
      <w:r w:rsidRPr="007F26C7">
        <w:t>)</w:t>
      </w:r>
      <w:r w:rsidRPr="007F26C7">
        <w:rPr>
          <w:vertAlign w:val="subscript"/>
        </w:rPr>
        <w:t>14</w:t>
      </w:r>
      <w:r w:rsidRPr="007F26C7">
        <w:t>CH</w:t>
      </w:r>
      <w:r w:rsidRPr="007F26C7">
        <w:rPr>
          <w:vertAlign w:val="subscript"/>
        </w:rPr>
        <w:t>3</w:t>
      </w:r>
      <w:r w:rsidRPr="007F26C7">
        <w:t>, or a structure of this compound.</w:t>
      </w:r>
    </w:p>
    <w:p w14:paraId="514C9E47" w14:textId="77777777" w:rsidR="00CD1B77" w:rsidRPr="007F26C7" w:rsidRDefault="00CD1B77" w:rsidP="00CD1B77">
      <w:pPr>
        <w:pStyle w:val="BodyText"/>
      </w:pPr>
      <w:r>
        <w:t>Marks were not awarded for the generic term ‘FAME’ or ‘fatty acid methyl ester’ for a product; a specific name or formula for the methyl ester was required.</w:t>
      </w:r>
    </w:p>
    <w:p w14:paraId="35B65EC9" w14:textId="77777777" w:rsidR="00CD1B77" w:rsidRDefault="00CD1B77" w:rsidP="00CD1B77">
      <w:pPr>
        <w:pStyle w:val="Heading2"/>
      </w:pPr>
      <w:r>
        <w:t>Question 1eiii.</w:t>
      </w:r>
    </w:p>
    <w:p w14:paraId="305F11F9" w14:textId="77777777" w:rsidR="00CD1B77" w:rsidRPr="007F26C7" w:rsidRDefault="00CD1B77" w:rsidP="00CD1B77">
      <w:pPr>
        <w:pStyle w:val="BodyText"/>
      </w:pPr>
      <w:r w:rsidRPr="2AAED8CB">
        <w:t>This response required the understanding that a transesterification reaction involves transforming an existing ester into a different ester.</w:t>
      </w:r>
    </w:p>
    <w:p w14:paraId="4A4145D6" w14:textId="77777777" w:rsidR="00CD1B77" w:rsidRPr="007F26C7" w:rsidRDefault="00CD1B77" w:rsidP="00CD1B77">
      <w:pPr>
        <w:pStyle w:val="BodyText"/>
      </w:pPr>
      <w:r w:rsidRPr="2AAED8CB">
        <w:t xml:space="preserve">In a transesterification reaction, </w:t>
      </w:r>
      <w:r>
        <w:t xml:space="preserve">both </w:t>
      </w:r>
      <w:r w:rsidRPr="2AAED8CB">
        <w:t xml:space="preserve">the reactant and </w:t>
      </w:r>
      <w:r>
        <w:t>p</w:t>
      </w:r>
      <w:r w:rsidRPr="2AAED8CB">
        <w:t>roduct are esters.</w:t>
      </w:r>
    </w:p>
    <w:p w14:paraId="45210E6A" w14:textId="77777777" w:rsidR="00CD1B77" w:rsidRPr="007F26C7" w:rsidRDefault="00CD1B77" w:rsidP="00CD1B77">
      <w:pPr>
        <w:pStyle w:val="BodyText"/>
      </w:pPr>
      <w:r w:rsidRPr="007F26C7">
        <w:t xml:space="preserve">This concept was not </w:t>
      </w:r>
      <w:r>
        <w:t>well</w:t>
      </w:r>
      <w:r w:rsidRPr="007F26C7">
        <w:t xml:space="preserve"> understood.</w:t>
      </w:r>
    </w:p>
    <w:p w14:paraId="2032D306" w14:textId="77777777" w:rsidR="00CD1B77" w:rsidRDefault="00CD1B77" w:rsidP="00CD1B77">
      <w:pPr>
        <w:pStyle w:val="Heading2"/>
      </w:pPr>
      <w:r>
        <w:t>Question 2a.</w:t>
      </w:r>
    </w:p>
    <w:p w14:paraId="58D650D7" w14:textId="77777777" w:rsidR="00CD1B77" w:rsidRPr="007F26C7" w:rsidRDefault="00CD1B77" w:rsidP="00CD1B77">
      <w:pPr>
        <w:pStyle w:val="BodyText"/>
      </w:pPr>
      <w:r w:rsidRPr="007F26C7">
        <w:t>This response required the understanding that in a circular economy</w:t>
      </w:r>
      <w:r>
        <w:t>,</w:t>
      </w:r>
      <w:r w:rsidRPr="007F26C7">
        <w:t xml:space="preserve"> waste can be recycled. </w:t>
      </w:r>
      <w:r>
        <w:t>The following is an example of what a correct response could have included:</w:t>
      </w:r>
    </w:p>
    <w:p w14:paraId="30E822C5" w14:textId="77777777" w:rsidR="00CD1B77" w:rsidRPr="007F26C7" w:rsidRDefault="00CD1B77" w:rsidP="00CD1B77">
      <w:pPr>
        <w:pStyle w:val="BodyText"/>
      </w:pPr>
      <w:r w:rsidRPr="007F26C7">
        <w:t>The by-product from the desalination plant, sodium hydroxide, was reprocessed into pellets</w:t>
      </w:r>
      <w:r>
        <w:t>,</w:t>
      </w:r>
      <w:r w:rsidRPr="007F26C7">
        <w:t xml:space="preserve"> which could then be sold to another industry rather than </w:t>
      </w:r>
      <w:r>
        <w:t>being</w:t>
      </w:r>
      <w:r w:rsidRPr="007F26C7">
        <w:t xml:space="preserve"> released as waste into the ocean.</w:t>
      </w:r>
    </w:p>
    <w:p w14:paraId="548AB12A" w14:textId="77777777" w:rsidR="00CD1B77" w:rsidRDefault="00CD1B77" w:rsidP="00CD1B77">
      <w:pPr>
        <w:pStyle w:val="Heading2"/>
      </w:pPr>
      <w:r>
        <w:t>Question 2b.</w:t>
      </w:r>
    </w:p>
    <w:p w14:paraId="67BB6AAD" w14:textId="77777777" w:rsidR="00CD1B77" w:rsidRPr="007F26C7" w:rsidRDefault="00CD1B77" w:rsidP="00CD1B77">
      <w:pPr>
        <w:pStyle w:val="BodyText"/>
      </w:pPr>
      <w:r w:rsidRPr="007F26C7">
        <w:t xml:space="preserve">The first mark was </w:t>
      </w:r>
      <w:r>
        <w:t xml:space="preserve">awarded </w:t>
      </w:r>
      <w:r w:rsidRPr="007F26C7">
        <w:t xml:space="preserve">for the </w:t>
      </w:r>
      <w:r>
        <w:t>correct calculation of the energy released:</w:t>
      </w:r>
    </w:p>
    <w:p w14:paraId="1BF8678F" w14:textId="77777777" w:rsidR="00CD1B77" w:rsidRDefault="00CD1B77" w:rsidP="00CD1B77">
      <w:pPr>
        <w:pStyle w:val="BodyText"/>
      </w:pPr>
      <w:r w:rsidRPr="007F26C7">
        <w:t xml:space="preserve">E = </w:t>
      </w:r>
      <w:proofErr w:type="spellStart"/>
      <w:r w:rsidRPr="00DD1E3E">
        <w:t>VIt</w:t>
      </w:r>
      <w:proofErr w:type="spellEnd"/>
      <w:r w:rsidRPr="007F26C7">
        <w:t xml:space="preserve"> = 6.0 x 2.0 x 3.0 x 60 = 2160 J</w:t>
      </w:r>
    </w:p>
    <w:p w14:paraId="23A9A454" w14:textId="77777777" w:rsidR="00CD1B77" w:rsidRPr="007F26C7" w:rsidRDefault="00CD1B77" w:rsidP="00CD1B77">
      <w:pPr>
        <w:pStyle w:val="BodyText"/>
      </w:pPr>
      <w:r w:rsidRPr="007F26C7">
        <w:t xml:space="preserve">The </w:t>
      </w:r>
      <w:r>
        <w:t>second</w:t>
      </w:r>
      <w:r w:rsidRPr="007F26C7">
        <w:t xml:space="preserve"> mark was </w:t>
      </w:r>
      <w:r>
        <w:t xml:space="preserve">awarded </w:t>
      </w:r>
      <w:r w:rsidRPr="007F26C7">
        <w:t xml:space="preserve">for the </w:t>
      </w:r>
      <w:r>
        <w:t>correct calculation of the calibration factor, with units:</w:t>
      </w:r>
    </w:p>
    <w:p w14:paraId="3E11FA04" w14:textId="77777777" w:rsidR="00CD1B77" w:rsidRPr="007F26C7" w:rsidRDefault="00CD1B77" w:rsidP="00CD1B77">
      <w:pPr>
        <w:pStyle w:val="BodyText"/>
      </w:pPr>
      <w:r w:rsidRPr="007F26C7">
        <w:t>C</w:t>
      </w:r>
      <w:r>
        <w:t>.</w:t>
      </w:r>
      <w:r w:rsidRPr="007F26C7">
        <w:t>F</w:t>
      </w:r>
      <w:r>
        <w:t>.</w:t>
      </w:r>
      <w:r w:rsidRPr="007F26C7">
        <w:t xml:space="preserve"> = E ÷ ΔT = 2160 ÷ 5.7 = 37</w:t>
      </w:r>
      <w:r>
        <w:t>8.9</w:t>
      </w:r>
      <w:r w:rsidRPr="007F26C7">
        <w:t xml:space="preserve"> </w:t>
      </w:r>
      <w:r>
        <w:t xml:space="preserve">= </w:t>
      </w:r>
      <w:r w:rsidRPr="007F26C7">
        <w:t xml:space="preserve">380 J </w:t>
      </w:r>
      <w:r>
        <w:t>°</w:t>
      </w:r>
      <w:r w:rsidRPr="007F26C7">
        <w:t>C</w:t>
      </w:r>
      <w:r w:rsidRPr="007F26C7">
        <w:rPr>
          <w:vertAlign w:val="superscript"/>
        </w:rPr>
        <w:t>-1</w:t>
      </w:r>
      <w:r w:rsidRPr="007F26C7">
        <w:t xml:space="preserve"> or 0.38 kJ </w:t>
      </w:r>
      <w:r>
        <w:t>°</w:t>
      </w:r>
      <w:r w:rsidRPr="007F26C7">
        <w:t>C</w:t>
      </w:r>
      <w:r w:rsidRPr="007F26C7">
        <w:rPr>
          <w:vertAlign w:val="superscript"/>
        </w:rPr>
        <w:t>-1</w:t>
      </w:r>
    </w:p>
    <w:p w14:paraId="52B13A94" w14:textId="77777777" w:rsidR="00CD1B77" w:rsidRDefault="00CD1B77" w:rsidP="00CD1B77">
      <w:pPr>
        <w:pStyle w:val="Heading2"/>
      </w:pPr>
      <w:r>
        <w:lastRenderedPageBreak/>
        <w:t>Question 2c.</w:t>
      </w:r>
      <w:r w:rsidRPr="007F26C7">
        <w:rPr>
          <w:noProof/>
        </w:rPr>
        <w:t xml:space="preserve"> </w:t>
      </w:r>
    </w:p>
    <w:p w14:paraId="74211269" w14:textId="77777777" w:rsidR="00CD1B77" w:rsidRDefault="00CD1B77" w:rsidP="00CD1B77">
      <w:pPr>
        <w:pStyle w:val="BodyText"/>
      </w:pPr>
      <w:r>
        <w:rPr>
          <w:noProof/>
        </w:rPr>
        <w:drawing>
          <wp:anchor distT="0" distB="0" distL="114300" distR="114300" simplePos="0" relativeHeight="251663360" behindDoc="0" locked="0" layoutInCell="1" allowOverlap="1" wp14:anchorId="3E4214C3" wp14:editId="082352F0">
            <wp:simplePos x="0" y="0"/>
            <wp:positionH relativeFrom="column">
              <wp:posOffset>-635</wp:posOffset>
            </wp:positionH>
            <wp:positionV relativeFrom="paragraph">
              <wp:posOffset>256540</wp:posOffset>
            </wp:positionV>
            <wp:extent cx="3764280" cy="2359025"/>
            <wp:effectExtent l="0" t="0" r="0" b="3175"/>
            <wp:wrapTopAndBottom/>
            <wp:docPr id="17981291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29170" name="Picture 1798129170"/>
                    <pic:cNvPicPr/>
                  </pic:nvPicPr>
                  <pic:blipFill>
                    <a:blip r:embed="rId8">
                      <a:extLst>
                        <a:ext uri="{28A0092B-C50C-407E-A947-70E740481C1C}">
                          <a14:useLocalDpi xmlns:a14="http://schemas.microsoft.com/office/drawing/2010/main" val="0"/>
                        </a:ext>
                      </a:extLst>
                    </a:blip>
                    <a:stretch>
                      <a:fillRect/>
                    </a:stretch>
                  </pic:blipFill>
                  <pic:spPr>
                    <a:xfrm>
                      <a:off x="0" y="0"/>
                      <a:ext cx="3764280" cy="2359025"/>
                    </a:xfrm>
                    <a:prstGeom prst="rect">
                      <a:avLst/>
                    </a:prstGeom>
                  </pic:spPr>
                </pic:pic>
              </a:graphicData>
            </a:graphic>
            <wp14:sizeRelH relativeFrom="margin">
              <wp14:pctWidth>0</wp14:pctWidth>
            </wp14:sizeRelH>
            <wp14:sizeRelV relativeFrom="margin">
              <wp14:pctHeight>0</wp14:pctHeight>
            </wp14:sizeRelV>
          </wp:anchor>
        </w:drawing>
      </w:r>
      <w:r w:rsidRPr="007F26C7">
        <w:t>The first mark was</w:t>
      </w:r>
      <w:r>
        <w:t xml:space="preserve"> awarded</w:t>
      </w:r>
      <w:r w:rsidRPr="007F26C7">
        <w:t xml:space="preserve"> for the </w:t>
      </w:r>
      <w:r>
        <w:t>correct determination of the temperature change:</w:t>
      </w:r>
    </w:p>
    <w:p w14:paraId="33CC2D66" w14:textId="77777777" w:rsidR="00CD1B77" w:rsidRPr="00462286" w:rsidRDefault="00CD1B77" w:rsidP="00CD1B77">
      <w:pPr>
        <w:pStyle w:val="BodyText"/>
      </w:pPr>
      <w:r w:rsidRPr="00462286">
        <w:t>∆T = 27.5 – 21.0 = 6.5</w:t>
      </w:r>
      <w:r>
        <w:t xml:space="preserve"> °</w:t>
      </w:r>
      <w:r w:rsidRPr="00462286">
        <w:t>C</w:t>
      </w:r>
    </w:p>
    <w:p w14:paraId="3AF66138" w14:textId="77777777" w:rsidR="00CD1B77" w:rsidRPr="00462286" w:rsidRDefault="00CD1B77" w:rsidP="00CD1B77">
      <w:pPr>
        <w:pStyle w:val="BodyText"/>
      </w:pPr>
      <w:r w:rsidRPr="00462286">
        <w:t xml:space="preserve">The second mark was </w:t>
      </w:r>
      <w:r>
        <w:t xml:space="preserve">awarded </w:t>
      </w:r>
      <w:r w:rsidRPr="00462286">
        <w:t>for the correct calculation for the charge, q</w:t>
      </w:r>
      <w:r>
        <w:t>:</w:t>
      </w:r>
    </w:p>
    <w:p w14:paraId="18FC7FE8" w14:textId="77777777" w:rsidR="00CD1B77" w:rsidRPr="00462286" w:rsidRDefault="00CD1B77" w:rsidP="00CD1B77">
      <w:pPr>
        <w:pStyle w:val="BodyText"/>
      </w:pPr>
      <w:r w:rsidRPr="00462286">
        <w:t>q = CF x ΔT = 379 x 6.5 = 2463.5 J</w:t>
      </w:r>
    </w:p>
    <w:p w14:paraId="29C3A39A" w14:textId="77777777" w:rsidR="00CD1B77" w:rsidRPr="00462286" w:rsidRDefault="00CD1B77" w:rsidP="00CD1B77">
      <w:pPr>
        <w:pStyle w:val="BodyText"/>
      </w:pPr>
      <w:r w:rsidRPr="00462286">
        <w:t xml:space="preserve">The third mark was </w:t>
      </w:r>
      <w:r>
        <w:t>awarded f</w:t>
      </w:r>
      <w:r w:rsidRPr="00462286">
        <w:t>or the correct calculation for the energy, E</w:t>
      </w:r>
      <w:r>
        <w:t>:</w:t>
      </w:r>
    </w:p>
    <w:p w14:paraId="516806E3" w14:textId="77777777" w:rsidR="00CD1B77" w:rsidRPr="00462286" w:rsidRDefault="00CD1B77" w:rsidP="00CD1B77">
      <w:pPr>
        <w:pStyle w:val="BodyText"/>
      </w:pPr>
      <w:r w:rsidRPr="00462286">
        <w:t>E = q ÷ m = 2463.5 ÷ 2.4 = 1.026 = 1.0 kJ g</w:t>
      </w:r>
      <w:r w:rsidRPr="00462286">
        <w:rPr>
          <w:vertAlign w:val="superscript"/>
        </w:rPr>
        <w:t>-1</w:t>
      </w:r>
    </w:p>
    <w:p w14:paraId="1EDD184B" w14:textId="77777777" w:rsidR="00CD1B77" w:rsidRDefault="00CD1B77" w:rsidP="00CD1B77">
      <w:pPr>
        <w:pStyle w:val="BodyText"/>
      </w:pPr>
      <w:r w:rsidRPr="00462286">
        <w:t>The most common error was caused by the incorrect determination of the temperature change as being just 6</w:t>
      </w:r>
      <w:r>
        <w:t xml:space="preserve"> °</w:t>
      </w:r>
      <w:r w:rsidRPr="00462286">
        <w:t>C.</w:t>
      </w:r>
    </w:p>
    <w:p w14:paraId="22F9C951" w14:textId="77777777" w:rsidR="00CD1B77" w:rsidRDefault="00CD1B77" w:rsidP="00CD1B77">
      <w:pPr>
        <w:pStyle w:val="Heading2"/>
      </w:pPr>
      <w:r>
        <w:t>Question 2di.</w:t>
      </w:r>
    </w:p>
    <w:p w14:paraId="63ACFA9F" w14:textId="77777777" w:rsidR="00CD1B77" w:rsidRPr="00C237EB" w:rsidRDefault="00CD1B77" w:rsidP="00CD1B77">
      <w:pPr>
        <w:pStyle w:val="BodyText"/>
      </w:pPr>
      <w:r w:rsidRPr="00C237EB">
        <w:t>This response required the correct calculation associated with the unit change</w:t>
      </w:r>
      <w:r>
        <w:t>:</w:t>
      </w:r>
    </w:p>
    <w:p w14:paraId="7E178990" w14:textId="77777777" w:rsidR="00CD1B77" w:rsidRPr="0095779D" w:rsidRDefault="00CD1B77" w:rsidP="00CD1B77">
      <w:pPr>
        <w:pStyle w:val="BodyText"/>
        <w:rPr>
          <w:lang w:val="nl-NL"/>
        </w:rPr>
      </w:pPr>
      <w:r w:rsidRPr="00C237EB">
        <w:t>Δ</w:t>
      </w:r>
      <w:r w:rsidRPr="0095779D">
        <w:rPr>
          <w:lang w:val="nl-NL"/>
        </w:rPr>
        <w:t>H in kJ g</w:t>
      </w:r>
      <w:r w:rsidRPr="0095779D">
        <w:rPr>
          <w:vertAlign w:val="superscript"/>
          <w:lang w:val="nl-NL"/>
        </w:rPr>
        <w:t>-1</w:t>
      </w:r>
      <w:r w:rsidRPr="0095779D">
        <w:rPr>
          <w:lang w:val="nl-NL"/>
        </w:rPr>
        <w:t xml:space="preserve"> = 57.3 kJ mol</w:t>
      </w:r>
      <w:r w:rsidRPr="0095779D">
        <w:rPr>
          <w:vertAlign w:val="superscript"/>
          <w:lang w:val="nl-NL"/>
        </w:rPr>
        <w:t>-1</w:t>
      </w:r>
      <w:r w:rsidRPr="0095779D">
        <w:rPr>
          <w:lang w:val="nl-NL"/>
        </w:rPr>
        <w:t xml:space="preserve"> </w:t>
      </w:r>
      <w:r w:rsidRPr="0095779D">
        <w:rPr>
          <w:rFonts w:ascii="Cambria Math" w:hAnsi="Cambria Math"/>
          <w:lang w:val="nl-NL"/>
        </w:rPr>
        <w:t>÷</w:t>
      </w:r>
      <w:r w:rsidRPr="0095779D">
        <w:rPr>
          <w:lang w:val="nl-NL"/>
        </w:rPr>
        <w:t xml:space="preserve"> 40.0 g mol</w:t>
      </w:r>
      <w:r w:rsidRPr="0095779D">
        <w:rPr>
          <w:vertAlign w:val="superscript"/>
          <w:lang w:val="nl-NL"/>
        </w:rPr>
        <w:t>-1</w:t>
      </w:r>
      <w:r w:rsidRPr="0095779D">
        <w:rPr>
          <w:lang w:val="nl-NL"/>
        </w:rPr>
        <w:t xml:space="preserve"> = 1.432 = 1.4 kJ g</w:t>
      </w:r>
      <w:r w:rsidRPr="0095779D">
        <w:rPr>
          <w:vertAlign w:val="superscript"/>
          <w:lang w:val="nl-NL"/>
        </w:rPr>
        <w:t>-1</w:t>
      </w:r>
    </w:p>
    <w:p w14:paraId="6805576A" w14:textId="77777777" w:rsidR="00CD1B77" w:rsidRPr="00C237EB" w:rsidRDefault="00CD1B77" w:rsidP="00CD1B77">
      <w:pPr>
        <w:pStyle w:val="BodyText"/>
      </w:pPr>
      <w:r w:rsidRPr="00C237EB">
        <w:t>The most common error occurred when the response given was</w:t>
      </w:r>
      <w:r>
        <w:t xml:space="preserve"> –</w:t>
      </w:r>
      <w:r w:rsidRPr="00C237EB">
        <w:t>1.4 kJ g</w:t>
      </w:r>
      <w:r w:rsidRPr="00C237EB">
        <w:rPr>
          <w:vertAlign w:val="superscript"/>
        </w:rPr>
        <w:t>-1</w:t>
      </w:r>
      <w:r w:rsidRPr="00C237EB">
        <w:t>. A negative energy cannot be accepted when the stem of the question asked for the energy released.</w:t>
      </w:r>
    </w:p>
    <w:p w14:paraId="2FF77253" w14:textId="77777777" w:rsidR="00CD1B77" w:rsidRDefault="00CD1B77" w:rsidP="00CD1B77">
      <w:pPr>
        <w:pStyle w:val="Heading2"/>
      </w:pPr>
      <w:r>
        <w:t>Question 2dii.</w:t>
      </w:r>
    </w:p>
    <w:p w14:paraId="42E99472" w14:textId="77777777" w:rsidR="00CD1B77" w:rsidRPr="00C237EB" w:rsidRDefault="00CD1B77" w:rsidP="00CD1B77">
      <w:pPr>
        <w:pStyle w:val="BodyText"/>
      </w:pPr>
      <w:r w:rsidRPr="00C237EB">
        <w:t xml:space="preserve">The first mark was </w:t>
      </w:r>
      <w:r>
        <w:t xml:space="preserve">awarded </w:t>
      </w:r>
      <w:r w:rsidRPr="00C237EB">
        <w:t>for the correct calculation for the % purity using the formula given</w:t>
      </w:r>
      <w:r>
        <w:t>:</w:t>
      </w:r>
    </w:p>
    <w:p w14:paraId="15F0BF65" w14:textId="77777777" w:rsidR="00CD1B77" w:rsidRPr="00C237EB" w:rsidRDefault="00CD1B77" w:rsidP="00CD1B77">
      <w:pPr>
        <w:pStyle w:val="BodyText"/>
      </w:pPr>
      <w:r w:rsidRPr="00C237EB">
        <w:t>% purity = (1.026 ÷ 1.432) x 100% = 71.6 = 72%</w:t>
      </w:r>
    </w:p>
    <w:p w14:paraId="4FEB4155" w14:textId="77777777" w:rsidR="00CD1B77" w:rsidRPr="00C237EB" w:rsidRDefault="00CD1B77" w:rsidP="00CD1B77">
      <w:pPr>
        <w:pStyle w:val="BodyText"/>
      </w:pPr>
      <w:r w:rsidRPr="00C237EB">
        <w:t xml:space="preserve">The second mark was </w:t>
      </w:r>
      <w:r>
        <w:t xml:space="preserve">awarded </w:t>
      </w:r>
      <w:r w:rsidRPr="00C237EB">
        <w:t>for a statement made relating to the claim that the pellets were 90% pure</w:t>
      </w:r>
      <w:r>
        <w:t>, such as ‘</w:t>
      </w:r>
      <w:r w:rsidRPr="00C237EB">
        <w:t>Claim not supported due to the calculated answer being less than 90%</w:t>
      </w:r>
      <w:r>
        <w:t>’</w:t>
      </w:r>
      <w:r w:rsidRPr="00C237EB">
        <w:t>.</w:t>
      </w:r>
    </w:p>
    <w:p w14:paraId="0F364A33" w14:textId="77777777" w:rsidR="00CD1B77" w:rsidRPr="00C237EB" w:rsidRDefault="00CD1B77" w:rsidP="00CD1B77">
      <w:pPr>
        <w:pStyle w:val="BodyText"/>
      </w:pPr>
      <w:r w:rsidRPr="00C237EB">
        <w:t xml:space="preserve">The most common </w:t>
      </w:r>
      <w:r>
        <w:t>issue</w:t>
      </w:r>
      <w:r w:rsidRPr="00C237EB">
        <w:t xml:space="preserve"> </w:t>
      </w:r>
      <w:r>
        <w:t xml:space="preserve">was that </w:t>
      </w:r>
      <w:r w:rsidRPr="00C237EB">
        <w:t>no comparative statement was made.</w:t>
      </w:r>
    </w:p>
    <w:p w14:paraId="30C944B8" w14:textId="77777777" w:rsidR="00CD1B77" w:rsidRDefault="00CD1B77" w:rsidP="00CD1B77">
      <w:pPr>
        <w:pStyle w:val="Heading2"/>
      </w:pPr>
      <w:r>
        <w:t>Question 2e.</w:t>
      </w:r>
    </w:p>
    <w:p w14:paraId="345E178B" w14:textId="77777777" w:rsidR="00CD1B77" w:rsidRPr="00E14A72" w:rsidRDefault="00CD1B77" w:rsidP="00CD1B77">
      <w:pPr>
        <w:pStyle w:val="BodyText"/>
      </w:pPr>
      <w:r w:rsidRPr="00E14A72">
        <w:t>Two valid reasons and their associated justification</w:t>
      </w:r>
      <w:r>
        <w:t>s</w:t>
      </w:r>
      <w:r w:rsidRPr="00E14A72">
        <w:t xml:space="preserve"> were required.</w:t>
      </w:r>
    </w:p>
    <w:p w14:paraId="18B9FB07" w14:textId="77777777" w:rsidR="00CD1B77" w:rsidRPr="00E14A72" w:rsidRDefault="00CD1B77" w:rsidP="00CD1B77">
      <w:pPr>
        <w:pStyle w:val="BodyText"/>
      </w:pPr>
      <w:r w:rsidRPr="00E14A72">
        <w:t xml:space="preserve">One mark was awarded for each valid reason </w:t>
      </w:r>
      <w:r>
        <w:t xml:space="preserve">as to </w:t>
      </w:r>
      <w:r w:rsidRPr="00E14A72">
        <w:t>why the %</w:t>
      </w:r>
      <w:r>
        <w:t xml:space="preserve"> </w:t>
      </w:r>
      <w:r w:rsidRPr="00E14A72">
        <w:t>purity was less than 90%</w:t>
      </w:r>
      <w:r>
        <w:t>.</w:t>
      </w:r>
    </w:p>
    <w:p w14:paraId="31DFF29E" w14:textId="77777777" w:rsidR="00CD1B77" w:rsidRPr="00E14A72" w:rsidRDefault="00CD1B77" w:rsidP="00CD1B77">
      <w:pPr>
        <w:pStyle w:val="BodyText"/>
      </w:pPr>
      <w:r w:rsidRPr="00E14A72">
        <w:lastRenderedPageBreak/>
        <w:t>One mark was awarded for each valid justification of that reason.</w:t>
      </w:r>
    </w:p>
    <w:p w14:paraId="776B5E47" w14:textId="77777777" w:rsidR="00CD1B77" w:rsidRPr="007F26C7" w:rsidRDefault="00CD1B77" w:rsidP="00CD1B77">
      <w:pPr>
        <w:pStyle w:val="BodyText"/>
      </w:pPr>
      <w:r>
        <w:t>The following is an example of what a correct response could have included:</w:t>
      </w:r>
    </w:p>
    <w:p w14:paraId="6D0CC38D" w14:textId="77777777" w:rsidR="00CD1B77" w:rsidRPr="00E14A72" w:rsidRDefault="00CD1B77" w:rsidP="00CD1B77">
      <w:pPr>
        <w:pStyle w:val="BodyText"/>
      </w:pPr>
      <w:r w:rsidRPr="002F571F">
        <w:rPr>
          <w:rStyle w:val="Emphasis"/>
        </w:rPr>
        <w:t>Reason 1</w:t>
      </w:r>
      <w:r w:rsidRPr="00E14A72">
        <w:tab/>
        <w:t xml:space="preserve">Invalid calibration factor </w:t>
      </w:r>
    </w:p>
    <w:p w14:paraId="1DB6D882" w14:textId="77777777" w:rsidR="00CD1B77" w:rsidRPr="00E14A72" w:rsidRDefault="00CD1B77" w:rsidP="00CD1B77">
      <w:pPr>
        <w:pStyle w:val="BodyText"/>
      </w:pPr>
      <w:r w:rsidRPr="002F571F">
        <w:rPr>
          <w:rStyle w:val="Emphasis"/>
        </w:rPr>
        <w:t>Justification 1</w:t>
      </w:r>
      <w:r w:rsidRPr="00E14A72">
        <w:tab/>
        <w:t xml:space="preserve">A 100 mL calorimeter has a minimum C.F. of 420 J </w:t>
      </w:r>
      <w:r>
        <w:t>°</w:t>
      </w:r>
      <w:r w:rsidRPr="00E14A72">
        <w:t>C</w:t>
      </w:r>
      <w:r w:rsidRPr="00E14A72">
        <w:rPr>
          <w:vertAlign w:val="superscript"/>
        </w:rPr>
        <w:t>-1</w:t>
      </w:r>
      <w:r w:rsidRPr="00E14A72">
        <w:t xml:space="preserve">. Therefore, using a C.F. </w:t>
      </w:r>
      <w:r>
        <w:t>that</w:t>
      </w:r>
      <w:r w:rsidRPr="00E14A72">
        <w:t xml:space="preserve"> is lower (389 J </w:t>
      </w:r>
      <w:r>
        <w:t>°</w:t>
      </w:r>
      <w:r w:rsidRPr="00E14A72">
        <w:t>C</w:t>
      </w:r>
      <w:r w:rsidRPr="00E14A72">
        <w:rPr>
          <w:vertAlign w:val="superscript"/>
        </w:rPr>
        <w:t>-1</w:t>
      </w:r>
      <w:r w:rsidRPr="00E14A72">
        <w:t>) will result in lower energy change being associated for a given temp</w:t>
      </w:r>
      <w:r>
        <w:t>erature</w:t>
      </w:r>
      <w:r w:rsidRPr="00E14A72">
        <w:t xml:space="preserve"> change, hence producing a purity of less than 90%.</w:t>
      </w:r>
    </w:p>
    <w:p w14:paraId="0A9CB671" w14:textId="77777777" w:rsidR="00CD1B77" w:rsidRPr="00E14A72" w:rsidRDefault="00CD1B77" w:rsidP="00CD1B77">
      <w:pPr>
        <w:pStyle w:val="BodyText"/>
      </w:pPr>
      <w:r w:rsidRPr="002F571F">
        <w:rPr>
          <w:rStyle w:val="Emphasis"/>
        </w:rPr>
        <w:t>Reason 2</w:t>
      </w:r>
      <w:r w:rsidRPr="00E14A72">
        <w:tab/>
        <w:t xml:space="preserve">Water will be absorbed by pellets. (Pellets are </w:t>
      </w:r>
      <w:r>
        <w:t>‘</w:t>
      </w:r>
      <w:r w:rsidRPr="00E14A72">
        <w:t>hygroscopic</w:t>
      </w:r>
      <w:r>
        <w:t>’</w:t>
      </w:r>
      <w:r w:rsidRPr="00E14A72">
        <w:t xml:space="preserve"> or </w:t>
      </w:r>
      <w:r>
        <w:t>‘</w:t>
      </w:r>
      <w:r w:rsidRPr="00E14A72">
        <w:t>deliquescent</w:t>
      </w:r>
      <w:r>
        <w:t>’.</w:t>
      </w:r>
      <w:r w:rsidRPr="00E14A72">
        <w:t>)</w:t>
      </w:r>
    </w:p>
    <w:p w14:paraId="390FBDE8" w14:textId="77777777" w:rsidR="00CD1B77" w:rsidRPr="00E14A72" w:rsidRDefault="00CD1B77" w:rsidP="00CD1B77">
      <w:pPr>
        <w:pStyle w:val="BodyText"/>
      </w:pPr>
      <w:r w:rsidRPr="002F571F">
        <w:rPr>
          <w:rStyle w:val="Emphasis"/>
        </w:rPr>
        <w:t>Justification 2</w:t>
      </w:r>
      <w:r w:rsidRPr="00E14A72">
        <w:tab/>
        <w:t>Experimental mass includes both NaOH and water, so the ΔT being observed will only be due to the NaOH. Therefore</w:t>
      </w:r>
      <w:r>
        <w:t>,</w:t>
      </w:r>
      <w:r w:rsidRPr="00E14A72">
        <w:t xml:space="preserve"> ΔH (exp) will be lower due to being divided by a larger/overestimated mass and hence a lower % purity will be calculated.</w:t>
      </w:r>
    </w:p>
    <w:p w14:paraId="2BF5313E" w14:textId="77777777" w:rsidR="00CD1B77" w:rsidRDefault="00CD1B77" w:rsidP="00CD1B77">
      <w:pPr>
        <w:pStyle w:val="BodyText"/>
      </w:pPr>
      <w:r>
        <w:t xml:space="preserve">Another possible reason was that the 10% impurities present in the pellets may have reacted during the experiment via an endothermic process. The justification for this is that this endothermic reaction would have reduced the overall heat energy produced and thereby lowered the </w:t>
      </w:r>
      <w:r>
        <w:rPr>
          <w:lang w:val="el-GR"/>
        </w:rPr>
        <w:t>Δ</w:t>
      </w:r>
      <w:r w:rsidRPr="0095779D">
        <w:t xml:space="preserve">H (exp) and the </w:t>
      </w:r>
      <w:r>
        <w:t>% purity calculation.</w:t>
      </w:r>
    </w:p>
    <w:p w14:paraId="786EE7B2" w14:textId="77777777" w:rsidR="00CD1B77" w:rsidRPr="00E14A72" w:rsidRDefault="00CD1B77" w:rsidP="00CD1B77">
      <w:pPr>
        <w:pStyle w:val="BodyText"/>
      </w:pPr>
      <w:r>
        <w:t>R</w:t>
      </w:r>
      <w:r w:rsidRPr="00E14A72">
        <w:t xml:space="preserve">easons such as </w:t>
      </w:r>
      <w:r>
        <w:t>‘h</w:t>
      </w:r>
      <w:r w:rsidRPr="00E14A72">
        <w:t>eat loss</w:t>
      </w:r>
      <w:r>
        <w:t>’</w:t>
      </w:r>
      <w:r w:rsidRPr="00E14A72">
        <w:t xml:space="preserve"> could not be accepted </w:t>
      </w:r>
      <w:r>
        <w:t>because</w:t>
      </w:r>
      <w:r w:rsidRPr="00E14A72">
        <w:t xml:space="preserve"> if this heat loss occurred during the calibration portion of the experiment</w:t>
      </w:r>
      <w:r>
        <w:t>,</w:t>
      </w:r>
      <w:r w:rsidRPr="00E14A72">
        <w:t xml:space="preserve"> it would have meant a lower ∆T being produced and hence a higher C.F. being calculated. This higher C.F. would not have accounted for the lower %</w:t>
      </w:r>
      <w:r>
        <w:t xml:space="preserve"> </w:t>
      </w:r>
      <w:r w:rsidRPr="00E14A72">
        <w:t>purity.</w:t>
      </w:r>
    </w:p>
    <w:p w14:paraId="51BB7F24" w14:textId="77777777" w:rsidR="00CD1B77" w:rsidRPr="00E14A72" w:rsidRDefault="00CD1B77" w:rsidP="00CD1B77">
      <w:pPr>
        <w:pStyle w:val="BodyText"/>
      </w:pPr>
      <w:r w:rsidRPr="00E14A72">
        <w:t>If the heat loss was claimed for during the second part of the experiment, this was already being accounted for in the processing of the data shown in the temperature v</w:t>
      </w:r>
      <w:r>
        <w:t>er</w:t>
      </w:r>
      <w:r w:rsidRPr="00E14A72">
        <w:t>s</w:t>
      </w:r>
      <w:r>
        <w:t>us</w:t>
      </w:r>
      <w:r w:rsidRPr="00E14A72">
        <w:t xml:space="preserve"> time plot.</w:t>
      </w:r>
    </w:p>
    <w:p w14:paraId="21095C13" w14:textId="77777777" w:rsidR="00CD1B77" w:rsidRDefault="00CD1B77" w:rsidP="00CD1B77">
      <w:pPr>
        <w:pStyle w:val="BodyText"/>
      </w:pPr>
      <w:r>
        <w:t>‘</w:t>
      </w:r>
      <w:r w:rsidRPr="00E14A72">
        <w:t>Incomplete reactions</w:t>
      </w:r>
      <w:r>
        <w:t>’</w:t>
      </w:r>
      <w:r w:rsidRPr="00E14A72">
        <w:t xml:space="preserve"> was also not accepted as a valid reason as the hydrochloric acid was in clear excess, 0.10 mol HCl and 0.06 mol of NaOH.</w:t>
      </w:r>
    </w:p>
    <w:p w14:paraId="3F5DA9EA" w14:textId="77777777" w:rsidR="00CD1B77" w:rsidRDefault="00CD1B77" w:rsidP="00CD1B77">
      <w:pPr>
        <w:pStyle w:val="Heading2"/>
      </w:pPr>
      <w:r>
        <w:t>Question 3a.</w:t>
      </w:r>
    </w:p>
    <w:p w14:paraId="074C4D74" w14:textId="77777777" w:rsidR="00CD1B77" w:rsidRPr="006053A4" w:rsidRDefault="00CD1B77" w:rsidP="00CD1B77">
      <w:pPr>
        <w:pStyle w:val="BodyText"/>
      </w:pPr>
      <w:r w:rsidRPr="006053A4">
        <w:t>The first mark was awarded for recognition of the nature of the conflict occurring with exothermic equilibrium reactions.</w:t>
      </w:r>
    </w:p>
    <w:p w14:paraId="15440DA5" w14:textId="77777777" w:rsidR="00CD1B77" w:rsidRPr="00861C2C" w:rsidRDefault="00CD1B77" w:rsidP="00CD1B77">
      <w:pPr>
        <w:pStyle w:val="BodyText"/>
      </w:pPr>
      <w:r w:rsidRPr="00861C2C">
        <w:t xml:space="preserve">The conflict </w:t>
      </w:r>
      <w:r>
        <w:t xml:space="preserve">occurs </w:t>
      </w:r>
      <w:proofErr w:type="gramStart"/>
      <w:r>
        <w:t>as a result of</w:t>
      </w:r>
      <w:proofErr w:type="gramEnd"/>
      <w:r>
        <w:t xml:space="preserve"> this being an exothermic equilibrium process/reaction; therefore, if a high temperature</w:t>
      </w:r>
      <w:r w:rsidRPr="00861C2C" w:rsidDel="002A4168">
        <w:t xml:space="preserve"> </w:t>
      </w:r>
      <w:r w:rsidRPr="00861C2C">
        <w:t>is used, there is a good rate of reaction but a poor yield. If a low temperature is used, there will be a high yield but a low rate of reaction.</w:t>
      </w:r>
    </w:p>
    <w:p w14:paraId="6ECC36C0" w14:textId="77777777" w:rsidR="00CD1B77" w:rsidRPr="006053A4" w:rsidRDefault="00CD1B77" w:rsidP="00CD1B77">
      <w:pPr>
        <w:pStyle w:val="BodyText"/>
      </w:pPr>
      <w:r>
        <w:t>The second mark was awarded for recognition of the reasoning behind 450 °C being used.</w:t>
      </w:r>
    </w:p>
    <w:p w14:paraId="2B5D4C5A" w14:textId="77777777" w:rsidR="00CD1B77" w:rsidRPr="00861C2C" w:rsidRDefault="00CD1B77" w:rsidP="00CD1B77">
      <w:pPr>
        <w:pStyle w:val="BodyText"/>
      </w:pPr>
      <w:r w:rsidRPr="00861C2C">
        <w:t xml:space="preserve">450 </w:t>
      </w:r>
      <w:r>
        <w:t>°</w:t>
      </w:r>
      <w:r w:rsidRPr="00861C2C">
        <w:t>C is deemed to be sufficiently high to produce a good rate of reaction</w:t>
      </w:r>
      <w:r>
        <w:t>,</w:t>
      </w:r>
      <w:r w:rsidRPr="00861C2C">
        <w:t xml:space="preserve"> but still low enough to enable a good yield.</w:t>
      </w:r>
    </w:p>
    <w:p w14:paraId="3546E20D" w14:textId="77777777" w:rsidR="00CD1B77" w:rsidRPr="00C237EB" w:rsidRDefault="00CD1B77" w:rsidP="00CD1B77">
      <w:pPr>
        <w:pStyle w:val="BodyText"/>
      </w:pPr>
      <w:r w:rsidRPr="2AAED8CB">
        <w:t xml:space="preserve">The most common issue occurred when no attempt was made to justify why the temperature of 450 </w:t>
      </w:r>
      <w:r>
        <w:t>°</w:t>
      </w:r>
      <w:r w:rsidRPr="2AAED8CB">
        <w:t>C was being used.</w:t>
      </w:r>
    </w:p>
    <w:p w14:paraId="7B5ADFE4" w14:textId="77777777" w:rsidR="00CD1B77" w:rsidRDefault="00CD1B77" w:rsidP="00CD1B77">
      <w:pPr>
        <w:pStyle w:val="Heading2"/>
      </w:pPr>
      <w:r>
        <w:t>Question 3b.</w:t>
      </w:r>
    </w:p>
    <w:p w14:paraId="684C1F7E" w14:textId="77777777" w:rsidR="00CD1B77" w:rsidRPr="006053A4" w:rsidRDefault="00CD1B77" w:rsidP="00CD1B77">
      <w:pPr>
        <w:pStyle w:val="BodyText"/>
      </w:pPr>
      <w:r w:rsidRPr="006053A4">
        <w:t xml:space="preserve">One </w:t>
      </w:r>
      <w:r w:rsidRPr="00861C2C">
        <w:t>mark</w:t>
      </w:r>
      <w:r w:rsidRPr="006053A4">
        <w:t xml:space="preserve"> was awarded for each correct identification</w:t>
      </w:r>
      <w:r>
        <w:t>:</w:t>
      </w:r>
    </w:p>
    <w:p w14:paraId="4B6113BE" w14:textId="77777777" w:rsidR="00CD1B77" w:rsidRPr="006053A4" w:rsidRDefault="00CD1B77" w:rsidP="00CD1B77">
      <w:pPr>
        <w:pStyle w:val="Bullet"/>
        <w:ind w:left="425" w:hanging="425"/>
      </w:pPr>
      <w:r w:rsidRPr="006053A4">
        <w:t>Rate of reaction</w:t>
      </w:r>
      <w:r>
        <w:t>:</w:t>
      </w:r>
      <w:r w:rsidRPr="006053A4">
        <w:t xml:space="preserve"> increase </w:t>
      </w:r>
    </w:p>
    <w:p w14:paraId="663F3A3C" w14:textId="77777777" w:rsidR="00CD1B77" w:rsidRPr="006053A4" w:rsidRDefault="00CD1B77" w:rsidP="00CD1B77">
      <w:pPr>
        <w:pStyle w:val="Bullet"/>
        <w:ind w:left="425" w:hanging="425"/>
      </w:pPr>
      <w:r w:rsidRPr="006053A4">
        <w:t>Yield of reaction</w:t>
      </w:r>
      <w:r>
        <w:t>:</w:t>
      </w:r>
      <w:r w:rsidRPr="006053A4">
        <w:t xml:space="preserve"> no change</w:t>
      </w:r>
    </w:p>
    <w:p w14:paraId="22AA0450" w14:textId="77777777" w:rsidR="00CD1B77" w:rsidRDefault="00CD1B77" w:rsidP="00CD1B77">
      <w:pPr>
        <w:pStyle w:val="Heading2"/>
      </w:pPr>
      <w:r>
        <w:lastRenderedPageBreak/>
        <w:t>Question 3c.</w:t>
      </w:r>
    </w:p>
    <w:p w14:paraId="6F7435D8" w14:textId="77777777" w:rsidR="00CD1B77" w:rsidRPr="006053A4" w:rsidRDefault="00CD1B77" w:rsidP="00CD1B77">
      <w:pPr>
        <w:pStyle w:val="BodyText"/>
      </w:pPr>
      <w:r w:rsidRPr="006053A4">
        <w:t xml:space="preserve">The </w:t>
      </w:r>
      <w:r>
        <w:t xml:space="preserve">two </w:t>
      </w:r>
      <w:r w:rsidRPr="006053A4">
        <w:t>mark</w:t>
      </w:r>
      <w:r>
        <w:t>s</w:t>
      </w:r>
      <w:r w:rsidRPr="006053A4">
        <w:t xml:space="preserve"> w</w:t>
      </w:r>
      <w:r>
        <w:t>ere</w:t>
      </w:r>
      <w:r w:rsidRPr="006053A4">
        <w:t xml:space="preserve"> awarded for recognition </w:t>
      </w:r>
      <w:r>
        <w:t>of how the</w:t>
      </w:r>
      <w:r w:rsidRPr="006053A4">
        <w:t xml:space="preserve"> lower </w:t>
      </w:r>
      <w:r>
        <w:t>temperature will produce an outcome that is desirable for the industry:</w:t>
      </w:r>
    </w:p>
    <w:p w14:paraId="584295EE" w14:textId="77777777" w:rsidR="00CD1B77" w:rsidRPr="006053A4" w:rsidRDefault="00CD1B77" w:rsidP="00CD1B77">
      <w:pPr>
        <w:pStyle w:val="Bullet"/>
        <w:ind w:left="425" w:hanging="425"/>
      </w:pPr>
      <w:r>
        <w:t>Less energy will be required during the manufacture of ammonia.</w:t>
      </w:r>
    </w:p>
    <w:p w14:paraId="0D7EAC0C" w14:textId="77777777" w:rsidR="00CD1B77" w:rsidRPr="006053A4" w:rsidRDefault="00CD1B77" w:rsidP="00CD1B77">
      <w:pPr>
        <w:pStyle w:val="Bullet"/>
        <w:ind w:left="425" w:hanging="425"/>
      </w:pPr>
      <w:r>
        <w:t>The lower temperature will result in an improved yield of ammonia.</w:t>
      </w:r>
    </w:p>
    <w:p w14:paraId="4F9B0101" w14:textId="77777777" w:rsidR="00CD1B77" w:rsidRDefault="00CD1B77" w:rsidP="00CD1B77">
      <w:pPr>
        <w:pStyle w:val="BodyText"/>
      </w:pPr>
      <w:r>
        <w:t>Responses often did not link directly to a ‘desirable’ outcome for the industry and therefore could not be awarded full marks.</w:t>
      </w:r>
    </w:p>
    <w:p w14:paraId="0882697F" w14:textId="77777777" w:rsidR="00CD1B77" w:rsidRDefault="00CD1B77" w:rsidP="00CD1B77">
      <w:pPr>
        <w:pStyle w:val="Heading2"/>
      </w:pPr>
      <w:r>
        <w:t>Question 4ai.</w:t>
      </w:r>
    </w:p>
    <w:p w14:paraId="0E15D05B" w14:textId="77777777" w:rsidR="00CD1B77" w:rsidRPr="000A1E4B" w:rsidRDefault="00CD1B77" w:rsidP="00CD1B77">
      <w:pPr>
        <w:pStyle w:val="BodyText"/>
      </w:pPr>
      <w:r w:rsidRPr="000A1E4B">
        <w:t>This response required the correct equilibrium expression to be shown</w:t>
      </w:r>
      <w:r>
        <w:t>:</w:t>
      </w:r>
      <w:r>
        <w:rPr>
          <w:noProof/>
        </w:rPr>
        <w:drawing>
          <wp:anchor distT="0" distB="0" distL="114300" distR="114300" simplePos="0" relativeHeight="251664384" behindDoc="0" locked="0" layoutInCell="1" allowOverlap="1" wp14:anchorId="4E316959" wp14:editId="58A362F5">
            <wp:simplePos x="0" y="0"/>
            <wp:positionH relativeFrom="column">
              <wp:posOffset>0</wp:posOffset>
            </wp:positionH>
            <wp:positionV relativeFrom="paragraph">
              <wp:posOffset>245745</wp:posOffset>
            </wp:positionV>
            <wp:extent cx="1155700" cy="546100"/>
            <wp:effectExtent l="0" t="0" r="0" b="0"/>
            <wp:wrapTopAndBottom/>
            <wp:docPr id="19483279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327948" name="Picture 1948327948"/>
                    <pic:cNvPicPr/>
                  </pic:nvPicPr>
                  <pic:blipFill>
                    <a:blip r:embed="rId9">
                      <a:extLst>
                        <a:ext uri="{28A0092B-C50C-407E-A947-70E740481C1C}">
                          <a14:useLocalDpi xmlns:a14="http://schemas.microsoft.com/office/drawing/2010/main" val="0"/>
                        </a:ext>
                      </a:extLst>
                    </a:blip>
                    <a:stretch>
                      <a:fillRect/>
                    </a:stretch>
                  </pic:blipFill>
                  <pic:spPr>
                    <a:xfrm>
                      <a:off x="0" y="0"/>
                      <a:ext cx="1155700" cy="546100"/>
                    </a:xfrm>
                    <a:prstGeom prst="rect">
                      <a:avLst/>
                    </a:prstGeom>
                  </pic:spPr>
                </pic:pic>
              </a:graphicData>
            </a:graphic>
          </wp:anchor>
        </w:drawing>
      </w:r>
    </w:p>
    <w:p w14:paraId="75E6F4C5" w14:textId="77777777" w:rsidR="00CD1B77" w:rsidRDefault="00CD1B77" w:rsidP="00CD1B77">
      <w:pPr>
        <w:pStyle w:val="Heading2"/>
      </w:pPr>
      <w:r>
        <w:t>Question 4aii.</w:t>
      </w:r>
    </w:p>
    <w:p w14:paraId="38490EDF" w14:textId="77777777" w:rsidR="00CD1B77" w:rsidRPr="00B27905" w:rsidRDefault="00CD1B77" w:rsidP="00CD1B77">
      <w:pPr>
        <w:pStyle w:val="BodyText"/>
      </w:pPr>
      <w:r w:rsidRPr="00B27905">
        <w:t>The first mark was awarded for correct conversion of the amounts into concentrations</w:t>
      </w:r>
      <w:r>
        <w:t>:</w:t>
      </w:r>
    </w:p>
    <w:p w14:paraId="65CC4AAA" w14:textId="77777777" w:rsidR="00CD1B77" w:rsidRDefault="00CD1B77" w:rsidP="00CD1B77">
      <w:pPr>
        <w:pStyle w:val="BodyText"/>
      </w:pPr>
      <w:r w:rsidRPr="00B27905">
        <w:t>[CH</w:t>
      </w:r>
      <w:r w:rsidRPr="00B27905">
        <w:rPr>
          <w:vertAlign w:val="subscript"/>
        </w:rPr>
        <w:t>4</w:t>
      </w:r>
      <w:r w:rsidRPr="00B27905">
        <w:t>] = 0.15 ÷ 5 = 0.030 M</w:t>
      </w:r>
    </w:p>
    <w:p w14:paraId="69594ACD" w14:textId="77777777" w:rsidR="00CD1B77" w:rsidRDefault="00CD1B77" w:rsidP="00CD1B77">
      <w:pPr>
        <w:pStyle w:val="BodyText"/>
      </w:pPr>
      <w:r w:rsidRPr="00B27905">
        <w:t>[H</w:t>
      </w:r>
      <w:r w:rsidRPr="00B27905">
        <w:rPr>
          <w:vertAlign w:val="subscript"/>
        </w:rPr>
        <w:t>2</w:t>
      </w:r>
      <w:r w:rsidRPr="00B27905">
        <w:t>O] = 0.33 ÷ 5 = 0.066 M</w:t>
      </w:r>
    </w:p>
    <w:p w14:paraId="21977BA8" w14:textId="77777777" w:rsidR="00CD1B77" w:rsidRDefault="00CD1B77" w:rsidP="00CD1B77">
      <w:pPr>
        <w:pStyle w:val="BodyText"/>
      </w:pPr>
      <w:r w:rsidRPr="00B27905">
        <w:t>[CO] = 0.30 ÷ 5 = 0.060 M</w:t>
      </w:r>
    </w:p>
    <w:p w14:paraId="4B6FA60F" w14:textId="77777777" w:rsidR="00CD1B77" w:rsidRDefault="00CD1B77" w:rsidP="00CD1B77">
      <w:pPr>
        <w:pStyle w:val="BodyText"/>
      </w:pPr>
      <w:r w:rsidRPr="00B27905">
        <w:t>[H</w:t>
      </w:r>
      <w:r w:rsidRPr="00B27905">
        <w:rPr>
          <w:vertAlign w:val="subscript"/>
        </w:rPr>
        <w:t>2</w:t>
      </w:r>
      <w:r w:rsidRPr="00B27905">
        <w:t>] = 0.10 ÷ 5 = 0.020 M</w:t>
      </w:r>
    </w:p>
    <w:p w14:paraId="3227B509" w14:textId="77777777" w:rsidR="00CD1B77" w:rsidRPr="00B27905" w:rsidRDefault="00CD1B77" w:rsidP="00CD1B77">
      <w:pPr>
        <w:pStyle w:val="BodyText"/>
      </w:pPr>
      <w:r w:rsidRPr="00B27905">
        <w:t xml:space="preserve">The </w:t>
      </w:r>
      <w:r>
        <w:t>second</w:t>
      </w:r>
      <w:r w:rsidRPr="00B27905">
        <w:t xml:space="preserve"> mark was awarded for correct c</w:t>
      </w:r>
      <w:r>
        <w:t>alculation of the equilibrium constant with units:</w:t>
      </w:r>
    </w:p>
    <w:p w14:paraId="3858E62C" w14:textId="77777777" w:rsidR="00CD1B77" w:rsidRPr="00BB555C" w:rsidRDefault="00CD1B77" w:rsidP="00CD1B77">
      <w:pPr>
        <w:pStyle w:val="BodyText"/>
      </w:pPr>
      <w:r w:rsidRPr="00B27905">
        <w:rPr>
          <w:i/>
          <w:iCs/>
        </w:rPr>
        <w:t>K</w:t>
      </w:r>
      <w:r w:rsidRPr="00B27905">
        <w:t xml:space="preserve"> = (0.060 x 0.020</w:t>
      </w:r>
      <w:r>
        <w:rPr>
          <w:vertAlign w:val="superscript"/>
        </w:rPr>
        <w:t>3</w:t>
      </w:r>
      <w:r w:rsidRPr="00B27905">
        <w:t>) ÷ (0.030 x 0.066) = 0.00024 M</w:t>
      </w:r>
      <w:r w:rsidRPr="00B27905">
        <w:rPr>
          <w:vertAlign w:val="superscript"/>
        </w:rPr>
        <w:t>2</w:t>
      </w:r>
      <w:r w:rsidRPr="00B27905">
        <w:t xml:space="preserve"> = 2.4 x 10</w:t>
      </w:r>
      <w:r w:rsidRPr="00B27905">
        <w:rPr>
          <w:vertAlign w:val="superscript"/>
        </w:rPr>
        <w:t>-3</w:t>
      </w:r>
      <w:r w:rsidRPr="00B27905">
        <w:t xml:space="preserve"> M</w:t>
      </w:r>
      <w:r w:rsidRPr="00B27905">
        <w:rPr>
          <w:vertAlign w:val="superscript"/>
        </w:rPr>
        <w:t>2</w:t>
      </w:r>
    </w:p>
    <w:p w14:paraId="4582FFE6" w14:textId="77777777" w:rsidR="00CD1B77" w:rsidRDefault="00CD1B77" w:rsidP="00CD1B77">
      <w:pPr>
        <w:pStyle w:val="Heading2"/>
      </w:pPr>
      <w:r>
        <w:t>Question 4aiii.</w:t>
      </w:r>
    </w:p>
    <w:p w14:paraId="4D9FF332" w14:textId="77777777" w:rsidR="00CD1B77" w:rsidRPr="00447142" w:rsidRDefault="00CD1B77" w:rsidP="00CD1B77">
      <w:pPr>
        <w:pStyle w:val="BodyText"/>
      </w:pPr>
      <w:r w:rsidRPr="00447142">
        <w:t>The first mark was awarded for the correct shift being shown.</w:t>
      </w:r>
    </w:p>
    <w:p w14:paraId="0C419A70" w14:textId="77777777" w:rsidR="00CD1B77" w:rsidRPr="00447142" w:rsidRDefault="00CD1B77" w:rsidP="00CD1B77">
      <w:pPr>
        <w:pStyle w:val="BodyText"/>
      </w:pPr>
      <w:r>
        <w:rPr>
          <w:noProof/>
        </w:rPr>
        <w:drawing>
          <wp:anchor distT="0" distB="0" distL="114300" distR="114300" simplePos="0" relativeHeight="251665408" behindDoc="0" locked="0" layoutInCell="1" allowOverlap="1" wp14:anchorId="0F1832DD" wp14:editId="2E64044E">
            <wp:simplePos x="0" y="0"/>
            <wp:positionH relativeFrom="column">
              <wp:posOffset>-1270</wp:posOffset>
            </wp:positionH>
            <wp:positionV relativeFrom="paragraph">
              <wp:posOffset>372499</wp:posOffset>
            </wp:positionV>
            <wp:extent cx="3729355" cy="2432050"/>
            <wp:effectExtent l="0" t="0" r="4445" b="6350"/>
            <wp:wrapTopAndBottom/>
            <wp:docPr id="8652480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8051" name="Picture 865248051"/>
                    <pic:cNvPicPr/>
                  </pic:nvPicPr>
                  <pic:blipFill>
                    <a:blip r:embed="rId10">
                      <a:extLst>
                        <a:ext uri="{28A0092B-C50C-407E-A947-70E740481C1C}">
                          <a14:useLocalDpi xmlns:a14="http://schemas.microsoft.com/office/drawing/2010/main" val="0"/>
                        </a:ext>
                      </a:extLst>
                    </a:blip>
                    <a:stretch>
                      <a:fillRect/>
                    </a:stretch>
                  </pic:blipFill>
                  <pic:spPr>
                    <a:xfrm>
                      <a:off x="0" y="0"/>
                      <a:ext cx="3729355" cy="2432050"/>
                    </a:xfrm>
                    <a:prstGeom prst="rect">
                      <a:avLst/>
                    </a:prstGeom>
                  </pic:spPr>
                </pic:pic>
              </a:graphicData>
            </a:graphic>
            <wp14:sizeRelH relativeFrom="margin">
              <wp14:pctWidth>0</wp14:pctWidth>
            </wp14:sizeRelH>
            <wp14:sizeRelV relativeFrom="margin">
              <wp14:pctHeight>0</wp14:pctHeight>
            </wp14:sizeRelV>
          </wp:anchor>
        </w:drawing>
      </w:r>
      <w:r w:rsidRPr="00447142">
        <w:t>The second mark was awarded for the correct ratio and reaching equilibrium at the same time.</w:t>
      </w:r>
    </w:p>
    <w:p w14:paraId="47B5E654" w14:textId="77777777" w:rsidR="00CD1B77" w:rsidRDefault="00CD1B77" w:rsidP="00CD1B77">
      <w:pPr>
        <w:pStyle w:val="Heading2"/>
      </w:pPr>
      <w:r>
        <w:lastRenderedPageBreak/>
        <w:t>Question 4b.</w:t>
      </w:r>
    </w:p>
    <w:p w14:paraId="28520241" w14:textId="77777777" w:rsidR="00CD1B77" w:rsidRPr="005073FF" w:rsidRDefault="00CD1B77" w:rsidP="00CD1B77">
      <w:pPr>
        <w:pStyle w:val="BodyText"/>
      </w:pPr>
      <w:r w:rsidRPr="005073FF">
        <w:t>The first mark was awarded for understanding of the change in the rate of reaction</w:t>
      </w:r>
      <w:r>
        <w:t>:</w:t>
      </w:r>
    </w:p>
    <w:p w14:paraId="6D2D3401" w14:textId="77777777" w:rsidR="00CD1B77" w:rsidRPr="000E2AE5" w:rsidRDefault="00CD1B77" w:rsidP="00CD1B77">
      <w:pPr>
        <w:pStyle w:val="BodyText"/>
      </w:pPr>
      <w:r w:rsidRPr="000E2AE5">
        <w:t>Increasing the pressure will increase the rate of reaction.</w:t>
      </w:r>
    </w:p>
    <w:p w14:paraId="7A30F3A2" w14:textId="77777777" w:rsidR="00CD1B77" w:rsidRPr="005073FF" w:rsidRDefault="00CD1B77" w:rsidP="00CD1B77">
      <w:pPr>
        <w:pStyle w:val="BodyText"/>
      </w:pPr>
      <w:r w:rsidRPr="005073FF">
        <w:t>The second mark was awarded for the understanding of why the rate changed</w:t>
      </w:r>
      <w:r>
        <w:t>:</w:t>
      </w:r>
    </w:p>
    <w:p w14:paraId="42FF95FF" w14:textId="77777777" w:rsidR="00CD1B77" w:rsidRPr="00BB555C" w:rsidRDefault="00CD1B77" w:rsidP="00CD1B77">
      <w:pPr>
        <w:pStyle w:val="BodyText"/>
      </w:pPr>
      <w:r>
        <w:t xml:space="preserve">Increasing the pressure will increase the frequency of </w:t>
      </w:r>
      <w:r w:rsidRPr="00F81C1C">
        <w:rPr>
          <w:lang w:eastAsia="en-GB"/>
        </w:rPr>
        <w:t>successful collisions</w:t>
      </w:r>
      <w:r>
        <w:rPr>
          <w:lang w:eastAsia="en-GB"/>
        </w:rPr>
        <w:t>.</w:t>
      </w:r>
    </w:p>
    <w:p w14:paraId="622A331F" w14:textId="77777777" w:rsidR="00CD1B77" w:rsidRDefault="00CD1B77" w:rsidP="00CD1B77">
      <w:pPr>
        <w:pStyle w:val="Heading2"/>
      </w:pPr>
      <w:r>
        <w:t>Question 4ci.</w:t>
      </w:r>
    </w:p>
    <w:p w14:paraId="07F82427" w14:textId="77777777" w:rsidR="00CD1B77" w:rsidRPr="00E90C6F" w:rsidRDefault="00CD1B77" w:rsidP="00CD1B77">
      <w:pPr>
        <w:pStyle w:val="BodyText"/>
      </w:pPr>
      <w:r w:rsidRPr="00E90C6F">
        <w:t xml:space="preserve">The first mark was awarded for the understanding of how Le Chatelier’s principle will respond </w:t>
      </w:r>
      <w:r>
        <w:t>to</w:t>
      </w:r>
      <w:r w:rsidRPr="00E90C6F">
        <w:t xml:space="preserve"> the addition of a reactant</w:t>
      </w:r>
      <w:r>
        <w:t>:</w:t>
      </w:r>
    </w:p>
    <w:p w14:paraId="558F9142" w14:textId="77777777" w:rsidR="00CD1B77" w:rsidRDefault="00CD1B77" w:rsidP="00CD1B77">
      <w:pPr>
        <w:pStyle w:val="BodyText"/>
      </w:pPr>
      <w:r w:rsidRPr="00E90C6F">
        <w:t xml:space="preserve">Le Chatelier’s principle </w:t>
      </w:r>
      <w:r w:rsidRPr="000E2AE5">
        <w:t>states</w:t>
      </w:r>
      <w:r w:rsidRPr="00E90C6F">
        <w:t xml:space="preserve"> that the system will attempt to oppose the addition of extra H</w:t>
      </w:r>
      <w:r w:rsidRPr="00846728">
        <w:rPr>
          <w:vertAlign w:val="subscript"/>
        </w:rPr>
        <w:t>2</w:t>
      </w:r>
      <w:r w:rsidRPr="00E90C6F">
        <w:t>O by shifting the position of the equilibrium in the forward direction, thereby partially decreasing the concentration of H</w:t>
      </w:r>
      <w:r w:rsidRPr="00846728">
        <w:rPr>
          <w:vertAlign w:val="subscript"/>
        </w:rPr>
        <w:t>2</w:t>
      </w:r>
      <w:r w:rsidRPr="00E90C6F">
        <w:t>O.</w:t>
      </w:r>
    </w:p>
    <w:p w14:paraId="7FC46771" w14:textId="77777777" w:rsidR="00CD1B77" w:rsidRPr="00E90C6F" w:rsidRDefault="00CD1B77" w:rsidP="00CD1B77">
      <w:pPr>
        <w:pStyle w:val="BodyText"/>
      </w:pPr>
      <w:r w:rsidRPr="00E90C6F">
        <w:t>The second mark was awarded for the understanding of how this shift changes the yield of H</w:t>
      </w:r>
      <w:r w:rsidRPr="00846728">
        <w:rPr>
          <w:vertAlign w:val="subscript"/>
        </w:rPr>
        <w:t>2</w:t>
      </w:r>
      <w:r>
        <w:t>:</w:t>
      </w:r>
    </w:p>
    <w:p w14:paraId="2CC14B6B" w14:textId="77777777" w:rsidR="00CD1B77" w:rsidRPr="009E0CF8" w:rsidRDefault="00CD1B77" w:rsidP="00CD1B77">
      <w:pPr>
        <w:pStyle w:val="BodyText"/>
      </w:pPr>
      <w:r w:rsidRPr="00E90C6F">
        <w:t>With the forward shift in the position of the equilibrium, the concentration of products increases, thereby increasing the yield of H</w:t>
      </w:r>
      <w:r w:rsidRPr="00846728">
        <w:rPr>
          <w:vertAlign w:val="subscript"/>
        </w:rPr>
        <w:t>2</w:t>
      </w:r>
      <w:r w:rsidRPr="00E90C6F">
        <w:t>.</w:t>
      </w:r>
    </w:p>
    <w:p w14:paraId="0E771AF8" w14:textId="77777777" w:rsidR="00CD1B77" w:rsidRPr="00E90C6F" w:rsidRDefault="00CD1B77" w:rsidP="00CD1B77">
      <w:pPr>
        <w:pStyle w:val="BodyText"/>
      </w:pPr>
      <w:r w:rsidRPr="00E90C6F">
        <w:t>Issues arose when students did not refer</w:t>
      </w:r>
      <w:r w:rsidRPr="00A517F6">
        <w:t xml:space="preserve"> </w:t>
      </w:r>
      <w:r w:rsidRPr="00E90C6F">
        <w:t>directly to Le Chatelier’s principle or failed to fully justify why the shift occurs.</w:t>
      </w:r>
    </w:p>
    <w:p w14:paraId="154A289E" w14:textId="77777777" w:rsidR="00CD1B77" w:rsidRDefault="00CD1B77" w:rsidP="00CD1B77">
      <w:pPr>
        <w:pStyle w:val="Heading2"/>
      </w:pPr>
      <w:r>
        <w:t>Question 4cii.</w:t>
      </w:r>
    </w:p>
    <w:p w14:paraId="5904E1E8" w14:textId="77777777" w:rsidR="00CD1B77" w:rsidRDefault="00CD1B77" w:rsidP="00CD1B77">
      <w:pPr>
        <w:pStyle w:val="BodyText"/>
      </w:pPr>
      <w:r w:rsidRPr="00B27905">
        <w:t>The first mark was awarded for</w:t>
      </w:r>
      <w:r>
        <w:t xml:space="preserve"> identifying any valid reason why the reaction might not be sustainable. Examples include:</w:t>
      </w:r>
    </w:p>
    <w:p w14:paraId="2B5B5713" w14:textId="77777777" w:rsidR="00CD1B77" w:rsidRPr="00F81C1C" w:rsidRDefault="00CD1B77" w:rsidP="00CD1B77">
      <w:pPr>
        <w:pStyle w:val="Bullet"/>
        <w:ind w:left="425" w:hanging="425"/>
      </w:pPr>
      <w:r>
        <w:t>the s</w:t>
      </w:r>
      <w:r w:rsidRPr="00F81C1C">
        <w:t>ource of methane</w:t>
      </w:r>
      <w:r>
        <w:t xml:space="preserve"> being a fossil fuel</w:t>
      </w:r>
    </w:p>
    <w:p w14:paraId="6A284CEA" w14:textId="77777777" w:rsidR="00CD1B77" w:rsidRPr="00F81C1C" w:rsidRDefault="00CD1B77" w:rsidP="00CD1B77">
      <w:pPr>
        <w:pStyle w:val="Bullet"/>
        <w:ind w:left="425" w:hanging="425"/>
      </w:pPr>
      <w:r>
        <w:t>the e</w:t>
      </w:r>
      <w:r w:rsidRPr="00F81C1C">
        <w:t>nergy used in step 2 or</w:t>
      </w:r>
      <w:r>
        <w:t xml:space="preserve"> to</w:t>
      </w:r>
      <w:r w:rsidRPr="00F81C1C">
        <w:t xml:space="preserve"> produc</w:t>
      </w:r>
      <w:r>
        <w:t>e</w:t>
      </w:r>
      <w:r w:rsidRPr="00F81C1C">
        <w:t xml:space="preserve"> steam</w:t>
      </w:r>
      <w:r>
        <w:t xml:space="preserve"> being derived from a </w:t>
      </w:r>
      <w:r w:rsidRPr="00F81C1C">
        <w:t>non-renewable</w:t>
      </w:r>
      <w:r>
        <w:t xml:space="preserve"> source</w:t>
      </w:r>
    </w:p>
    <w:p w14:paraId="271BA51F" w14:textId="77777777" w:rsidR="00CD1B77" w:rsidRPr="00F81C1C" w:rsidRDefault="00CD1B77" w:rsidP="00CD1B77">
      <w:pPr>
        <w:pStyle w:val="Bullet"/>
        <w:ind w:left="425" w:hanging="425"/>
      </w:pPr>
      <w:r w:rsidRPr="00F81C1C">
        <w:t>CO</w:t>
      </w:r>
      <w:r w:rsidRPr="008831F0">
        <w:rPr>
          <w:vertAlign w:val="subscript"/>
        </w:rPr>
        <w:t>2</w:t>
      </w:r>
      <w:r w:rsidRPr="00F81C1C">
        <w:t xml:space="preserve"> </w:t>
      </w:r>
      <w:r>
        <w:t xml:space="preserve">being </w:t>
      </w:r>
      <w:r w:rsidRPr="00F81C1C">
        <w:t>produced</w:t>
      </w:r>
      <w:r>
        <w:t>, therefore contributing to climate change issues</w:t>
      </w:r>
    </w:p>
    <w:p w14:paraId="6A9A5041" w14:textId="77777777" w:rsidR="00CD1B77" w:rsidRPr="00F81C1C" w:rsidRDefault="00CD1B77" w:rsidP="00CD1B77">
      <w:pPr>
        <w:pStyle w:val="Bullet"/>
        <w:ind w:left="425" w:hanging="425"/>
      </w:pPr>
      <w:r>
        <w:t>the reaction having a l</w:t>
      </w:r>
      <w:r w:rsidRPr="00F81C1C">
        <w:t>ow atom economy</w:t>
      </w:r>
      <w:r>
        <w:t>, therefore generating a lot of waste</w:t>
      </w:r>
    </w:p>
    <w:p w14:paraId="3D05BE15" w14:textId="77777777" w:rsidR="00CD1B77" w:rsidRDefault="00CD1B77" w:rsidP="00CD1B77">
      <w:pPr>
        <w:pStyle w:val="Bullet"/>
        <w:ind w:left="425" w:hanging="425"/>
      </w:pPr>
      <w:r>
        <w:t>the s</w:t>
      </w:r>
      <w:r w:rsidRPr="00F81C1C">
        <w:t>ource of water</w:t>
      </w:r>
      <w:r>
        <w:t>.</w:t>
      </w:r>
    </w:p>
    <w:p w14:paraId="2059F7C2" w14:textId="77777777" w:rsidR="00CD1B77" w:rsidRPr="00B24A3F" w:rsidRDefault="00CD1B77" w:rsidP="00CD1B77">
      <w:pPr>
        <w:pStyle w:val="BodyText"/>
        <w:rPr>
          <w:color w:val="auto"/>
        </w:rPr>
      </w:pPr>
      <w:r w:rsidRPr="00B27905">
        <w:t xml:space="preserve">The </w:t>
      </w:r>
      <w:r>
        <w:t>second</w:t>
      </w:r>
      <w:r w:rsidRPr="00B27905">
        <w:t xml:space="preserve"> mark was awarded for</w:t>
      </w:r>
      <w:r>
        <w:t xml:space="preserve"> identifying any valid way </w:t>
      </w:r>
      <w:r>
        <w:rPr>
          <w:shd w:val="clear" w:color="auto" w:fill="FFFFFF"/>
        </w:rPr>
        <w:t>to improve sustainability. Examples include:</w:t>
      </w:r>
    </w:p>
    <w:p w14:paraId="368295EF" w14:textId="77777777" w:rsidR="00CD1B77" w:rsidRPr="00F81C1C" w:rsidRDefault="00CD1B77" w:rsidP="00CD1B77">
      <w:pPr>
        <w:pStyle w:val="Bullet"/>
        <w:ind w:left="425" w:hanging="425"/>
      </w:pPr>
      <w:r>
        <w:t>c</w:t>
      </w:r>
      <w:r w:rsidRPr="00F81C1C">
        <w:t>apturing CO</w:t>
      </w:r>
      <w:r w:rsidRPr="00F81C1C">
        <w:rPr>
          <w:vertAlign w:val="subscript"/>
        </w:rPr>
        <w:t>2</w:t>
      </w:r>
      <w:r w:rsidRPr="00F81C1C">
        <w:t xml:space="preserve"> </w:t>
      </w:r>
    </w:p>
    <w:p w14:paraId="4ABEBE1A" w14:textId="77777777" w:rsidR="00CD1B77" w:rsidRPr="00F81C1C" w:rsidRDefault="00CD1B77" w:rsidP="00CD1B77">
      <w:pPr>
        <w:pStyle w:val="Bullet"/>
        <w:ind w:left="425" w:hanging="425"/>
      </w:pPr>
      <w:r>
        <w:t>using r</w:t>
      </w:r>
      <w:r w:rsidRPr="00F81C1C">
        <w:t>enewable energy</w:t>
      </w:r>
      <w:r>
        <w:t xml:space="preserve"> to supply energy needs</w:t>
      </w:r>
    </w:p>
    <w:p w14:paraId="128FC1D7" w14:textId="77777777" w:rsidR="00CD1B77" w:rsidRPr="00F81C1C" w:rsidRDefault="00CD1B77" w:rsidP="00CD1B77">
      <w:pPr>
        <w:pStyle w:val="Bullet"/>
        <w:ind w:left="425" w:hanging="425"/>
      </w:pPr>
      <w:r>
        <w:t xml:space="preserve">using </w:t>
      </w:r>
      <w:r w:rsidRPr="00F81C1C">
        <w:t>biomethane</w:t>
      </w:r>
    </w:p>
    <w:p w14:paraId="300C1924" w14:textId="77777777" w:rsidR="00CD1B77" w:rsidRPr="00F81C1C" w:rsidRDefault="00CD1B77" w:rsidP="00CD1B77">
      <w:pPr>
        <w:pStyle w:val="Bullet"/>
        <w:ind w:left="425" w:hanging="425"/>
      </w:pPr>
      <w:r>
        <w:t>c</w:t>
      </w:r>
      <w:r w:rsidRPr="00F81C1C">
        <w:t>apturing energy from exothermic steps to reuse elsewhere</w:t>
      </w:r>
    </w:p>
    <w:p w14:paraId="5B2D5138" w14:textId="77777777" w:rsidR="00CD1B77" w:rsidRDefault="00CD1B77" w:rsidP="00CD1B77">
      <w:pPr>
        <w:pStyle w:val="Bullet"/>
        <w:ind w:left="425" w:hanging="425"/>
      </w:pPr>
      <w:r>
        <w:t>u</w:t>
      </w:r>
      <w:r w:rsidRPr="00F81C1C">
        <w:t>s</w:t>
      </w:r>
      <w:r>
        <w:t>ing</w:t>
      </w:r>
      <w:r w:rsidRPr="00F81C1C">
        <w:t xml:space="preserve"> catalysts</w:t>
      </w:r>
      <w:r>
        <w:t xml:space="preserve"> to lower energy needs</w:t>
      </w:r>
    </w:p>
    <w:p w14:paraId="7491B4B2" w14:textId="77777777" w:rsidR="00CD1B77" w:rsidRDefault="00CD1B77" w:rsidP="00CD1B77">
      <w:pPr>
        <w:pStyle w:val="Bullet"/>
        <w:ind w:left="425" w:hanging="425"/>
      </w:pPr>
      <w:r>
        <w:t>recycling of unused reactants</w:t>
      </w:r>
    </w:p>
    <w:p w14:paraId="14CE0B53" w14:textId="77777777" w:rsidR="00CD1B77" w:rsidRDefault="00CD1B77" w:rsidP="00CD1B77">
      <w:pPr>
        <w:pStyle w:val="Bullet"/>
        <w:ind w:left="425" w:hanging="425"/>
      </w:pPr>
      <w:r>
        <w:t>improving yield by shifting equilibrium to the right.</w:t>
      </w:r>
    </w:p>
    <w:p w14:paraId="3F952FF7" w14:textId="77777777" w:rsidR="00CD1B77" w:rsidRDefault="00CD1B77" w:rsidP="00CD1B77">
      <w:pPr>
        <w:pStyle w:val="Heading2"/>
      </w:pPr>
      <w:r>
        <w:lastRenderedPageBreak/>
        <w:t>Question 5a.</w:t>
      </w:r>
    </w:p>
    <w:p w14:paraId="595DF524" w14:textId="77777777" w:rsidR="00CD1B77" w:rsidRDefault="00CD1B77" w:rsidP="00CD1B77">
      <w:pPr>
        <w:pStyle w:val="BodyText"/>
      </w:pPr>
      <w:r>
        <w:rPr>
          <w:noProof/>
        </w:rPr>
        <w:drawing>
          <wp:anchor distT="0" distB="0" distL="114300" distR="114300" simplePos="0" relativeHeight="251666432" behindDoc="0" locked="0" layoutInCell="1" allowOverlap="1" wp14:anchorId="4E05EAC5" wp14:editId="540C5784">
            <wp:simplePos x="0" y="0"/>
            <wp:positionH relativeFrom="column">
              <wp:posOffset>0</wp:posOffset>
            </wp:positionH>
            <wp:positionV relativeFrom="paragraph">
              <wp:posOffset>255905</wp:posOffset>
            </wp:positionV>
            <wp:extent cx="1727200" cy="673100"/>
            <wp:effectExtent l="0" t="0" r="0" b="0"/>
            <wp:wrapTopAndBottom/>
            <wp:docPr id="7003730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73043" name="Picture 700373043"/>
                    <pic:cNvPicPr/>
                  </pic:nvPicPr>
                  <pic:blipFill>
                    <a:blip r:embed="rId11">
                      <a:extLst>
                        <a:ext uri="{28A0092B-C50C-407E-A947-70E740481C1C}">
                          <a14:useLocalDpi xmlns:a14="http://schemas.microsoft.com/office/drawing/2010/main" val="0"/>
                        </a:ext>
                      </a:extLst>
                    </a:blip>
                    <a:stretch>
                      <a:fillRect/>
                    </a:stretch>
                  </pic:blipFill>
                  <pic:spPr>
                    <a:xfrm>
                      <a:off x="0" y="0"/>
                      <a:ext cx="1727200" cy="673100"/>
                    </a:xfrm>
                    <a:prstGeom prst="rect">
                      <a:avLst/>
                    </a:prstGeom>
                  </pic:spPr>
                </pic:pic>
              </a:graphicData>
            </a:graphic>
          </wp:anchor>
        </w:drawing>
      </w:r>
    </w:p>
    <w:p w14:paraId="04923AD3" w14:textId="77777777" w:rsidR="00CD1B77" w:rsidRDefault="00CD1B77" w:rsidP="00CD1B77">
      <w:pPr>
        <w:pStyle w:val="BodyText"/>
      </w:pPr>
    </w:p>
    <w:p w14:paraId="78E774D5" w14:textId="77777777" w:rsidR="00CD1B77" w:rsidRDefault="00CD1B77" w:rsidP="00CD1B77">
      <w:pPr>
        <w:pStyle w:val="BodyText"/>
      </w:pPr>
      <w:r>
        <w:t>The asterisk needed to be located adjacent to the central carbon atom.</w:t>
      </w:r>
    </w:p>
    <w:p w14:paraId="627A1AD2" w14:textId="77777777" w:rsidR="00CD1B77" w:rsidRDefault="00CD1B77" w:rsidP="00CD1B77">
      <w:pPr>
        <w:pStyle w:val="Heading2"/>
      </w:pPr>
      <w:r>
        <w:t>Question 5b.</w:t>
      </w:r>
    </w:p>
    <w:p w14:paraId="0163C57B" w14:textId="77777777" w:rsidR="00CD1B77" w:rsidRPr="00703D4E" w:rsidRDefault="00CD1B77" w:rsidP="00CD1B77">
      <w:pPr>
        <w:pStyle w:val="BodyText"/>
      </w:pPr>
      <w:r w:rsidRPr="00703D4E">
        <w:t>Carbonyl or C=O</w:t>
      </w:r>
    </w:p>
    <w:p w14:paraId="6B9BB554" w14:textId="77777777" w:rsidR="00CD1B77" w:rsidRDefault="00CD1B77" w:rsidP="00CD1B77">
      <w:pPr>
        <w:pStyle w:val="Heading2"/>
      </w:pPr>
      <w:r>
        <w:t>Question 5c.</w:t>
      </w:r>
    </w:p>
    <w:p w14:paraId="4F8859D1" w14:textId="77777777" w:rsidR="00CD1B77" w:rsidRDefault="00CD1B77" w:rsidP="00CD1B77">
      <w:pPr>
        <w:pStyle w:val="BodyText"/>
      </w:pPr>
      <w:r w:rsidRPr="00B27905">
        <w:t>The first mark was awarded for</w:t>
      </w:r>
      <w:r>
        <w:t xml:space="preserve"> identifying that structures X and Z are optical isomers or enantiomers.</w:t>
      </w:r>
    </w:p>
    <w:p w14:paraId="3CEA8782" w14:textId="77777777" w:rsidR="00CD1B77" w:rsidRPr="00D255BA" w:rsidRDefault="00CD1B77" w:rsidP="00CD1B77">
      <w:pPr>
        <w:pStyle w:val="BodyText"/>
      </w:pPr>
      <w:r w:rsidRPr="2AAED8CB">
        <w:t>The second mark was awarded for the recognition that either</w:t>
      </w:r>
      <w:r>
        <w:t>:</w:t>
      </w:r>
    </w:p>
    <w:p w14:paraId="0C5D653D" w14:textId="77777777" w:rsidR="00CD1B77" w:rsidRPr="00D255BA" w:rsidRDefault="00CD1B77" w:rsidP="00CD1B77">
      <w:pPr>
        <w:pStyle w:val="Bullet"/>
        <w:ind w:left="425" w:hanging="425"/>
      </w:pPr>
      <w:r w:rsidRPr="2AAED8CB">
        <w:t xml:space="preserve">optical isomers have the same physical </w:t>
      </w:r>
      <w:proofErr w:type="gramStart"/>
      <w:r w:rsidRPr="2AAED8CB">
        <w:t>properties</w:t>
      </w:r>
      <w:r>
        <w:t>,</w:t>
      </w:r>
      <w:proofErr w:type="gramEnd"/>
      <w:r w:rsidRPr="2AAED8CB">
        <w:t xml:space="preserve"> therefore </w:t>
      </w:r>
      <w:r>
        <w:t xml:space="preserve">the </w:t>
      </w:r>
      <w:r w:rsidRPr="2AAED8CB">
        <w:t>melting points cannot be used to distinguish X from Z</w:t>
      </w:r>
    </w:p>
    <w:p w14:paraId="760194EC" w14:textId="77777777" w:rsidR="00CD1B77" w:rsidRPr="00D255BA" w:rsidRDefault="00CD1B77" w:rsidP="00CD1B77">
      <w:pPr>
        <w:pStyle w:val="Bullet"/>
        <w:ind w:left="425" w:hanging="425"/>
      </w:pPr>
      <w:r w:rsidRPr="2AAED8CB">
        <w:t>the compounds X and Z have the same structure and therefore the bonding between these molecules will be the same</w:t>
      </w:r>
      <w:r>
        <w:t xml:space="preserve">, </w:t>
      </w:r>
      <w:r w:rsidRPr="2AAED8CB">
        <w:t xml:space="preserve">hence </w:t>
      </w:r>
      <w:r>
        <w:t xml:space="preserve">the </w:t>
      </w:r>
      <w:r w:rsidRPr="2AAED8CB">
        <w:t>melting points cannot be used to distinguish X from Z.</w:t>
      </w:r>
    </w:p>
    <w:p w14:paraId="64A20212" w14:textId="77777777" w:rsidR="00CD1B77" w:rsidRDefault="00CD1B77" w:rsidP="00CD1B77">
      <w:pPr>
        <w:pStyle w:val="Heading2"/>
      </w:pPr>
      <w:r>
        <w:rPr>
          <w:noProof/>
        </w:rPr>
        <mc:AlternateContent>
          <mc:Choice Requires="wps">
            <w:drawing>
              <wp:anchor distT="0" distB="0" distL="114300" distR="114300" simplePos="0" relativeHeight="251660288" behindDoc="0" locked="0" layoutInCell="1" allowOverlap="1" wp14:anchorId="78863585" wp14:editId="4FC035F6">
                <wp:simplePos x="0" y="0"/>
                <wp:positionH relativeFrom="column">
                  <wp:posOffset>1280439</wp:posOffset>
                </wp:positionH>
                <wp:positionV relativeFrom="paragraph">
                  <wp:posOffset>461772</wp:posOffset>
                </wp:positionV>
                <wp:extent cx="2300630" cy="1375257"/>
                <wp:effectExtent l="0" t="0" r="0" b="1905"/>
                <wp:wrapNone/>
                <wp:docPr id="314307210" name="Text Box 15"/>
                <wp:cNvGraphicFramePr/>
                <a:graphic xmlns:a="http://schemas.openxmlformats.org/drawingml/2006/main">
                  <a:graphicData uri="http://schemas.microsoft.com/office/word/2010/wordprocessingShape">
                    <wps:wsp>
                      <wps:cNvSpPr txBox="1"/>
                      <wps:spPr>
                        <a:xfrm>
                          <a:off x="0" y="0"/>
                          <a:ext cx="2300630" cy="1375257"/>
                        </a:xfrm>
                        <a:prstGeom prst="rect">
                          <a:avLst/>
                        </a:prstGeom>
                        <a:noFill/>
                        <a:ln w="6350">
                          <a:noFill/>
                        </a:ln>
                      </wps:spPr>
                      <wps:txbx>
                        <w:txbxContent>
                          <w:p w14:paraId="15D612E6" w14:textId="77777777" w:rsidR="00CD1B77" w:rsidRDefault="00CD1B77" w:rsidP="00CD1B77">
                            <w:r>
                              <w:rPr>
                                <w:rFonts w:asciiTheme="minorHAnsi" w:hAnsiTheme="minorHAnsi"/>
                                <w:b/>
                                <w:noProof/>
                                <w:sz w:val="22"/>
                                <w:szCs w:val="22"/>
                                <w:lang w:val="en-US"/>
                              </w:rPr>
                              <w:object w:dxaOrig="1494" w:dyaOrig="1065" w14:anchorId="4072F9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29.85pt;height:93.3pt;mso-width-percent:0;mso-height-percent:0;mso-width-percent:0;mso-height-percent:0">
                                  <v:imagedata r:id="rId12" o:title=""/>
                                </v:shape>
                                <o:OLEObject Type="Embed" ProgID="ACD.ChemSketch.20" ShapeID="_x0000_i1026" DrawAspect="Content" ObjectID="_1851074459" r:id="rId13"/>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8863585" id="Text Box 15" o:spid="_x0000_s1043" type="#_x0000_t202" style="position:absolute;margin-left:100.8pt;margin-top:36.35pt;width:181.15pt;height:108.3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" filled="f" stroked="f" strokeweight=".5pt">
                <v:textbox style="mso-fit-shape-to-text:t">
                  <w:txbxContent>
                    <w:p w14:paraId="15D612E6" w14:textId="77777777" w:rsidR="00CD1B77" w:rsidRDefault="00CD1B77" w:rsidP="00CD1B77">
                      <w:r>
                        <w:rPr>
                          <w:rFonts w:asciiTheme="minorHAnsi" w:hAnsiTheme="minorHAnsi"/>
                          <w:b/>
                          <w:noProof/>
                          <w:sz w:val="22"/>
                          <w:szCs w:val="22"/>
                          <w:lang w:val="en-US"/>
                        </w:rPr>
                        <w:object w:dxaOrig="1494" w:dyaOrig="1065" w14:anchorId="4072F963">
                          <v:shape id="_x0000_i1026" type="#_x0000_t75" alt="" style="width:129.85pt;height:93.3pt;mso-width-percent:0;mso-height-percent:0;mso-width-percent:0;mso-height-percent:0">
                            <v:imagedata r:id="rId12" o:title=""/>
                          </v:shape>
                          <o:OLEObject Type="Embed" ProgID="ACD.ChemSketch.20" ShapeID="_x0000_i1026" DrawAspect="Content" ObjectID="_1851074459" r:id="rId14"/>
                        </w:object>
                      </w:r>
                    </w:p>
                  </w:txbxContent>
                </v:textbox>
              </v:shape>
            </w:pict>
          </mc:Fallback>
        </mc:AlternateContent>
      </w:r>
      <w:r>
        <w:t>Question 5di.</w:t>
      </w:r>
    </w:p>
    <w:p w14:paraId="36365FC8" w14:textId="77777777" w:rsidR="00CD1B77" w:rsidRDefault="00CD1B77" w:rsidP="00CD1B77">
      <w:pPr>
        <w:pStyle w:val="BodyText"/>
      </w:pPr>
    </w:p>
    <w:p w14:paraId="5F053D11" w14:textId="77777777" w:rsidR="00CD1B77" w:rsidRDefault="00CD1B77" w:rsidP="00CD1B77">
      <w:pPr>
        <w:pStyle w:val="BodyText"/>
      </w:pPr>
    </w:p>
    <w:p w14:paraId="6704A4F7" w14:textId="77777777" w:rsidR="00CD1B77" w:rsidRDefault="00CD1B77" w:rsidP="00CD1B77">
      <w:pPr>
        <w:pStyle w:val="BodyText"/>
      </w:pPr>
    </w:p>
    <w:p w14:paraId="3839983C" w14:textId="77777777" w:rsidR="00CD1B77" w:rsidRDefault="00CD1B77" w:rsidP="00CD1B77">
      <w:pPr>
        <w:pStyle w:val="VCAAbullet"/>
      </w:pPr>
    </w:p>
    <w:p w14:paraId="1491FCFB" w14:textId="77777777" w:rsidR="00CD1B77" w:rsidRDefault="00CD1B77" w:rsidP="00CD1B77">
      <w:pPr>
        <w:pStyle w:val="VCAAbullet"/>
      </w:pPr>
    </w:p>
    <w:p w14:paraId="3FA2F217" w14:textId="77777777" w:rsidR="00CD1B77" w:rsidRDefault="00CD1B77" w:rsidP="00CD1B77">
      <w:pPr>
        <w:pStyle w:val="VCAAbullet"/>
      </w:pPr>
    </w:p>
    <w:p w14:paraId="692E2C14" w14:textId="77777777" w:rsidR="00CD1B77" w:rsidRDefault="00CD1B77" w:rsidP="00CD1B77">
      <w:pPr>
        <w:pStyle w:val="VCAAbullet"/>
      </w:pPr>
    </w:p>
    <w:p w14:paraId="2B5DDF4C" w14:textId="77777777" w:rsidR="00CD1B77" w:rsidRPr="00BB555C" w:rsidRDefault="00CD1B77" w:rsidP="00CD1B77">
      <w:pPr>
        <w:pStyle w:val="BodyText"/>
      </w:pPr>
      <w:r>
        <w:t xml:space="preserve">The positive charge must be shown adjacent to the nitrogen </w:t>
      </w:r>
      <w:proofErr w:type="gramStart"/>
      <w:r>
        <w:t>atom</w:t>
      </w:r>
      <w:proofErr w:type="gramEnd"/>
      <w:r>
        <w:t xml:space="preserve"> and the negative charge must be shown adjacent to the single bonded oxygen atom.</w:t>
      </w:r>
    </w:p>
    <w:p w14:paraId="4B4C2CE4" w14:textId="77777777" w:rsidR="00CD1B77" w:rsidRDefault="00CD1B77" w:rsidP="00CD1B77">
      <w:pPr>
        <w:pStyle w:val="Heading2"/>
      </w:pPr>
      <w:r>
        <w:t>Question 5dii.</w:t>
      </w:r>
    </w:p>
    <w:p w14:paraId="44630F34" w14:textId="77777777" w:rsidR="00CD1B77" w:rsidRDefault="00CD1B77" w:rsidP="00CD1B77">
      <w:pPr>
        <w:pStyle w:val="BodyText"/>
      </w:pPr>
      <w:r>
        <w:t>The first mark was awarded for identifying that the R-group on arginine has the potential to form hydrogen bonds (or ion-dipole or dipole-dipole interactions) with the DHPS molecule.</w:t>
      </w:r>
    </w:p>
    <w:p w14:paraId="274B18B5" w14:textId="77777777" w:rsidR="00CD1B77" w:rsidRDefault="00CD1B77" w:rsidP="00CD1B77">
      <w:pPr>
        <w:pStyle w:val="BodyText"/>
      </w:pPr>
      <w:r w:rsidRPr="00B27905">
        <w:t xml:space="preserve">The </w:t>
      </w:r>
      <w:r>
        <w:t>second</w:t>
      </w:r>
      <w:r w:rsidRPr="00B27905">
        <w:t xml:space="preserve"> mark was awarded for</w:t>
      </w:r>
      <w:r>
        <w:t xml:space="preserve"> identifying that the R-group on alanine can only form weak dispersion forces and therefore will have a much weaker interaction with the DHPS molecule.</w:t>
      </w:r>
    </w:p>
    <w:p w14:paraId="738A7681" w14:textId="77777777" w:rsidR="00A95B5D" w:rsidRDefault="00A95B5D">
      <w:pPr>
        <w:spacing w:after="160" w:line="259" w:lineRule="auto"/>
        <w:rPr>
          <w:rFonts w:cs="Arial"/>
          <w:b/>
          <w:color w:val="00589D"/>
          <w:sz w:val="32"/>
          <w:szCs w:val="28"/>
        </w:rPr>
      </w:pPr>
      <w:r>
        <w:br w:type="page"/>
      </w:r>
    </w:p>
    <w:p w14:paraId="06FF90EE" w14:textId="709732F3" w:rsidR="00CD1B77" w:rsidRDefault="00CD1B77" w:rsidP="00CD1B77">
      <w:pPr>
        <w:pStyle w:val="Heading2"/>
      </w:pPr>
      <w:r>
        <w:lastRenderedPageBreak/>
        <w:t>Question 5e.</w:t>
      </w:r>
    </w:p>
    <w:p w14:paraId="15679E48" w14:textId="77777777" w:rsidR="00CD1B77" w:rsidRPr="009D7EE8" w:rsidRDefault="00CD1B77" w:rsidP="00CD1B77">
      <w:pPr>
        <w:pStyle w:val="BodyText"/>
      </w:pPr>
      <w:r>
        <w:t>Examples of correct</w:t>
      </w:r>
      <w:r w:rsidRPr="009D7EE8">
        <w:t xml:space="preserve"> responses </w:t>
      </w:r>
      <w:r>
        <w:t>included:</w:t>
      </w:r>
    </w:p>
    <w:p w14:paraId="432FDCE3" w14:textId="77777777" w:rsidR="00CD1B77" w:rsidRPr="00B43856" w:rsidRDefault="00CD1B77" w:rsidP="00CD1B77">
      <w:pPr>
        <w:pStyle w:val="Bullet"/>
        <w:ind w:left="425" w:hanging="425"/>
      </w:pPr>
      <w:r w:rsidRPr="00B43856">
        <w:t>us</w:t>
      </w:r>
      <w:r>
        <w:t>ing</w:t>
      </w:r>
      <w:r w:rsidRPr="00B43856">
        <w:t xml:space="preserve"> a chemical that inhibits the </w:t>
      </w:r>
      <w:r>
        <w:t>function of the enzyme</w:t>
      </w:r>
      <w:r w:rsidRPr="00B43856">
        <w:t xml:space="preserve"> by competitive inhibition</w:t>
      </w:r>
      <w:r>
        <w:t xml:space="preserve"> </w:t>
      </w:r>
      <w:r w:rsidRPr="00B43856">
        <w:t>(or non-competitive inhibition)</w:t>
      </w:r>
    </w:p>
    <w:p w14:paraId="1E39DB2A" w14:textId="77777777" w:rsidR="00CD1B77" w:rsidRPr="00B43856" w:rsidRDefault="00CD1B77" w:rsidP="00CD1B77">
      <w:pPr>
        <w:pStyle w:val="Bullet"/>
        <w:ind w:left="425" w:hanging="425"/>
      </w:pPr>
      <w:r w:rsidRPr="00B43856">
        <w:t>add</w:t>
      </w:r>
      <w:r>
        <w:t>ing</w:t>
      </w:r>
      <w:r w:rsidRPr="00B43856">
        <w:t xml:space="preserve"> salts/acid to change the binding of the functional groups</w:t>
      </w:r>
    </w:p>
    <w:p w14:paraId="2C99A6E9" w14:textId="77777777" w:rsidR="00CD1B77" w:rsidRPr="00B43856" w:rsidRDefault="00CD1B77" w:rsidP="00CD1B77">
      <w:pPr>
        <w:pStyle w:val="Bullet"/>
        <w:ind w:left="425" w:hanging="425"/>
      </w:pPr>
      <w:r w:rsidRPr="00B43856">
        <w:t>pH</w:t>
      </w:r>
    </w:p>
    <w:p w14:paraId="1DA50B85" w14:textId="77777777" w:rsidR="00CD1B77" w:rsidRDefault="00CD1B77" w:rsidP="00CD1B77">
      <w:pPr>
        <w:pStyle w:val="Bullet"/>
        <w:ind w:left="425" w:hanging="425"/>
      </w:pPr>
      <w:r w:rsidRPr="00B43856">
        <w:t>heat</w:t>
      </w:r>
      <w:r>
        <w:t>.</w:t>
      </w:r>
    </w:p>
    <w:p w14:paraId="5FB79CBF" w14:textId="77777777" w:rsidR="00CD1B77" w:rsidRDefault="00CD1B77" w:rsidP="00CD1B77">
      <w:pPr>
        <w:pStyle w:val="Heading2"/>
      </w:pPr>
      <w:r>
        <w:t>Question 6a.</w:t>
      </w:r>
    </w:p>
    <w:p w14:paraId="22052467" w14:textId="77777777" w:rsidR="00CD1B77" w:rsidRPr="009D7EE8" w:rsidRDefault="00CD1B77" w:rsidP="00CD1B77">
      <w:pPr>
        <w:pStyle w:val="BodyText"/>
      </w:pPr>
      <w:r w:rsidRPr="009D7EE8">
        <w:t>Acceptable techniques are either solvent extraction or steam distillation.</w:t>
      </w:r>
    </w:p>
    <w:p w14:paraId="3A52552A" w14:textId="77777777" w:rsidR="00CD1B77" w:rsidRPr="00BB555C" w:rsidRDefault="00CD1B77" w:rsidP="00CD1B77">
      <w:pPr>
        <w:pStyle w:val="BodyText"/>
      </w:pPr>
      <w:r>
        <w:t xml:space="preserve">Issues arose when students provided </w:t>
      </w:r>
      <w:proofErr w:type="gramStart"/>
      <w:r>
        <w:t>too</w:t>
      </w:r>
      <w:proofErr w:type="gramEnd"/>
      <w:r>
        <w:t xml:space="preserve"> brief a response. For example, ‘extraction’ or ‘distillation’ by themselves were not awarded the mark.</w:t>
      </w:r>
    </w:p>
    <w:p w14:paraId="039A0C9F" w14:textId="77777777" w:rsidR="00CD1B77" w:rsidRDefault="00CD1B77" w:rsidP="00CD1B77">
      <w:pPr>
        <w:pStyle w:val="Heading2"/>
      </w:pPr>
      <w:r>
        <w:t>Question 6b.</w:t>
      </w:r>
    </w:p>
    <w:p w14:paraId="47E2D381" w14:textId="77777777" w:rsidR="00CD1B77" w:rsidRDefault="00CD1B77" w:rsidP="00CD1B77">
      <w:pPr>
        <w:pStyle w:val="BodyText"/>
      </w:pPr>
      <w:r w:rsidRPr="00B27905">
        <w:t>The first mark was awarded for</w:t>
      </w:r>
      <w:r>
        <w:t xml:space="preserve"> identifying that Sample V has more coumarin than Sample W.</w:t>
      </w:r>
    </w:p>
    <w:p w14:paraId="63D8C7FD" w14:textId="77777777" w:rsidR="00CD1B77" w:rsidRDefault="00CD1B77" w:rsidP="00CD1B77">
      <w:pPr>
        <w:pStyle w:val="BodyText"/>
      </w:pPr>
      <w:r w:rsidRPr="00B27905">
        <w:t xml:space="preserve">The </w:t>
      </w:r>
      <w:r>
        <w:t>second</w:t>
      </w:r>
      <w:r w:rsidRPr="00B27905">
        <w:t xml:space="preserve"> mark was awarded for</w:t>
      </w:r>
      <w:r>
        <w:t xml:space="preserve"> a justification based on peak area. Either of the following responses were accepted:</w:t>
      </w:r>
    </w:p>
    <w:p w14:paraId="0E7D23BC" w14:textId="77777777" w:rsidR="00CD1B77" w:rsidRDefault="00CD1B77" w:rsidP="00CD1B77">
      <w:pPr>
        <w:pStyle w:val="Bullet"/>
        <w:ind w:left="425" w:hanging="425"/>
      </w:pPr>
      <w:r>
        <w:t>The Q peak is the same in both samples, therefore the peak area for coumarin in Sample V indicates a higher relative amount of coumarin compared to the reference concentration of Q.</w:t>
      </w:r>
    </w:p>
    <w:p w14:paraId="71D08935" w14:textId="77777777" w:rsidR="00CD1B77" w:rsidRDefault="00CD1B77" w:rsidP="00CD1B77">
      <w:pPr>
        <w:pStyle w:val="Bullet"/>
        <w:ind w:left="425" w:hanging="425"/>
      </w:pPr>
      <w:r>
        <w:t>The peak area in Sample V is larger than in Sample W, and because peak area is directly related to amount, this indicates a higher relative amount of coumarin.</w:t>
      </w:r>
    </w:p>
    <w:p w14:paraId="15DC3E34" w14:textId="77777777" w:rsidR="00CD1B77" w:rsidRDefault="00CD1B77" w:rsidP="00CD1B77">
      <w:pPr>
        <w:pStyle w:val="Heading2"/>
      </w:pPr>
      <w:r>
        <w:t>Question 6c.</w:t>
      </w:r>
    </w:p>
    <w:p w14:paraId="3D4B08A3" w14:textId="77777777" w:rsidR="00CD1B77" w:rsidRDefault="00CD1B77" w:rsidP="00CD1B77">
      <w:pPr>
        <w:pStyle w:val="BodyText"/>
      </w:pPr>
      <w:r w:rsidRPr="00B27905">
        <w:t>The first mark was awarded for</w:t>
      </w:r>
      <w:r>
        <w:t xml:space="preserve"> identifying that structures 1 and 6 can be eliminated.</w:t>
      </w:r>
    </w:p>
    <w:p w14:paraId="02973474" w14:textId="77777777" w:rsidR="00CD1B77" w:rsidRDefault="00CD1B77" w:rsidP="00CD1B77">
      <w:pPr>
        <w:pStyle w:val="BodyText"/>
      </w:pPr>
      <w:r w:rsidRPr="00B27905">
        <w:t xml:space="preserve">The </w:t>
      </w:r>
      <w:r>
        <w:t>second</w:t>
      </w:r>
      <w:r w:rsidRPr="00B27905">
        <w:t xml:space="preserve"> mark was awarded for</w:t>
      </w:r>
      <w:r>
        <w:t xml:space="preserve"> a justification of this choice. Either of the following responses were accepted:</w:t>
      </w:r>
    </w:p>
    <w:p w14:paraId="7DC3F471" w14:textId="77777777" w:rsidR="00CD1B77" w:rsidRDefault="00CD1B77" w:rsidP="00CD1B77">
      <w:pPr>
        <w:pStyle w:val="Bullet"/>
        <w:ind w:left="425" w:hanging="425"/>
      </w:pPr>
      <w:r>
        <w:t>In the spectrum, no broad O–H bond (alcohol) was seen in the region of 3200–3600 cm</w:t>
      </w:r>
      <w:r w:rsidRPr="00871648">
        <w:rPr>
          <w:vertAlign w:val="superscript"/>
        </w:rPr>
        <w:t>-1</w:t>
      </w:r>
      <w:r>
        <w:t>.</w:t>
      </w:r>
    </w:p>
    <w:p w14:paraId="61859CFF" w14:textId="77777777" w:rsidR="00CD1B77" w:rsidRDefault="00CD1B77" w:rsidP="00CD1B77">
      <w:pPr>
        <w:pStyle w:val="Bullet"/>
        <w:ind w:left="425" w:hanging="425"/>
      </w:pPr>
      <w:r>
        <w:t>In the spectrum, a peak in the region 1600–1800 cm</w:t>
      </w:r>
      <w:r w:rsidRPr="00871648">
        <w:rPr>
          <w:vertAlign w:val="superscript"/>
        </w:rPr>
        <w:t>-1</w:t>
      </w:r>
      <w:r>
        <w:t xml:space="preserve"> is seen, which indicates that a carbonyl group is present. Structures 1 and 6 don’t show this functional group in their structures.</w:t>
      </w:r>
    </w:p>
    <w:p w14:paraId="5DE4BC79" w14:textId="77777777" w:rsidR="00CD1B77" w:rsidRPr="00BB555C" w:rsidRDefault="00CD1B77" w:rsidP="00CD1B77">
      <w:pPr>
        <w:pStyle w:val="BodyText"/>
      </w:pPr>
      <w:r>
        <w:t>A common issue arose when students quoted a range of 2500–3500 cm</w:t>
      </w:r>
      <w:r w:rsidRPr="005A364E">
        <w:rPr>
          <w:vertAlign w:val="superscript"/>
        </w:rPr>
        <w:t>-1</w:t>
      </w:r>
      <w:r>
        <w:t xml:space="preserve"> for the –O–H group, which could not be accepted as it refers to the –O–H of an acid, which is not present on any structure.</w:t>
      </w:r>
    </w:p>
    <w:p w14:paraId="2B1F65FE" w14:textId="77777777" w:rsidR="00CD1B77" w:rsidRDefault="00CD1B77" w:rsidP="00CD1B77">
      <w:pPr>
        <w:pStyle w:val="Heading2"/>
      </w:pPr>
      <w:r>
        <w:t>Question 6di.</w:t>
      </w:r>
    </w:p>
    <w:p w14:paraId="6E989AA9" w14:textId="77777777" w:rsidR="00CD1B77" w:rsidRDefault="00CD1B77" w:rsidP="00CD1B77">
      <w:pPr>
        <w:pStyle w:val="BodyText"/>
      </w:pPr>
      <w:r>
        <w:t>m/z = 132</w:t>
      </w:r>
    </w:p>
    <w:p w14:paraId="1EF6CABC" w14:textId="77777777" w:rsidR="00A95B5D" w:rsidRDefault="00A95B5D">
      <w:pPr>
        <w:spacing w:after="160" w:line="259" w:lineRule="auto"/>
        <w:rPr>
          <w:rFonts w:cs="Arial"/>
          <w:b/>
          <w:color w:val="00589D"/>
          <w:sz w:val="32"/>
          <w:szCs w:val="28"/>
        </w:rPr>
      </w:pPr>
      <w:r>
        <w:br w:type="page"/>
      </w:r>
    </w:p>
    <w:p w14:paraId="6F7239FB" w14:textId="52443D76" w:rsidR="00CD1B77" w:rsidRDefault="00CD1B77" w:rsidP="00CD1B77">
      <w:pPr>
        <w:pStyle w:val="Heading2"/>
      </w:pPr>
      <w:r>
        <w:lastRenderedPageBreak/>
        <w:t>Question 6dii.</w:t>
      </w:r>
    </w:p>
    <w:p w14:paraId="0C27444E" w14:textId="77777777" w:rsidR="00CD1B77" w:rsidRPr="008C5CC1" w:rsidRDefault="00CD1B77" w:rsidP="00CD1B77">
      <w:pPr>
        <w:pStyle w:val="BodyText"/>
      </w:pPr>
      <w:r w:rsidRPr="008C5CC1">
        <w:t>Any plausible structure with a molar mass of 55 g mol</w:t>
      </w:r>
      <w:r w:rsidRPr="008C5CC1">
        <w:rPr>
          <w:vertAlign w:val="superscript"/>
        </w:rPr>
        <w:t>-1</w:t>
      </w:r>
      <w:r w:rsidRPr="008C5CC1">
        <w:t xml:space="preserve"> with or without the free radical representation was accepted.</w:t>
      </w:r>
    </w:p>
    <w:p w14:paraId="59740A06" w14:textId="77777777" w:rsidR="00CD1B77" w:rsidRPr="008C5CC1" w:rsidRDefault="00CD1B77" w:rsidP="00CD1B77">
      <w:pPr>
        <w:pStyle w:val="BodyText"/>
      </w:pPr>
      <w:r w:rsidRPr="008C5CC1">
        <w:t>[C</w:t>
      </w:r>
      <w:r w:rsidRPr="008C5CC1">
        <w:rPr>
          <w:vertAlign w:val="subscript"/>
        </w:rPr>
        <w:t>3</w:t>
      </w:r>
      <w:r w:rsidRPr="008C5CC1">
        <w:t>H</w:t>
      </w:r>
      <w:r w:rsidRPr="008C5CC1">
        <w:rPr>
          <w:vertAlign w:val="subscript"/>
        </w:rPr>
        <w:t>3</w:t>
      </w:r>
      <w:proofErr w:type="gramStart"/>
      <w:r w:rsidRPr="008C5CC1">
        <w:t>O]•</w:t>
      </w:r>
      <w:proofErr w:type="gramEnd"/>
      <w:r w:rsidRPr="008C5CC1">
        <w:t>, CHCHCHO• or [C</w:t>
      </w:r>
      <w:r w:rsidRPr="008C5CC1">
        <w:rPr>
          <w:vertAlign w:val="subscript"/>
        </w:rPr>
        <w:t>4</w:t>
      </w:r>
      <w:r w:rsidRPr="008C5CC1">
        <w:t>H</w:t>
      </w:r>
      <w:proofErr w:type="gramStart"/>
      <w:r w:rsidRPr="008C5CC1">
        <w:rPr>
          <w:vertAlign w:val="subscript"/>
        </w:rPr>
        <w:t>7</w:t>
      </w:r>
      <w:r w:rsidRPr="008C5CC1">
        <w:t>]•</w:t>
      </w:r>
      <w:proofErr w:type="gramEnd"/>
    </w:p>
    <w:p w14:paraId="53B17008" w14:textId="77777777" w:rsidR="00CD1B77" w:rsidRPr="00BB555C" w:rsidRDefault="00CD1B77" w:rsidP="00CD1B77">
      <w:pPr>
        <w:pStyle w:val="BodyText"/>
      </w:pPr>
      <w:r>
        <w:t>If students represented their fragment with a positive charge, this could not be accepted.</w:t>
      </w:r>
    </w:p>
    <w:p w14:paraId="5923B34E" w14:textId="77777777" w:rsidR="00CD1B77" w:rsidRDefault="00CD1B77" w:rsidP="00CD1B77">
      <w:pPr>
        <w:pStyle w:val="Heading2"/>
      </w:pPr>
      <w:r>
        <w:t>Question 6ei.</w:t>
      </w:r>
    </w:p>
    <w:p w14:paraId="49A28D5A" w14:textId="77777777" w:rsidR="00CD1B77" w:rsidRPr="001A6EE3" w:rsidRDefault="00CD1B77" w:rsidP="00CD1B77">
      <w:pPr>
        <w:pStyle w:val="BodyText"/>
      </w:pPr>
      <w:r w:rsidRPr="2AAED8CB">
        <w:t>The mark was awarded for showing an understanding that the integration curve values of 1, 5, 1, 1 represent the ratio of hydrogens present in each environment and, in this case, the actual number of hydrogens present in each environment, because there are a total of 8 hydrogens in the chemical formula.</w:t>
      </w:r>
    </w:p>
    <w:p w14:paraId="7C15A39D" w14:textId="77777777" w:rsidR="00CD1B77" w:rsidRDefault="00CD1B77" w:rsidP="00CD1B77">
      <w:pPr>
        <w:pStyle w:val="Heading2"/>
      </w:pPr>
      <w:r>
        <w:rPr>
          <w:noProof/>
        </w:rPr>
        <mc:AlternateContent>
          <mc:Choice Requires="wps">
            <w:drawing>
              <wp:anchor distT="0" distB="0" distL="114300" distR="114300" simplePos="0" relativeHeight="251661312" behindDoc="0" locked="0" layoutInCell="1" allowOverlap="1" wp14:anchorId="1BE307F2" wp14:editId="6FB47FC4">
                <wp:simplePos x="0" y="0"/>
                <wp:positionH relativeFrom="column">
                  <wp:posOffset>1741297</wp:posOffset>
                </wp:positionH>
                <wp:positionV relativeFrom="paragraph">
                  <wp:posOffset>437871</wp:posOffset>
                </wp:positionV>
                <wp:extent cx="1133856" cy="515722"/>
                <wp:effectExtent l="0" t="0" r="0" b="0"/>
                <wp:wrapNone/>
                <wp:docPr id="704937650" name="Text Box 16"/>
                <wp:cNvGraphicFramePr/>
                <a:graphic xmlns:a="http://schemas.openxmlformats.org/drawingml/2006/main">
                  <a:graphicData uri="http://schemas.microsoft.com/office/word/2010/wordprocessingShape">
                    <wps:wsp>
                      <wps:cNvSpPr txBox="1"/>
                      <wps:spPr>
                        <a:xfrm>
                          <a:off x="0" y="0"/>
                          <a:ext cx="1133856" cy="515722"/>
                        </a:xfrm>
                        <a:prstGeom prst="rect">
                          <a:avLst/>
                        </a:prstGeom>
                        <a:noFill/>
                        <a:ln w="6350">
                          <a:noFill/>
                        </a:ln>
                      </wps:spPr>
                      <wps:txbx>
                        <w:txbxContent>
                          <w:p w14:paraId="509FC36A" w14:textId="77777777" w:rsidR="00CD1B77" w:rsidRDefault="00CD1B77" w:rsidP="00CD1B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E307F2" id="Text Box 16" o:spid="_x0000_s1044" type="#_x0000_t202" style="position:absolute;margin-left:137.1pt;margin-top:34.5pt;width:89.3pt;height:40.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" filled="f" stroked="f" strokeweight=".5pt">
                <v:textbox>
                  <w:txbxContent>
                    <w:p w14:paraId="509FC36A" w14:textId="77777777" w:rsidR="00CD1B77" w:rsidRDefault="00CD1B77" w:rsidP="00CD1B77"/>
                  </w:txbxContent>
                </v:textbox>
              </v:shape>
            </w:pict>
          </mc:Fallback>
        </mc:AlternateContent>
      </w:r>
      <w:r>
        <w:t>Question 6eii.</w:t>
      </w:r>
    </w:p>
    <w:p w14:paraId="6532A9C8" w14:textId="77777777" w:rsidR="00CD1B77" w:rsidRDefault="00CD1B77" w:rsidP="00CD1B77">
      <w:pPr>
        <w:pStyle w:val="BodyText"/>
      </w:pPr>
      <w:r>
        <w:t xml:space="preserve">Benzene Hs, aromatic Hs or </w:t>
      </w:r>
      <w:r>
        <w:rPr>
          <w:noProof/>
        </w:rPr>
        <w:drawing>
          <wp:inline distT="0" distB="0" distL="0" distR="0" wp14:anchorId="7A966C86" wp14:editId="77CE474A">
            <wp:extent cx="747836" cy="430464"/>
            <wp:effectExtent l="0" t="0" r="0" b="8255"/>
            <wp:docPr id="227551503" name="Picture 1" descr="The diagram depicts a simple hexagonal molecular structure with a hydrogen atom (H) attached to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679972" name="Picture 1" descr="The diagram depicts a simple hexagonal molecular structure with a hydrogen atom (H) attached to it.&#10;&#10;AI-generated content may be incorrect."/>
                    <pic:cNvPicPr/>
                  </pic:nvPicPr>
                  <pic:blipFill>
                    <a:blip r:embed="rId15"/>
                    <a:stretch>
                      <a:fillRect/>
                    </a:stretch>
                  </pic:blipFill>
                  <pic:spPr>
                    <a:xfrm>
                      <a:off x="0" y="0"/>
                      <a:ext cx="754716" cy="434424"/>
                    </a:xfrm>
                    <a:prstGeom prst="rect">
                      <a:avLst/>
                    </a:prstGeom>
                  </pic:spPr>
                </pic:pic>
              </a:graphicData>
            </a:graphic>
          </wp:inline>
        </w:drawing>
      </w:r>
    </w:p>
    <w:p w14:paraId="63A83F49" w14:textId="77777777" w:rsidR="00CD1B77" w:rsidRDefault="00CD1B77" w:rsidP="00CD1B77">
      <w:pPr>
        <w:pStyle w:val="Heading2"/>
      </w:pPr>
      <w:r>
        <w:t>Question 6eiii.</w:t>
      </w:r>
    </w:p>
    <w:p w14:paraId="4890C75C" w14:textId="77777777" w:rsidR="00CD1B77" w:rsidRPr="001A6EE3" w:rsidRDefault="00CD1B77" w:rsidP="00CD1B77">
      <w:pPr>
        <w:pStyle w:val="BodyText"/>
      </w:pPr>
      <w:r w:rsidRPr="2AAED8CB">
        <w:t>The mark was awarded for understanding that a doublet at 9.7 ppm must be due to the hydrogen in this environment being situated adjacent to a single H in another environment (non-equivalent).</w:t>
      </w:r>
    </w:p>
    <w:p w14:paraId="753CE737" w14:textId="77777777" w:rsidR="00CD1B77" w:rsidRDefault="00CD1B77" w:rsidP="00CD1B77">
      <w:pPr>
        <w:pStyle w:val="Heading2"/>
      </w:pPr>
      <w:r>
        <w:t>Question 6f.</w:t>
      </w:r>
    </w:p>
    <w:p w14:paraId="3C7F1E2B" w14:textId="77777777" w:rsidR="00CD1B77" w:rsidRPr="001A6EE3" w:rsidRDefault="00CD1B77" w:rsidP="00CD1B77">
      <w:pPr>
        <w:pStyle w:val="BodyText"/>
      </w:pPr>
      <w:r w:rsidRPr="001A6EE3">
        <w:t>Aldehyde</w:t>
      </w:r>
    </w:p>
    <w:p w14:paraId="73B534C1" w14:textId="77777777" w:rsidR="00CD1B77" w:rsidRPr="001A6EE3" w:rsidRDefault="00CD1B77" w:rsidP="00CD1B77">
      <w:pPr>
        <w:pStyle w:val="BodyText"/>
      </w:pPr>
      <w:r w:rsidRPr="001A6EE3">
        <w:t>Structures representing an aldehyde were not accepted</w:t>
      </w:r>
      <w:r>
        <w:t>, as a ‘name’ was specifically asked for in the stem of the question.</w:t>
      </w:r>
    </w:p>
    <w:p w14:paraId="09B5C7DA" w14:textId="77777777" w:rsidR="00CD1B77" w:rsidRDefault="00CD1B77" w:rsidP="00CD1B77">
      <w:pPr>
        <w:pStyle w:val="Heading2"/>
      </w:pPr>
      <w:r>
        <w:rPr>
          <w:noProof/>
        </w:rPr>
        <w:drawing>
          <wp:anchor distT="0" distB="0" distL="114300" distR="114300" simplePos="0" relativeHeight="251667456" behindDoc="0" locked="0" layoutInCell="1" allowOverlap="1" wp14:anchorId="3F91D067" wp14:editId="57F4D642">
            <wp:simplePos x="0" y="0"/>
            <wp:positionH relativeFrom="column">
              <wp:posOffset>117263</wp:posOffset>
            </wp:positionH>
            <wp:positionV relativeFrom="paragraph">
              <wp:posOffset>486833</wp:posOffset>
            </wp:positionV>
            <wp:extent cx="1714500" cy="1066800"/>
            <wp:effectExtent l="0" t="0" r="0" b="0"/>
            <wp:wrapTopAndBottom/>
            <wp:docPr id="3503232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23267" name="Picture 350323267"/>
                    <pic:cNvPicPr/>
                  </pic:nvPicPr>
                  <pic:blipFill>
                    <a:blip r:embed="rId16">
                      <a:extLst>
                        <a:ext uri="{28A0092B-C50C-407E-A947-70E740481C1C}">
                          <a14:useLocalDpi xmlns:a14="http://schemas.microsoft.com/office/drawing/2010/main" val="0"/>
                        </a:ext>
                      </a:extLst>
                    </a:blip>
                    <a:stretch>
                      <a:fillRect/>
                    </a:stretch>
                  </pic:blipFill>
                  <pic:spPr>
                    <a:xfrm>
                      <a:off x="0" y="0"/>
                      <a:ext cx="1714500" cy="1066800"/>
                    </a:xfrm>
                    <a:prstGeom prst="rect">
                      <a:avLst/>
                    </a:prstGeom>
                  </pic:spPr>
                </pic:pic>
              </a:graphicData>
            </a:graphic>
          </wp:anchor>
        </w:drawing>
      </w:r>
      <w:r>
        <w:t>Question 6g.</w:t>
      </w:r>
    </w:p>
    <w:p w14:paraId="1DC0B3DD" w14:textId="77777777" w:rsidR="00CD1B77" w:rsidRDefault="00CD1B77" w:rsidP="00CD1B77">
      <w:pPr>
        <w:pStyle w:val="BodyText"/>
      </w:pPr>
      <w:r>
        <w:t>Either name or structure was accepted.</w:t>
      </w:r>
    </w:p>
    <w:p w14:paraId="04C0EB92" w14:textId="77777777" w:rsidR="00CD1B77" w:rsidRDefault="00CD1B77" w:rsidP="00CD1B77">
      <w:pPr>
        <w:pStyle w:val="Heading2"/>
      </w:pPr>
      <w:r>
        <w:t>Question 7a.</w:t>
      </w:r>
    </w:p>
    <w:p w14:paraId="781A020C" w14:textId="77777777" w:rsidR="00CD1B77" w:rsidRPr="00C237EB" w:rsidRDefault="00CD1B77" w:rsidP="00CD1B77">
      <w:pPr>
        <w:pStyle w:val="BodyText"/>
      </w:pPr>
      <w:r w:rsidRPr="00C237EB">
        <w:t xml:space="preserve">The mark was </w:t>
      </w:r>
      <w:r>
        <w:t xml:space="preserve">awarded </w:t>
      </w:r>
      <w:r w:rsidRPr="00C237EB">
        <w:t xml:space="preserve">for the correct calculation for the </w:t>
      </w:r>
      <w:r>
        <w:t>mol of H</w:t>
      </w:r>
      <w:r w:rsidRPr="00B0154F">
        <w:rPr>
          <w:vertAlign w:val="subscript"/>
        </w:rPr>
        <w:t>2</w:t>
      </w:r>
      <w:r>
        <w:t>:</w:t>
      </w:r>
    </w:p>
    <w:p w14:paraId="18CD878A" w14:textId="77777777" w:rsidR="00CD1B77" w:rsidRPr="00B0154F" w:rsidRDefault="00CD1B77" w:rsidP="00CD1B77">
      <w:pPr>
        <w:pStyle w:val="Bullet"/>
        <w:ind w:left="425" w:hanging="425"/>
      </w:pPr>
      <w:r w:rsidRPr="00B0154F">
        <w:t>n(MgH</w:t>
      </w:r>
      <w:r w:rsidRPr="00B0154F">
        <w:rPr>
          <w:vertAlign w:val="subscript"/>
        </w:rPr>
        <w:t>2</w:t>
      </w:r>
      <w:r w:rsidRPr="00B0154F">
        <w:t>) = 0.150 / 26.3 = 0.005703 mol</w:t>
      </w:r>
    </w:p>
    <w:p w14:paraId="1FD5724E" w14:textId="77777777" w:rsidR="00CD1B77" w:rsidRPr="00C237EB" w:rsidRDefault="00CD1B77" w:rsidP="00CD1B77">
      <w:pPr>
        <w:pStyle w:val="Bullet"/>
        <w:ind w:left="425" w:hanging="425"/>
      </w:pPr>
      <w:r w:rsidRPr="00C401C5">
        <w:t>n(H</w:t>
      </w:r>
      <w:r w:rsidRPr="00C401C5">
        <w:rPr>
          <w:vertAlign w:val="subscript"/>
        </w:rPr>
        <w:t>2</w:t>
      </w:r>
      <w:r w:rsidRPr="00C401C5">
        <w:t>) = 2 x n(MgH</w:t>
      </w:r>
      <w:r w:rsidRPr="00C401C5">
        <w:rPr>
          <w:vertAlign w:val="subscript"/>
        </w:rPr>
        <w:t>2</w:t>
      </w:r>
      <w:r w:rsidRPr="00C401C5">
        <w:t>) = 0.0114 mol</w:t>
      </w:r>
    </w:p>
    <w:p w14:paraId="5A8EE483" w14:textId="77777777" w:rsidR="00CD1B77" w:rsidRDefault="00CD1B77" w:rsidP="00CD1B77">
      <w:pPr>
        <w:pStyle w:val="Heading2"/>
      </w:pPr>
      <w:r>
        <w:lastRenderedPageBreak/>
        <w:t>Question 7b.</w:t>
      </w:r>
    </w:p>
    <w:p w14:paraId="36E16F0D" w14:textId="77777777" w:rsidR="00CD1B77" w:rsidRPr="00C237EB" w:rsidRDefault="00CD1B77" w:rsidP="00CD1B77">
      <w:pPr>
        <w:pStyle w:val="BodyText"/>
      </w:pPr>
      <w:r>
        <w:t>Examples of correct</w:t>
      </w:r>
      <w:r w:rsidRPr="009D7EE8">
        <w:t xml:space="preserve"> responses </w:t>
      </w:r>
      <w:r>
        <w:t>included the following:</w:t>
      </w:r>
    </w:p>
    <w:p w14:paraId="016E0A10" w14:textId="77777777" w:rsidR="00CD1B77" w:rsidRPr="00C401C5" w:rsidRDefault="00CD1B77" w:rsidP="00CD1B77">
      <w:pPr>
        <w:pStyle w:val="Bullet"/>
        <w:ind w:left="425" w:hanging="425"/>
      </w:pPr>
      <w:r w:rsidRPr="00C401C5">
        <w:t>Minimise the production rate of H</w:t>
      </w:r>
      <w:r w:rsidRPr="00C401C5">
        <w:rPr>
          <w:vertAlign w:val="subscript"/>
        </w:rPr>
        <w:t>2</w:t>
      </w:r>
      <w:r w:rsidRPr="00C401C5">
        <w:t xml:space="preserve"> gas to low levels for safety</w:t>
      </w:r>
      <w:r>
        <w:t xml:space="preserve"> </w:t>
      </w:r>
      <w:r w:rsidRPr="00C401C5">
        <w:t>/</w:t>
      </w:r>
      <w:r>
        <w:t xml:space="preserve"> </w:t>
      </w:r>
      <w:r w:rsidRPr="00C401C5">
        <w:t>so it doesn’t over pressurise the flask and/or become an explosion hazard</w:t>
      </w:r>
      <w:r>
        <w:t>.</w:t>
      </w:r>
    </w:p>
    <w:p w14:paraId="7584AE19" w14:textId="77777777" w:rsidR="00CD1B77" w:rsidRDefault="00CD1B77" w:rsidP="00CD1B77">
      <w:pPr>
        <w:pStyle w:val="Bullet"/>
        <w:ind w:left="425" w:hanging="425"/>
      </w:pPr>
      <w:r w:rsidRPr="2AAED8CB">
        <w:t>The reaction is exothermic and dangerous, so minimise</w:t>
      </w:r>
      <w:r>
        <w:t xml:space="preserve"> the</w:t>
      </w:r>
      <w:r w:rsidRPr="2AAED8CB">
        <w:t xml:space="preserve"> heat generated</w:t>
      </w:r>
      <w:r>
        <w:t>.</w:t>
      </w:r>
      <w:r w:rsidRPr="2AAED8CB">
        <w:t xml:space="preserve"> </w:t>
      </w:r>
    </w:p>
    <w:p w14:paraId="7E17EE50" w14:textId="77777777" w:rsidR="00CD1B77" w:rsidRDefault="00CD1B77" w:rsidP="00CD1B77">
      <w:pPr>
        <w:pStyle w:val="Bullet"/>
        <w:ind w:left="425" w:hanging="425"/>
      </w:pPr>
      <w:r>
        <w:t>H</w:t>
      </w:r>
      <w:r w:rsidRPr="00523918">
        <w:rPr>
          <w:vertAlign w:val="subscript"/>
        </w:rPr>
        <w:t>2</w:t>
      </w:r>
      <w:r>
        <w:t xml:space="preserve"> is flammable.</w:t>
      </w:r>
    </w:p>
    <w:p w14:paraId="771E7AC1" w14:textId="77777777" w:rsidR="00CD1B77" w:rsidRDefault="00CD1B77" w:rsidP="00CD1B77">
      <w:pPr>
        <w:pStyle w:val="Heading2"/>
      </w:pPr>
      <w:r>
        <w:t>Question 7c.</w:t>
      </w:r>
    </w:p>
    <w:p w14:paraId="67583C84" w14:textId="77777777" w:rsidR="00CD1B77" w:rsidRDefault="00CD1B77" w:rsidP="00CD1B77">
      <w:pPr>
        <w:pStyle w:val="BodyText"/>
      </w:pPr>
      <w:r w:rsidRPr="00B27905">
        <w:t>The first mark was awarded for</w:t>
      </w:r>
      <w:r>
        <w:t xml:space="preserve"> correctly determining the volume of H</w:t>
      </w:r>
      <w:r w:rsidRPr="00B0154F">
        <w:rPr>
          <w:vertAlign w:val="subscript"/>
        </w:rPr>
        <w:t>2</w:t>
      </w:r>
      <w:r>
        <w:t xml:space="preserve"> produced from the graph provided.</w:t>
      </w:r>
    </w:p>
    <w:p w14:paraId="3F167E47" w14:textId="77777777" w:rsidR="00CD1B77" w:rsidRDefault="00CD1B77" w:rsidP="00CD1B77">
      <w:pPr>
        <w:pStyle w:val="VCAAbullet"/>
      </w:pPr>
      <w:r>
        <w:rPr>
          <w:noProof/>
        </w:rPr>
        <w:drawing>
          <wp:anchor distT="0" distB="0" distL="114300" distR="114300" simplePos="0" relativeHeight="251668480" behindDoc="0" locked="0" layoutInCell="1" allowOverlap="1" wp14:anchorId="66CC8FD2" wp14:editId="50B65011">
            <wp:simplePos x="0" y="0"/>
            <wp:positionH relativeFrom="column">
              <wp:posOffset>-1270</wp:posOffset>
            </wp:positionH>
            <wp:positionV relativeFrom="paragraph">
              <wp:posOffset>159385</wp:posOffset>
            </wp:positionV>
            <wp:extent cx="4201795" cy="2620010"/>
            <wp:effectExtent l="0" t="0" r="1905" b="0"/>
            <wp:wrapTopAndBottom/>
            <wp:docPr id="3451568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56801" name="Picture 345156801"/>
                    <pic:cNvPicPr/>
                  </pic:nvPicPr>
                  <pic:blipFill>
                    <a:blip r:embed="rId17">
                      <a:extLst>
                        <a:ext uri="{28A0092B-C50C-407E-A947-70E740481C1C}">
                          <a14:useLocalDpi xmlns:a14="http://schemas.microsoft.com/office/drawing/2010/main" val="0"/>
                        </a:ext>
                      </a:extLst>
                    </a:blip>
                    <a:stretch>
                      <a:fillRect/>
                    </a:stretch>
                  </pic:blipFill>
                  <pic:spPr>
                    <a:xfrm>
                      <a:off x="0" y="0"/>
                      <a:ext cx="4201795" cy="2620010"/>
                    </a:xfrm>
                    <a:prstGeom prst="rect">
                      <a:avLst/>
                    </a:prstGeom>
                  </pic:spPr>
                </pic:pic>
              </a:graphicData>
            </a:graphic>
            <wp14:sizeRelH relativeFrom="margin">
              <wp14:pctWidth>0</wp14:pctWidth>
            </wp14:sizeRelH>
            <wp14:sizeRelV relativeFrom="margin">
              <wp14:pctHeight>0</wp14:pctHeight>
            </wp14:sizeRelV>
          </wp:anchor>
        </w:drawing>
      </w:r>
    </w:p>
    <w:p w14:paraId="5CF739F7" w14:textId="77777777" w:rsidR="00CD1B77" w:rsidRDefault="00CD1B77" w:rsidP="00CD1B77">
      <w:pPr>
        <w:pStyle w:val="VCAAbullet"/>
      </w:pPr>
    </w:p>
    <w:p w14:paraId="1377A036" w14:textId="77777777" w:rsidR="00CD1B77" w:rsidRDefault="00CD1B77" w:rsidP="00CD1B77">
      <w:pPr>
        <w:pStyle w:val="BodyText"/>
      </w:pPr>
      <w:r>
        <w:t>Vol(H</w:t>
      </w:r>
      <w:r w:rsidRPr="00B0154F">
        <w:rPr>
          <w:vertAlign w:val="subscript"/>
        </w:rPr>
        <w:t>2</w:t>
      </w:r>
      <w:r>
        <w:t>) = 33 mL (or 33.5 mL)</w:t>
      </w:r>
    </w:p>
    <w:p w14:paraId="00E9B39D" w14:textId="77777777" w:rsidR="00CD1B77" w:rsidRDefault="00CD1B77" w:rsidP="00CD1B77">
      <w:pPr>
        <w:pStyle w:val="BodyText"/>
      </w:pPr>
      <w:r w:rsidRPr="00B27905">
        <w:t xml:space="preserve">The </w:t>
      </w:r>
      <w:r>
        <w:t>second</w:t>
      </w:r>
      <w:r w:rsidRPr="00B27905">
        <w:t xml:space="preserve"> mark was awarded for</w:t>
      </w:r>
      <w:r>
        <w:t xml:space="preserve"> correctly determining the total n(H</w:t>
      </w:r>
      <w:r w:rsidRPr="00B0154F">
        <w:rPr>
          <w:vertAlign w:val="subscript"/>
        </w:rPr>
        <w:t>2</w:t>
      </w:r>
      <w:r>
        <w:t>) produced.</w:t>
      </w:r>
    </w:p>
    <w:p w14:paraId="209C2D6F" w14:textId="77777777" w:rsidR="00CD1B77" w:rsidRDefault="00CD1B77" w:rsidP="00CD1B77">
      <w:pPr>
        <w:pStyle w:val="BodyText"/>
      </w:pPr>
      <w:r w:rsidRPr="00C401C5">
        <w:t>n(H</w:t>
      </w:r>
      <w:r w:rsidRPr="00161B4A">
        <w:rPr>
          <w:vertAlign w:val="subscript"/>
        </w:rPr>
        <w:t>2</w:t>
      </w:r>
      <w:r w:rsidRPr="00C401C5">
        <w:t xml:space="preserve">) = 0.033 </w:t>
      </w:r>
      <w:r w:rsidRPr="00161B4A">
        <w:rPr>
          <w:rFonts w:ascii="Cambria Math" w:hAnsi="Cambria Math"/>
        </w:rPr>
        <w:t>÷</w:t>
      </w:r>
      <w:r w:rsidRPr="00C401C5">
        <w:t xml:space="preserve"> 24.8 = 0.0013</w:t>
      </w:r>
      <w:r>
        <w:t>3</w:t>
      </w:r>
      <w:r w:rsidRPr="00C401C5">
        <w:t xml:space="preserve"> mol</w:t>
      </w:r>
      <w:r>
        <w:t xml:space="preserve"> </w:t>
      </w:r>
    </w:p>
    <w:p w14:paraId="2287B2ED" w14:textId="77777777" w:rsidR="00CD1B77" w:rsidRDefault="00CD1B77" w:rsidP="00CD1B77">
      <w:pPr>
        <w:pStyle w:val="BodyText"/>
      </w:pPr>
      <w:r>
        <w:t>Values within a range of 1.33</w:t>
      </w:r>
      <w:r w:rsidRPr="00161B4A">
        <w:t xml:space="preserve"> </w:t>
      </w:r>
      <w:r>
        <w:t>x 10</w:t>
      </w:r>
      <w:r w:rsidRPr="00161B4A">
        <w:rPr>
          <w:vertAlign w:val="superscript"/>
        </w:rPr>
        <w:t>-3</w:t>
      </w:r>
      <w:r>
        <w:t xml:space="preserve"> to 1.35 x 10</w:t>
      </w:r>
      <w:r w:rsidRPr="00161B4A">
        <w:rPr>
          <w:vertAlign w:val="superscript"/>
        </w:rPr>
        <w:t>-3</w:t>
      </w:r>
      <w:r>
        <w:t xml:space="preserve"> mol were accepted.</w:t>
      </w:r>
    </w:p>
    <w:p w14:paraId="4AE7E488" w14:textId="77777777" w:rsidR="00CD1B77" w:rsidRDefault="00CD1B77" w:rsidP="00CD1B77">
      <w:pPr>
        <w:pStyle w:val="Heading2"/>
      </w:pPr>
      <w:r>
        <w:t>Question 7d.</w:t>
      </w:r>
    </w:p>
    <w:p w14:paraId="3D3720F7" w14:textId="77777777" w:rsidR="00CD1B77" w:rsidRDefault="00CD1B77" w:rsidP="00CD1B77">
      <w:pPr>
        <w:pStyle w:val="BodyText"/>
      </w:pPr>
      <w:r w:rsidRPr="00B27905">
        <w:t>The mark was awarded for</w:t>
      </w:r>
      <w:r>
        <w:t xml:space="preserve"> correctly determining the % yield:</w:t>
      </w:r>
    </w:p>
    <w:p w14:paraId="06F886F0" w14:textId="77777777" w:rsidR="00CD1B77" w:rsidRDefault="00CD1B77" w:rsidP="00CD1B77">
      <w:pPr>
        <w:pStyle w:val="BodyText"/>
      </w:pPr>
      <w:r>
        <w:t xml:space="preserve">% yield = 100 x 0.00135 </w:t>
      </w:r>
      <w:r w:rsidRPr="2AAED8CB">
        <w:rPr>
          <w:rFonts w:ascii="Cambria Math" w:hAnsi="Cambria Math"/>
        </w:rPr>
        <w:t>÷</w:t>
      </w:r>
      <w:r>
        <w:t xml:space="preserve"> 0.0114 = 11.8%</w:t>
      </w:r>
    </w:p>
    <w:p w14:paraId="075D6B8D" w14:textId="77777777" w:rsidR="00CD1B77" w:rsidRDefault="00CD1B77" w:rsidP="00CD1B77">
      <w:pPr>
        <w:pStyle w:val="BodyText"/>
      </w:pPr>
      <w:r>
        <w:t>Values within a range of 11.7% to 11.8% were accepted.</w:t>
      </w:r>
    </w:p>
    <w:p w14:paraId="25F3A2D7" w14:textId="77777777" w:rsidR="00CD1B77" w:rsidRDefault="00CD1B77" w:rsidP="00CD1B77">
      <w:pPr>
        <w:pStyle w:val="Heading2"/>
      </w:pPr>
      <w:r>
        <w:t>Question 7ei.</w:t>
      </w:r>
    </w:p>
    <w:p w14:paraId="0EBAE8CD" w14:textId="77777777" w:rsidR="00CD1B77" w:rsidRDefault="00CD1B77" w:rsidP="00CD1B77">
      <w:pPr>
        <w:pStyle w:val="BodyText"/>
      </w:pPr>
      <w:r w:rsidRPr="00B27905">
        <w:t xml:space="preserve">The first </w:t>
      </w:r>
      <w:r>
        <w:t xml:space="preserve">two </w:t>
      </w:r>
      <w:r w:rsidRPr="00B27905">
        <w:t>mark</w:t>
      </w:r>
      <w:r>
        <w:t>s</w:t>
      </w:r>
      <w:r w:rsidRPr="00B27905">
        <w:t xml:space="preserve"> w</w:t>
      </w:r>
      <w:r>
        <w:t>ere</w:t>
      </w:r>
      <w:r w:rsidRPr="00B27905">
        <w:t xml:space="preserve"> awarded for</w:t>
      </w:r>
      <w:r>
        <w:t xml:space="preserve"> identifying any two of the following factors:</w:t>
      </w:r>
    </w:p>
    <w:p w14:paraId="3381BA05" w14:textId="77777777" w:rsidR="00CD1B77" w:rsidRDefault="00CD1B77" w:rsidP="00CD1B77">
      <w:pPr>
        <w:pStyle w:val="Bullet"/>
        <w:ind w:left="425" w:hanging="425"/>
      </w:pPr>
      <w:r w:rsidRPr="00C401C5">
        <w:t>the surface area of the electrodes</w:t>
      </w:r>
    </w:p>
    <w:p w14:paraId="12CA187A" w14:textId="77777777" w:rsidR="00CD1B77" w:rsidRPr="00C401C5" w:rsidRDefault="00CD1B77" w:rsidP="00CD1B77">
      <w:pPr>
        <w:pStyle w:val="Bullet"/>
        <w:ind w:left="425" w:hanging="425"/>
      </w:pPr>
      <w:r>
        <w:t>the material of the electrode</w:t>
      </w:r>
    </w:p>
    <w:p w14:paraId="6E19BECF" w14:textId="77777777" w:rsidR="00CD1B77" w:rsidRPr="00C401C5" w:rsidRDefault="00CD1B77" w:rsidP="00CD1B77">
      <w:pPr>
        <w:pStyle w:val="Bullet"/>
        <w:ind w:left="425" w:hanging="425"/>
      </w:pPr>
      <w:r w:rsidRPr="00C401C5">
        <w:t>the rate of the reactions at the electrodes electron transfer</w:t>
      </w:r>
    </w:p>
    <w:p w14:paraId="6CB9F7C5" w14:textId="77777777" w:rsidR="00CD1B77" w:rsidRPr="00C401C5" w:rsidRDefault="00CD1B77" w:rsidP="00CD1B77">
      <w:pPr>
        <w:pStyle w:val="Bullet"/>
        <w:ind w:left="425" w:hanging="425"/>
      </w:pPr>
      <w:r>
        <w:lastRenderedPageBreak/>
        <w:t xml:space="preserve">the </w:t>
      </w:r>
      <w:r w:rsidRPr="2AAED8CB">
        <w:t>flow rate of gases</w:t>
      </w:r>
    </w:p>
    <w:p w14:paraId="3563220D" w14:textId="77777777" w:rsidR="00CD1B77" w:rsidRPr="00B8044E" w:rsidRDefault="00CD1B77" w:rsidP="00CD1B77">
      <w:pPr>
        <w:pStyle w:val="Bullet"/>
        <w:ind w:left="425" w:hanging="425"/>
      </w:pPr>
      <w:r>
        <w:t xml:space="preserve">the </w:t>
      </w:r>
      <w:r w:rsidRPr="2AAED8CB">
        <w:t>temperature of the reaction</w:t>
      </w:r>
    </w:p>
    <w:p w14:paraId="371E0C56" w14:textId="77777777" w:rsidR="00CD1B77" w:rsidRPr="00B8044E" w:rsidRDefault="00CD1B77" w:rsidP="00CD1B77">
      <w:pPr>
        <w:pStyle w:val="Bullet"/>
        <w:ind w:left="425" w:hanging="425"/>
      </w:pPr>
      <w:r w:rsidRPr="00B8044E">
        <w:t>any other factor that related specifically to the number of electrons being generated per unit time</w:t>
      </w:r>
    </w:p>
    <w:p w14:paraId="16CC2140" w14:textId="77777777" w:rsidR="00CD1B77" w:rsidRDefault="00CD1B77" w:rsidP="00CD1B77">
      <w:pPr>
        <w:pStyle w:val="BodyText"/>
      </w:pPr>
      <w:r w:rsidRPr="00B27905">
        <w:t xml:space="preserve">The </w:t>
      </w:r>
      <w:r>
        <w:t xml:space="preserve">third </w:t>
      </w:r>
      <w:r w:rsidRPr="00B27905">
        <w:t>mark w</w:t>
      </w:r>
      <w:r>
        <w:t>as</w:t>
      </w:r>
      <w:r w:rsidRPr="00B27905">
        <w:t xml:space="preserve"> awarded for</w:t>
      </w:r>
      <w:r>
        <w:t xml:space="preserve"> identifying how one of the two factors could be successfully controlled.</w:t>
      </w:r>
    </w:p>
    <w:p w14:paraId="30245E35" w14:textId="77777777" w:rsidR="00CD1B77" w:rsidRDefault="00CD1B77" w:rsidP="00CD1B77">
      <w:pPr>
        <w:pStyle w:val="Heading2"/>
      </w:pPr>
      <w:r>
        <w:t>Question 7eii.</w:t>
      </w:r>
    </w:p>
    <w:p w14:paraId="7E3ED571" w14:textId="77777777" w:rsidR="00CD1B77" w:rsidRDefault="00CD1B77" w:rsidP="00CD1B77">
      <w:pPr>
        <w:pStyle w:val="BodyText"/>
      </w:pPr>
      <w:r w:rsidRPr="00B27905">
        <w:t>The first mark was awarded for</w:t>
      </w:r>
      <w:r>
        <w:t xml:space="preserve"> correctly identifying that changing the electrolyte concentration had no impact on the current being generated.</w:t>
      </w:r>
    </w:p>
    <w:p w14:paraId="4B8F471D" w14:textId="77777777" w:rsidR="00CD1B77" w:rsidRDefault="00CD1B77" w:rsidP="00CD1B77">
      <w:pPr>
        <w:pStyle w:val="BodyText"/>
      </w:pPr>
      <w:r w:rsidRPr="00B27905">
        <w:t xml:space="preserve">The </w:t>
      </w:r>
      <w:r>
        <w:t>second</w:t>
      </w:r>
      <w:r w:rsidRPr="00B27905">
        <w:t xml:space="preserve"> mark was awarded for</w:t>
      </w:r>
      <w:r>
        <w:t xml:space="preserve"> correctly identifying any one of the following:</w:t>
      </w:r>
    </w:p>
    <w:p w14:paraId="52A7EF23" w14:textId="77777777" w:rsidR="00CD1B77" w:rsidRPr="00C401C5" w:rsidRDefault="00CD1B77" w:rsidP="00CD1B77">
      <w:pPr>
        <w:pStyle w:val="Bullet"/>
        <w:ind w:left="425" w:hanging="425"/>
      </w:pPr>
      <w:r>
        <w:t>c</w:t>
      </w:r>
      <w:r w:rsidRPr="00C401C5">
        <w:t>heaper to use a less concentrated solution</w:t>
      </w:r>
    </w:p>
    <w:p w14:paraId="0F8DF61F" w14:textId="77777777" w:rsidR="00CD1B77" w:rsidRPr="00C401C5" w:rsidRDefault="00CD1B77" w:rsidP="00CD1B77">
      <w:pPr>
        <w:pStyle w:val="Bullet"/>
        <w:ind w:left="425" w:hanging="425"/>
        <w:rPr>
          <w:b/>
          <w:bCs/>
        </w:rPr>
      </w:pPr>
      <w:r>
        <w:t>u</w:t>
      </w:r>
      <w:r w:rsidRPr="00C401C5">
        <w:t xml:space="preserve">sing </w:t>
      </w:r>
      <w:r>
        <w:t xml:space="preserve">a </w:t>
      </w:r>
      <w:r w:rsidRPr="00C401C5">
        <w:t>low</w:t>
      </w:r>
      <w:r>
        <w:t>er</w:t>
      </w:r>
      <w:r w:rsidRPr="00C401C5">
        <w:t xml:space="preserve"> concentration NaOH</w:t>
      </w:r>
      <w:r>
        <w:t xml:space="preserve"> means less risk of injury (i.e. less hazardous)</w:t>
      </w:r>
    </w:p>
    <w:p w14:paraId="5427C606" w14:textId="77777777" w:rsidR="00CD1B77" w:rsidRDefault="00CD1B77" w:rsidP="00CD1B77">
      <w:pPr>
        <w:pStyle w:val="Bullet"/>
        <w:ind w:left="425" w:hanging="425"/>
      </w:pPr>
      <w:r>
        <w:t>l</w:t>
      </w:r>
      <w:r w:rsidRPr="00C401C5">
        <w:t>ess waste produced</w:t>
      </w:r>
      <w:r>
        <w:t xml:space="preserve"> or fewer materials needed</w:t>
      </w:r>
    </w:p>
    <w:p w14:paraId="14E4A7F4" w14:textId="77777777" w:rsidR="00CD1B77" w:rsidRPr="00C401C5" w:rsidRDefault="00CD1B77" w:rsidP="00CD1B77">
      <w:pPr>
        <w:pStyle w:val="Bullet"/>
        <w:ind w:left="425" w:hanging="425"/>
      </w:pPr>
      <w:r>
        <w:t>any other valid reason</w:t>
      </w:r>
    </w:p>
    <w:p w14:paraId="230BF1F7" w14:textId="77777777" w:rsidR="00CD1B77" w:rsidRDefault="00CD1B77" w:rsidP="00CD1B77">
      <w:pPr>
        <w:pStyle w:val="Heading2"/>
      </w:pPr>
      <w:r>
        <w:t>Question 7f.</w:t>
      </w:r>
    </w:p>
    <w:p w14:paraId="1C4E5EA9" w14:textId="77777777" w:rsidR="00CD1B77" w:rsidRDefault="00CD1B77" w:rsidP="00CD1B77">
      <w:pPr>
        <w:pStyle w:val="BodyText"/>
      </w:pPr>
      <w:r w:rsidRPr="00B27905">
        <w:t>The first mark was awarded for</w:t>
      </w:r>
      <w:r>
        <w:t xml:space="preserve"> correctly determining the total charge generated:</w:t>
      </w:r>
    </w:p>
    <w:p w14:paraId="05922947" w14:textId="77777777" w:rsidR="00CD1B77" w:rsidRDefault="00CD1B77" w:rsidP="00CD1B77">
      <w:pPr>
        <w:pStyle w:val="BodyText"/>
      </w:pPr>
      <w:r>
        <w:t>Q = It = 0.014 x 90 x 60 = 75.6 C</w:t>
      </w:r>
    </w:p>
    <w:p w14:paraId="53463EE4" w14:textId="77777777" w:rsidR="00CD1B77" w:rsidRDefault="00CD1B77" w:rsidP="00CD1B77">
      <w:pPr>
        <w:pStyle w:val="BodyText"/>
      </w:pPr>
      <w:r w:rsidRPr="00B27905">
        <w:t xml:space="preserve">The </w:t>
      </w:r>
      <w:r>
        <w:t>second</w:t>
      </w:r>
      <w:r w:rsidRPr="00B27905">
        <w:t xml:space="preserve"> mark was awarded for</w:t>
      </w:r>
      <w:r>
        <w:t xml:space="preserve"> correctly determining the mol of electrons:</w:t>
      </w:r>
    </w:p>
    <w:p w14:paraId="48E79036" w14:textId="77777777" w:rsidR="00CD1B77" w:rsidRDefault="00CD1B77" w:rsidP="00CD1B77">
      <w:pPr>
        <w:pStyle w:val="BodyText"/>
      </w:pPr>
      <w:r>
        <w:t xml:space="preserve">n(e) = Q </w:t>
      </w:r>
      <w:r>
        <w:rPr>
          <w:rFonts w:ascii="Cambria Math" w:hAnsi="Cambria Math"/>
        </w:rPr>
        <w:t>÷</w:t>
      </w:r>
      <w:r>
        <w:t xml:space="preserve"> F = 75.6 </w:t>
      </w:r>
      <w:r>
        <w:rPr>
          <w:rFonts w:ascii="Cambria Math" w:hAnsi="Cambria Math"/>
        </w:rPr>
        <w:t>÷</w:t>
      </w:r>
      <w:r>
        <w:t xml:space="preserve"> 96500 = 7.834 x 10</w:t>
      </w:r>
      <w:r w:rsidRPr="00BE2CE7">
        <w:rPr>
          <w:vertAlign w:val="superscript"/>
        </w:rPr>
        <w:t>-4</w:t>
      </w:r>
      <w:r>
        <w:t xml:space="preserve"> mol</w:t>
      </w:r>
    </w:p>
    <w:p w14:paraId="76944A38" w14:textId="77777777" w:rsidR="00CD1B77" w:rsidRDefault="00CD1B77" w:rsidP="00CD1B77">
      <w:pPr>
        <w:pStyle w:val="BodyText"/>
      </w:pPr>
      <w:r>
        <w:t>The third mark was awarded for correctly determining the n(H</w:t>
      </w:r>
      <w:r w:rsidRPr="00BE2CE7">
        <w:rPr>
          <w:vertAlign w:val="subscript"/>
        </w:rPr>
        <w:t>2</w:t>
      </w:r>
      <w:r>
        <w:t>) reacted:</w:t>
      </w:r>
    </w:p>
    <w:p w14:paraId="31F0480C" w14:textId="77777777" w:rsidR="00CD1B77" w:rsidRDefault="00CD1B77" w:rsidP="00CD1B77">
      <w:pPr>
        <w:pStyle w:val="BodyText"/>
      </w:pPr>
      <w:r>
        <w:t>n(H</w:t>
      </w:r>
      <w:r w:rsidRPr="00BE2CE7">
        <w:rPr>
          <w:vertAlign w:val="subscript"/>
        </w:rPr>
        <w:t>2</w:t>
      </w:r>
      <w:r>
        <w:t>) = ½ x 7.834 x 10</w:t>
      </w:r>
      <w:r w:rsidRPr="00BE2CE7">
        <w:rPr>
          <w:vertAlign w:val="superscript"/>
        </w:rPr>
        <w:t>-4</w:t>
      </w:r>
      <w:r>
        <w:t xml:space="preserve"> = 3.9 x </w:t>
      </w:r>
      <w:r w:rsidRPr="000E7B0F">
        <w:t>10</w:t>
      </w:r>
      <w:r w:rsidRPr="00BE2CE7">
        <w:rPr>
          <w:vertAlign w:val="superscript"/>
        </w:rPr>
        <w:t>-4</w:t>
      </w:r>
      <w:r>
        <w:t xml:space="preserve"> mol</w:t>
      </w:r>
    </w:p>
    <w:p w14:paraId="6B88727A" w14:textId="77777777" w:rsidR="00CD1B77" w:rsidRDefault="00CD1B77" w:rsidP="00CD1B77">
      <w:pPr>
        <w:pStyle w:val="Heading2"/>
      </w:pPr>
      <w:r>
        <w:t>Question 7gi.</w:t>
      </w:r>
    </w:p>
    <w:p w14:paraId="6C9CAA47" w14:textId="77777777" w:rsidR="00CD1B77" w:rsidRPr="006D5676" w:rsidRDefault="00CD1B77" w:rsidP="00CD1B77">
      <w:pPr>
        <w:pStyle w:val="BodyText"/>
      </w:pPr>
      <w:r w:rsidRPr="006D5676">
        <w:t>The mark was awarded for any of the following</w:t>
      </w:r>
      <w:r>
        <w:t>:</w:t>
      </w:r>
    </w:p>
    <w:p w14:paraId="513D5EA7" w14:textId="77777777" w:rsidR="00CD1B77" w:rsidRDefault="00CD1B77" w:rsidP="00CD1B77">
      <w:pPr>
        <w:pStyle w:val="Bullet"/>
        <w:ind w:left="425" w:hanging="425"/>
      </w:pPr>
      <w:r w:rsidRPr="00C401C5">
        <w:t>It is assumed that the quantity of H</w:t>
      </w:r>
      <w:r w:rsidRPr="00C401C5">
        <w:rPr>
          <w:vertAlign w:val="subscript"/>
        </w:rPr>
        <w:t>2</w:t>
      </w:r>
      <w:r w:rsidRPr="00C401C5">
        <w:t xml:space="preserve"> reacted at the fuel cell equals the quanti</w:t>
      </w:r>
      <w:r>
        <w:t>t</w:t>
      </w:r>
      <w:r w:rsidRPr="00C401C5">
        <w:t>y of H</w:t>
      </w:r>
      <w:r w:rsidRPr="00C401C5">
        <w:rPr>
          <w:vertAlign w:val="subscript"/>
        </w:rPr>
        <w:t>2</w:t>
      </w:r>
      <w:r w:rsidRPr="00C401C5">
        <w:t xml:space="preserve"> produced in the reaction</w:t>
      </w:r>
      <w:r>
        <w:t>.</w:t>
      </w:r>
    </w:p>
    <w:p w14:paraId="3A65060F" w14:textId="77777777" w:rsidR="00CD1B77" w:rsidRPr="00C401C5" w:rsidRDefault="00CD1B77" w:rsidP="00CD1B77">
      <w:pPr>
        <w:pStyle w:val="Bullet"/>
        <w:ind w:left="425" w:hanging="425"/>
      </w:pPr>
      <w:r>
        <w:t>The only gas produced (in the gas syringe) is H</w:t>
      </w:r>
      <w:r w:rsidRPr="008255B7">
        <w:rPr>
          <w:vertAlign w:val="subscript"/>
        </w:rPr>
        <w:t>2</w:t>
      </w:r>
      <w:r w:rsidRPr="002A3D09">
        <w:t>.</w:t>
      </w:r>
    </w:p>
    <w:p w14:paraId="50A63BAC" w14:textId="77777777" w:rsidR="00CD1B77" w:rsidRPr="00C401C5" w:rsidRDefault="00CD1B77" w:rsidP="00CD1B77">
      <w:pPr>
        <w:pStyle w:val="Bullet"/>
        <w:ind w:left="425" w:hanging="425"/>
      </w:pPr>
      <w:r w:rsidRPr="00C401C5">
        <w:t>It is assumed that in both methods, the reactions occurred under the same conditions</w:t>
      </w:r>
      <w:r>
        <w:t>.</w:t>
      </w:r>
    </w:p>
    <w:p w14:paraId="144C279A" w14:textId="77777777" w:rsidR="00CD1B77" w:rsidRPr="00C401C5" w:rsidRDefault="00CD1B77" w:rsidP="00CD1B77">
      <w:pPr>
        <w:pStyle w:val="Bullet"/>
        <w:ind w:left="425" w:hanging="425"/>
      </w:pPr>
      <w:r w:rsidRPr="00C401C5">
        <w:t>It is assumed that the properties of all reactants involved are consistent</w:t>
      </w:r>
      <w:r>
        <w:t>.</w:t>
      </w:r>
    </w:p>
    <w:p w14:paraId="48980AEC" w14:textId="77777777" w:rsidR="00CD1B77" w:rsidRPr="00C401C5" w:rsidRDefault="00CD1B77" w:rsidP="00CD1B77">
      <w:pPr>
        <w:pStyle w:val="Bullet"/>
        <w:ind w:left="425" w:hanging="425"/>
      </w:pPr>
      <w:r w:rsidRPr="00C401C5">
        <w:t>It is assumed that all measuring equipment are reliable and accurate</w:t>
      </w:r>
      <w:r>
        <w:t>.</w:t>
      </w:r>
    </w:p>
    <w:p w14:paraId="0BE7E09F" w14:textId="77777777" w:rsidR="00CD1B77" w:rsidRDefault="00CD1B77" w:rsidP="00CD1B77">
      <w:pPr>
        <w:pStyle w:val="Bullet"/>
        <w:ind w:left="425" w:hanging="425"/>
      </w:pPr>
      <w:r>
        <w:t>The s</w:t>
      </w:r>
      <w:r w:rsidRPr="00C401C5">
        <w:t>ource of metal hydride is the same</w:t>
      </w:r>
      <w:r>
        <w:t>.</w:t>
      </w:r>
    </w:p>
    <w:p w14:paraId="59A0E1EB" w14:textId="77777777" w:rsidR="00CD1B77" w:rsidRPr="00C401C5" w:rsidRDefault="00CD1B77" w:rsidP="00CD1B77">
      <w:pPr>
        <w:pStyle w:val="Bullet"/>
        <w:ind w:left="425" w:hanging="425"/>
      </w:pPr>
      <w:r w:rsidRPr="00C401C5">
        <w:t>T</w:t>
      </w:r>
      <w:r>
        <w:t>he t</w:t>
      </w:r>
      <w:r w:rsidRPr="00C401C5">
        <w:t>emperature is kept constant</w:t>
      </w:r>
      <w:r>
        <w:t>.</w:t>
      </w:r>
    </w:p>
    <w:p w14:paraId="58371395" w14:textId="77777777" w:rsidR="00A95B5D" w:rsidRDefault="00A95B5D">
      <w:pPr>
        <w:spacing w:after="160" w:line="259" w:lineRule="auto"/>
        <w:rPr>
          <w:rFonts w:cs="Arial"/>
          <w:b/>
          <w:color w:val="00589D"/>
          <w:sz w:val="32"/>
          <w:szCs w:val="28"/>
        </w:rPr>
      </w:pPr>
      <w:r>
        <w:br w:type="page"/>
      </w:r>
    </w:p>
    <w:p w14:paraId="0C07CA05" w14:textId="6D93BFEF" w:rsidR="00CD1B77" w:rsidRDefault="00CD1B77" w:rsidP="00CD1B77">
      <w:pPr>
        <w:pStyle w:val="Heading2"/>
      </w:pPr>
      <w:r>
        <w:lastRenderedPageBreak/>
        <w:t>Question 7gii.</w:t>
      </w:r>
    </w:p>
    <w:p w14:paraId="21DDC689" w14:textId="77777777" w:rsidR="00CD1B77" w:rsidRPr="00F64A28" w:rsidRDefault="00CD1B77" w:rsidP="00CD1B77">
      <w:pPr>
        <w:pStyle w:val="BodyText"/>
      </w:pPr>
      <w:r w:rsidRPr="00F64A28">
        <w:t>The first mark was awarded for stating that Method A was more accurate than Method B.</w:t>
      </w:r>
    </w:p>
    <w:p w14:paraId="54162965" w14:textId="77777777" w:rsidR="00CD1B77" w:rsidRPr="00F64A28" w:rsidRDefault="00CD1B77" w:rsidP="00CD1B77">
      <w:pPr>
        <w:pStyle w:val="BodyText"/>
      </w:pPr>
      <w:r w:rsidRPr="00F64A28">
        <w:t>The second mark was awarded for providing a justification based on the methodology of the two experiments. A</w:t>
      </w:r>
      <w:r>
        <w:t xml:space="preserve">n example of a correct </w:t>
      </w:r>
      <w:r w:rsidRPr="00F64A28">
        <w:t>response could be</w:t>
      </w:r>
      <w:r>
        <w:t>:</w:t>
      </w:r>
    </w:p>
    <w:p w14:paraId="713EE74C" w14:textId="77777777" w:rsidR="00CD1B77" w:rsidRDefault="00CD1B77" w:rsidP="00CD1B77">
      <w:pPr>
        <w:pStyle w:val="BodyText"/>
      </w:pPr>
      <w:r>
        <w:t xml:space="preserve">In Method B, at t = 90 mins, there was no </w:t>
      </w:r>
      <w:r w:rsidRPr="000B799F">
        <w:t>sign</w:t>
      </w:r>
      <w:r>
        <w:t xml:space="preserve"> that the reaction had gone to completion. The voltage and current were still constant. On this basis, the experimental data was </w:t>
      </w:r>
      <w:proofErr w:type="gramStart"/>
      <w:r>
        <w:t>incomplete</w:t>
      </w:r>
      <w:proofErr w:type="gramEnd"/>
      <w:r>
        <w:t xml:space="preserve"> and n(H</w:t>
      </w:r>
      <w:r w:rsidRPr="00270DC8">
        <w:rPr>
          <w:vertAlign w:val="subscript"/>
        </w:rPr>
        <w:t>2</w:t>
      </w:r>
      <w:r>
        <w:t>) found in 7f would be lower than it should have been and hence was further away from the true value.</w:t>
      </w:r>
    </w:p>
    <w:p w14:paraId="153C461F" w14:textId="77777777" w:rsidR="00CD1B77" w:rsidRPr="00F64A28" w:rsidRDefault="00CD1B77" w:rsidP="00CD1B77">
      <w:pPr>
        <w:pStyle w:val="BodyText"/>
      </w:pPr>
      <w:r w:rsidRPr="00F64A28">
        <w:t>Other responses could also have been accepted if a valid justification of a fault in the methodology was shown.</w:t>
      </w:r>
    </w:p>
    <w:p w14:paraId="445AE250" w14:textId="77777777" w:rsidR="00CD1B77" w:rsidRDefault="00CD1B77" w:rsidP="00CD1B77">
      <w:pPr>
        <w:pStyle w:val="Heading2"/>
      </w:pPr>
      <w:r>
        <w:t>Question 8a.</w:t>
      </w:r>
    </w:p>
    <w:p w14:paraId="6DA8E2BD" w14:textId="77777777" w:rsidR="00CD1B77" w:rsidRDefault="00CD1B77" w:rsidP="00CD1B77">
      <w:pPr>
        <w:pStyle w:val="BodyText"/>
      </w:pPr>
      <w:r>
        <w:t>The first three marks were awarded for each of the following points:</w:t>
      </w:r>
    </w:p>
    <w:p w14:paraId="030F5809" w14:textId="77777777" w:rsidR="00CD1B77" w:rsidRDefault="00CD1B77" w:rsidP="00CD1B77">
      <w:pPr>
        <w:pStyle w:val="Bullet"/>
        <w:ind w:left="425" w:hanging="425"/>
      </w:pPr>
      <w:r>
        <w:t>Energy input (sunlight) is required.</w:t>
      </w:r>
    </w:p>
    <w:p w14:paraId="7EB10FFB" w14:textId="77777777" w:rsidR="00CD1B77" w:rsidRDefault="00CD1B77" w:rsidP="00CD1B77">
      <w:pPr>
        <w:pStyle w:val="Bullet"/>
        <w:ind w:left="425" w:hanging="425"/>
      </w:pPr>
      <w:r>
        <w:t xml:space="preserve">Cathode reaction      </w:t>
      </w:r>
      <w:r w:rsidRPr="00A06F84">
        <w:t>2H</w:t>
      </w:r>
      <w:r w:rsidRPr="00A06F84">
        <w:rPr>
          <w:vertAlign w:val="superscript"/>
        </w:rPr>
        <w:t>+</w:t>
      </w:r>
      <w:r w:rsidRPr="00A06F84">
        <w:t>(</w:t>
      </w:r>
      <w:proofErr w:type="spellStart"/>
      <w:proofErr w:type="gramStart"/>
      <w:r w:rsidRPr="00A06F84">
        <w:t>aq</w:t>
      </w:r>
      <w:proofErr w:type="spellEnd"/>
      <w:r w:rsidRPr="00A06F84">
        <w:t>)  +</w:t>
      </w:r>
      <w:proofErr w:type="gramEnd"/>
      <w:r>
        <w:t xml:space="preserve"> </w:t>
      </w:r>
      <w:r w:rsidRPr="00A06F84">
        <w:t xml:space="preserve"> 2e</w:t>
      </w:r>
      <w:proofErr w:type="gramStart"/>
      <w:r w:rsidRPr="00A06F84">
        <w:rPr>
          <w:vertAlign w:val="superscript"/>
        </w:rPr>
        <w:t>-</w:t>
      </w:r>
      <w:r w:rsidRPr="00A06F84">
        <w:t xml:space="preserve">  </w:t>
      </w:r>
      <w:r>
        <w:rPr>
          <w:rFonts w:ascii="Symbol" w:eastAsia="Symbol" w:hAnsi="Symbol" w:cs="Symbol"/>
        </w:rPr>
        <w:t>®</w:t>
      </w:r>
      <w:proofErr w:type="gramEnd"/>
      <w:r w:rsidRPr="00A06F84">
        <w:t xml:space="preserve">  H</w:t>
      </w:r>
      <w:r w:rsidRPr="00A06F84">
        <w:rPr>
          <w:vertAlign w:val="subscript"/>
        </w:rPr>
        <w:t>2</w:t>
      </w:r>
      <w:r w:rsidRPr="00A06F84">
        <w:t>(g)</w:t>
      </w:r>
    </w:p>
    <w:p w14:paraId="69BF11A9" w14:textId="77777777" w:rsidR="00CD1B77" w:rsidRDefault="00CD1B77" w:rsidP="00CD1B77">
      <w:pPr>
        <w:pStyle w:val="Bullet"/>
        <w:ind w:left="425" w:hanging="425"/>
      </w:pPr>
      <w:r>
        <w:t>Anode reaction         2H</w:t>
      </w:r>
      <w:r w:rsidRPr="00A06F84">
        <w:rPr>
          <w:vertAlign w:val="subscript"/>
        </w:rPr>
        <w:t>2</w:t>
      </w:r>
      <w:r>
        <w:t>O(l</w:t>
      </w:r>
      <w:proofErr w:type="gramStart"/>
      <w:r>
        <w:t xml:space="preserve">)  </w:t>
      </w:r>
      <w:r>
        <w:rPr>
          <w:rFonts w:ascii="Symbol" w:eastAsia="Symbol" w:hAnsi="Symbol" w:cs="Symbol"/>
        </w:rPr>
        <w:t>®</w:t>
      </w:r>
      <w:proofErr w:type="gramEnd"/>
      <w:r>
        <w:t xml:space="preserve">  O</w:t>
      </w:r>
      <w:r w:rsidRPr="00A06F84">
        <w:rPr>
          <w:vertAlign w:val="subscript"/>
        </w:rPr>
        <w:t>2</w:t>
      </w:r>
      <w:r>
        <w:t>(</w:t>
      </w:r>
      <w:proofErr w:type="gramStart"/>
      <w:r>
        <w:t>g)  +</w:t>
      </w:r>
      <w:proofErr w:type="gramEnd"/>
      <w:r>
        <w:t xml:space="preserve">  4H</w:t>
      </w:r>
      <w:r w:rsidRPr="00A06F84">
        <w:rPr>
          <w:vertAlign w:val="superscript"/>
        </w:rPr>
        <w:t>+</w:t>
      </w:r>
      <w:r>
        <w:t>(</w:t>
      </w:r>
      <w:proofErr w:type="spellStart"/>
      <w:proofErr w:type="gramStart"/>
      <w:r>
        <w:t>aq</w:t>
      </w:r>
      <w:proofErr w:type="spellEnd"/>
      <w:r>
        <w:t>)  +</w:t>
      </w:r>
      <w:proofErr w:type="gramEnd"/>
      <w:r>
        <w:t xml:space="preserve">  4e</w:t>
      </w:r>
      <w:r w:rsidRPr="00A06F84">
        <w:rPr>
          <w:vertAlign w:val="superscript"/>
        </w:rPr>
        <w:t>-</w:t>
      </w:r>
    </w:p>
    <w:p w14:paraId="62156C84" w14:textId="77777777" w:rsidR="00CD1B77" w:rsidRDefault="00CD1B77" w:rsidP="00CD1B77">
      <w:pPr>
        <w:pStyle w:val="BodyText"/>
      </w:pPr>
      <w:r>
        <w:t>The fourth mark was awarded for any of the following operating principles of this cell:</w:t>
      </w:r>
    </w:p>
    <w:p w14:paraId="6AF0E1E9" w14:textId="77777777" w:rsidR="00CD1B77" w:rsidRPr="00A06F84" w:rsidRDefault="00CD1B77" w:rsidP="00CD1B77">
      <w:pPr>
        <w:pStyle w:val="Bullet"/>
        <w:ind w:left="425" w:hanging="425"/>
      </w:pPr>
      <w:r>
        <w:t>I</w:t>
      </w:r>
      <w:r w:rsidRPr="00A06F84">
        <w:t xml:space="preserve">nternal circuit </w:t>
      </w:r>
      <w:r>
        <w:t>requires the</w:t>
      </w:r>
      <w:r w:rsidRPr="00A06F84">
        <w:t xml:space="preserve"> movement of ions</w:t>
      </w:r>
      <w:r>
        <w:t>.</w:t>
      </w:r>
    </w:p>
    <w:p w14:paraId="36179F4E" w14:textId="77777777" w:rsidR="00CD1B77" w:rsidRPr="00A06F84" w:rsidRDefault="00CD1B77" w:rsidP="00CD1B77">
      <w:pPr>
        <w:pStyle w:val="Bullet"/>
        <w:ind w:left="425" w:hanging="425"/>
      </w:pPr>
      <w:r w:rsidRPr="00A06F84">
        <w:t>Membrane allow</w:t>
      </w:r>
      <w:r>
        <w:t>s</w:t>
      </w:r>
      <w:r w:rsidRPr="00A06F84">
        <w:t xml:space="preserve"> </w:t>
      </w:r>
      <w:r>
        <w:t xml:space="preserve">selective </w:t>
      </w:r>
      <w:r w:rsidRPr="00A06F84">
        <w:t>movement of ions</w:t>
      </w:r>
      <w:r>
        <w:t>.</w:t>
      </w:r>
    </w:p>
    <w:p w14:paraId="43475052" w14:textId="77777777" w:rsidR="00CD1B77" w:rsidRPr="00A06F84" w:rsidRDefault="00CD1B77" w:rsidP="00CD1B77">
      <w:pPr>
        <w:pStyle w:val="Bullet"/>
        <w:ind w:left="425" w:hanging="425"/>
      </w:pPr>
      <w:r>
        <w:t>Membrane k</w:t>
      </w:r>
      <w:r w:rsidRPr="00A06F84">
        <w:t>eep</w:t>
      </w:r>
      <w:r>
        <w:t>s</w:t>
      </w:r>
      <w:r w:rsidRPr="00A06F84">
        <w:t xml:space="preserve"> the products separated so they don’t </w:t>
      </w:r>
      <w:r>
        <w:t xml:space="preserve">spontaneously </w:t>
      </w:r>
      <w:r w:rsidRPr="00A06F84">
        <w:t>react</w:t>
      </w:r>
      <w:r>
        <w:t>.</w:t>
      </w:r>
    </w:p>
    <w:p w14:paraId="6AA226AE" w14:textId="77777777" w:rsidR="00A95B5D" w:rsidRDefault="00A95B5D">
      <w:pPr>
        <w:spacing w:after="160" w:line="259" w:lineRule="auto"/>
        <w:rPr>
          <w:rFonts w:cs="Arial"/>
          <w:b/>
          <w:color w:val="00589D"/>
          <w:sz w:val="32"/>
          <w:szCs w:val="28"/>
        </w:rPr>
      </w:pPr>
      <w:r>
        <w:br w:type="page"/>
      </w:r>
    </w:p>
    <w:p w14:paraId="21E14397" w14:textId="546610DF" w:rsidR="00CD1B77" w:rsidRDefault="00CD1B77" w:rsidP="00CD1B77">
      <w:pPr>
        <w:pStyle w:val="Heading2"/>
      </w:pPr>
      <w:r>
        <w:lastRenderedPageBreak/>
        <w:t>Question 8b.</w:t>
      </w:r>
    </w:p>
    <w:p w14:paraId="59EABD9D" w14:textId="77777777" w:rsidR="00CD1B77" w:rsidRDefault="00CD1B77" w:rsidP="00CD1B77">
      <w:pPr>
        <w:pStyle w:val="BodyText"/>
      </w:pPr>
      <w:r w:rsidRPr="00B27905">
        <w:t xml:space="preserve">The first </w:t>
      </w:r>
      <w:r>
        <w:t xml:space="preserve">two </w:t>
      </w:r>
      <w:r w:rsidRPr="00B27905">
        <w:t>mark</w:t>
      </w:r>
      <w:r>
        <w:t>s</w:t>
      </w:r>
      <w:r w:rsidRPr="00B27905">
        <w:t xml:space="preserve"> w</w:t>
      </w:r>
      <w:r>
        <w:t>ere</w:t>
      </w:r>
      <w:r w:rsidRPr="00B27905">
        <w:t xml:space="preserve"> awarded for</w:t>
      </w:r>
      <w:r>
        <w:t xml:space="preserve"> details about the feedstocks:</w:t>
      </w:r>
    </w:p>
    <w:p w14:paraId="1D790DFF" w14:textId="77777777" w:rsidR="00CD1B77" w:rsidRDefault="00CD1B77" w:rsidP="00CD1B77">
      <w:pPr>
        <w:pStyle w:val="Bullet"/>
        <w:ind w:left="425" w:hanging="425"/>
      </w:pPr>
      <w:r w:rsidRPr="00A06F84">
        <w:t>PEM requires high purity water</w:t>
      </w:r>
      <w:r>
        <w:t>,</w:t>
      </w:r>
      <w:r w:rsidRPr="00A06F84">
        <w:t xml:space="preserve"> which is a scare resource</w:t>
      </w:r>
      <w:r>
        <w:t>,</w:t>
      </w:r>
      <w:r w:rsidRPr="00A06F84">
        <w:t xml:space="preserve"> and purifying it is an issue due to cost, energy</w:t>
      </w:r>
      <w:r>
        <w:t xml:space="preserve"> and</w:t>
      </w:r>
      <w:r w:rsidRPr="00A06F84">
        <w:t xml:space="preserve"> drought</w:t>
      </w:r>
      <w:r>
        <w:t>.</w:t>
      </w:r>
    </w:p>
    <w:p w14:paraId="481AC0EF" w14:textId="77777777" w:rsidR="00CD1B77" w:rsidRPr="00A06F84" w:rsidRDefault="00CD1B77" w:rsidP="00CD1B77">
      <w:pPr>
        <w:pStyle w:val="Bullet"/>
        <w:ind w:left="425" w:hanging="425"/>
      </w:pPr>
      <w:r w:rsidRPr="00A06F84">
        <w:t>MEC uses waste biomass</w:t>
      </w:r>
      <w:r>
        <w:t xml:space="preserve"> / biomass</w:t>
      </w:r>
      <w:r w:rsidRPr="00A06F84">
        <w:t>.</w:t>
      </w:r>
      <w:r>
        <w:t xml:space="preserve"> </w:t>
      </w:r>
      <w:r w:rsidRPr="00A06F84">
        <w:t>This is renewable and sustainable.</w:t>
      </w:r>
    </w:p>
    <w:p w14:paraId="5246A820" w14:textId="77777777" w:rsidR="00CD1B77" w:rsidRDefault="00CD1B77" w:rsidP="00CD1B77">
      <w:pPr>
        <w:pStyle w:val="BodyText"/>
      </w:pPr>
      <w:r>
        <w:t>The next two marks were awarded for listing an advantage of each system:</w:t>
      </w:r>
    </w:p>
    <w:p w14:paraId="7BACC3DD" w14:textId="77777777" w:rsidR="00CD1B77" w:rsidRPr="00A06F84" w:rsidRDefault="00CD1B77" w:rsidP="00CD1B77">
      <w:pPr>
        <w:pStyle w:val="Bullet"/>
        <w:ind w:left="425" w:hanging="425"/>
      </w:pPr>
      <w:r>
        <w:t>PEM – a</w:t>
      </w:r>
      <w:r w:rsidRPr="00A06F84">
        <w:t>ny one of:</w:t>
      </w:r>
    </w:p>
    <w:p w14:paraId="2DE2F93C" w14:textId="77777777" w:rsidR="00CD1B77" w:rsidRPr="00A06F84" w:rsidRDefault="00CD1B77" w:rsidP="00CD1B77">
      <w:pPr>
        <w:pStyle w:val="Bulletlevel2"/>
        <w:numPr>
          <w:ilvl w:val="0"/>
          <w:numId w:val="10"/>
        </w:numPr>
      </w:pPr>
      <w:r>
        <w:t>h</w:t>
      </w:r>
      <w:r w:rsidRPr="00A06F84">
        <w:t xml:space="preserve">igher purity product </w:t>
      </w:r>
    </w:p>
    <w:p w14:paraId="778047B0" w14:textId="77777777" w:rsidR="00CD1B77" w:rsidRPr="00A06F84" w:rsidRDefault="00CD1B77" w:rsidP="00CD1B77">
      <w:pPr>
        <w:pStyle w:val="Bulletlevel2"/>
        <w:numPr>
          <w:ilvl w:val="0"/>
          <w:numId w:val="10"/>
        </w:numPr>
      </w:pPr>
      <w:r>
        <w:t>e</w:t>
      </w:r>
      <w:r w:rsidRPr="00A06F84">
        <w:t>stablished technology</w:t>
      </w:r>
    </w:p>
    <w:p w14:paraId="0F4B236D" w14:textId="77777777" w:rsidR="00CD1B77" w:rsidRPr="00A06F84" w:rsidRDefault="00CD1B77" w:rsidP="00CD1B77">
      <w:pPr>
        <w:pStyle w:val="Bulletlevel2"/>
        <w:numPr>
          <w:ilvl w:val="0"/>
          <w:numId w:val="10"/>
        </w:numPr>
      </w:pPr>
      <w:r>
        <w:t>l</w:t>
      </w:r>
      <w:r w:rsidRPr="00A06F84">
        <w:t>ess biohazardous raw material</w:t>
      </w:r>
    </w:p>
    <w:p w14:paraId="509AC312" w14:textId="77777777" w:rsidR="00CD1B77" w:rsidRPr="00A06F84" w:rsidRDefault="00CD1B77" w:rsidP="00CD1B77">
      <w:pPr>
        <w:pStyle w:val="Bulletlevel2"/>
        <w:numPr>
          <w:ilvl w:val="0"/>
          <w:numId w:val="10"/>
        </w:numPr>
      </w:pPr>
      <w:r>
        <w:t>any</w:t>
      </w:r>
      <w:r w:rsidRPr="00A06F84">
        <w:t xml:space="preserve"> other suitable answer</w:t>
      </w:r>
    </w:p>
    <w:p w14:paraId="5C3A6566" w14:textId="77777777" w:rsidR="00CD1B77" w:rsidRPr="00A06F84" w:rsidRDefault="00CD1B77" w:rsidP="00CD1B77">
      <w:pPr>
        <w:pStyle w:val="Bullet"/>
        <w:ind w:left="425" w:hanging="425"/>
      </w:pPr>
      <w:r>
        <w:t>MEC – a</w:t>
      </w:r>
      <w:r w:rsidRPr="00A06F84">
        <w:t>ny one of:</w:t>
      </w:r>
    </w:p>
    <w:p w14:paraId="4750EE6B" w14:textId="77777777" w:rsidR="00CD1B77" w:rsidRPr="00A06F84" w:rsidRDefault="00CD1B77" w:rsidP="00CD1B77">
      <w:pPr>
        <w:pStyle w:val="Bulletlevel2"/>
        <w:numPr>
          <w:ilvl w:val="0"/>
          <w:numId w:val="10"/>
        </w:numPr>
      </w:pPr>
      <w:r w:rsidRPr="00A06F84">
        <w:t>requires less energy input than PEM</w:t>
      </w:r>
    </w:p>
    <w:p w14:paraId="06D75C16" w14:textId="77777777" w:rsidR="00CD1B77" w:rsidRPr="00A06F84" w:rsidRDefault="00CD1B77" w:rsidP="00CD1B77">
      <w:pPr>
        <w:pStyle w:val="Bulletlevel2"/>
        <w:numPr>
          <w:ilvl w:val="0"/>
          <w:numId w:val="10"/>
        </w:numPr>
      </w:pPr>
      <w:r>
        <w:t>f</w:t>
      </w:r>
      <w:r w:rsidRPr="00A06F84">
        <w:t>eedstock easier to source</w:t>
      </w:r>
      <w:r>
        <w:t xml:space="preserve"> </w:t>
      </w:r>
      <w:r w:rsidRPr="00A06F84">
        <w:t>/</w:t>
      </w:r>
      <w:r>
        <w:t xml:space="preserve"> </w:t>
      </w:r>
      <w:r w:rsidRPr="00A06F84">
        <w:t>readily available</w:t>
      </w:r>
    </w:p>
    <w:p w14:paraId="0EF469F9" w14:textId="77777777" w:rsidR="00CD1B77" w:rsidRPr="00A06F84" w:rsidRDefault="00CD1B77" w:rsidP="00CD1B77">
      <w:pPr>
        <w:pStyle w:val="Bulletlevel2"/>
        <w:numPr>
          <w:ilvl w:val="0"/>
          <w:numId w:val="10"/>
        </w:numPr>
      </w:pPr>
      <w:proofErr w:type="gramStart"/>
      <w:r>
        <w:t>w</w:t>
      </w:r>
      <w:r w:rsidRPr="00A06F84">
        <w:t>aste water</w:t>
      </w:r>
      <w:proofErr w:type="gramEnd"/>
      <w:r w:rsidRPr="00A06F84">
        <w:t xml:space="preserve"> treated at the same time as producing H</w:t>
      </w:r>
      <w:r w:rsidRPr="00A06F84">
        <w:rPr>
          <w:vertAlign w:val="subscript"/>
        </w:rPr>
        <w:t>2</w:t>
      </w:r>
    </w:p>
    <w:p w14:paraId="51922EDA" w14:textId="77777777" w:rsidR="00CD1B77" w:rsidRPr="00A06F84" w:rsidRDefault="00CD1B77" w:rsidP="00CD1B77">
      <w:pPr>
        <w:pStyle w:val="Bulletlevel2"/>
        <w:numPr>
          <w:ilvl w:val="0"/>
          <w:numId w:val="10"/>
        </w:numPr>
      </w:pPr>
      <w:r>
        <w:t>a</w:t>
      </w:r>
      <w:r w:rsidRPr="00A06F84">
        <w:t>node material easier to source and cheaper</w:t>
      </w:r>
    </w:p>
    <w:p w14:paraId="701C4047" w14:textId="77777777" w:rsidR="00CD1B77" w:rsidRDefault="00CD1B77" w:rsidP="00CD1B77">
      <w:pPr>
        <w:pStyle w:val="BodyText"/>
      </w:pPr>
      <w:r>
        <w:t>The final mark was awarded for a recommendation for the feedstocks and one of the advantages listed, based on the information given. An example of a correct response is as follows:</w:t>
      </w:r>
    </w:p>
    <w:p w14:paraId="06DAD0E4" w14:textId="77777777" w:rsidR="00CD1B77" w:rsidRDefault="00CD1B77" w:rsidP="00CD1B77">
      <w:pPr>
        <w:pStyle w:val="Bullet"/>
        <w:ind w:left="425" w:hanging="425"/>
      </w:pPr>
      <w:r>
        <w:t>With a sustainable feedstock and lower energy consumption or cheaper electrode, MEC is the recommended process for obtaining H</w:t>
      </w:r>
      <w:r w:rsidRPr="002124EF">
        <w:rPr>
          <w:vertAlign w:val="subscript"/>
        </w:rPr>
        <w:t>2</w:t>
      </w:r>
      <w:r>
        <w:t>.</w:t>
      </w:r>
    </w:p>
    <w:p w14:paraId="138C804A" w14:textId="77777777" w:rsidR="00CD1B77" w:rsidRPr="00270DC8" w:rsidRDefault="00CD1B77" w:rsidP="00CD1B77">
      <w:pPr>
        <w:pStyle w:val="Bullet"/>
        <w:ind w:left="425" w:hanging="425"/>
      </w:pPr>
      <w:r>
        <w:t>With just water as a feedstock and no carbon-based waste products, PEM is the recommended process for obtaining H</w:t>
      </w:r>
      <w:r w:rsidRPr="2AAED8CB">
        <w:rPr>
          <w:vertAlign w:val="subscript"/>
        </w:rPr>
        <w:t>2</w:t>
      </w:r>
      <w:r>
        <w:t>.</w:t>
      </w:r>
    </w:p>
    <w:sectPr w:rsidR="00CD1B77" w:rsidRPr="00270DC8" w:rsidSect="004F3F82">
      <w:headerReference w:type="default" r:id="rId18"/>
      <w:footerReference w:type="default" r:id="rId19"/>
      <w:headerReference w:type="first" r:id="rId20"/>
      <w:footerReference w:type="first" r:id="rId21"/>
      <w:pgSz w:w="11906" w:h="16838" w:code="9"/>
      <w:pgMar w:top="1418" w:right="1134" w:bottom="1701" w:left="1134" w:header="425" w:footer="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6B8D8" w14:textId="77777777" w:rsidR="001C4843" w:rsidRDefault="001C4843" w:rsidP="00D30A7D">
      <w:pPr>
        <w:spacing w:after="0" w:line="240" w:lineRule="auto"/>
      </w:pPr>
      <w:r>
        <w:separator/>
      </w:r>
    </w:p>
  </w:endnote>
  <w:endnote w:type="continuationSeparator" w:id="0">
    <w:p w14:paraId="5E82256E" w14:textId="77777777" w:rsidR="001C4843" w:rsidRDefault="001C4843"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DengXian">
    <w:panose1 w:val="02010600030101010101"/>
    <w:charset w:val="86"/>
    <w:family w:val="auto"/>
    <w:pitch w:val="variable"/>
    <w:sig w:usb0="A00002BF" w:usb1="38CF7CFA" w:usb2="00000016" w:usb3="00000000" w:csb0="0004000F" w:csb1="00000000"/>
  </w:font>
  <w:font w:name="Times New Roman (Body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7F5FE9" w:rsidRPr="00D0381D" w14:paraId="5E539BDB" w14:textId="77777777" w:rsidTr="00F775DC">
      <w:tc>
        <w:tcPr>
          <w:tcW w:w="3217" w:type="dxa"/>
        </w:tcPr>
        <w:p w14:paraId="66F22871" w14:textId="3C7ECD37" w:rsidR="007F5FE9" w:rsidRPr="00014E62" w:rsidRDefault="007F5FE9" w:rsidP="007F5FE9">
          <w:pPr>
            <w:pStyle w:val="Footerwhitetext"/>
          </w:pPr>
          <w:r w:rsidRPr="00014E62">
            <w:t xml:space="preserve">© </w:t>
          </w:r>
          <w:hyperlink r:id="rId1" w:history="1">
            <w:r w:rsidRPr="0005337B">
              <w:rPr>
                <w:rStyle w:val="Footerwhitetexthyperlink"/>
              </w:rPr>
              <w:t>VCAA</w:t>
            </w:r>
          </w:hyperlink>
        </w:p>
      </w:tc>
      <w:tc>
        <w:tcPr>
          <w:tcW w:w="3204" w:type="dxa"/>
        </w:tcPr>
        <w:p w14:paraId="73065BFA" w14:textId="77777777" w:rsidR="007F5FE9" w:rsidRPr="00D0381D" w:rsidRDefault="007F5FE9" w:rsidP="007F5FE9">
          <w:pPr>
            <w:tabs>
              <w:tab w:val="right" w:pos="9639"/>
            </w:tabs>
            <w:rPr>
              <w:color w:val="E97132" w:themeColor="accent2"/>
              <w:sz w:val="18"/>
              <w:szCs w:val="18"/>
            </w:rPr>
          </w:pPr>
        </w:p>
      </w:tc>
      <w:tc>
        <w:tcPr>
          <w:tcW w:w="3217" w:type="dxa"/>
        </w:tcPr>
        <w:p w14:paraId="5603795C" w14:textId="77777777" w:rsidR="007F5FE9" w:rsidRPr="009B3B87" w:rsidRDefault="007F5FE9" w:rsidP="007F5FE9">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22BC5323" w14:textId="6793826F" w:rsidR="00BE2AB0" w:rsidRDefault="001F2729" w:rsidP="00BE2AB0">
    <w:pPr>
      <w:pStyle w:val="Footer"/>
      <w:tabs>
        <w:tab w:val="left" w:pos="3749"/>
      </w:tabs>
      <w:jc w:val="left"/>
    </w:pPr>
    <w:r>
      <w:rPr>
        <w:noProof/>
        <w:sz w:val="16"/>
        <w:szCs w:val="16"/>
      </w:rPr>
      <w:drawing>
        <wp:anchor distT="0" distB="0" distL="114300" distR="114300" simplePos="0" relativeHeight="251660291" behindDoc="1" locked="0" layoutInCell="1" allowOverlap="1" wp14:anchorId="7096C576" wp14:editId="4D9A9CE7">
          <wp:simplePos x="0" y="0"/>
          <wp:positionH relativeFrom="page">
            <wp:align>left</wp:align>
          </wp:positionH>
          <wp:positionV relativeFrom="paragraph">
            <wp:posOffset>-430315</wp:posOffset>
          </wp:positionV>
          <wp:extent cx="7560000" cy="609773"/>
          <wp:effectExtent l="0" t="0" r="3175" b="0"/>
          <wp:wrapNone/>
          <wp:docPr id="214484179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456BE19E">
          <wp:simplePos x="0" y="0"/>
          <wp:positionH relativeFrom="page">
            <wp:align>left</wp:align>
          </wp:positionH>
          <wp:positionV relativeFrom="paragraph">
            <wp:posOffset>-510815</wp:posOffset>
          </wp:positionV>
          <wp:extent cx="7560000" cy="609773"/>
          <wp:effectExtent l="0" t="0" r="3175" b="0"/>
          <wp:wrapNone/>
          <wp:docPr id="1229399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2EC9D" w14:textId="77777777" w:rsidR="001C4843" w:rsidRDefault="001C4843" w:rsidP="00D30A7D">
      <w:pPr>
        <w:spacing w:after="0" w:line="240" w:lineRule="auto"/>
      </w:pPr>
      <w:r>
        <w:separator/>
      </w:r>
    </w:p>
  </w:footnote>
  <w:footnote w:type="continuationSeparator" w:id="0">
    <w:p w14:paraId="631F3F28" w14:textId="77777777" w:rsidR="001C4843" w:rsidRDefault="001C4843"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032B" w14:textId="72A75779" w:rsidR="00E247D7" w:rsidRDefault="00CD1B77" w:rsidP="00E247D7">
    <w:r>
      <w:t>2026 VCE Chemistry (NHT)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3DD997E7" w:rsidR="007974AC" w:rsidRPr="00E247D7" w:rsidRDefault="00E247D7" w:rsidP="00E247D7">
    <w:pPr>
      <w:pStyle w:val="Header"/>
    </w:pPr>
    <w:r>
      <w:rPr>
        <w:noProof/>
        <w:lang w:eastAsia="en-AU"/>
      </w:rPr>
      <w:drawing>
        <wp:anchor distT="0" distB="0" distL="114300" distR="114300" simplePos="0" relativeHeight="251662339" behindDoc="1" locked="0" layoutInCell="1" allowOverlap="1" wp14:anchorId="5FA54DBC" wp14:editId="4E6B3B2C">
          <wp:simplePos x="0" y="0"/>
          <wp:positionH relativeFrom="page">
            <wp:align>left</wp:align>
          </wp:positionH>
          <wp:positionV relativeFrom="paragraph">
            <wp:posOffset>-345692</wp:posOffset>
          </wp:positionV>
          <wp:extent cx="7560000" cy="1079341"/>
          <wp:effectExtent l="0" t="0" r="3175" b="6985"/>
          <wp:wrapNone/>
          <wp:docPr id="56826172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04A66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486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0268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F6A0DD8"/>
    <w:lvl w:ilvl="0">
      <w:start w:val="1"/>
      <w:numFmt w:val="lowerLetter"/>
      <w:pStyle w:val="ListNumber2"/>
      <w:lvlText w:val="%1."/>
      <w:lvlJc w:val="left"/>
      <w:pPr>
        <w:ind w:left="786" w:hanging="360"/>
      </w:pPr>
    </w:lvl>
  </w:abstractNum>
  <w:abstractNum w:abstractNumId="4"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E0AC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6CCF3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122122"/>
    <w:lvl w:ilvl="0">
      <w:start w:val="1"/>
      <w:numFmt w:val="bullet"/>
      <w:pStyle w:val="ListBullet2"/>
      <w:lvlText w:val=""/>
      <w:lvlJc w:val="left"/>
      <w:pPr>
        <w:ind w:left="643" w:hanging="360"/>
      </w:pPr>
      <w:rPr>
        <w:rFonts w:ascii="Symbol" w:hAnsi="Symbol" w:hint="default"/>
      </w:rPr>
    </w:lvl>
  </w:abstractNum>
  <w:abstractNum w:abstractNumId="8" w15:restartNumberingAfterBreak="0">
    <w:nsid w:val="FFFFFF88"/>
    <w:multiLevelType w:val="singleLevel"/>
    <w:tmpl w:val="625E2E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D7432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4A97B36"/>
    <w:multiLevelType w:val="hybridMultilevel"/>
    <w:tmpl w:val="4D120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A11E50"/>
    <w:multiLevelType w:val="hybridMultilevel"/>
    <w:tmpl w:val="4BD0C0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AF20546"/>
    <w:multiLevelType w:val="hybridMultilevel"/>
    <w:tmpl w:val="DB060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AD7426"/>
    <w:multiLevelType w:val="hybridMultilevel"/>
    <w:tmpl w:val="401AA7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3AC3F4E"/>
    <w:multiLevelType w:val="hybridMultilevel"/>
    <w:tmpl w:val="79263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1B5922"/>
    <w:multiLevelType w:val="hybridMultilevel"/>
    <w:tmpl w:val="7242E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9AD08B5"/>
    <w:multiLevelType w:val="hybridMultilevel"/>
    <w:tmpl w:val="651076B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9" w15:restartNumberingAfterBreak="0">
    <w:nsid w:val="36010228"/>
    <w:multiLevelType w:val="hybridMultilevel"/>
    <w:tmpl w:val="3536C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414BC5"/>
    <w:multiLevelType w:val="hybridMultilevel"/>
    <w:tmpl w:val="F0C0C046"/>
    <w:lvl w:ilvl="0" w:tplc="0C090001">
      <w:start w:val="1"/>
      <w:numFmt w:val="bullet"/>
      <w:lvlText w:val=""/>
      <w:lvlJc w:val="left"/>
      <w:pPr>
        <w:ind w:left="843" w:hanging="360"/>
      </w:pPr>
      <w:rPr>
        <w:rFonts w:ascii="Symbol" w:hAnsi="Symbol" w:hint="default"/>
      </w:rPr>
    </w:lvl>
    <w:lvl w:ilvl="1" w:tplc="0C090003" w:tentative="1">
      <w:start w:val="1"/>
      <w:numFmt w:val="bullet"/>
      <w:lvlText w:val="o"/>
      <w:lvlJc w:val="left"/>
      <w:pPr>
        <w:ind w:left="1563" w:hanging="360"/>
      </w:pPr>
      <w:rPr>
        <w:rFonts w:ascii="Courier New" w:hAnsi="Courier New" w:cs="Courier New" w:hint="default"/>
      </w:rPr>
    </w:lvl>
    <w:lvl w:ilvl="2" w:tplc="0C090005" w:tentative="1">
      <w:start w:val="1"/>
      <w:numFmt w:val="bullet"/>
      <w:lvlText w:val=""/>
      <w:lvlJc w:val="left"/>
      <w:pPr>
        <w:ind w:left="2283" w:hanging="360"/>
      </w:pPr>
      <w:rPr>
        <w:rFonts w:ascii="Wingdings" w:hAnsi="Wingdings" w:hint="default"/>
      </w:rPr>
    </w:lvl>
    <w:lvl w:ilvl="3" w:tplc="0C090001" w:tentative="1">
      <w:start w:val="1"/>
      <w:numFmt w:val="bullet"/>
      <w:lvlText w:val=""/>
      <w:lvlJc w:val="left"/>
      <w:pPr>
        <w:ind w:left="3003" w:hanging="360"/>
      </w:pPr>
      <w:rPr>
        <w:rFonts w:ascii="Symbol" w:hAnsi="Symbol" w:hint="default"/>
      </w:rPr>
    </w:lvl>
    <w:lvl w:ilvl="4" w:tplc="0C090003" w:tentative="1">
      <w:start w:val="1"/>
      <w:numFmt w:val="bullet"/>
      <w:lvlText w:val="o"/>
      <w:lvlJc w:val="left"/>
      <w:pPr>
        <w:ind w:left="3723" w:hanging="360"/>
      </w:pPr>
      <w:rPr>
        <w:rFonts w:ascii="Courier New" w:hAnsi="Courier New" w:cs="Courier New" w:hint="default"/>
      </w:rPr>
    </w:lvl>
    <w:lvl w:ilvl="5" w:tplc="0C090005" w:tentative="1">
      <w:start w:val="1"/>
      <w:numFmt w:val="bullet"/>
      <w:lvlText w:val=""/>
      <w:lvlJc w:val="left"/>
      <w:pPr>
        <w:ind w:left="4443" w:hanging="360"/>
      </w:pPr>
      <w:rPr>
        <w:rFonts w:ascii="Wingdings" w:hAnsi="Wingdings" w:hint="default"/>
      </w:rPr>
    </w:lvl>
    <w:lvl w:ilvl="6" w:tplc="0C090001" w:tentative="1">
      <w:start w:val="1"/>
      <w:numFmt w:val="bullet"/>
      <w:lvlText w:val=""/>
      <w:lvlJc w:val="left"/>
      <w:pPr>
        <w:ind w:left="5163" w:hanging="360"/>
      </w:pPr>
      <w:rPr>
        <w:rFonts w:ascii="Symbol" w:hAnsi="Symbol" w:hint="default"/>
      </w:rPr>
    </w:lvl>
    <w:lvl w:ilvl="7" w:tplc="0C090003" w:tentative="1">
      <w:start w:val="1"/>
      <w:numFmt w:val="bullet"/>
      <w:lvlText w:val="o"/>
      <w:lvlJc w:val="left"/>
      <w:pPr>
        <w:ind w:left="5883" w:hanging="360"/>
      </w:pPr>
      <w:rPr>
        <w:rFonts w:ascii="Courier New" w:hAnsi="Courier New" w:cs="Courier New" w:hint="default"/>
      </w:rPr>
    </w:lvl>
    <w:lvl w:ilvl="8" w:tplc="0C090005" w:tentative="1">
      <w:start w:val="1"/>
      <w:numFmt w:val="bullet"/>
      <w:lvlText w:val=""/>
      <w:lvlJc w:val="left"/>
      <w:pPr>
        <w:ind w:left="6603" w:hanging="360"/>
      </w:pPr>
      <w:rPr>
        <w:rFonts w:ascii="Wingdings" w:hAnsi="Wingdings" w:hint="default"/>
      </w:rPr>
    </w:lvl>
  </w:abstractNum>
  <w:abstractNum w:abstractNumId="21" w15:restartNumberingAfterBreak="0">
    <w:nsid w:val="3F196FDF"/>
    <w:multiLevelType w:val="hybridMultilevel"/>
    <w:tmpl w:val="18829B46"/>
    <w:lvl w:ilvl="0" w:tplc="66F2BD04">
      <w:start w:val="1"/>
      <w:numFmt w:val="decimal"/>
      <w:pStyle w:val="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43F3049A"/>
    <w:multiLevelType w:val="hybridMultilevel"/>
    <w:tmpl w:val="704C8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59B1AB9"/>
    <w:multiLevelType w:val="hybridMultilevel"/>
    <w:tmpl w:val="DDB04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967048"/>
    <w:multiLevelType w:val="hybridMultilevel"/>
    <w:tmpl w:val="8B50E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BA53DE8"/>
    <w:multiLevelType w:val="hybridMultilevel"/>
    <w:tmpl w:val="7FB4A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630AC1"/>
    <w:multiLevelType w:val="hybridMultilevel"/>
    <w:tmpl w:val="2F24E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8" w15:restartNumberingAfterBreak="0">
    <w:nsid w:val="5D600442"/>
    <w:multiLevelType w:val="hybridMultilevel"/>
    <w:tmpl w:val="14AA0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DDE5B45"/>
    <w:multiLevelType w:val="hybridMultilevel"/>
    <w:tmpl w:val="3A3A322A"/>
    <w:lvl w:ilvl="0" w:tplc="6DEC62AC">
      <w:start w:val="1"/>
      <w:numFmt w:val="bullet"/>
      <w:pStyle w:val="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0" w15:restartNumberingAfterBreak="0">
    <w:nsid w:val="5FED49A5"/>
    <w:multiLevelType w:val="hybridMultilevel"/>
    <w:tmpl w:val="F7F072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0F72926"/>
    <w:multiLevelType w:val="hybridMultilevel"/>
    <w:tmpl w:val="9072DB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872B6C"/>
    <w:multiLevelType w:val="hybridMultilevel"/>
    <w:tmpl w:val="0810CBE2"/>
    <w:lvl w:ilvl="0" w:tplc="231C2E58">
      <w:start w:val="1"/>
      <w:numFmt w:val="bullet"/>
      <w:pStyle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33" w15:restartNumberingAfterBreak="0">
    <w:nsid w:val="64ED245F"/>
    <w:multiLevelType w:val="hybridMultilevel"/>
    <w:tmpl w:val="0F9424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9411D67"/>
    <w:multiLevelType w:val="hybridMultilevel"/>
    <w:tmpl w:val="4AA2A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F833592"/>
    <w:multiLevelType w:val="hybridMultilevel"/>
    <w:tmpl w:val="DFFAF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010774E"/>
    <w:multiLevelType w:val="hybridMultilevel"/>
    <w:tmpl w:val="61D45AC2"/>
    <w:lvl w:ilvl="0" w:tplc="0C090001">
      <w:start w:val="1"/>
      <w:numFmt w:val="bullet"/>
      <w:lvlText w:val=""/>
      <w:lvlJc w:val="left"/>
      <w:pPr>
        <w:ind w:left="843" w:hanging="360"/>
      </w:pPr>
      <w:rPr>
        <w:rFonts w:ascii="Symbol" w:hAnsi="Symbol" w:hint="default"/>
      </w:rPr>
    </w:lvl>
    <w:lvl w:ilvl="1" w:tplc="0C090003" w:tentative="1">
      <w:start w:val="1"/>
      <w:numFmt w:val="bullet"/>
      <w:lvlText w:val="o"/>
      <w:lvlJc w:val="left"/>
      <w:pPr>
        <w:ind w:left="1563" w:hanging="360"/>
      </w:pPr>
      <w:rPr>
        <w:rFonts w:ascii="Courier New" w:hAnsi="Courier New" w:cs="Courier New" w:hint="default"/>
      </w:rPr>
    </w:lvl>
    <w:lvl w:ilvl="2" w:tplc="0C090005" w:tentative="1">
      <w:start w:val="1"/>
      <w:numFmt w:val="bullet"/>
      <w:lvlText w:val=""/>
      <w:lvlJc w:val="left"/>
      <w:pPr>
        <w:ind w:left="2283" w:hanging="360"/>
      </w:pPr>
      <w:rPr>
        <w:rFonts w:ascii="Wingdings" w:hAnsi="Wingdings" w:hint="default"/>
      </w:rPr>
    </w:lvl>
    <w:lvl w:ilvl="3" w:tplc="0C090001" w:tentative="1">
      <w:start w:val="1"/>
      <w:numFmt w:val="bullet"/>
      <w:lvlText w:val=""/>
      <w:lvlJc w:val="left"/>
      <w:pPr>
        <w:ind w:left="3003" w:hanging="360"/>
      </w:pPr>
      <w:rPr>
        <w:rFonts w:ascii="Symbol" w:hAnsi="Symbol" w:hint="default"/>
      </w:rPr>
    </w:lvl>
    <w:lvl w:ilvl="4" w:tplc="0C090003" w:tentative="1">
      <w:start w:val="1"/>
      <w:numFmt w:val="bullet"/>
      <w:lvlText w:val="o"/>
      <w:lvlJc w:val="left"/>
      <w:pPr>
        <w:ind w:left="3723" w:hanging="360"/>
      </w:pPr>
      <w:rPr>
        <w:rFonts w:ascii="Courier New" w:hAnsi="Courier New" w:cs="Courier New" w:hint="default"/>
      </w:rPr>
    </w:lvl>
    <w:lvl w:ilvl="5" w:tplc="0C090005" w:tentative="1">
      <w:start w:val="1"/>
      <w:numFmt w:val="bullet"/>
      <w:lvlText w:val=""/>
      <w:lvlJc w:val="left"/>
      <w:pPr>
        <w:ind w:left="4443" w:hanging="360"/>
      </w:pPr>
      <w:rPr>
        <w:rFonts w:ascii="Wingdings" w:hAnsi="Wingdings" w:hint="default"/>
      </w:rPr>
    </w:lvl>
    <w:lvl w:ilvl="6" w:tplc="0C090001" w:tentative="1">
      <w:start w:val="1"/>
      <w:numFmt w:val="bullet"/>
      <w:lvlText w:val=""/>
      <w:lvlJc w:val="left"/>
      <w:pPr>
        <w:ind w:left="5163" w:hanging="360"/>
      </w:pPr>
      <w:rPr>
        <w:rFonts w:ascii="Symbol" w:hAnsi="Symbol" w:hint="default"/>
      </w:rPr>
    </w:lvl>
    <w:lvl w:ilvl="7" w:tplc="0C090003" w:tentative="1">
      <w:start w:val="1"/>
      <w:numFmt w:val="bullet"/>
      <w:lvlText w:val="o"/>
      <w:lvlJc w:val="left"/>
      <w:pPr>
        <w:ind w:left="5883" w:hanging="360"/>
      </w:pPr>
      <w:rPr>
        <w:rFonts w:ascii="Courier New" w:hAnsi="Courier New" w:cs="Courier New" w:hint="default"/>
      </w:rPr>
    </w:lvl>
    <w:lvl w:ilvl="8" w:tplc="0C090005" w:tentative="1">
      <w:start w:val="1"/>
      <w:numFmt w:val="bullet"/>
      <w:lvlText w:val=""/>
      <w:lvlJc w:val="left"/>
      <w:pPr>
        <w:ind w:left="6603" w:hanging="360"/>
      </w:pPr>
      <w:rPr>
        <w:rFonts w:ascii="Wingdings" w:hAnsi="Wingdings" w:hint="default"/>
      </w:rPr>
    </w:lvl>
  </w:abstractNum>
  <w:abstractNum w:abstractNumId="37" w15:restartNumberingAfterBreak="0">
    <w:nsid w:val="76A27131"/>
    <w:multiLevelType w:val="hybridMultilevel"/>
    <w:tmpl w:val="6EA04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D8367D2"/>
    <w:multiLevelType w:val="hybridMultilevel"/>
    <w:tmpl w:val="1CD0B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75692759">
    <w:abstractNumId w:val="9"/>
  </w:num>
  <w:num w:numId="2" w16cid:durableId="952444054">
    <w:abstractNumId w:val="9"/>
  </w:num>
  <w:num w:numId="3" w16cid:durableId="1873761692">
    <w:abstractNumId w:val="7"/>
  </w:num>
  <w:num w:numId="4" w16cid:durableId="1071536065">
    <w:abstractNumId w:val="7"/>
  </w:num>
  <w:num w:numId="5" w16cid:durableId="2068725119">
    <w:abstractNumId w:val="3"/>
  </w:num>
  <w:num w:numId="6" w16cid:durableId="699546266">
    <w:abstractNumId w:val="3"/>
  </w:num>
  <w:num w:numId="7" w16cid:durableId="142086852">
    <w:abstractNumId w:val="8"/>
  </w:num>
  <w:num w:numId="8" w16cid:durableId="1794782958">
    <w:abstractNumId w:val="8"/>
  </w:num>
  <w:num w:numId="9" w16cid:durableId="54085515">
    <w:abstractNumId w:val="3"/>
  </w:num>
  <w:num w:numId="10" w16cid:durableId="116458358">
    <w:abstractNumId w:val="27"/>
  </w:num>
  <w:num w:numId="11" w16cid:durableId="214388723">
    <w:abstractNumId w:val="15"/>
  </w:num>
  <w:num w:numId="12" w16cid:durableId="1312369505">
    <w:abstractNumId w:val="4"/>
  </w:num>
  <w:num w:numId="13" w16cid:durableId="333530039">
    <w:abstractNumId w:val="10"/>
  </w:num>
  <w:num w:numId="14" w16cid:durableId="808285758">
    <w:abstractNumId w:val="32"/>
  </w:num>
  <w:num w:numId="15" w16cid:durableId="487748972">
    <w:abstractNumId w:val="8"/>
    <w:lvlOverride w:ilvl="0">
      <w:startOverride w:val="1"/>
    </w:lvlOverride>
  </w:num>
  <w:num w:numId="16" w16cid:durableId="218639613">
    <w:abstractNumId w:val="16"/>
  </w:num>
  <w:num w:numId="17" w16cid:durableId="404911603">
    <w:abstractNumId w:val="26"/>
  </w:num>
  <w:num w:numId="18" w16cid:durableId="475876975">
    <w:abstractNumId w:val="23"/>
  </w:num>
  <w:num w:numId="19" w16cid:durableId="172840592">
    <w:abstractNumId w:val="14"/>
  </w:num>
  <w:num w:numId="20" w16cid:durableId="447622077">
    <w:abstractNumId w:val="19"/>
  </w:num>
  <w:num w:numId="21" w16cid:durableId="1970240219">
    <w:abstractNumId w:val="30"/>
  </w:num>
  <w:num w:numId="22" w16cid:durableId="1052533343">
    <w:abstractNumId w:val="28"/>
  </w:num>
  <w:num w:numId="23" w16cid:durableId="1733961334">
    <w:abstractNumId w:val="17"/>
  </w:num>
  <w:num w:numId="24" w16cid:durableId="951475537">
    <w:abstractNumId w:val="24"/>
  </w:num>
  <w:num w:numId="25" w16cid:durableId="1500001909">
    <w:abstractNumId w:val="37"/>
  </w:num>
  <w:num w:numId="26" w16cid:durableId="475534077">
    <w:abstractNumId w:val="12"/>
  </w:num>
  <w:num w:numId="27" w16cid:durableId="1882743342">
    <w:abstractNumId w:val="22"/>
  </w:num>
  <w:num w:numId="28" w16cid:durableId="540016749">
    <w:abstractNumId w:val="13"/>
  </w:num>
  <w:num w:numId="29" w16cid:durableId="4677291">
    <w:abstractNumId w:val="18"/>
  </w:num>
  <w:num w:numId="30" w16cid:durableId="1576237527">
    <w:abstractNumId w:val="38"/>
  </w:num>
  <w:num w:numId="31" w16cid:durableId="1206018551">
    <w:abstractNumId w:val="31"/>
  </w:num>
  <w:num w:numId="32" w16cid:durableId="1491290425">
    <w:abstractNumId w:val="25"/>
  </w:num>
  <w:num w:numId="33" w16cid:durableId="19673597">
    <w:abstractNumId w:val="33"/>
  </w:num>
  <w:num w:numId="34" w16cid:durableId="1997880608">
    <w:abstractNumId w:val="34"/>
  </w:num>
  <w:num w:numId="35" w16cid:durableId="162815411">
    <w:abstractNumId w:val="35"/>
  </w:num>
  <w:num w:numId="36" w16cid:durableId="764495680">
    <w:abstractNumId w:val="20"/>
  </w:num>
  <w:num w:numId="37" w16cid:durableId="2138788705">
    <w:abstractNumId w:val="36"/>
  </w:num>
  <w:num w:numId="38" w16cid:durableId="1825125105">
    <w:abstractNumId w:val="11"/>
  </w:num>
  <w:num w:numId="39" w16cid:durableId="1538815372">
    <w:abstractNumId w:val="6"/>
  </w:num>
  <w:num w:numId="40" w16cid:durableId="1495758434">
    <w:abstractNumId w:val="5"/>
  </w:num>
  <w:num w:numId="41" w16cid:durableId="543374865">
    <w:abstractNumId w:val="2"/>
  </w:num>
  <w:num w:numId="42" w16cid:durableId="244806056">
    <w:abstractNumId w:val="1"/>
  </w:num>
  <w:num w:numId="43" w16cid:durableId="933828215">
    <w:abstractNumId w:val="0"/>
  </w:num>
  <w:num w:numId="44" w16cid:durableId="325087813">
    <w:abstractNumId w:val="21"/>
  </w:num>
  <w:num w:numId="45" w16cid:durableId="6430175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63DCD"/>
    <w:rsid w:val="00082AC0"/>
    <w:rsid w:val="000C4709"/>
    <w:rsid w:val="000D0199"/>
    <w:rsid w:val="000D4178"/>
    <w:rsid w:val="000D4673"/>
    <w:rsid w:val="000D4FA8"/>
    <w:rsid w:val="000E559C"/>
    <w:rsid w:val="00110793"/>
    <w:rsid w:val="00121CB2"/>
    <w:rsid w:val="001267A0"/>
    <w:rsid w:val="0016124C"/>
    <w:rsid w:val="00171EDE"/>
    <w:rsid w:val="00173485"/>
    <w:rsid w:val="00181509"/>
    <w:rsid w:val="001929F8"/>
    <w:rsid w:val="001A67D9"/>
    <w:rsid w:val="001A6F05"/>
    <w:rsid w:val="001B229B"/>
    <w:rsid w:val="001C4843"/>
    <w:rsid w:val="001C748D"/>
    <w:rsid w:val="001F2729"/>
    <w:rsid w:val="0020704F"/>
    <w:rsid w:val="00214EE7"/>
    <w:rsid w:val="002341B5"/>
    <w:rsid w:val="002449C8"/>
    <w:rsid w:val="002569E5"/>
    <w:rsid w:val="00276A0A"/>
    <w:rsid w:val="00286660"/>
    <w:rsid w:val="00292322"/>
    <w:rsid w:val="00295809"/>
    <w:rsid w:val="002A2571"/>
    <w:rsid w:val="002B7B39"/>
    <w:rsid w:val="002F1B3C"/>
    <w:rsid w:val="002F4294"/>
    <w:rsid w:val="002F571F"/>
    <w:rsid w:val="0030192A"/>
    <w:rsid w:val="00334F58"/>
    <w:rsid w:val="00340BB9"/>
    <w:rsid w:val="003460F2"/>
    <w:rsid w:val="00355FAC"/>
    <w:rsid w:val="00370196"/>
    <w:rsid w:val="003C3490"/>
    <w:rsid w:val="003D5F5B"/>
    <w:rsid w:val="003D6C8A"/>
    <w:rsid w:val="003E29CE"/>
    <w:rsid w:val="003E511E"/>
    <w:rsid w:val="00406750"/>
    <w:rsid w:val="00421E22"/>
    <w:rsid w:val="00422D66"/>
    <w:rsid w:val="004305CF"/>
    <w:rsid w:val="00445062"/>
    <w:rsid w:val="0045674C"/>
    <w:rsid w:val="0046221C"/>
    <w:rsid w:val="0047253F"/>
    <w:rsid w:val="00495147"/>
    <w:rsid w:val="004A170D"/>
    <w:rsid w:val="004C6B3E"/>
    <w:rsid w:val="004D1E32"/>
    <w:rsid w:val="004D5D96"/>
    <w:rsid w:val="004D632B"/>
    <w:rsid w:val="004F3CE6"/>
    <w:rsid w:val="004F3F82"/>
    <w:rsid w:val="004F7228"/>
    <w:rsid w:val="005255A9"/>
    <w:rsid w:val="00567F44"/>
    <w:rsid w:val="00577383"/>
    <w:rsid w:val="005A07DC"/>
    <w:rsid w:val="005B2E32"/>
    <w:rsid w:val="005C3C4B"/>
    <w:rsid w:val="005C3E49"/>
    <w:rsid w:val="005C4798"/>
    <w:rsid w:val="005D3458"/>
    <w:rsid w:val="005F6CB1"/>
    <w:rsid w:val="0061361C"/>
    <w:rsid w:val="00613668"/>
    <w:rsid w:val="00621EDD"/>
    <w:rsid w:val="006632EA"/>
    <w:rsid w:val="00673BF7"/>
    <w:rsid w:val="00682C22"/>
    <w:rsid w:val="0069343C"/>
    <w:rsid w:val="006A0EF8"/>
    <w:rsid w:val="006D40CA"/>
    <w:rsid w:val="006D6116"/>
    <w:rsid w:val="006D6D51"/>
    <w:rsid w:val="0070031D"/>
    <w:rsid w:val="00733DBC"/>
    <w:rsid w:val="00756D0A"/>
    <w:rsid w:val="007573A4"/>
    <w:rsid w:val="007802FF"/>
    <w:rsid w:val="00791C5B"/>
    <w:rsid w:val="007974AC"/>
    <w:rsid w:val="007A3F2C"/>
    <w:rsid w:val="007A68D3"/>
    <w:rsid w:val="007B028D"/>
    <w:rsid w:val="007D00E2"/>
    <w:rsid w:val="007D2111"/>
    <w:rsid w:val="007F13E3"/>
    <w:rsid w:val="007F3F04"/>
    <w:rsid w:val="007F5FE9"/>
    <w:rsid w:val="00827E16"/>
    <w:rsid w:val="00840E25"/>
    <w:rsid w:val="00845130"/>
    <w:rsid w:val="00864087"/>
    <w:rsid w:val="00873D12"/>
    <w:rsid w:val="00876175"/>
    <w:rsid w:val="00876D0E"/>
    <w:rsid w:val="00894E6E"/>
    <w:rsid w:val="008B1347"/>
    <w:rsid w:val="008B1AE1"/>
    <w:rsid w:val="008C2240"/>
    <w:rsid w:val="008C4993"/>
    <w:rsid w:val="008D4F79"/>
    <w:rsid w:val="008D657E"/>
    <w:rsid w:val="008F5E76"/>
    <w:rsid w:val="00900B6D"/>
    <w:rsid w:val="00911DC5"/>
    <w:rsid w:val="00913745"/>
    <w:rsid w:val="0095779D"/>
    <w:rsid w:val="00957B2E"/>
    <w:rsid w:val="0096377C"/>
    <w:rsid w:val="00964B83"/>
    <w:rsid w:val="00967773"/>
    <w:rsid w:val="00995AA9"/>
    <w:rsid w:val="009A14EF"/>
    <w:rsid w:val="009B424D"/>
    <w:rsid w:val="009B4D81"/>
    <w:rsid w:val="009E18C4"/>
    <w:rsid w:val="009E4E4F"/>
    <w:rsid w:val="009F5086"/>
    <w:rsid w:val="00A04310"/>
    <w:rsid w:val="00A0536C"/>
    <w:rsid w:val="00A27D12"/>
    <w:rsid w:val="00A433C5"/>
    <w:rsid w:val="00A45EF3"/>
    <w:rsid w:val="00A61847"/>
    <w:rsid w:val="00A642BE"/>
    <w:rsid w:val="00A85A65"/>
    <w:rsid w:val="00A95B5D"/>
    <w:rsid w:val="00AB4331"/>
    <w:rsid w:val="00B06A4C"/>
    <w:rsid w:val="00B36903"/>
    <w:rsid w:val="00B5759E"/>
    <w:rsid w:val="00BC0AEE"/>
    <w:rsid w:val="00BD3BFE"/>
    <w:rsid w:val="00BD6C36"/>
    <w:rsid w:val="00BE2AB0"/>
    <w:rsid w:val="00BE4817"/>
    <w:rsid w:val="00BF22AE"/>
    <w:rsid w:val="00C150EA"/>
    <w:rsid w:val="00C314D7"/>
    <w:rsid w:val="00C52DDC"/>
    <w:rsid w:val="00C57A5C"/>
    <w:rsid w:val="00C60F13"/>
    <w:rsid w:val="00CA50D1"/>
    <w:rsid w:val="00CC226E"/>
    <w:rsid w:val="00CC406A"/>
    <w:rsid w:val="00CD1B77"/>
    <w:rsid w:val="00CD4098"/>
    <w:rsid w:val="00CE2D36"/>
    <w:rsid w:val="00CF0D5C"/>
    <w:rsid w:val="00CF6DA0"/>
    <w:rsid w:val="00D16BC1"/>
    <w:rsid w:val="00D17A15"/>
    <w:rsid w:val="00D2293F"/>
    <w:rsid w:val="00D30A7D"/>
    <w:rsid w:val="00D3366C"/>
    <w:rsid w:val="00D51C28"/>
    <w:rsid w:val="00D676AD"/>
    <w:rsid w:val="00D73FDA"/>
    <w:rsid w:val="00D835F3"/>
    <w:rsid w:val="00DA1BAC"/>
    <w:rsid w:val="00DC0C8C"/>
    <w:rsid w:val="00DC1404"/>
    <w:rsid w:val="00DC7D12"/>
    <w:rsid w:val="00E247D7"/>
    <w:rsid w:val="00E430A0"/>
    <w:rsid w:val="00E430CC"/>
    <w:rsid w:val="00E44559"/>
    <w:rsid w:val="00E450AE"/>
    <w:rsid w:val="00E46478"/>
    <w:rsid w:val="00E517C6"/>
    <w:rsid w:val="00E63D7E"/>
    <w:rsid w:val="00E64786"/>
    <w:rsid w:val="00E670C1"/>
    <w:rsid w:val="00E67A79"/>
    <w:rsid w:val="00E77496"/>
    <w:rsid w:val="00E8320E"/>
    <w:rsid w:val="00E97FD9"/>
    <w:rsid w:val="00ED432B"/>
    <w:rsid w:val="00EF7446"/>
    <w:rsid w:val="00F00AF4"/>
    <w:rsid w:val="00F03561"/>
    <w:rsid w:val="00F06295"/>
    <w:rsid w:val="00F144AE"/>
    <w:rsid w:val="00F206C1"/>
    <w:rsid w:val="00F34BF6"/>
    <w:rsid w:val="00F3561E"/>
    <w:rsid w:val="00F62AFF"/>
    <w:rsid w:val="00FA3E39"/>
    <w:rsid w:val="00FC2B77"/>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911DC5"/>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A95B5D"/>
    <w:pPr>
      <w:keepNext/>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paragraph" w:styleId="Heading6">
    <w:name w:val="heading 6"/>
    <w:basedOn w:val="Normal"/>
    <w:next w:val="Normal"/>
    <w:link w:val="Heading6Char"/>
    <w:uiPriority w:val="9"/>
    <w:semiHidden/>
    <w:unhideWhenUsed/>
    <w:qFormat/>
    <w:rsid w:val="00CD1B77"/>
    <w:pPr>
      <w:keepNext/>
      <w:keepLines/>
      <w:spacing w:before="40" w:after="0"/>
      <w:outlineLvl w:val="5"/>
    </w:pPr>
    <w:rPr>
      <w:rFonts w:asciiTheme="majorHAnsi" w:eastAsiaTheme="majorEastAsia" w:hAnsiTheme="majorHAnsi" w:cstheme="majorBidi"/>
      <w:color w:val="002B4E" w:themeColor="accent1" w:themeShade="7F"/>
      <w:kern w:val="0"/>
      <w:sz w:val="22"/>
      <w:szCs w:val="22"/>
      <w:lang w:val="en-US"/>
      <w14:ligatures w14:val="none"/>
    </w:rPr>
  </w:style>
  <w:style w:type="paragraph" w:styleId="Heading7">
    <w:name w:val="heading 7"/>
    <w:basedOn w:val="Normal"/>
    <w:next w:val="Normal"/>
    <w:link w:val="Heading7Char"/>
    <w:uiPriority w:val="9"/>
    <w:semiHidden/>
    <w:unhideWhenUsed/>
    <w:qFormat/>
    <w:rsid w:val="00CD1B77"/>
    <w:pPr>
      <w:keepNext/>
      <w:keepLines/>
      <w:spacing w:before="40" w:after="0"/>
      <w:outlineLvl w:val="6"/>
    </w:pPr>
    <w:rPr>
      <w:rFonts w:asciiTheme="majorHAnsi" w:eastAsiaTheme="majorEastAsia" w:hAnsiTheme="majorHAnsi" w:cstheme="majorBidi"/>
      <w:i/>
      <w:iCs/>
      <w:color w:val="002B4E" w:themeColor="accent1" w:themeShade="7F"/>
      <w:kern w:val="0"/>
      <w:sz w:val="22"/>
      <w:szCs w:val="22"/>
      <w:lang w:val="en-US"/>
      <w14:ligatures w14:val="none"/>
    </w:rPr>
  </w:style>
  <w:style w:type="paragraph" w:styleId="Heading8">
    <w:name w:val="heading 8"/>
    <w:basedOn w:val="Normal"/>
    <w:next w:val="Normal"/>
    <w:link w:val="Heading8Char"/>
    <w:uiPriority w:val="9"/>
    <w:semiHidden/>
    <w:unhideWhenUsed/>
    <w:qFormat/>
    <w:rsid w:val="00CD1B77"/>
    <w:pPr>
      <w:keepNext/>
      <w:keepLines/>
      <w:spacing w:before="40" w:after="0"/>
      <w:outlineLvl w:val="7"/>
    </w:pPr>
    <w:rPr>
      <w:rFonts w:asciiTheme="majorHAnsi" w:eastAsiaTheme="majorEastAsia" w:hAnsiTheme="majorHAnsi" w:cstheme="majorBidi"/>
      <w:color w:val="272727" w:themeColor="text1" w:themeTint="D8"/>
      <w:kern w:val="0"/>
      <w:sz w:val="21"/>
      <w:szCs w:val="21"/>
      <w:lang w:val="en-US"/>
      <w14:ligatures w14:val="none"/>
    </w:rPr>
  </w:style>
  <w:style w:type="paragraph" w:styleId="Heading9">
    <w:name w:val="heading 9"/>
    <w:basedOn w:val="Normal"/>
    <w:next w:val="Normal"/>
    <w:link w:val="Heading9Char"/>
    <w:uiPriority w:val="9"/>
    <w:semiHidden/>
    <w:unhideWhenUsed/>
    <w:qFormat/>
    <w:rsid w:val="00CD1B77"/>
    <w:pPr>
      <w:keepNext/>
      <w:keepLines/>
      <w:spacing w:before="40" w:after="0"/>
      <w:outlineLvl w:val="8"/>
    </w:pPr>
    <w:rPr>
      <w:rFonts w:asciiTheme="majorHAnsi" w:eastAsiaTheme="majorEastAsia" w:hAnsiTheme="majorHAnsi" w:cstheme="majorBidi"/>
      <w:i/>
      <w:iCs/>
      <w:color w:val="272727" w:themeColor="text1" w:themeTint="D8"/>
      <w:kern w:val="0"/>
      <w:sz w:val="21"/>
      <w:szCs w:val="21"/>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15"/>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A95B5D"/>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uiPriority w:val="99"/>
    <w:unhideWhenUsed/>
    <w:rsid w:val="002B7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B39"/>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5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qFormat/>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4F3F82"/>
    <w:pPr>
      <w:keepNext/>
      <w:keepLines/>
      <w:suppressAutoHyphens/>
      <w:spacing w:before="720" w:after="0"/>
    </w:pPr>
    <w:rPr>
      <w:rFonts w:cs="Arial"/>
      <w:b/>
      <w:noProof/>
      <w:color w:val="00589D"/>
      <w:sz w:val="48"/>
      <w:szCs w:val="48"/>
      <w:lang w:eastAsia="en-AU"/>
    </w:rPr>
  </w:style>
  <w:style w:type="character" w:customStyle="1" w:styleId="TitleChar">
    <w:name w:val="Title Char"/>
    <w:basedOn w:val="DefaultParagraphFont"/>
    <w:link w:val="Title"/>
    <w:uiPriority w:val="10"/>
    <w:rsid w:val="004F3F8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2"/>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pPr>
  </w:style>
  <w:style w:type="paragraph" w:customStyle="1" w:styleId="VCAADocumenttitle">
    <w:name w:val="VCAA Document title"/>
    <w:qFormat/>
    <w:rsid w:val="000D4FA8"/>
    <w:pPr>
      <w:spacing w:before="600" w:after="480" w:line="680" w:lineRule="exact"/>
      <w:outlineLvl w:val="0"/>
    </w:pPr>
    <w:rPr>
      <w:rFonts w:cs="Arial"/>
      <w:noProof/>
      <w:color w:val="0F7EB4"/>
      <w:kern w:val="0"/>
      <w:sz w:val="60"/>
      <w:szCs w:val="48"/>
      <w:lang w:eastAsia="en-AU"/>
      <w14:ligatures w14:val="none"/>
    </w:rPr>
  </w:style>
  <w:style w:type="paragraph" w:customStyle="1" w:styleId="Bullet">
    <w:name w:val="Bullet"/>
    <w:basedOn w:val="Normal"/>
    <w:qFormat/>
    <w:rsid w:val="000D4FA8"/>
    <w:pPr>
      <w:numPr>
        <w:numId w:val="14"/>
      </w:numPr>
      <w:tabs>
        <w:tab w:val="left" w:pos="425"/>
      </w:tabs>
      <w:spacing w:before="60" w:after="60"/>
      <w:contextualSpacing/>
    </w:pPr>
    <w:rPr>
      <w:rFonts w:eastAsia="Times New Roman" w:cs="Arial"/>
      <w:color w:val="000000" w:themeColor="text1"/>
      <w:kern w:val="22"/>
      <w:szCs w:val="22"/>
      <w:lang w:eastAsia="ja-JP"/>
      <w14:ligatures w14:val="none"/>
    </w:rPr>
  </w:style>
  <w:style w:type="paragraph" w:customStyle="1" w:styleId="Studentresponse">
    <w:name w:val="Student response"/>
    <w:basedOn w:val="BodyTextIndent"/>
    <w:qFormat/>
    <w:rsid w:val="00A45EF3"/>
    <w:rPr>
      <w:i/>
    </w:rPr>
  </w:style>
  <w:style w:type="character" w:customStyle="1" w:styleId="Heading6Char">
    <w:name w:val="Heading 6 Char"/>
    <w:basedOn w:val="DefaultParagraphFont"/>
    <w:link w:val="Heading6"/>
    <w:uiPriority w:val="9"/>
    <w:semiHidden/>
    <w:rsid w:val="00CD1B77"/>
    <w:rPr>
      <w:rFonts w:asciiTheme="majorHAnsi" w:eastAsiaTheme="majorEastAsia" w:hAnsiTheme="majorHAnsi" w:cstheme="majorBidi"/>
      <w:color w:val="002B4E" w:themeColor="accent1" w:themeShade="7F"/>
      <w:kern w:val="0"/>
      <w:sz w:val="22"/>
      <w:szCs w:val="22"/>
      <w:lang w:val="en-US"/>
      <w14:ligatures w14:val="none"/>
    </w:rPr>
  </w:style>
  <w:style w:type="character" w:customStyle="1" w:styleId="Heading7Char">
    <w:name w:val="Heading 7 Char"/>
    <w:basedOn w:val="DefaultParagraphFont"/>
    <w:link w:val="Heading7"/>
    <w:uiPriority w:val="9"/>
    <w:semiHidden/>
    <w:rsid w:val="00CD1B77"/>
    <w:rPr>
      <w:rFonts w:asciiTheme="majorHAnsi" w:eastAsiaTheme="majorEastAsia" w:hAnsiTheme="majorHAnsi" w:cstheme="majorBidi"/>
      <w:i/>
      <w:iCs/>
      <w:color w:val="002B4E" w:themeColor="accent1" w:themeShade="7F"/>
      <w:kern w:val="0"/>
      <w:sz w:val="22"/>
      <w:szCs w:val="22"/>
      <w:lang w:val="en-US"/>
      <w14:ligatures w14:val="none"/>
    </w:rPr>
  </w:style>
  <w:style w:type="character" w:customStyle="1" w:styleId="Heading8Char">
    <w:name w:val="Heading 8 Char"/>
    <w:basedOn w:val="DefaultParagraphFont"/>
    <w:link w:val="Heading8"/>
    <w:uiPriority w:val="9"/>
    <w:semiHidden/>
    <w:rsid w:val="00CD1B77"/>
    <w:rPr>
      <w:rFonts w:asciiTheme="majorHAnsi" w:eastAsiaTheme="majorEastAsia" w:hAnsiTheme="majorHAnsi" w:cstheme="majorBidi"/>
      <w:color w:val="272727" w:themeColor="text1" w:themeTint="D8"/>
      <w:kern w:val="0"/>
      <w:sz w:val="21"/>
      <w:szCs w:val="21"/>
      <w:lang w:val="en-US"/>
      <w14:ligatures w14:val="none"/>
    </w:rPr>
  </w:style>
  <w:style w:type="character" w:customStyle="1" w:styleId="Heading9Char">
    <w:name w:val="Heading 9 Char"/>
    <w:basedOn w:val="DefaultParagraphFont"/>
    <w:link w:val="Heading9"/>
    <w:uiPriority w:val="9"/>
    <w:semiHidden/>
    <w:rsid w:val="00CD1B77"/>
    <w:rPr>
      <w:rFonts w:asciiTheme="majorHAnsi" w:eastAsiaTheme="majorEastAsia" w:hAnsiTheme="majorHAnsi" w:cstheme="majorBidi"/>
      <w:i/>
      <w:iCs/>
      <w:color w:val="272727" w:themeColor="text1" w:themeTint="D8"/>
      <w:kern w:val="0"/>
      <w:sz w:val="21"/>
      <w:szCs w:val="21"/>
      <w:lang w:val="en-US"/>
      <w14:ligatures w14:val="none"/>
    </w:rPr>
  </w:style>
  <w:style w:type="paragraph" w:styleId="BalloonText">
    <w:name w:val="Balloon Text"/>
    <w:basedOn w:val="Normal"/>
    <w:link w:val="BalloonTextChar"/>
    <w:uiPriority w:val="99"/>
    <w:semiHidden/>
    <w:unhideWhenUsed/>
    <w:rsid w:val="00CD1B77"/>
    <w:pPr>
      <w:spacing w:after="0"/>
    </w:pPr>
    <w:rPr>
      <w:rFonts w:ascii="Tahoma" w:eastAsiaTheme="minorEastAsia"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CD1B77"/>
    <w:rPr>
      <w:rFonts w:ascii="Tahoma" w:eastAsiaTheme="minorEastAsia" w:hAnsi="Tahoma" w:cs="Tahoma"/>
      <w:kern w:val="0"/>
      <w:sz w:val="16"/>
      <w:szCs w:val="16"/>
      <w:lang w:val="en-US"/>
      <w14:ligatures w14:val="none"/>
    </w:rPr>
  </w:style>
  <w:style w:type="paragraph" w:customStyle="1" w:styleId="VCAAHeading1">
    <w:name w:val="VCAA Heading 1"/>
    <w:qFormat/>
    <w:rsid w:val="00CD1B77"/>
    <w:pPr>
      <w:spacing w:before="480" w:after="120" w:line="560" w:lineRule="exact"/>
      <w:outlineLvl w:val="1"/>
    </w:pPr>
    <w:rPr>
      <w:rFonts w:eastAsia="Batang" w:cs="Arial"/>
      <w:color w:val="0F7EB4"/>
      <w:kern w:val="0"/>
      <w:sz w:val="48"/>
      <w:szCs w:val="40"/>
      <w:lang w:val="en-US"/>
      <w14:ligatures w14:val="none"/>
    </w:rPr>
  </w:style>
  <w:style w:type="paragraph" w:customStyle="1" w:styleId="VCAAHeading2">
    <w:name w:val="VCAA Heading 2"/>
    <w:next w:val="VCAAbody"/>
    <w:qFormat/>
    <w:rsid w:val="00CD1B77"/>
    <w:pPr>
      <w:spacing w:before="400" w:after="120" w:line="480" w:lineRule="exact"/>
      <w:contextualSpacing/>
      <w:outlineLvl w:val="2"/>
    </w:pPr>
    <w:rPr>
      <w:rFonts w:eastAsia="Batang" w:cs="Arial"/>
      <w:color w:val="0F7EB4"/>
      <w:kern w:val="0"/>
      <w:sz w:val="40"/>
      <w:szCs w:val="28"/>
      <w:lang w:val="en-US"/>
      <w14:ligatures w14:val="none"/>
    </w:rPr>
  </w:style>
  <w:style w:type="paragraph" w:customStyle="1" w:styleId="VCAAHeading3">
    <w:name w:val="VCAA Heading 3"/>
    <w:next w:val="VCAAbody"/>
    <w:qFormat/>
    <w:rsid w:val="00CD1B77"/>
    <w:pPr>
      <w:spacing w:before="320" w:after="120" w:line="400" w:lineRule="exact"/>
      <w:outlineLvl w:val="3"/>
    </w:pPr>
    <w:rPr>
      <w:rFonts w:eastAsia="SimSun" w:cs="Arial"/>
      <w:color w:val="0F7EB4"/>
      <w:kern w:val="0"/>
      <w:sz w:val="32"/>
      <w:szCs w:val="24"/>
      <w:lang w:val="en-US"/>
      <w14:ligatures w14:val="none"/>
    </w:rPr>
  </w:style>
  <w:style w:type="paragraph" w:customStyle="1" w:styleId="VCAAbody">
    <w:name w:val="VCAA body"/>
    <w:link w:val="VCAAbodyChar"/>
    <w:qFormat/>
    <w:rsid w:val="00CD1B77"/>
    <w:pPr>
      <w:spacing w:before="120" w:after="120" w:line="280" w:lineRule="exact"/>
    </w:pPr>
    <w:rPr>
      <w:rFonts w:eastAsia="Batang" w:cs="Arial"/>
      <w:color w:val="000000" w:themeColor="text1"/>
      <w:kern w:val="0"/>
      <w:szCs w:val="22"/>
      <w:lang w:val="en-US"/>
      <w14:ligatures w14:val="none"/>
    </w:rPr>
  </w:style>
  <w:style w:type="paragraph" w:customStyle="1" w:styleId="VCAAtablecondensed">
    <w:name w:val="VCAA table condensed"/>
    <w:qFormat/>
    <w:rsid w:val="00CD1B77"/>
    <w:pPr>
      <w:spacing w:before="80" w:after="80" w:line="280" w:lineRule="exact"/>
    </w:pPr>
    <w:rPr>
      <w:rFonts w:ascii="Arial Narrow" w:eastAsia="SimSun" w:hAnsi="Arial Narrow" w:cs="Arial"/>
      <w:kern w:val="0"/>
      <w:szCs w:val="22"/>
      <w:lang w:val="en-US"/>
      <w14:ligatures w14:val="none"/>
    </w:rPr>
  </w:style>
  <w:style w:type="paragraph" w:customStyle="1" w:styleId="VCAAtablecondensedheading">
    <w:name w:val="VCAA table condensed heading"/>
    <w:basedOn w:val="VCAAtablecondensed"/>
    <w:qFormat/>
    <w:rsid w:val="00CD1B77"/>
    <w:rPr>
      <w:color w:val="FFFFFF" w:themeColor="background1"/>
    </w:rPr>
  </w:style>
  <w:style w:type="paragraph" w:customStyle="1" w:styleId="VCAAbullet">
    <w:name w:val="VCAA bullet"/>
    <w:basedOn w:val="VCAAbody"/>
    <w:autoRedefine/>
    <w:qFormat/>
    <w:rsid w:val="00CD1B77"/>
    <w:pPr>
      <w:tabs>
        <w:tab w:val="left" w:pos="425"/>
      </w:tabs>
      <w:spacing w:before="60" w:after="60" w:line="240" w:lineRule="auto"/>
      <w:contextualSpacing/>
    </w:pPr>
    <w:rPr>
      <w:rFonts w:eastAsia="Times New Roman"/>
      <w:kern w:val="22"/>
      <w:lang w:val="en-GB" w:eastAsia="ja-JP"/>
    </w:rPr>
  </w:style>
  <w:style w:type="paragraph" w:customStyle="1" w:styleId="VCAAbulletlevel2">
    <w:name w:val="VCAA bullet level 2"/>
    <w:basedOn w:val="VCAAbullet"/>
    <w:qFormat/>
    <w:rsid w:val="00CD1B77"/>
  </w:style>
  <w:style w:type="paragraph" w:customStyle="1" w:styleId="VCAAnumbers">
    <w:name w:val="VCAA numbers"/>
    <w:basedOn w:val="VCAAbullet"/>
    <w:qFormat/>
    <w:rsid w:val="00CD1B77"/>
    <w:rPr>
      <w:lang w:val="en-US"/>
    </w:rPr>
  </w:style>
  <w:style w:type="paragraph" w:customStyle="1" w:styleId="VCAAtablecondensedbullet">
    <w:name w:val="VCAA table condensed bullet"/>
    <w:basedOn w:val="Normal"/>
    <w:qFormat/>
    <w:rsid w:val="00CD1B77"/>
    <w:pPr>
      <w:tabs>
        <w:tab w:val="left" w:pos="425"/>
      </w:tabs>
      <w:overflowPunct w:val="0"/>
      <w:autoSpaceDE w:val="0"/>
      <w:autoSpaceDN w:val="0"/>
      <w:adjustRightInd w:val="0"/>
      <w:spacing w:before="80" w:after="80" w:line="280" w:lineRule="exact"/>
      <w:textAlignment w:val="baseline"/>
    </w:pPr>
    <w:rPr>
      <w:rFonts w:ascii="Arial Narrow" w:eastAsia="Times New Roman" w:hAnsi="Arial Narrow" w:cs="Arial"/>
      <w:kern w:val="0"/>
      <w:szCs w:val="22"/>
      <w:lang w:val="en-GB" w:eastAsia="ja-JP"/>
      <w14:ligatures w14:val="none"/>
    </w:rPr>
  </w:style>
  <w:style w:type="paragraph" w:customStyle="1" w:styleId="VCAAHeading4">
    <w:name w:val="VCAA Heading 4"/>
    <w:next w:val="VCAAbody"/>
    <w:qFormat/>
    <w:rsid w:val="00CD1B77"/>
    <w:pPr>
      <w:spacing w:before="280" w:after="120" w:line="360" w:lineRule="exact"/>
      <w:outlineLvl w:val="4"/>
    </w:pPr>
    <w:rPr>
      <w:rFonts w:eastAsia="SimSun" w:cs="Arial"/>
      <w:color w:val="0F7EB4"/>
      <w:kern w:val="0"/>
      <w:sz w:val="28"/>
      <w:szCs w:val="22"/>
      <w:lang w:val="en" w:eastAsia="en-AU"/>
      <w14:ligatures w14:val="none"/>
    </w:rPr>
  </w:style>
  <w:style w:type="paragraph" w:customStyle="1" w:styleId="VCAAcaptionsandfootnotes">
    <w:name w:val="VCAA captions and footnotes"/>
    <w:basedOn w:val="VCAAbody"/>
    <w:qFormat/>
    <w:rsid w:val="00CD1B77"/>
    <w:pPr>
      <w:spacing w:after="360"/>
    </w:pPr>
    <w:rPr>
      <w:sz w:val="18"/>
      <w:szCs w:val="18"/>
    </w:rPr>
  </w:style>
  <w:style w:type="paragraph" w:customStyle="1" w:styleId="VCAAHeading5">
    <w:name w:val="VCAA Heading 5"/>
    <w:next w:val="VCAAbody"/>
    <w:qFormat/>
    <w:rsid w:val="00CD1B77"/>
    <w:pPr>
      <w:spacing w:before="240" w:after="120" w:line="320" w:lineRule="exact"/>
      <w:outlineLvl w:val="5"/>
    </w:pPr>
    <w:rPr>
      <w:rFonts w:eastAsia="SimSun" w:cs="Arial"/>
      <w:color w:val="0F7EB4"/>
      <w:kern w:val="0"/>
      <w:sz w:val="24"/>
      <w:lang w:val="en" w:eastAsia="en-AU"/>
      <w14:ligatures w14:val="none"/>
    </w:rPr>
  </w:style>
  <w:style w:type="paragraph" w:customStyle="1" w:styleId="VCAAtrademarkinfo">
    <w:name w:val="VCAA trademark info"/>
    <w:basedOn w:val="VCAAcaptionsandfootnotes"/>
    <w:qFormat/>
    <w:rsid w:val="00CD1B77"/>
    <w:pPr>
      <w:spacing w:after="0" w:line="200" w:lineRule="exact"/>
    </w:pPr>
    <w:rPr>
      <w:sz w:val="16"/>
      <w:szCs w:val="16"/>
    </w:rPr>
  </w:style>
  <w:style w:type="table" w:styleId="LightShading">
    <w:name w:val="Light Shading"/>
    <w:basedOn w:val="TableNormal"/>
    <w:uiPriority w:val="60"/>
    <w:rsid w:val="00CD1B77"/>
    <w:pPr>
      <w:spacing w:after="0" w:line="240" w:lineRule="auto"/>
    </w:pPr>
    <w:rPr>
      <w:rFonts w:asciiTheme="minorHAnsi" w:eastAsiaTheme="minorEastAsia" w:hAnsiTheme="minorHAnsi"/>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CD1B77"/>
    <w:pPr>
      <w:spacing w:after="0" w:line="240" w:lineRule="auto"/>
    </w:pPr>
    <w:rPr>
      <w:rFonts w:asciiTheme="minorHAnsi" w:eastAsiaTheme="minorEastAsia" w:hAnsiTheme="minorHAnsi"/>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4">
    <w:name w:val="Light Shading Accent 4"/>
    <w:basedOn w:val="TableNormal"/>
    <w:uiPriority w:val="60"/>
    <w:rsid w:val="00CD1B77"/>
    <w:pPr>
      <w:spacing w:after="0" w:line="240" w:lineRule="auto"/>
    </w:pPr>
    <w:rPr>
      <w:rFonts w:asciiTheme="minorHAnsi" w:eastAsiaTheme="minorEastAsia" w:hAnsiTheme="minorHAnsi"/>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CD1B77"/>
    <w:pPr>
      <w:spacing w:after="0" w:line="240" w:lineRule="auto"/>
    </w:pPr>
    <w:rPr>
      <w:rFonts w:asciiTheme="minorHAnsi" w:eastAsiaTheme="minorEastAsia" w:hAnsiTheme="minorHAnsi"/>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CD1B77"/>
    <w:pPr>
      <w:spacing w:after="0" w:line="240" w:lineRule="auto"/>
    </w:pPr>
    <w:rPr>
      <w:rFonts w:asciiTheme="minorHAnsi" w:eastAsiaTheme="minorEastAsia" w:hAnsiTheme="minorHAnsi"/>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Accent1">
    <w:name w:val="Light List Accent 1"/>
    <w:basedOn w:val="TableNormal"/>
    <w:uiPriority w:val="61"/>
    <w:rsid w:val="00CD1B77"/>
    <w:pPr>
      <w:spacing w:after="0" w:line="240" w:lineRule="auto"/>
    </w:pPr>
    <w:rPr>
      <w:rFonts w:asciiTheme="minorHAnsi" w:eastAsiaTheme="minorEastAsia" w:hAnsiTheme="minorHAnsi"/>
      <w:kern w:val="0"/>
      <w:sz w:val="22"/>
      <w:szCs w:val="22"/>
      <w:lang w:val="en-US"/>
      <w14:ligatures w14:val="none"/>
    </w:rPr>
    <w:tblPr>
      <w:tblStyleRowBandSize w:val="1"/>
      <w:tblStyleColBandSize w:val="1"/>
      <w:tblBorders>
        <w:top w:val="single" w:sz="8" w:space="0" w:color="00589D" w:themeColor="accent1"/>
        <w:left w:val="single" w:sz="8" w:space="0" w:color="00589D" w:themeColor="accent1"/>
        <w:bottom w:val="single" w:sz="8" w:space="0" w:color="00589D" w:themeColor="accent1"/>
        <w:right w:val="single" w:sz="8" w:space="0" w:color="00589D" w:themeColor="accent1"/>
      </w:tblBorders>
    </w:tblPr>
    <w:tblStylePr w:type="firstRow">
      <w:pPr>
        <w:spacing w:before="0" w:after="0" w:line="240" w:lineRule="auto"/>
      </w:pPr>
      <w:rPr>
        <w:b/>
        <w:bCs/>
        <w:color w:val="FFFFFF" w:themeColor="background1"/>
      </w:rPr>
      <w:tblPr/>
      <w:tcPr>
        <w:shd w:val="clear" w:color="auto" w:fill="00589D" w:themeFill="accent1"/>
      </w:tcPr>
    </w:tblStylePr>
    <w:tblStylePr w:type="lastRow">
      <w:pPr>
        <w:spacing w:before="0" w:after="0" w:line="240" w:lineRule="auto"/>
      </w:pPr>
      <w:rPr>
        <w:b/>
        <w:bCs/>
      </w:rPr>
      <w:tblPr/>
      <w:tcPr>
        <w:tcBorders>
          <w:top w:val="double" w:sz="6" w:space="0" w:color="00589D" w:themeColor="accent1"/>
          <w:left w:val="single" w:sz="8" w:space="0" w:color="00589D" w:themeColor="accent1"/>
          <w:bottom w:val="single" w:sz="8" w:space="0" w:color="00589D" w:themeColor="accent1"/>
          <w:right w:val="single" w:sz="8" w:space="0" w:color="00589D" w:themeColor="accent1"/>
        </w:tcBorders>
      </w:tcPr>
    </w:tblStylePr>
    <w:tblStylePr w:type="firstCol">
      <w:rPr>
        <w:b/>
        <w:bCs/>
      </w:rPr>
    </w:tblStylePr>
    <w:tblStylePr w:type="lastCol">
      <w:rPr>
        <w:b/>
        <w:bCs/>
      </w:rPr>
    </w:tblStylePr>
    <w:tblStylePr w:type="band1Vert">
      <w:tblPr/>
      <w:tcPr>
        <w:tcBorders>
          <w:top w:val="single" w:sz="8" w:space="0" w:color="00589D" w:themeColor="accent1"/>
          <w:left w:val="single" w:sz="8" w:space="0" w:color="00589D" w:themeColor="accent1"/>
          <w:bottom w:val="single" w:sz="8" w:space="0" w:color="00589D" w:themeColor="accent1"/>
          <w:right w:val="single" w:sz="8" w:space="0" w:color="00589D" w:themeColor="accent1"/>
        </w:tcBorders>
      </w:tcPr>
    </w:tblStylePr>
    <w:tblStylePr w:type="band1Horz">
      <w:tblPr/>
      <w:tcPr>
        <w:tcBorders>
          <w:top w:val="single" w:sz="8" w:space="0" w:color="00589D" w:themeColor="accent1"/>
          <w:left w:val="single" w:sz="8" w:space="0" w:color="00589D" w:themeColor="accent1"/>
          <w:bottom w:val="single" w:sz="8" w:space="0" w:color="00589D" w:themeColor="accent1"/>
          <w:right w:val="single" w:sz="8" w:space="0" w:color="00589D" w:themeColor="accent1"/>
        </w:tcBorders>
      </w:tcPr>
    </w:tblStylePr>
  </w:style>
  <w:style w:type="table" w:customStyle="1" w:styleId="VCAATable">
    <w:name w:val="VCAA Table"/>
    <w:basedOn w:val="TableNormal"/>
    <w:uiPriority w:val="99"/>
    <w:rsid w:val="00CD1B77"/>
    <w:pPr>
      <w:spacing w:before="40" w:after="40" w:line="240" w:lineRule="auto"/>
    </w:pPr>
    <w:rPr>
      <w:rFonts w:ascii="Arial Narrow" w:eastAsiaTheme="minorEastAsia" w:hAnsi="Arial Narrow"/>
      <w:color w:val="000000" w:themeColor="text1"/>
      <w:kern w:val="0"/>
      <w:sz w:val="22"/>
      <w:szCs w:val="22"/>
      <w:lang w:val="en-US"/>
      <w14:ligatures w14:val="none"/>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CD1B77"/>
    <w:rPr>
      <w:color w:val="000000" w:themeColor="text1"/>
    </w:rPr>
  </w:style>
  <w:style w:type="table" w:customStyle="1" w:styleId="VCAATableClosed">
    <w:name w:val="VCAA Table Closed"/>
    <w:basedOn w:val="VCAATable"/>
    <w:uiPriority w:val="99"/>
    <w:rsid w:val="00CD1B77"/>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D1B77"/>
    <w:pPr>
      <w:spacing w:after="0" w:line="240" w:lineRule="auto"/>
    </w:pPr>
    <w:rPr>
      <w:rFonts w:asciiTheme="minorHAnsi" w:eastAsiaTheme="minorEastAsia" w:hAnsiTheme="minorHAnsi"/>
      <w:kern w:val="0"/>
      <w:sz w:val="22"/>
      <w:szCs w:val="22"/>
      <w:lang w:val="en-US" w:eastAsia="ja-JP"/>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VCAAtableheading">
    <w:name w:val="VCAA table heading"/>
    <w:basedOn w:val="VCAAbody"/>
    <w:qFormat/>
    <w:rsid w:val="00CD1B77"/>
    <w:rPr>
      <w:color w:val="FFFFFF" w:themeColor="background1"/>
    </w:rPr>
  </w:style>
  <w:style w:type="character" w:customStyle="1" w:styleId="EmphasisBold">
    <w:name w:val="Emphasis (Bold)"/>
    <w:basedOn w:val="DefaultParagraphFont"/>
    <w:uiPriority w:val="1"/>
    <w:qFormat/>
    <w:rsid w:val="00CD1B77"/>
    <w:rPr>
      <w:b/>
    </w:rPr>
  </w:style>
  <w:style w:type="character" w:customStyle="1" w:styleId="TitlesItalics">
    <w:name w:val="Titles (Italics)"/>
    <w:basedOn w:val="DefaultParagraphFont"/>
    <w:uiPriority w:val="1"/>
    <w:qFormat/>
    <w:rsid w:val="00CD1B77"/>
    <w:rPr>
      <w:i/>
    </w:rPr>
  </w:style>
  <w:style w:type="paragraph" w:customStyle="1" w:styleId="VCAADocumentsubtitle">
    <w:name w:val="VCAA Document subtitle"/>
    <w:basedOn w:val="Normal"/>
    <w:qFormat/>
    <w:rsid w:val="00CD1B77"/>
    <w:pPr>
      <w:jc w:val="center"/>
      <w:outlineLvl w:val="1"/>
    </w:pPr>
    <w:rPr>
      <w:rFonts w:eastAsiaTheme="minorEastAsia" w:cs="Arial"/>
      <w:noProof/>
      <w:color w:val="0F7EB4"/>
      <w:kern w:val="0"/>
      <w:sz w:val="56"/>
      <w:szCs w:val="48"/>
      <w:lang w:eastAsia="en-AU"/>
      <w14:ligatures w14:val="none"/>
    </w:rPr>
  </w:style>
  <w:style w:type="paragraph" w:customStyle="1" w:styleId="VCAAfigures">
    <w:name w:val="VCAA figures"/>
    <w:basedOn w:val="VCAAbody"/>
    <w:link w:val="VCAAfiguresChar"/>
    <w:qFormat/>
    <w:rsid w:val="00CD1B77"/>
    <w:pPr>
      <w:spacing w:line="240" w:lineRule="auto"/>
      <w:jc w:val="center"/>
    </w:pPr>
    <w:rPr>
      <w:noProof/>
    </w:rPr>
  </w:style>
  <w:style w:type="character" w:customStyle="1" w:styleId="VCAAbodyChar">
    <w:name w:val="VCAA body Char"/>
    <w:basedOn w:val="DefaultParagraphFont"/>
    <w:link w:val="VCAAbody"/>
    <w:rsid w:val="00CD1B77"/>
    <w:rPr>
      <w:rFonts w:eastAsia="Batang" w:cs="Arial"/>
      <w:color w:val="000000" w:themeColor="text1"/>
      <w:kern w:val="0"/>
      <w:szCs w:val="22"/>
      <w:lang w:val="en-US"/>
      <w14:ligatures w14:val="none"/>
    </w:rPr>
  </w:style>
  <w:style w:type="character" w:customStyle="1" w:styleId="VCAAfiguresChar">
    <w:name w:val="VCAA figures Char"/>
    <w:basedOn w:val="VCAAbodyChar"/>
    <w:link w:val="VCAAfigures"/>
    <w:rsid w:val="00CD1B77"/>
    <w:rPr>
      <w:rFonts w:eastAsia="Batang" w:cs="Arial"/>
      <w:noProof/>
      <w:color w:val="000000" w:themeColor="text1"/>
      <w:kern w:val="0"/>
      <w:szCs w:val="22"/>
      <w:lang w:val="en-US"/>
      <w14:ligatures w14:val="none"/>
    </w:rPr>
  </w:style>
  <w:style w:type="paragraph" w:styleId="Quote">
    <w:name w:val="Quote"/>
    <w:basedOn w:val="Normal"/>
    <w:next w:val="Normal"/>
    <w:link w:val="QuoteChar"/>
    <w:uiPriority w:val="29"/>
    <w:qFormat/>
    <w:rsid w:val="00CD1B77"/>
    <w:pPr>
      <w:spacing w:before="200" w:after="160"/>
      <w:ind w:left="864" w:right="864"/>
      <w:jc w:val="center"/>
    </w:pPr>
    <w:rPr>
      <w:rFonts w:asciiTheme="minorHAnsi" w:eastAsiaTheme="minorEastAsia" w:hAnsiTheme="minorHAnsi"/>
      <w:i/>
      <w:iCs/>
      <w:color w:val="404040" w:themeColor="text1" w:themeTint="BF"/>
      <w:kern w:val="0"/>
      <w:sz w:val="22"/>
      <w:szCs w:val="22"/>
      <w:lang w:val="en-US"/>
      <w14:ligatures w14:val="none"/>
    </w:rPr>
  </w:style>
  <w:style w:type="character" w:customStyle="1" w:styleId="QuoteChar">
    <w:name w:val="Quote Char"/>
    <w:basedOn w:val="DefaultParagraphFont"/>
    <w:link w:val="Quote"/>
    <w:uiPriority w:val="29"/>
    <w:rsid w:val="00CD1B77"/>
    <w:rPr>
      <w:rFonts w:asciiTheme="minorHAnsi" w:eastAsiaTheme="minorEastAsia" w:hAnsiTheme="minorHAnsi"/>
      <w:i/>
      <w:iCs/>
      <w:color w:val="404040" w:themeColor="text1" w:themeTint="BF"/>
      <w:kern w:val="0"/>
      <w:sz w:val="22"/>
      <w:szCs w:val="22"/>
      <w:lang w:val="en-US"/>
      <w14:ligatures w14:val="none"/>
    </w:rPr>
  </w:style>
  <w:style w:type="character" w:styleId="CommentReference">
    <w:name w:val="annotation reference"/>
    <w:basedOn w:val="DefaultParagraphFont"/>
    <w:uiPriority w:val="99"/>
    <w:semiHidden/>
    <w:unhideWhenUsed/>
    <w:rsid w:val="00CD1B77"/>
    <w:rPr>
      <w:sz w:val="16"/>
      <w:szCs w:val="16"/>
    </w:rPr>
  </w:style>
  <w:style w:type="paragraph" w:styleId="CommentText">
    <w:name w:val="annotation text"/>
    <w:basedOn w:val="Normal"/>
    <w:link w:val="CommentTextChar"/>
    <w:uiPriority w:val="99"/>
    <w:unhideWhenUsed/>
    <w:rsid w:val="00CD1B77"/>
    <w:rPr>
      <w:rFonts w:asciiTheme="minorHAnsi" w:eastAsiaTheme="minorEastAsia" w:hAnsiTheme="minorHAnsi"/>
      <w:kern w:val="0"/>
      <w:lang w:val="en-US"/>
      <w14:ligatures w14:val="none"/>
    </w:rPr>
  </w:style>
  <w:style w:type="character" w:customStyle="1" w:styleId="CommentTextChar">
    <w:name w:val="Comment Text Char"/>
    <w:basedOn w:val="DefaultParagraphFont"/>
    <w:link w:val="CommentText"/>
    <w:uiPriority w:val="99"/>
    <w:rsid w:val="00CD1B77"/>
    <w:rPr>
      <w:rFonts w:asciiTheme="minorHAnsi" w:eastAsiaTheme="minorEastAsia" w:hAnsiTheme="minorHAnsi"/>
      <w:kern w:val="0"/>
      <w:lang w:val="en-US"/>
      <w14:ligatures w14:val="none"/>
    </w:rPr>
  </w:style>
  <w:style w:type="paragraph" w:styleId="CommentSubject">
    <w:name w:val="annotation subject"/>
    <w:basedOn w:val="CommentText"/>
    <w:next w:val="CommentText"/>
    <w:link w:val="CommentSubjectChar"/>
    <w:uiPriority w:val="99"/>
    <w:semiHidden/>
    <w:unhideWhenUsed/>
    <w:rsid w:val="00CD1B77"/>
    <w:rPr>
      <w:b/>
      <w:bCs/>
    </w:rPr>
  </w:style>
  <w:style w:type="character" w:customStyle="1" w:styleId="CommentSubjectChar">
    <w:name w:val="Comment Subject Char"/>
    <w:basedOn w:val="CommentTextChar"/>
    <w:link w:val="CommentSubject"/>
    <w:uiPriority w:val="99"/>
    <w:semiHidden/>
    <w:rsid w:val="00CD1B77"/>
    <w:rPr>
      <w:rFonts w:asciiTheme="minorHAnsi" w:eastAsiaTheme="minorEastAsia" w:hAnsiTheme="minorHAnsi"/>
      <w:b/>
      <w:bCs/>
      <w:kern w:val="0"/>
      <w:lang w:val="en-US"/>
      <w14:ligatures w14:val="none"/>
    </w:rPr>
  </w:style>
  <w:style w:type="character" w:styleId="FollowedHyperlink">
    <w:name w:val="FollowedHyperlink"/>
    <w:basedOn w:val="DefaultParagraphFont"/>
    <w:uiPriority w:val="99"/>
    <w:semiHidden/>
    <w:unhideWhenUsed/>
    <w:rsid w:val="00CD1B77"/>
    <w:rPr>
      <w:color w:val="7030A0" w:themeColor="followedHyperlink"/>
      <w:u w:val="single"/>
    </w:rPr>
  </w:style>
  <w:style w:type="paragraph" w:customStyle="1" w:styleId="VCAAtemplatetext">
    <w:name w:val="VCAA template text"/>
    <w:basedOn w:val="VCAAbody"/>
    <w:qFormat/>
    <w:rsid w:val="00CD1B77"/>
    <w:pPr>
      <w:ind w:left="720"/>
    </w:pPr>
    <w:rPr>
      <w:b/>
      <w:i/>
    </w:rPr>
  </w:style>
  <w:style w:type="paragraph" w:styleId="Revision">
    <w:name w:val="Revision"/>
    <w:hidden/>
    <w:uiPriority w:val="99"/>
    <w:semiHidden/>
    <w:rsid w:val="00CD1B77"/>
    <w:pPr>
      <w:spacing w:after="0" w:line="240" w:lineRule="auto"/>
    </w:pPr>
    <w:rPr>
      <w:rFonts w:asciiTheme="minorHAnsi" w:hAnsiTheme="minorHAnsi"/>
      <w:kern w:val="0"/>
      <w:sz w:val="22"/>
      <w:szCs w:val="22"/>
      <w:lang w:val="en-US"/>
      <w14:ligatures w14:val="none"/>
    </w:rPr>
  </w:style>
  <w:style w:type="paragraph" w:styleId="ListParagraph">
    <w:name w:val="List Paragraph"/>
    <w:basedOn w:val="Normal"/>
    <w:link w:val="ListParagraphChar"/>
    <w:uiPriority w:val="34"/>
    <w:qFormat/>
    <w:rsid w:val="00CD1B77"/>
    <w:pPr>
      <w:ind w:left="720"/>
      <w:contextualSpacing/>
    </w:pPr>
    <w:rPr>
      <w:rFonts w:asciiTheme="minorHAnsi" w:eastAsiaTheme="minorEastAsia" w:hAnsiTheme="minorHAnsi"/>
      <w:kern w:val="0"/>
      <w:sz w:val="22"/>
      <w:szCs w:val="22"/>
      <w:lang w:val="en-US"/>
      <w14:ligatures w14:val="none"/>
    </w:rPr>
  </w:style>
  <w:style w:type="character" w:customStyle="1" w:styleId="ListParagraphChar">
    <w:name w:val="List Paragraph Char"/>
    <w:link w:val="ListParagraph"/>
    <w:uiPriority w:val="34"/>
    <w:locked/>
    <w:rsid w:val="00CD1B77"/>
    <w:rPr>
      <w:rFonts w:asciiTheme="minorHAnsi" w:eastAsiaTheme="minorEastAsia" w:hAnsiTheme="minorHAnsi"/>
      <w:kern w:val="0"/>
      <w:sz w:val="22"/>
      <w:szCs w:val="22"/>
      <w:lang w:val="en-US"/>
      <w14:ligatures w14:val="none"/>
    </w:rPr>
  </w:style>
  <w:style w:type="paragraph" w:styleId="Bibliography">
    <w:name w:val="Bibliography"/>
    <w:basedOn w:val="Normal"/>
    <w:next w:val="Normal"/>
    <w:uiPriority w:val="37"/>
    <w:semiHidden/>
    <w:unhideWhenUsed/>
    <w:rsid w:val="00CD1B77"/>
    <w:rPr>
      <w:rFonts w:asciiTheme="minorHAnsi" w:eastAsiaTheme="minorEastAsia" w:hAnsiTheme="minorHAnsi"/>
      <w:kern w:val="0"/>
      <w:sz w:val="22"/>
      <w:szCs w:val="22"/>
      <w:lang w:val="en-US"/>
      <w14:ligatures w14:val="none"/>
    </w:rPr>
  </w:style>
  <w:style w:type="paragraph" w:styleId="BlockText">
    <w:name w:val="Block Text"/>
    <w:basedOn w:val="Normal"/>
    <w:uiPriority w:val="99"/>
    <w:unhideWhenUsed/>
    <w:rsid w:val="00CD1B77"/>
    <w:pPr>
      <w:spacing w:before="120" w:after="120"/>
    </w:pPr>
    <w:rPr>
      <w:rFonts w:eastAsiaTheme="minorEastAsia" w:cs="Arial"/>
      <w:color w:val="000000" w:themeColor="text1"/>
      <w:kern w:val="0"/>
      <w:szCs w:val="22"/>
      <w14:ligatures w14:val="none"/>
    </w:rPr>
  </w:style>
  <w:style w:type="paragraph" w:styleId="BodyText2">
    <w:name w:val="Body Text 2"/>
    <w:basedOn w:val="Normal"/>
    <w:link w:val="BodyText2Char"/>
    <w:uiPriority w:val="99"/>
    <w:semiHidden/>
    <w:unhideWhenUsed/>
    <w:rsid w:val="00CD1B77"/>
    <w:pPr>
      <w:spacing w:after="120"/>
    </w:pPr>
    <w:rPr>
      <w:rFonts w:asciiTheme="minorHAnsi" w:eastAsiaTheme="minorEastAsia" w:hAnsiTheme="minorHAnsi"/>
      <w:kern w:val="0"/>
      <w:sz w:val="22"/>
      <w:szCs w:val="22"/>
      <w:lang w:val="en-US"/>
      <w14:ligatures w14:val="none"/>
    </w:rPr>
  </w:style>
  <w:style w:type="character" w:customStyle="1" w:styleId="BodyText2Char">
    <w:name w:val="Body Text 2 Char"/>
    <w:basedOn w:val="DefaultParagraphFont"/>
    <w:link w:val="BodyText2"/>
    <w:uiPriority w:val="99"/>
    <w:semiHidden/>
    <w:rsid w:val="00CD1B77"/>
    <w:rPr>
      <w:rFonts w:asciiTheme="minorHAnsi" w:eastAsiaTheme="minorEastAsia" w:hAnsiTheme="minorHAnsi"/>
      <w:kern w:val="0"/>
      <w:sz w:val="22"/>
      <w:szCs w:val="22"/>
      <w:lang w:val="en-US"/>
      <w14:ligatures w14:val="none"/>
    </w:rPr>
  </w:style>
  <w:style w:type="paragraph" w:styleId="BodyText3">
    <w:name w:val="Body Text 3"/>
    <w:basedOn w:val="Normal"/>
    <w:link w:val="BodyText3Char"/>
    <w:uiPriority w:val="99"/>
    <w:semiHidden/>
    <w:unhideWhenUsed/>
    <w:rsid w:val="00CD1B77"/>
    <w:pPr>
      <w:spacing w:after="120"/>
    </w:pPr>
    <w:rPr>
      <w:rFonts w:asciiTheme="minorHAnsi" w:eastAsiaTheme="minorEastAsia" w:hAnsiTheme="minorHAnsi"/>
      <w:kern w:val="0"/>
      <w:sz w:val="16"/>
      <w:szCs w:val="16"/>
      <w:lang w:val="en-US"/>
      <w14:ligatures w14:val="none"/>
    </w:rPr>
  </w:style>
  <w:style w:type="character" w:customStyle="1" w:styleId="BodyText3Char">
    <w:name w:val="Body Text 3 Char"/>
    <w:basedOn w:val="DefaultParagraphFont"/>
    <w:link w:val="BodyText3"/>
    <w:uiPriority w:val="99"/>
    <w:semiHidden/>
    <w:rsid w:val="00CD1B77"/>
    <w:rPr>
      <w:rFonts w:asciiTheme="minorHAnsi" w:eastAsiaTheme="minorEastAsia" w:hAnsiTheme="minorHAnsi"/>
      <w:kern w:val="0"/>
      <w:sz w:val="16"/>
      <w:szCs w:val="16"/>
      <w:lang w:val="en-US"/>
      <w14:ligatures w14:val="none"/>
    </w:rPr>
  </w:style>
  <w:style w:type="paragraph" w:styleId="BodyTextFirstIndent">
    <w:name w:val="Body Text First Indent"/>
    <w:basedOn w:val="BodyText"/>
    <w:link w:val="BodyTextFirstIndentChar"/>
    <w:uiPriority w:val="99"/>
    <w:semiHidden/>
    <w:unhideWhenUsed/>
    <w:rsid w:val="00CD1B77"/>
    <w:pPr>
      <w:spacing w:after="200"/>
      <w:ind w:firstLine="360"/>
    </w:pPr>
    <w:rPr>
      <w:rFonts w:eastAsiaTheme="minorEastAsia"/>
      <w:kern w:val="0"/>
      <w:szCs w:val="22"/>
      <w:lang w:eastAsia="en-AU"/>
      <w14:ligatures w14:val="none"/>
    </w:rPr>
  </w:style>
  <w:style w:type="character" w:customStyle="1" w:styleId="BodyTextFirstIndentChar">
    <w:name w:val="Body Text First Indent Char"/>
    <w:basedOn w:val="BodyTextChar"/>
    <w:link w:val="BodyTextFirstIndent"/>
    <w:uiPriority w:val="99"/>
    <w:semiHidden/>
    <w:rsid w:val="00CD1B77"/>
    <w:rPr>
      <w:rFonts w:ascii="Arial" w:eastAsiaTheme="minorEastAsia" w:hAnsi="Arial" w:cs="Arial"/>
      <w:color w:val="000000" w:themeColor="text1"/>
      <w:kern w:val="0"/>
      <w:sz w:val="20"/>
      <w:szCs w:val="22"/>
      <w:lang w:val="en-US" w:eastAsia="en-AU"/>
      <w14:ligatures w14:val="none"/>
    </w:rPr>
  </w:style>
  <w:style w:type="paragraph" w:styleId="BodyTextFirstIndent2">
    <w:name w:val="Body Text First Indent 2"/>
    <w:basedOn w:val="BodyTextIndent"/>
    <w:link w:val="BodyTextFirstIndent2Char"/>
    <w:uiPriority w:val="99"/>
    <w:semiHidden/>
    <w:unhideWhenUsed/>
    <w:rsid w:val="00CD1B77"/>
    <w:pPr>
      <w:spacing w:after="200"/>
      <w:ind w:left="360" w:firstLine="360"/>
    </w:pPr>
    <w:rPr>
      <w:rFonts w:asciiTheme="minorHAnsi" w:eastAsiaTheme="minorEastAsia" w:hAnsiTheme="minorHAnsi"/>
      <w:kern w:val="0"/>
      <w:sz w:val="22"/>
      <w:szCs w:val="22"/>
      <w:lang w:val="en-US"/>
      <w14:ligatures w14:val="none"/>
    </w:rPr>
  </w:style>
  <w:style w:type="character" w:customStyle="1" w:styleId="BodyTextFirstIndent2Char">
    <w:name w:val="Body Text First Indent 2 Char"/>
    <w:basedOn w:val="BodyTextIndentChar"/>
    <w:link w:val="BodyTextFirstIndent2"/>
    <w:uiPriority w:val="99"/>
    <w:semiHidden/>
    <w:rsid w:val="00CD1B77"/>
    <w:rPr>
      <w:rFonts w:asciiTheme="minorHAnsi" w:eastAsiaTheme="minorEastAsia" w:hAnsiTheme="minorHAnsi"/>
      <w:kern w:val="0"/>
      <w:sz w:val="22"/>
      <w:szCs w:val="22"/>
      <w:lang w:val="en-US"/>
      <w14:ligatures w14:val="none"/>
    </w:rPr>
  </w:style>
  <w:style w:type="paragraph" w:customStyle="1" w:styleId="Bulletlevel2">
    <w:name w:val="Bullet level 2"/>
    <w:basedOn w:val="Bullet"/>
    <w:qFormat/>
    <w:rsid w:val="00CD1B77"/>
    <w:pPr>
      <w:numPr>
        <w:numId w:val="0"/>
      </w:numPr>
    </w:pPr>
    <w:rPr>
      <w:shd w:val="clear" w:color="auto" w:fill="FFFFFF"/>
      <w:lang w:val="en-GB"/>
    </w:rPr>
  </w:style>
  <w:style w:type="paragraph" w:styleId="Caption">
    <w:name w:val="caption"/>
    <w:basedOn w:val="Normal"/>
    <w:next w:val="Normal"/>
    <w:uiPriority w:val="35"/>
    <w:semiHidden/>
    <w:unhideWhenUsed/>
    <w:qFormat/>
    <w:rsid w:val="00CD1B77"/>
    <w:rPr>
      <w:rFonts w:asciiTheme="minorHAnsi" w:eastAsiaTheme="minorEastAsia" w:hAnsiTheme="minorHAnsi"/>
      <w:i/>
      <w:iCs/>
      <w:color w:val="0E2841" w:themeColor="text2"/>
      <w:kern w:val="0"/>
      <w:sz w:val="18"/>
      <w:szCs w:val="18"/>
      <w:lang w:val="en-US"/>
      <w14:ligatures w14:val="none"/>
    </w:rPr>
  </w:style>
  <w:style w:type="character" w:customStyle="1" w:styleId="cf01">
    <w:name w:val="cf01"/>
    <w:basedOn w:val="DefaultParagraphFont"/>
    <w:rsid w:val="00CD1B77"/>
    <w:rPr>
      <w:rFonts w:ascii="Segoe UI" w:hAnsi="Segoe UI" w:cs="Segoe UI" w:hint="default"/>
      <w:sz w:val="18"/>
      <w:szCs w:val="18"/>
    </w:rPr>
  </w:style>
  <w:style w:type="paragraph" w:styleId="Closing">
    <w:name w:val="Closing"/>
    <w:basedOn w:val="Normal"/>
    <w:link w:val="ClosingChar"/>
    <w:uiPriority w:val="99"/>
    <w:semiHidden/>
    <w:unhideWhenUsed/>
    <w:rsid w:val="00CD1B77"/>
    <w:pPr>
      <w:spacing w:after="0"/>
      <w:ind w:left="4252"/>
    </w:pPr>
    <w:rPr>
      <w:rFonts w:asciiTheme="minorHAnsi" w:eastAsiaTheme="minorEastAsia" w:hAnsiTheme="minorHAnsi"/>
      <w:kern w:val="0"/>
      <w:sz w:val="22"/>
      <w:szCs w:val="22"/>
      <w:lang w:val="en-US"/>
      <w14:ligatures w14:val="none"/>
    </w:rPr>
  </w:style>
  <w:style w:type="character" w:customStyle="1" w:styleId="ClosingChar">
    <w:name w:val="Closing Char"/>
    <w:basedOn w:val="DefaultParagraphFont"/>
    <w:link w:val="Closing"/>
    <w:uiPriority w:val="99"/>
    <w:semiHidden/>
    <w:rsid w:val="00CD1B77"/>
    <w:rPr>
      <w:rFonts w:asciiTheme="minorHAnsi" w:eastAsiaTheme="minorEastAsia" w:hAnsiTheme="minorHAnsi"/>
      <w:kern w:val="0"/>
      <w:sz w:val="22"/>
      <w:szCs w:val="22"/>
      <w:lang w:val="en-US"/>
      <w14:ligatures w14:val="none"/>
    </w:rPr>
  </w:style>
  <w:style w:type="paragraph" w:styleId="Date">
    <w:name w:val="Date"/>
    <w:basedOn w:val="Normal"/>
    <w:next w:val="Normal"/>
    <w:link w:val="DateChar"/>
    <w:uiPriority w:val="99"/>
    <w:semiHidden/>
    <w:unhideWhenUsed/>
    <w:rsid w:val="00CD1B77"/>
    <w:rPr>
      <w:rFonts w:asciiTheme="minorHAnsi" w:eastAsiaTheme="minorEastAsia" w:hAnsiTheme="minorHAnsi"/>
      <w:kern w:val="0"/>
      <w:sz w:val="22"/>
      <w:szCs w:val="22"/>
      <w:lang w:val="en-US"/>
      <w14:ligatures w14:val="none"/>
    </w:rPr>
  </w:style>
  <w:style w:type="character" w:customStyle="1" w:styleId="DateChar">
    <w:name w:val="Date Char"/>
    <w:basedOn w:val="DefaultParagraphFont"/>
    <w:link w:val="Date"/>
    <w:uiPriority w:val="99"/>
    <w:semiHidden/>
    <w:rsid w:val="00CD1B77"/>
    <w:rPr>
      <w:rFonts w:asciiTheme="minorHAnsi" w:eastAsiaTheme="minorEastAsia" w:hAnsiTheme="minorHAnsi"/>
      <w:kern w:val="0"/>
      <w:sz w:val="22"/>
      <w:szCs w:val="22"/>
      <w:lang w:val="en-US"/>
      <w14:ligatures w14:val="none"/>
    </w:rPr>
  </w:style>
  <w:style w:type="paragraph" w:styleId="DocumentMap">
    <w:name w:val="Document Map"/>
    <w:basedOn w:val="Normal"/>
    <w:link w:val="DocumentMapChar"/>
    <w:uiPriority w:val="99"/>
    <w:semiHidden/>
    <w:unhideWhenUsed/>
    <w:rsid w:val="00CD1B77"/>
    <w:pPr>
      <w:spacing w:after="0"/>
    </w:pPr>
    <w:rPr>
      <w:rFonts w:ascii="Segoe UI" w:eastAsiaTheme="minorEastAsia" w:hAnsi="Segoe UI" w:cs="Segoe UI"/>
      <w:kern w:val="0"/>
      <w:sz w:val="16"/>
      <w:szCs w:val="16"/>
      <w:lang w:val="en-US"/>
      <w14:ligatures w14:val="none"/>
    </w:rPr>
  </w:style>
  <w:style w:type="character" w:customStyle="1" w:styleId="DocumentMapChar">
    <w:name w:val="Document Map Char"/>
    <w:basedOn w:val="DefaultParagraphFont"/>
    <w:link w:val="DocumentMap"/>
    <w:uiPriority w:val="99"/>
    <w:semiHidden/>
    <w:rsid w:val="00CD1B77"/>
    <w:rPr>
      <w:rFonts w:ascii="Segoe UI" w:eastAsiaTheme="minorEastAsia" w:hAnsi="Segoe UI" w:cs="Segoe UI"/>
      <w:kern w:val="0"/>
      <w:sz w:val="16"/>
      <w:szCs w:val="16"/>
      <w:lang w:val="en-US"/>
      <w14:ligatures w14:val="none"/>
    </w:rPr>
  </w:style>
  <w:style w:type="paragraph" w:customStyle="1" w:styleId="Documentsubtitle">
    <w:name w:val="Document subtitle"/>
    <w:basedOn w:val="Normal"/>
    <w:qFormat/>
    <w:rsid w:val="00CD1B77"/>
    <w:pPr>
      <w:jc w:val="center"/>
      <w:outlineLvl w:val="1"/>
    </w:pPr>
    <w:rPr>
      <w:rFonts w:eastAsiaTheme="minorEastAsia" w:cs="Arial"/>
      <w:noProof/>
      <w:color w:val="0F7EB4"/>
      <w:kern w:val="0"/>
      <w:sz w:val="56"/>
      <w:szCs w:val="48"/>
      <w:lang w:eastAsia="en-AU"/>
      <w14:ligatures w14:val="none"/>
    </w:rPr>
  </w:style>
  <w:style w:type="paragraph" w:customStyle="1" w:styleId="Documenttitle">
    <w:name w:val="Document title"/>
    <w:qFormat/>
    <w:rsid w:val="00CD1B77"/>
    <w:pPr>
      <w:spacing w:before="600" w:after="480" w:line="288" w:lineRule="auto"/>
      <w:outlineLvl w:val="0"/>
    </w:pPr>
    <w:rPr>
      <w:rFonts w:eastAsiaTheme="minorEastAsia" w:cs="Arial"/>
      <w:noProof/>
      <w:color w:val="0F7EB4"/>
      <w:kern w:val="0"/>
      <w:sz w:val="60"/>
      <w:szCs w:val="48"/>
      <w:lang w:eastAsia="en-AU"/>
      <w14:ligatures w14:val="none"/>
    </w:rPr>
  </w:style>
  <w:style w:type="paragraph" w:styleId="E-mailSignature">
    <w:name w:val="E-mail Signature"/>
    <w:basedOn w:val="Normal"/>
    <w:link w:val="E-mailSignatureChar"/>
    <w:uiPriority w:val="99"/>
    <w:semiHidden/>
    <w:unhideWhenUsed/>
    <w:rsid w:val="00CD1B77"/>
    <w:pPr>
      <w:spacing w:after="0"/>
    </w:pPr>
    <w:rPr>
      <w:rFonts w:asciiTheme="minorHAnsi" w:eastAsiaTheme="minorEastAsia" w:hAnsiTheme="minorHAnsi"/>
      <w:kern w:val="0"/>
      <w:sz w:val="22"/>
      <w:szCs w:val="22"/>
      <w:lang w:val="en-US"/>
      <w14:ligatures w14:val="none"/>
    </w:rPr>
  </w:style>
  <w:style w:type="character" w:customStyle="1" w:styleId="E-mailSignatureChar">
    <w:name w:val="E-mail Signature Char"/>
    <w:basedOn w:val="DefaultParagraphFont"/>
    <w:link w:val="E-mailSignature"/>
    <w:uiPriority w:val="99"/>
    <w:semiHidden/>
    <w:rsid w:val="00CD1B77"/>
    <w:rPr>
      <w:rFonts w:asciiTheme="minorHAnsi" w:eastAsiaTheme="minorEastAsia" w:hAnsiTheme="minorHAnsi"/>
      <w:kern w:val="0"/>
      <w:sz w:val="22"/>
      <w:szCs w:val="22"/>
      <w:lang w:val="en-US"/>
      <w14:ligatures w14:val="none"/>
    </w:rPr>
  </w:style>
  <w:style w:type="paragraph" w:styleId="EndnoteText">
    <w:name w:val="endnote text"/>
    <w:basedOn w:val="Normal"/>
    <w:link w:val="EndnoteTextChar"/>
    <w:uiPriority w:val="99"/>
    <w:semiHidden/>
    <w:unhideWhenUsed/>
    <w:rsid w:val="00CD1B77"/>
    <w:pPr>
      <w:spacing w:after="0"/>
    </w:pPr>
    <w:rPr>
      <w:rFonts w:asciiTheme="minorHAnsi" w:eastAsiaTheme="minorEastAsia" w:hAnsiTheme="minorHAnsi"/>
      <w:kern w:val="0"/>
      <w:lang w:val="en-US"/>
      <w14:ligatures w14:val="none"/>
    </w:rPr>
  </w:style>
  <w:style w:type="character" w:customStyle="1" w:styleId="EndnoteTextChar">
    <w:name w:val="Endnote Text Char"/>
    <w:basedOn w:val="DefaultParagraphFont"/>
    <w:link w:val="EndnoteText"/>
    <w:uiPriority w:val="99"/>
    <w:semiHidden/>
    <w:rsid w:val="00CD1B77"/>
    <w:rPr>
      <w:rFonts w:asciiTheme="minorHAnsi" w:eastAsiaTheme="minorEastAsia" w:hAnsiTheme="minorHAnsi"/>
      <w:kern w:val="0"/>
      <w:lang w:val="en-US"/>
      <w14:ligatures w14:val="none"/>
    </w:rPr>
  </w:style>
  <w:style w:type="paragraph" w:styleId="EnvelopeAddress">
    <w:name w:val="envelope address"/>
    <w:basedOn w:val="Normal"/>
    <w:uiPriority w:val="99"/>
    <w:semiHidden/>
    <w:unhideWhenUsed/>
    <w:rsid w:val="00CD1B77"/>
    <w:pPr>
      <w:framePr w:w="7920" w:h="1980" w:hRule="exact" w:hSpace="180" w:wrap="auto" w:hAnchor="page" w:xAlign="center" w:yAlign="bottom"/>
      <w:spacing w:after="0"/>
      <w:ind w:left="2880"/>
    </w:pPr>
    <w:rPr>
      <w:rFonts w:asciiTheme="majorHAnsi" w:eastAsiaTheme="majorEastAsia" w:hAnsiTheme="majorHAnsi" w:cstheme="majorBidi"/>
      <w:kern w:val="0"/>
      <w:sz w:val="24"/>
      <w:szCs w:val="24"/>
      <w:lang w:val="en-US"/>
      <w14:ligatures w14:val="none"/>
    </w:rPr>
  </w:style>
  <w:style w:type="paragraph" w:styleId="EnvelopeReturn">
    <w:name w:val="envelope return"/>
    <w:basedOn w:val="Normal"/>
    <w:uiPriority w:val="99"/>
    <w:semiHidden/>
    <w:unhideWhenUsed/>
    <w:rsid w:val="00CD1B77"/>
    <w:pPr>
      <w:spacing w:after="0"/>
    </w:pPr>
    <w:rPr>
      <w:rFonts w:asciiTheme="majorHAnsi" w:eastAsiaTheme="majorEastAsia" w:hAnsiTheme="majorHAnsi" w:cstheme="majorBidi"/>
      <w:kern w:val="0"/>
      <w:lang w:val="en-US"/>
      <w14:ligatures w14:val="none"/>
    </w:rPr>
  </w:style>
  <w:style w:type="paragraph" w:customStyle="1" w:styleId="Figures">
    <w:name w:val="Figures"/>
    <w:basedOn w:val="Normal"/>
    <w:link w:val="FiguresChar"/>
    <w:qFormat/>
    <w:rsid w:val="00CD1B77"/>
    <w:pPr>
      <w:spacing w:before="120" w:after="120"/>
      <w:jc w:val="center"/>
    </w:pPr>
    <w:rPr>
      <w:rFonts w:eastAsiaTheme="minorEastAsia" w:cs="Arial"/>
      <w:noProof/>
      <w:color w:val="000000" w:themeColor="text1"/>
      <w:kern w:val="0"/>
      <w:szCs w:val="22"/>
      <w:lang w:val="en-US"/>
      <w14:ligatures w14:val="none"/>
    </w:rPr>
  </w:style>
  <w:style w:type="character" w:customStyle="1" w:styleId="FiguresChar">
    <w:name w:val="Figures Char"/>
    <w:basedOn w:val="DefaultParagraphFont"/>
    <w:link w:val="Figures"/>
    <w:rsid w:val="00CD1B77"/>
    <w:rPr>
      <w:rFonts w:eastAsiaTheme="minorEastAsia" w:cs="Arial"/>
      <w:noProof/>
      <w:color w:val="000000" w:themeColor="text1"/>
      <w:kern w:val="0"/>
      <w:szCs w:val="22"/>
      <w:lang w:val="en-US"/>
      <w14:ligatures w14:val="none"/>
    </w:rPr>
  </w:style>
  <w:style w:type="paragraph" w:styleId="FootnoteText">
    <w:name w:val="footnote text"/>
    <w:basedOn w:val="Normal"/>
    <w:link w:val="FootnoteTextChar"/>
    <w:uiPriority w:val="99"/>
    <w:semiHidden/>
    <w:unhideWhenUsed/>
    <w:rsid w:val="00CD1B77"/>
    <w:pPr>
      <w:spacing w:after="0"/>
    </w:pPr>
    <w:rPr>
      <w:rFonts w:asciiTheme="minorHAnsi" w:eastAsiaTheme="minorEastAsia" w:hAnsiTheme="minorHAnsi"/>
      <w:kern w:val="0"/>
      <w:lang w:val="en-US"/>
      <w14:ligatures w14:val="none"/>
    </w:rPr>
  </w:style>
  <w:style w:type="character" w:customStyle="1" w:styleId="FootnoteTextChar">
    <w:name w:val="Footnote Text Char"/>
    <w:basedOn w:val="DefaultParagraphFont"/>
    <w:link w:val="FootnoteText"/>
    <w:uiPriority w:val="99"/>
    <w:semiHidden/>
    <w:rsid w:val="00CD1B77"/>
    <w:rPr>
      <w:rFonts w:asciiTheme="minorHAnsi" w:eastAsiaTheme="minorEastAsia" w:hAnsiTheme="minorHAnsi"/>
      <w:kern w:val="0"/>
      <w:lang w:val="en-US"/>
      <w14:ligatures w14:val="none"/>
    </w:rPr>
  </w:style>
  <w:style w:type="paragraph" w:styleId="HTMLAddress">
    <w:name w:val="HTML Address"/>
    <w:basedOn w:val="Normal"/>
    <w:link w:val="HTMLAddressChar"/>
    <w:uiPriority w:val="99"/>
    <w:semiHidden/>
    <w:unhideWhenUsed/>
    <w:rsid w:val="00CD1B77"/>
    <w:pPr>
      <w:spacing w:after="0"/>
    </w:pPr>
    <w:rPr>
      <w:rFonts w:asciiTheme="minorHAnsi" w:eastAsiaTheme="minorEastAsia" w:hAnsiTheme="minorHAnsi"/>
      <w:i/>
      <w:iCs/>
      <w:kern w:val="0"/>
      <w:sz w:val="22"/>
      <w:szCs w:val="22"/>
      <w:lang w:val="en-US"/>
      <w14:ligatures w14:val="none"/>
    </w:rPr>
  </w:style>
  <w:style w:type="character" w:customStyle="1" w:styleId="HTMLAddressChar">
    <w:name w:val="HTML Address Char"/>
    <w:basedOn w:val="DefaultParagraphFont"/>
    <w:link w:val="HTMLAddress"/>
    <w:uiPriority w:val="99"/>
    <w:semiHidden/>
    <w:rsid w:val="00CD1B77"/>
    <w:rPr>
      <w:rFonts w:asciiTheme="minorHAnsi" w:eastAsiaTheme="minorEastAsia" w:hAnsiTheme="minorHAnsi"/>
      <w:i/>
      <w:iCs/>
      <w:kern w:val="0"/>
      <w:sz w:val="22"/>
      <w:szCs w:val="22"/>
      <w:lang w:val="en-US"/>
      <w14:ligatures w14:val="none"/>
    </w:rPr>
  </w:style>
  <w:style w:type="paragraph" w:styleId="HTMLPreformatted">
    <w:name w:val="HTML Preformatted"/>
    <w:basedOn w:val="Normal"/>
    <w:link w:val="HTMLPreformattedChar"/>
    <w:uiPriority w:val="99"/>
    <w:semiHidden/>
    <w:unhideWhenUsed/>
    <w:rsid w:val="00CD1B77"/>
    <w:pPr>
      <w:spacing w:after="0"/>
    </w:pPr>
    <w:rPr>
      <w:rFonts w:ascii="Consolas" w:eastAsiaTheme="minorEastAsia" w:hAnsi="Consolas"/>
      <w:kern w:val="0"/>
      <w:lang w:val="en-US"/>
      <w14:ligatures w14:val="none"/>
    </w:rPr>
  </w:style>
  <w:style w:type="character" w:customStyle="1" w:styleId="HTMLPreformattedChar">
    <w:name w:val="HTML Preformatted Char"/>
    <w:basedOn w:val="DefaultParagraphFont"/>
    <w:link w:val="HTMLPreformatted"/>
    <w:uiPriority w:val="99"/>
    <w:semiHidden/>
    <w:rsid w:val="00CD1B77"/>
    <w:rPr>
      <w:rFonts w:ascii="Consolas" w:eastAsiaTheme="minorEastAsia" w:hAnsi="Consolas"/>
      <w:kern w:val="0"/>
      <w:lang w:val="en-US"/>
      <w14:ligatures w14:val="none"/>
    </w:rPr>
  </w:style>
  <w:style w:type="paragraph" w:styleId="Index1">
    <w:name w:val="index 1"/>
    <w:basedOn w:val="Normal"/>
    <w:next w:val="Normal"/>
    <w:autoRedefine/>
    <w:uiPriority w:val="99"/>
    <w:semiHidden/>
    <w:unhideWhenUsed/>
    <w:rsid w:val="00CD1B77"/>
    <w:pPr>
      <w:spacing w:after="0"/>
      <w:ind w:left="220" w:hanging="220"/>
    </w:pPr>
    <w:rPr>
      <w:rFonts w:asciiTheme="minorHAnsi" w:eastAsiaTheme="minorEastAsia" w:hAnsiTheme="minorHAnsi"/>
      <w:kern w:val="0"/>
      <w:sz w:val="22"/>
      <w:szCs w:val="22"/>
      <w:lang w:val="en-US"/>
      <w14:ligatures w14:val="none"/>
    </w:rPr>
  </w:style>
  <w:style w:type="paragraph" w:styleId="Index2">
    <w:name w:val="index 2"/>
    <w:basedOn w:val="Normal"/>
    <w:next w:val="Normal"/>
    <w:autoRedefine/>
    <w:uiPriority w:val="99"/>
    <w:semiHidden/>
    <w:unhideWhenUsed/>
    <w:rsid w:val="00CD1B77"/>
    <w:pPr>
      <w:spacing w:after="0"/>
      <w:ind w:left="440" w:hanging="220"/>
    </w:pPr>
    <w:rPr>
      <w:rFonts w:asciiTheme="minorHAnsi" w:eastAsiaTheme="minorEastAsia" w:hAnsiTheme="minorHAnsi"/>
      <w:kern w:val="0"/>
      <w:sz w:val="22"/>
      <w:szCs w:val="22"/>
      <w:lang w:val="en-US"/>
      <w14:ligatures w14:val="none"/>
    </w:rPr>
  </w:style>
  <w:style w:type="paragraph" w:styleId="Index3">
    <w:name w:val="index 3"/>
    <w:basedOn w:val="Normal"/>
    <w:next w:val="Normal"/>
    <w:autoRedefine/>
    <w:uiPriority w:val="99"/>
    <w:semiHidden/>
    <w:unhideWhenUsed/>
    <w:rsid w:val="00CD1B77"/>
    <w:pPr>
      <w:spacing w:after="0"/>
      <w:ind w:left="660" w:hanging="220"/>
    </w:pPr>
    <w:rPr>
      <w:rFonts w:asciiTheme="minorHAnsi" w:eastAsiaTheme="minorEastAsia" w:hAnsiTheme="minorHAnsi"/>
      <w:kern w:val="0"/>
      <w:sz w:val="22"/>
      <w:szCs w:val="22"/>
      <w:lang w:val="en-US"/>
      <w14:ligatures w14:val="none"/>
    </w:rPr>
  </w:style>
  <w:style w:type="paragraph" w:styleId="Index4">
    <w:name w:val="index 4"/>
    <w:basedOn w:val="Normal"/>
    <w:next w:val="Normal"/>
    <w:autoRedefine/>
    <w:uiPriority w:val="99"/>
    <w:semiHidden/>
    <w:unhideWhenUsed/>
    <w:rsid w:val="00CD1B77"/>
    <w:pPr>
      <w:spacing w:after="0"/>
      <w:ind w:left="880" w:hanging="220"/>
    </w:pPr>
    <w:rPr>
      <w:rFonts w:asciiTheme="minorHAnsi" w:eastAsiaTheme="minorEastAsia" w:hAnsiTheme="minorHAnsi"/>
      <w:kern w:val="0"/>
      <w:sz w:val="22"/>
      <w:szCs w:val="22"/>
      <w:lang w:val="en-US"/>
      <w14:ligatures w14:val="none"/>
    </w:rPr>
  </w:style>
  <w:style w:type="paragraph" w:styleId="Index5">
    <w:name w:val="index 5"/>
    <w:basedOn w:val="Normal"/>
    <w:next w:val="Normal"/>
    <w:autoRedefine/>
    <w:uiPriority w:val="99"/>
    <w:semiHidden/>
    <w:unhideWhenUsed/>
    <w:rsid w:val="00CD1B77"/>
    <w:pPr>
      <w:spacing w:after="0"/>
      <w:ind w:left="1100" w:hanging="220"/>
    </w:pPr>
    <w:rPr>
      <w:rFonts w:asciiTheme="minorHAnsi" w:eastAsiaTheme="minorEastAsia" w:hAnsiTheme="minorHAnsi"/>
      <w:kern w:val="0"/>
      <w:sz w:val="22"/>
      <w:szCs w:val="22"/>
      <w:lang w:val="en-US"/>
      <w14:ligatures w14:val="none"/>
    </w:rPr>
  </w:style>
  <w:style w:type="paragraph" w:styleId="Index6">
    <w:name w:val="index 6"/>
    <w:basedOn w:val="Normal"/>
    <w:next w:val="Normal"/>
    <w:autoRedefine/>
    <w:uiPriority w:val="99"/>
    <w:semiHidden/>
    <w:unhideWhenUsed/>
    <w:rsid w:val="00CD1B77"/>
    <w:pPr>
      <w:spacing w:after="0"/>
      <w:ind w:left="1320" w:hanging="220"/>
    </w:pPr>
    <w:rPr>
      <w:rFonts w:asciiTheme="minorHAnsi" w:eastAsiaTheme="minorEastAsia" w:hAnsiTheme="minorHAnsi"/>
      <w:kern w:val="0"/>
      <w:sz w:val="22"/>
      <w:szCs w:val="22"/>
      <w:lang w:val="en-US"/>
      <w14:ligatures w14:val="none"/>
    </w:rPr>
  </w:style>
  <w:style w:type="paragraph" w:styleId="Index7">
    <w:name w:val="index 7"/>
    <w:basedOn w:val="Normal"/>
    <w:next w:val="Normal"/>
    <w:autoRedefine/>
    <w:uiPriority w:val="99"/>
    <w:semiHidden/>
    <w:unhideWhenUsed/>
    <w:rsid w:val="00CD1B77"/>
    <w:pPr>
      <w:spacing w:after="0"/>
      <w:ind w:left="1540" w:hanging="220"/>
    </w:pPr>
    <w:rPr>
      <w:rFonts w:asciiTheme="minorHAnsi" w:eastAsiaTheme="minorEastAsia" w:hAnsiTheme="minorHAnsi"/>
      <w:kern w:val="0"/>
      <w:sz w:val="22"/>
      <w:szCs w:val="22"/>
      <w:lang w:val="en-US"/>
      <w14:ligatures w14:val="none"/>
    </w:rPr>
  </w:style>
  <w:style w:type="paragraph" w:styleId="Index8">
    <w:name w:val="index 8"/>
    <w:basedOn w:val="Normal"/>
    <w:next w:val="Normal"/>
    <w:autoRedefine/>
    <w:uiPriority w:val="99"/>
    <w:semiHidden/>
    <w:unhideWhenUsed/>
    <w:rsid w:val="00CD1B77"/>
    <w:pPr>
      <w:spacing w:after="0"/>
      <w:ind w:left="1760" w:hanging="220"/>
    </w:pPr>
    <w:rPr>
      <w:rFonts w:asciiTheme="minorHAnsi" w:eastAsiaTheme="minorEastAsia" w:hAnsiTheme="minorHAnsi"/>
      <w:kern w:val="0"/>
      <w:sz w:val="22"/>
      <w:szCs w:val="22"/>
      <w:lang w:val="en-US"/>
      <w14:ligatures w14:val="none"/>
    </w:rPr>
  </w:style>
  <w:style w:type="paragraph" w:styleId="Index9">
    <w:name w:val="index 9"/>
    <w:basedOn w:val="Normal"/>
    <w:next w:val="Normal"/>
    <w:autoRedefine/>
    <w:uiPriority w:val="99"/>
    <w:semiHidden/>
    <w:unhideWhenUsed/>
    <w:rsid w:val="00CD1B77"/>
    <w:pPr>
      <w:spacing w:after="0"/>
      <w:ind w:left="1980" w:hanging="220"/>
    </w:pPr>
    <w:rPr>
      <w:rFonts w:asciiTheme="minorHAnsi" w:eastAsiaTheme="minorEastAsia" w:hAnsiTheme="minorHAnsi"/>
      <w:kern w:val="0"/>
      <w:sz w:val="22"/>
      <w:szCs w:val="22"/>
      <w:lang w:val="en-US"/>
      <w14:ligatures w14:val="none"/>
    </w:rPr>
  </w:style>
  <w:style w:type="paragraph" w:styleId="IndexHeading">
    <w:name w:val="index heading"/>
    <w:basedOn w:val="Normal"/>
    <w:next w:val="Index1"/>
    <w:uiPriority w:val="99"/>
    <w:semiHidden/>
    <w:unhideWhenUsed/>
    <w:rsid w:val="00CD1B77"/>
    <w:rPr>
      <w:rFonts w:asciiTheme="majorHAnsi" w:eastAsiaTheme="majorEastAsia" w:hAnsiTheme="majorHAnsi" w:cstheme="majorBidi"/>
      <w:b/>
      <w:bCs/>
      <w:kern w:val="0"/>
      <w:sz w:val="22"/>
      <w:szCs w:val="22"/>
      <w:lang w:val="en-US"/>
      <w14:ligatures w14:val="none"/>
    </w:rPr>
  </w:style>
  <w:style w:type="paragraph" w:styleId="IntenseQuote">
    <w:name w:val="Intense Quote"/>
    <w:basedOn w:val="Normal"/>
    <w:next w:val="Normal"/>
    <w:link w:val="IntenseQuoteChar"/>
    <w:uiPriority w:val="30"/>
    <w:qFormat/>
    <w:rsid w:val="00CD1B77"/>
    <w:pPr>
      <w:pBdr>
        <w:top w:val="single" w:sz="4" w:space="10" w:color="00589D" w:themeColor="accent1"/>
        <w:bottom w:val="single" w:sz="4" w:space="10" w:color="00589D" w:themeColor="accent1"/>
      </w:pBdr>
      <w:spacing w:before="360" w:after="360"/>
      <w:ind w:left="864" w:right="864"/>
      <w:jc w:val="center"/>
    </w:pPr>
    <w:rPr>
      <w:rFonts w:asciiTheme="minorHAnsi" w:eastAsiaTheme="minorEastAsia" w:hAnsiTheme="minorHAnsi"/>
      <w:i/>
      <w:iCs/>
      <w:color w:val="00589D" w:themeColor="accent1"/>
      <w:kern w:val="0"/>
      <w:sz w:val="22"/>
      <w:szCs w:val="22"/>
      <w:lang w:val="en-US"/>
      <w14:ligatures w14:val="none"/>
    </w:rPr>
  </w:style>
  <w:style w:type="character" w:customStyle="1" w:styleId="IntenseQuoteChar">
    <w:name w:val="Intense Quote Char"/>
    <w:basedOn w:val="DefaultParagraphFont"/>
    <w:link w:val="IntenseQuote"/>
    <w:uiPriority w:val="30"/>
    <w:rsid w:val="00CD1B77"/>
    <w:rPr>
      <w:rFonts w:asciiTheme="minorHAnsi" w:eastAsiaTheme="minorEastAsia" w:hAnsiTheme="minorHAnsi"/>
      <w:i/>
      <w:iCs/>
      <w:color w:val="00589D" w:themeColor="accent1"/>
      <w:kern w:val="0"/>
      <w:sz w:val="22"/>
      <w:szCs w:val="22"/>
      <w:lang w:val="en-US"/>
      <w14:ligatures w14:val="none"/>
    </w:rPr>
  </w:style>
  <w:style w:type="paragraph" w:styleId="List">
    <w:name w:val="List"/>
    <w:basedOn w:val="Normal"/>
    <w:uiPriority w:val="99"/>
    <w:semiHidden/>
    <w:unhideWhenUsed/>
    <w:rsid w:val="00CD1B77"/>
    <w:pPr>
      <w:ind w:left="283" w:hanging="283"/>
      <w:contextualSpacing/>
    </w:pPr>
    <w:rPr>
      <w:rFonts w:asciiTheme="minorHAnsi" w:eastAsiaTheme="minorEastAsia" w:hAnsiTheme="minorHAnsi"/>
      <w:kern w:val="0"/>
      <w:sz w:val="22"/>
      <w:szCs w:val="22"/>
      <w:lang w:val="en-US"/>
      <w14:ligatures w14:val="none"/>
    </w:rPr>
  </w:style>
  <w:style w:type="paragraph" w:styleId="List3">
    <w:name w:val="List 3"/>
    <w:basedOn w:val="Normal"/>
    <w:uiPriority w:val="99"/>
    <w:semiHidden/>
    <w:unhideWhenUsed/>
    <w:rsid w:val="00CD1B77"/>
    <w:pPr>
      <w:ind w:left="849" w:hanging="283"/>
      <w:contextualSpacing/>
    </w:pPr>
    <w:rPr>
      <w:rFonts w:asciiTheme="minorHAnsi" w:eastAsiaTheme="minorEastAsia" w:hAnsiTheme="minorHAnsi"/>
      <w:kern w:val="0"/>
      <w:sz w:val="22"/>
      <w:szCs w:val="22"/>
      <w:lang w:val="en-US"/>
      <w14:ligatures w14:val="none"/>
    </w:rPr>
  </w:style>
  <w:style w:type="paragraph" w:styleId="List4">
    <w:name w:val="List 4"/>
    <w:basedOn w:val="Normal"/>
    <w:uiPriority w:val="99"/>
    <w:semiHidden/>
    <w:unhideWhenUsed/>
    <w:rsid w:val="00CD1B77"/>
    <w:pPr>
      <w:ind w:left="1132" w:hanging="283"/>
      <w:contextualSpacing/>
    </w:pPr>
    <w:rPr>
      <w:rFonts w:asciiTheme="minorHAnsi" w:eastAsiaTheme="minorEastAsia" w:hAnsiTheme="minorHAnsi"/>
      <w:kern w:val="0"/>
      <w:sz w:val="22"/>
      <w:szCs w:val="22"/>
      <w:lang w:val="en-US"/>
      <w14:ligatures w14:val="none"/>
    </w:rPr>
  </w:style>
  <w:style w:type="paragraph" w:styleId="List5">
    <w:name w:val="List 5"/>
    <w:basedOn w:val="Normal"/>
    <w:uiPriority w:val="99"/>
    <w:semiHidden/>
    <w:unhideWhenUsed/>
    <w:rsid w:val="00CD1B77"/>
    <w:pPr>
      <w:ind w:left="1415" w:hanging="283"/>
      <w:contextualSpacing/>
    </w:pPr>
    <w:rPr>
      <w:rFonts w:asciiTheme="minorHAnsi" w:eastAsiaTheme="minorEastAsia" w:hAnsiTheme="minorHAnsi"/>
      <w:kern w:val="0"/>
      <w:sz w:val="22"/>
      <w:szCs w:val="22"/>
      <w:lang w:val="en-US"/>
      <w14:ligatures w14:val="none"/>
    </w:rPr>
  </w:style>
  <w:style w:type="paragraph" w:styleId="ListBullet3">
    <w:name w:val="List Bullet 3"/>
    <w:basedOn w:val="Normal"/>
    <w:uiPriority w:val="99"/>
    <w:semiHidden/>
    <w:unhideWhenUsed/>
    <w:rsid w:val="00CD1B77"/>
    <w:pPr>
      <w:numPr>
        <w:numId w:val="39"/>
      </w:numPr>
      <w:tabs>
        <w:tab w:val="clear" w:pos="926"/>
      </w:tabs>
      <w:ind w:left="0" w:firstLine="0"/>
      <w:contextualSpacing/>
    </w:pPr>
    <w:rPr>
      <w:rFonts w:asciiTheme="minorHAnsi" w:eastAsiaTheme="minorEastAsia" w:hAnsiTheme="minorHAnsi"/>
      <w:kern w:val="0"/>
      <w:sz w:val="22"/>
      <w:szCs w:val="22"/>
      <w:lang w:val="en-US"/>
      <w14:ligatures w14:val="none"/>
    </w:rPr>
  </w:style>
  <w:style w:type="paragraph" w:styleId="ListBullet4">
    <w:name w:val="List Bullet 4"/>
    <w:basedOn w:val="Normal"/>
    <w:uiPriority w:val="99"/>
    <w:semiHidden/>
    <w:unhideWhenUsed/>
    <w:rsid w:val="00CD1B77"/>
    <w:pPr>
      <w:numPr>
        <w:numId w:val="40"/>
      </w:numPr>
      <w:tabs>
        <w:tab w:val="clear" w:pos="1209"/>
      </w:tabs>
      <w:ind w:left="0" w:firstLine="0"/>
      <w:contextualSpacing/>
    </w:pPr>
    <w:rPr>
      <w:rFonts w:asciiTheme="minorHAnsi" w:eastAsiaTheme="minorEastAsia" w:hAnsiTheme="minorHAnsi"/>
      <w:kern w:val="0"/>
      <w:sz w:val="22"/>
      <w:szCs w:val="22"/>
      <w:lang w:val="en-US"/>
      <w14:ligatures w14:val="none"/>
    </w:rPr>
  </w:style>
  <w:style w:type="paragraph" w:styleId="ListBullet5">
    <w:name w:val="List Bullet 5"/>
    <w:basedOn w:val="Normal"/>
    <w:uiPriority w:val="99"/>
    <w:semiHidden/>
    <w:unhideWhenUsed/>
    <w:locked/>
    <w:rsid w:val="00CD1B77"/>
    <w:pPr>
      <w:contextualSpacing/>
    </w:pPr>
    <w:rPr>
      <w:rFonts w:asciiTheme="minorHAnsi" w:eastAsiaTheme="minorEastAsia" w:hAnsiTheme="minorHAnsi"/>
      <w:kern w:val="0"/>
      <w:sz w:val="22"/>
      <w:szCs w:val="22"/>
      <w:lang w:val="en-US"/>
      <w14:ligatures w14:val="none"/>
    </w:rPr>
  </w:style>
  <w:style w:type="paragraph" w:styleId="ListContinue">
    <w:name w:val="List Continue"/>
    <w:basedOn w:val="Normal"/>
    <w:uiPriority w:val="99"/>
    <w:semiHidden/>
    <w:unhideWhenUsed/>
    <w:rsid w:val="00CD1B77"/>
    <w:pPr>
      <w:spacing w:after="120"/>
      <w:ind w:left="283"/>
      <w:contextualSpacing/>
    </w:pPr>
    <w:rPr>
      <w:rFonts w:asciiTheme="minorHAnsi" w:eastAsiaTheme="minorEastAsia" w:hAnsiTheme="minorHAnsi"/>
      <w:kern w:val="0"/>
      <w:sz w:val="22"/>
      <w:szCs w:val="22"/>
      <w:lang w:val="en-US"/>
      <w14:ligatures w14:val="none"/>
    </w:rPr>
  </w:style>
  <w:style w:type="paragraph" w:styleId="ListContinue2">
    <w:name w:val="List Continue 2"/>
    <w:basedOn w:val="Normal"/>
    <w:uiPriority w:val="99"/>
    <w:semiHidden/>
    <w:unhideWhenUsed/>
    <w:rsid w:val="00CD1B77"/>
    <w:pPr>
      <w:spacing w:after="120"/>
      <w:ind w:left="566"/>
      <w:contextualSpacing/>
    </w:pPr>
    <w:rPr>
      <w:rFonts w:asciiTheme="minorHAnsi" w:eastAsiaTheme="minorEastAsia" w:hAnsiTheme="minorHAnsi"/>
      <w:kern w:val="0"/>
      <w:sz w:val="22"/>
      <w:szCs w:val="22"/>
      <w:lang w:val="en-US"/>
      <w14:ligatures w14:val="none"/>
    </w:rPr>
  </w:style>
  <w:style w:type="paragraph" w:styleId="ListContinue3">
    <w:name w:val="List Continue 3"/>
    <w:basedOn w:val="Normal"/>
    <w:uiPriority w:val="99"/>
    <w:semiHidden/>
    <w:unhideWhenUsed/>
    <w:rsid w:val="00CD1B77"/>
    <w:pPr>
      <w:spacing w:after="120"/>
      <w:ind w:left="849"/>
      <w:contextualSpacing/>
    </w:pPr>
    <w:rPr>
      <w:rFonts w:asciiTheme="minorHAnsi" w:eastAsiaTheme="minorEastAsia" w:hAnsiTheme="minorHAnsi"/>
      <w:kern w:val="0"/>
      <w:sz w:val="22"/>
      <w:szCs w:val="22"/>
      <w:lang w:val="en-US"/>
      <w14:ligatures w14:val="none"/>
    </w:rPr>
  </w:style>
  <w:style w:type="paragraph" w:styleId="ListContinue4">
    <w:name w:val="List Continue 4"/>
    <w:basedOn w:val="Normal"/>
    <w:uiPriority w:val="99"/>
    <w:semiHidden/>
    <w:unhideWhenUsed/>
    <w:rsid w:val="00CD1B77"/>
    <w:pPr>
      <w:spacing w:after="120"/>
      <w:ind w:left="1132"/>
      <w:contextualSpacing/>
    </w:pPr>
    <w:rPr>
      <w:rFonts w:asciiTheme="minorHAnsi" w:eastAsiaTheme="minorEastAsia" w:hAnsiTheme="minorHAnsi"/>
      <w:kern w:val="0"/>
      <w:sz w:val="22"/>
      <w:szCs w:val="22"/>
      <w:lang w:val="en-US"/>
      <w14:ligatures w14:val="none"/>
    </w:rPr>
  </w:style>
  <w:style w:type="paragraph" w:styleId="ListContinue5">
    <w:name w:val="List Continue 5"/>
    <w:basedOn w:val="Normal"/>
    <w:uiPriority w:val="99"/>
    <w:semiHidden/>
    <w:unhideWhenUsed/>
    <w:rsid w:val="00CD1B77"/>
    <w:pPr>
      <w:spacing w:after="120"/>
      <w:ind w:left="1415"/>
      <w:contextualSpacing/>
    </w:pPr>
    <w:rPr>
      <w:rFonts w:asciiTheme="minorHAnsi" w:eastAsiaTheme="minorEastAsia" w:hAnsiTheme="minorHAnsi"/>
      <w:kern w:val="0"/>
      <w:sz w:val="22"/>
      <w:szCs w:val="22"/>
      <w:lang w:val="en-US"/>
      <w14:ligatures w14:val="none"/>
    </w:rPr>
  </w:style>
  <w:style w:type="paragraph" w:styleId="ListNumber3">
    <w:name w:val="List Number 3"/>
    <w:basedOn w:val="Normal"/>
    <w:uiPriority w:val="99"/>
    <w:semiHidden/>
    <w:unhideWhenUsed/>
    <w:rsid w:val="00CD1B77"/>
    <w:pPr>
      <w:numPr>
        <w:numId w:val="41"/>
      </w:numPr>
      <w:tabs>
        <w:tab w:val="clear" w:pos="926"/>
      </w:tabs>
      <w:ind w:left="0" w:firstLine="0"/>
      <w:contextualSpacing/>
    </w:pPr>
    <w:rPr>
      <w:rFonts w:asciiTheme="minorHAnsi" w:eastAsiaTheme="minorEastAsia" w:hAnsiTheme="minorHAnsi"/>
      <w:kern w:val="0"/>
      <w:sz w:val="22"/>
      <w:szCs w:val="22"/>
      <w:lang w:val="en-US"/>
      <w14:ligatures w14:val="none"/>
    </w:rPr>
  </w:style>
  <w:style w:type="paragraph" w:styleId="ListNumber4">
    <w:name w:val="List Number 4"/>
    <w:basedOn w:val="Normal"/>
    <w:uiPriority w:val="99"/>
    <w:semiHidden/>
    <w:unhideWhenUsed/>
    <w:rsid w:val="00CD1B77"/>
    <w:pPr>
      <w:numPr>
        <w:numId w:val="42"/>
      </w:numPr>
      <w:tabs>
        <w:tab w:val="clear" w:pos="1209"/>
      </w:tabs>
      <w:ind w:left="0" w:firstLine="0"/>
      <w:contextualSpacing/>
    </w:pPr>
    <w:rPr>
      <w:rFonts w:asciiTheme="minorHAnsi" w:eastAsiaTheme="minorEastAsia" w:hAnsiTheme="minorHAnsi"/>
      <w:kern w:val="0"/>
      <w:sz w:val="22"/>
      <w:szCs w:val="22"/>
      <w:lang w:val="en-US"/>
      <w14:ligatures w14:val="none"/>
    </w:rPr>
  </w:style>
  <w:style w:type="paragraph" w:styleId="ListNumber5">
    <w:name w:val="List Number 5"/>
    <w:basedOn w:val="Normal"/>
    <w:uiPriority w:val="99"/>
    <w:semiHidden/>
    <w:unhideWhenUsed/>
    <w:rsid w:val="00CD1B77"/>
    <w:pPr>
      <w:numPr>
        <w:numId w:val="43"/>
      </w:numPr>
      <w:tabs>
        <w:tab w:val="clear" w:pos="1492"/>
      </w:tabs>
      <w:ind w:left="0" w:firstLine="0"/>
      <w:contextualSpacing/>
    </w:pPr>
    <w:rPr>
      <w:rFonts w:asciiTheme="minorHAnsi" w:eastAsiaTheme="minorEastAsia" w:hAnsiTheme="minorHAnsi"/>
      <w:kern w:val="0"/>
      <w:sz w:val="22"/>
      <w:szCs w:val="22"/>
      <w:lang w:val="en-US"/>
      <w14:ligatures w14:val="none"/>
    </w:rPr>
  </w:style>
  <w:style w:type="paragraph" w:styleId="MacroText">
    <w:name w:val="macro"/>
    <w:link w:val="MacroTextChar"/>
    <w:uiPriority w:val="99"/>
    <w:semiHidden/>
    <w:unhideWhenUsed/>
    <w:rsid w:val="00CD1B77"/>
    <w:pPr>
      <w:tabs>
        <w:tab w:val="left" w:pos="480"/>
        <w:tab w:val="left" w:pos="960"/>
        <w:tab w:val="left" w:pos="1440"/>
        <w:tab w:val="left" w:pos="1920"/>
        <w:tab w:val="left" w:pos="2400"/>
        <w:tab w:val="left" w:pos="2880"/>
        <w:tab w:val="left" w:pos="3360"/>
        <w:tab w:val="left" w:pos="3840"/>
        <w:tab w:val="left" w:pos="4320"/>
      </w:tabs>
      <w:spacing w:after="0" w:line="288" w:lineRule="auto"/>
    </w:pPr>
    <w:rPr>
      <w:rFonts w:ascii="Consolas" w:eastAsiaTheme="minorEastAsia" w:hAnsi="Consolas"/>
      <w:kern w:val="0"/>
      <w:lang w:val="en-US"/>
      <w14:ligatures w14:val="none"/>
    </w:rPr>
  </w:style>
  <w:style w:type="character" w:customStyle="1" w:styleId="MacroTextChar">
    <w:name w:val="Macro Text Char"/>
    <w:basedOn w:val="DefaultParagraphFont"/>
    <w:link w:val="MacroText"/>
    <w:uiPriority w:val="99"/>
    <w:semiHidden/>
    <w:rsid w:val="00CD1B77"/>
    <w:rPr>
      <w:rFonts w:ascii="Consolas" w:eastAsiaTheme="minorEastAsia" w:hAnsi="Consolas"/>
      <w:kern w:val="0"/>
      <w:lang w:val="en-US"/>
      <w14:ligatures w14:val="none"/>
    </w:rPr>
  </w:style>
  <w:style w:type="paragraph" w:styleId="MessageHeader">
    <w:name w:val="Message Header"/>
    <w:basedOn w:val="Normal"/>
    <w:link w:val="MessageHeaderChar"/>
    <w:uiPriority w:val="99"/>
    <w:semiHidden/>
    <w:unhideWhenUsed/>
    <w:rsid w:val="00CD1B77"/>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kern w:val="0"/>
      <w:sz w:val="24"/>
      <w:szCs w:val="24"/>
      <w:lang w:val="en-US"/>
      <w14:ligatures w14:val="none"/>
    </w:rPr>
  </w:style>
  <w:style w:type="character" w:customStyle="1" w:styleId="MessageHeaderChar">
    <w:name w:val="Message Header Char"/>
    <w:basedOn w:val="DefaultParagraphFont"/>
    <w:link w:val="MessageHeader"/>
    <w:uiPriority w:val="99"/>
    <w:semiHidden/>
    <w:rsid w:val="00CD1B77"/>
    <w:rPr>
      <w:rFonts w:asciiTheme="majorHAnsi" w:eastAsiaTheme="majorEastAsia" w:hAnsiTheme="majorHAnsi" w:cstheme="majorBidi"/>
      <w:kern w:val="0"/>
      <w:sz w:val="24"/>
      <w:szCs w:val="24"/>
      <w:shd w:val="pct20" w:color="auto" w:fill="auto"/>
      <w:lang w:val="en-US"/>
      <w14:ligatures w14:val="none"/>
    </w:rPr>
  </w:style>
  <w:style w:type="paragraph" w:styleId="NoSpacing">
    <w:name w:val="No Spacing"/>
    <w:uiPriority w:val="1"/>
    <w:semiHidden/>
    <w:qFormat/>
    <w:rsid w:val="00CD1B77"/>
    <w:pPr>
      <w:spacing w:after="0" w:line="288" w:lineRule="auto"/>
    </w:pPr>
    <w:rPr>
      <w:rFonts w:asciiTheme="minorHAnsi" w:eastAsiaTheme="minorEastAsia" w:hAnsiTheme="minorHAnsi"/>
      <w:kern w:val="0"/>
      <w:sz w:val="22"/>
      <w:szCs w:val="22"/>
      <w:lang w:val="en-US"/>
      <w14:ligatures w14:val="none"/>
    </w:rPr>
  </w:style>
  <w:style w:type="paragraph" w:styleId="NormalWeb">
    <w:name w:val="Normal (Web)"/>
    <w:basedOn w:val="Normal"/>
    <w:uiPriority w:val="99"/>
    <w:semiHidden/>
    <w:unhideWhenUsed/>
    <w:rsid w:val="00CD1B77"/>
    <w:rPr>
      <w:rFonts w:ascii="Times New Roman" w:eastAsiaTheme="minorEastAsia" w:hAnsi="Times New Roman" w:cs="Times New Roman"/>
      <w:kern w:val="0"/>
      <w:sz w:val="24"/>
      <w:szCs w:val="24"/>
      <w:lang w:val="en-US"/>
      <w14:ligatures w14:val="none"/>
    </w:rPr>
  </w:style>
  <w:style w:type="paragraph" w:styleId="NormalIndent">
    <w:name w:val="Normal Indent"/>
    <w:basedOn w:val="Normal"/>
    <w:uiPriority w:val="99"/>
    <w:semiHidden/>
    <w:unhideWhenUsed/>
    <w:rsid w:val="00CD1B77"/>
    <w:pPr>
      <w:ind w:left="720"/>
    </w:pPr>
    <w:rPr>
      <w:rFonts w:asciiTheme="minorHAnsi" w:eastAsiaTheme="minorEastAsia" w:hAnsiTheme="minorHAnsi"/>
      <w:kern w:val="0"/>
      <w:sz w:val="22"/>
      <w:szCs w:val="22"/>
      <w:lang w:val="en-US"/>
      <w14:ligatures w14:val="none"/>
    </w:rPr>
  </w:style>
  <w:style w:type="paragraph" w:styleId="NoteHeading">
    <w:name w:val="Note Heading"/>
    <w:basedOn w:val="Normal"/>
    <w:next w:val="Normal"/>
    <w:link w:val="NoteHeadingChar"/>
    <w:uiPriority w:val="99"/>
    <w:semiHidden/>
    <w:unhideWhenUsed/>
    <w:rsid w:val="00CD1B77"/>
    <w:pPr>
      <w:spacing w:after="0"/>
    </w:pPr>
    <w:rPr>
      <w:rFonts w:asciiTheme="minorHAnsi" w:eastAsiaTheme="minorEastAsia" w:hAnsiTheme="minorHAnsi"/>
      <w:kern w:val="0"/>
      <w:sz w:val="22"/>
      <w:szCs w:val="22"/>
      <w:lang w:val="en-US"/>
      <w14:ligatures w14:val="none"/>
    </w:rPr>
  </w:style>
  <w:style w:type="character" w:customStyle="1" w:styleId="NoteHeadingChar">
    <w:name w:val="Note Heading Char"/>
    <w:basedOn w:val="DefaultParagraphFont"/>
    <w:link w:val="NoteHeading"/>
    <w:uiPriority w:val="99"/>
    <w:semiHidden/>
    <w:rsid w:val="00CD1B77"/>
    <w:rPr>
      <w:rFonts w:asciiTheme="minorHAnsi" w:eastAsiaTheme="minorEastAsia" w:hAnsiTheme="minorHAnsi"/>
      <w:kern w:val="0"/>
      <w:sz w:val="22"/>
      <w:szCs w:val="22"/>
      <w:lang w:val="en-US"/>
      <w14:ligatures w14:val="none"/>
    </w:rPr>
  </w:style>
  <w:style w:type="paragraph" w:customStyle="1" w:styleId="Numbers">
    <w:name w:val="Numbers"/>
    <w:basedOn w:val="Bullet"/>
    <w:qFormat/>
    <w:rsid w:val="00CD1B77"/>
    <w:pPr>
      <w:numPr>
        <w:numId w:val="44"/>
      </w:numPr>
      <w:ind w:left="0" w:firstLine="0"/>
    </w:pPr>
    <w:rPr>
      <w:shd w:val="clear" w:color="auto" w:fill="FFFFFF"/>
      <w:lang w:val="en-US"/>
    </w:rPr>
  </w:style>
  <w:style w:type="paragraph" w:customStyle="1" w:styleId="pf0">
    <w:name w:val="pf0"/>
    <w:basedOn w:val="Normal"/>
    <w:rsid w:val="00CD1B77"/>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PlainText">
    <w:name w:val="Plain Text"/>
    <w:basedOn w:val="Normal"/>
    <w:link w:val="PlainTextChar"/>
    <w:uiPriority w:val="99"/>
    <w:semiHidden/>
    <w:unhideWhenUsed/>
    <w:rsid w:val="00CD1B77"/>
    <w:pPr>
      <w:spacing w:after="0"/>
    </w:pPr>
    <w:rPr>
      <w:rFonts w:ascii="Consolas" w:eastAsiaTheme="minorEastAsia" w:hAnsi="Consolas"/>
      <w:kern w:val="0"/>
      <w:sz w:val="21"/>
      <w:szCs w:val="21"/>
      <w:lang w:val="en-US"/>
      <w14:ligatures w14:val="none"/>
    </w:rPr>
  </w:style>
  <w:style w:type="character" w:customStyle="1" w:styleId="PlainTextChar">
    <w:name w:val="Plain Text Char"/>
    <w:basedOn w:val="DefaultParagraphFont"/>
    <w:link w:val="PlainText"/>
    <w:uiPriority w:val="99"/>
    <w:semiHidden/>
    <w:rsid w:val="00CD1B77"/>
    <w:rPr>
      <w:rFonts w:ascii="Consolas" w:eastAsiaTheme="minorEastAsia" w:hAnsi="Consolas"/>
      <w:kern w:val="0"/>
      <w:sz w:val="21"/>
      <w:szCs w:val="21"/>
      <w:lang w:val="en-US"/>
      <w14:ligatures w14:val="none"/>
    </w:rPr>
  </w:style>
  <w:style w:type="paragraph" w:styleId="Salutation">
    <w:name w:val="Salutation"/>
    <w:basedOn w:val="Normal"/>
    <w:next w:val="Normal"/>
    <w:link w:val="SalutationChar"/>
    <w:uiPriority w:val="99"/>
    <w:semiHidden/>
    <w:unhideWhenUsed/>
    <w:rsid w:val="00CD1B77"/>
    <w:rPr>
      <w:rFonts w:asciiTheme="minorHAnsi" w:eastAsiaTheme="minorEastAsia" w:hAnsiTheme="minorHAnsi"/>
      <w:kern w:val="0"/>
      <w:sz w:val="22"/>
      <w:szCs w:val="22"/>
      <w:lang w:val="en-US"/>
      <w14:ligatures w14:val="none"/>
    </w:rPr>
  </w:style>
  <w:style w:type="character" w:customStyle="1" w:styleId="SalutationChar">
    <w:name w:val="Salutation Char"/>
    <w:basedOn w:val="DefaultParagraphFont"/>
    <w:link w:val="Salutation"/>
    <w:uiPriority w:val="99"/>
    <w:semiHidden/>
    <w:rsid w:val="00CD1B77"/>
    <w:rPr>
      <w:rFonts w:asciiTheme="minorHAnsi" w:eastAsiaTheme="minorEastAsia" w:hAnsiTheme="minorHAnsi"/>
      <w:kern w:val="0"/>
      <w:sz w:val="22"/>
      <w:szCs w:val="22"/>
      <w:lang w:val="en-US"/>
      <w14:ligatures w14:val="none"/>
    </w:rPr>
  </w:style>
  <w:style w:type="paragraph" w:styleId="Signature">
    <w:name w:val="Signature"/>
    <w:basedOn w:val="Normal"/>
    <w:link w:val="SignatureChar"/>
    <w:uiPriority w:val="99"/>
    <w:semiHidden/>
    <w:unhideWhenUsed/>
    <w:rsid w:val="00CD1B77"/>
    <w:pPr>
      <w:spacing w:after="0"/>
      <w:ind w:left="4252"/>
    </w:pPr>
    <w:rPr>
      <w:rFonts w:asciiTheme="minorHAnsi" w:eastAsiaTheme="minorEastAsia" w:hAnsiTheme="minorHAnsi"/>
      <w:kern w:val="0"/>
      <w:sz w:val="22"/>
      <w:szCs w:val="22"/>
      <w:lang w:val="en-US"/>
      <w14:ligatures w14:val="none"/>
    </w:rPr>
  </w:style>
  <w:style w:type="character" w:customStyle="1" w:styleId="SignatureChar">
    <w:name w:val="Signature Char"/>
    <w:basedOn w:val="DefaultParagraphFont"/>
    <w:link w:val="Signature"/>
    <w:uiPriority w:val="99"/>
    <w:semiHidden/>
    <w:rsid w:val="00CD1B77"/>
    <w:rPr>
      <w:rFonts w:asciiTheme="minorHAnsi" w:eastAsiaTheme="minorEastAsia" w:hAnsiTheme="minorHAnsi"/>
      <w:kern w:val="0"/>
      <w:sz w:val="22"/>
      <w:szCs w:val="22"/>
      <w:lang w:val="en-US"/>
      <w14:ligatures w14:val="none"/>
    </w:rPr>
  </w:style>
  <w:style w:type="paragraph" w:customStyle="1" w:styleId="Tablecondensed">
    <w:name w:val="Table condensed"/>
    <w:qFormat/>
    <w:rsid w:val="00CD1B77"/>
    <w:pPr>
      <w:spacing w:before="80" w:after="80" w:line="288" w:lineRule="auto"/>
    </w:pPr>
    <w:rPr>
      <w:rFonts w:ascii="Arial Narrow" w:eastAsiaTheme="minorEastAsia" w:hAnsi="Arial Narrow" w:cs="Arial"/>
      <w:kern w:val="0"/>
      <w:szCs w:val="22"/>
      <w:lang w:val="en-US"/>
      <w14:ligatures w14:val="none"/>
    </w:rPr>
  </w:style>
  <w:style w:type="paragraph" w:customStyle="1" w:styleId="Tablecondensedbullet">
    <w:name w:val="Table condensed bullet"/>
    <w:basedOn w:val="Normal"/>
    <w:qFormat/>
    <w:rsid w:val="00CD1B77"/>
    <w:pPr>
      <w:tabs>
        <w:tab w:val="left" w:pos="425"/>
      </w:tabs>
      <w:overflowPunct w:val="0"/>
      <w:autoSpaceDE w:val="0"/>
      <w:autoSpaceDN w:val="0"/>
      <w:adjustRightInd w:val="0"/>
      <w:spacing w:before="80" w:after="80"/>
      <w:textAlignment w:val="baseline"/>
    </w:pPr>
    <w:rPr>
      <w:rFonts w:ascii="Arial Narrow" w:eastAsia="Times New Roman" w:hAnsi="Arial Narrow" w:cs="Arial"/>
      <w:kern w:val="0"/>
      <w:szCs w:val="22"/>
      <w:lang w:val="en-GB" w:eastAsia="ja-JP"/>
      <w14:ligatures w14:val="none"/>
    </w:rPr>
  </w:style>
  <w:style w:type="paragraph" w:customStyle="1" w:styleId="Tablecondensedbullet2">
    <w:name w:val="Table condensed bullet 2"/>
    <w:basedOn w:val="Tablecondensedbullet"/>
    <w:qFormat/>
    <w:rsid w:val="00CD1B77"/>
    <w:pPr>
      <w:numPr>
        <w:numId w:val="45"/>
      </w:numPr>
      <w:ind w:left="0" w:firstLine="0"/>
    </w:pPr>
    <w:rPr>
      <w:color w:val="000000" w:themeColor="text1"/>
    </w:rPr>
  </w:style>
  <w:style w:type="paragraph" w:customStyle="1" w:styleId="Tablecondensedheading">
    <w:name w:val="Table condensed heading"/>
    <w:basedOn w:val="Tablecondensed"/>
    <w:qFormat/>
    <w:rsid w:val="00CD1B77"/>
    <w:rPr>
      <w:color w:val="FFFFFF" w:themeColor="background1"/>
    </w:rPr>
  </w:style>
  <w:style w:type="paragraph" w:styleId="TableofAuthorities">
    <w:name w:val="table of authorities"/>
    <w:basedOn w:val="Normal"/>
    <w:next w:val="Normal"/>
    <w:uiPriority w:val="99"/>
    <w:semiHidden/>
    <w:unhideWhenUsed/>
    <w:rsid w:val="00CD1B77"/>
    <w:pPr>
      <w:spacing w:after="0"/>
      <w:ind w:left="220" w:hanging="220"/>
    </w:pPr>
    <w:rPr>
      <w:rFonts w:asciiTheme="minorHAnsi" w:eastAsiaTheme="minorEastAsia" w:hAnsiTheme="minorHAnsi"/>
      <w:kern w:val="0"/>
      <w:sz w:val="22"/>
      <w:szCs w:val="22"/>
      <w:lang w:val="en-US"/>
      <w14:ligatures w14:val="none"/>
    </w:rPr>
  </w:style>
  <w:style w:type="paragraph" w:styleId="TableofFigures">
    <w:name w:val="table of figures"/>
    <w:basedOn w:val="Normal"/>
    <w:next w:val="Normal"/>
    <w:uiPriority w:val="99"/>
    <w:semiHidden/>
    <w:unhideWhenUsed/>
    <w:rsid w:val="00CD1B77"/>
    <w:pPr>
      <w:spacing w:after="0"/>
    </w:pPr>
    <w:rPr>
      <w:rFonts w:asciiTheme="minorHAnsi" w:eastAsiaTheme="minorEastAsia" w:hAnsiTheme="minorHAnsi"/>
      <w:kern w:val="0"/>
      <w:sz w:val="22"/>
      <w:szCs w:val="22"/>
      <w:lang w:val="en-US"/>
      <w14:ligatures w14:val="none"/>
    </w:rPr>
  </w:style>
  <w:style w:type="paragraph" w:styleId="TOAHeading">
    <w:name w:val="toa heading"/>
    <w:basedOn w:val="Normal"/>
    <w:next w:val="Normal"/>
    <w:uiPriority w:val="99"/>
    <w:semiHidden/>
    <w:unhideWhenUsed/>
    <w:rsid w:val="00CD1B77"/>
    <w:pPr>
      <w:spacing w:before="120"/>
    </w:pPr>
    <w:rPr>
      <w:rFonts w:asciiTheme="majorHAnsi" w:eastAsiaTheme="majorEastAsia" w:hAnsiTheme="majorHAnsi" w:cstheme="majorBidi"/>
      <w:b/>
      <w:bCs/>
      <w:kern w:val="0"/>
      <w:sz w:val="24"/>
      <w:szCs w:val="24"/>
      <w:lang w:val="en-US"/>
      <w14:ligatures w14:val="none"/>
    </w:rPr>
  </w:style>
  <w:style w:type="paragraph" w:styleId="TOC4">
    <w:name w:val="toc 4"/>
    <w:basedOn w:val="Normal"/>
    <w:next w:val="Normal"/>
    <w:autoRedefine/>
    <w:uiPriority w:val="39"/>
    <w:semiHidden/>
    <w:unhideWhenUsed/>
    <w:rsid w:val="00CD1B77"/>
    <w:pPr>
      <w:spacing w:after="100"/>
      <w:ind w:left="660"/>
    </w:pPr>
    <w:rPr>
      <w:rFonts w:asciiTheme="minorHAnsi" w:eastAsiaTheme="minorEastAsia" w:hAnsiTheme="minorHAnsi"/>
      <w:kern w:val="0"/>
      <w:sz w:val="22"/>
      <w:szCs w:val="22"/>
      <w:lang w:val="en-US"/>
      <w14:ligatures w14:val="none"/>
    </w:rPr>
  </w:style>
  <w:style w:type="paragraph" w:styleId="TOC5">
    <w:name w:val="toc 5"/>
    <w:basedOn w:val="Normal"/>
    <w:next w:val="Normal"/>
    <w:autoRedefine/>
    <w:uiPriority w:val="39"/>
    <w:semiHidden/>
    <w:unhideWhenUsed/>
    <w:rsid w:val="00CD1B77"/>
    <w:pPr>
      <w:spacing w:after="100"/>
      <w:ind w:left="880"/>
    </w:pPr>
    <w:rPr>
      <w:rFonts w:asciiTheme="minorHAnsi" w:eastAsiaTheme="minorEastAsia" w:hAnsiTheme="minorHAnsi"/>
      <w:kern w:val="0"/>
      <w:sz w:val="22"/>
      <w:szCs w:val="22"/>
      <w:lang w:val="en-US"/>
      <w14:ligatures w14:val="none"/>
    </w:rPr>
  </w:style>
  <w:style w:type="paragraph" w:styleId="TOC6">
    <w:name w:val="toc 6"/>
    <w:basedOn w:val="Normal"/>
    <w:next w:val="Normal"/>
    <w:autoRedefine/>
    <w:uiPriority w:val="39"/>
    <w:semiHidden/>
    <w:unhideWhenUsed/>
    <w:rsid w:val="00CD1B77"/>
    <w:pPr>
      <w:spacing w:after="100"/>
      <w:ind w:left="1100"/>
    </w:pPr>
    <w:rPr>
      <w:rFonts w:asciiTheme="minorHAnsi" w:eastAsiaTheme="minorEastAsia" w:hAnsiTheme="minorHAnsi"/>
      <w:kern w:val="0"/>
      <w:sz w:val="22"/>
      <w:szCs w:val="22"/>
      <w:lang w:val="en-US"/>
      <w14:ligatures w14:val="none"/>
    </w:rPr>
  </w:style>
  <w:style w:type="paragraph" w:styleId="TOC7">
    <w:name w:val="toc 7"/>
    <w:basedOn w:val="Normal"/>
    <w:next w:val="Normal"/>
    <w:autoRedefine/>
    <w:uiPriority w:val="39"/>
    <w:semiHidden/>
    <w:unhideWhenUsed/>
    <w:rsid w:val="00CD1B77"/>
    <w:pPr>
      <w:spacing w:after="100"/>
      <w:ind w:left="1320"/>
    </w:pPr>
    <w:rPr>
      <w:rFonts w:asciiTheme="minorHAnsi" w:eastAsiaTheme="minorEastAsia" w:hAnsiTheme="minorHAnsi"/>
      <w:kern w:val="0"/>
      <w:sz w:val="22"/>
      <w:szCs w:val="22"/>
      <w:lang w:val="en-US"/>
      <w14:ligatures w14:val="none"/>
    </w:rPr>
  </w:style>
  <w:style w:type="paragraph" w:styleId="TOC8">
    <w:name w:val="toc 8"/>
    <w:basedOn w:val="Normal"/>
    <w:next w:val="Normal"/>
    <w:autoRedefine/>
    <w:uiPriority w:val="39"/>
    <w:semiHidden/>
    <w:unhideWhenUsed/>
    <w:rsid w:val="00CD1B77"/>
    <w:pPr>
      <w:spacing w:after="100"/>
      <w:ind w:left="1540"/>
    </w:pPr>
    <w:rPr>
      <w:rFonts w:asciiTheme="minorHAnsi" w:eastAsiaTheme="minorEastAsia" w:hAnsiTheme="minorHAnsi"/>
      <w:kern w:val="0"/>
      <w:sz w:val="22"/>
      <w:szCs w:val="22"/>
      <w:lang w:val="en-US"/>
      <w14:ligatures w14:val="none"/>
    </w:rPr>
  </w:style>
  <w:style w:type="paragraph" w:styleId="TOC9">
    <w:name w:val="toc 9"/>
    <w:basedOn w:val="Normal"/>
    <w:next w:val="Normal"/>
    <w:autoRedefine/>
    <w:uiPriority w:val="39"/>
    <w:semiHidden/>
    <w:unhideWhenUsed/>
    <w:rsid w:val="00CD1B77"/>
    <w:pPr>
      <w:spacing w:after="100"/>
      <w:ind w:left="1760"/>
    </w:pPr>
    <w:rPr>
      <w:rFonts w:asciiTheme="minorHAnsi" w:eastAsiaTheme="minorEastAsia" w:hAnsiTheme="minorHAnsi"/>
      <w:kern w:val="0"/>
      <w:sz w:val="22"/>
      <w:szCs w:val="22"/>
      <w:lang w:val="en-US"/>
      <w14:ligatures w14:val="none"/>
    </w:rPr>
  </w:style>
  <w:style w:type="character" w:styleId="UnresolvedMention">
    <w:name w:val="Unresolved Mention"/>
    <w:basedOn w:val="DefaultParagraphFont"/>
    <w:uiPriority w:val="99"/>
    <w:semiHidden/>
    <w:unhideWhenUsed/>
    <w:rsid w:val="00CD1B77"/>
    <w:rPr>
      <w:color w:val="605E5C"/>
      <w:shd w:val="clear" w:color="auto" w:fill="E1DFDD"/>
    </w:rPr>
  </w:style>
  <w:style w:type="character" w:customStyle="1" w:styleId="VCAAbold">
    <w:name w:val="VCAA bold"/>
    <w:uiPriority w:val="1"/>
    <w:qFormat/>
    <w:rsid w:val="00CD1B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hyperlink" Target="https://www.vcaa.vic.edu.au/footer/copyrigh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205DA-A1ED-4835-AB2E-F8504DE0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4074</Words>
  <Characters>23227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2026-09-16T04:33:00Z</dcterms:created>
  <dcterms:modified xsi:type="dcterms:W3CDTF">2026-09-16T04:34:00Z</dcterms:modified>
</cp:coreProperties>
</file>