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057C3" w14:textId="18B69343" w:rsidR="004C6B3E" w:rsidRPr="0061361C" w:rsidRDefault="00AF4B17" w:rsidP="00182AE9">
      <w:pPr>
        <w:pStyle w:val="Title"/>
      </w:pPr>
      <w:bookmarkStart w:id="0" w:name="_Toc167708846"/>
      <w:r w:rsidRPr="00CE7A24">
        <w:t>VCE Texts and Traditions</w:t>
      </w:r>
      <w:r w:rsidR="00AC58D1">
        <w:t xml:space="preserve"> </w:t>
      </w:r>
      <w:r w:rsidR="004D67D5">
        <w:t>prescribed</w:t>
      </w:r>
      <w:r w:rsidR="005F56CE">
        <w:t xml:space="preserve"> </w:t>
      </w:r>
      <w:r w:rsidR="002F02DD">
        <w:t>texts</w:t>
      </w:r>
      <w:r w:rsidR="00D7378F">
        <w:t xml:space="preserve"> for 2028</w:t>
      </w:r>
      <w:bookmarkEnd w:id="0"/>
    </w:p>
    <w:p w14:paraId="5A92D665" w14:textId="31A2347F" w:rsidR="00E63846" w:rsidRDefault="00E63846" w:rsidP="00182AE9">
      <w:pPr>
        <w:pStyle w:val="BodyText"/>
      </w:pPr>
      <w:r>
        <w:t xml:space="preserve">The following are the prescribed texts for 2028. </w:t>
      </w:r>
      <w:r w:rsidDel="002A3C9D">
        <w:t xml:space="preserve">Students may choose to study </w:t>
      </w:r>
      <w:r w:rsidR="007E17E2">
        <w:t xml:space="preserve">any </w:t>
      </w:r>
      <w:r w:rsidDel="002A3C9D">
        <w:t xml:space="preserve">one of </w:t>
      </w:r>
      <w:r w:rsidR="007E17E2">
        <w:t>these</w:t>
      </w:r>
      <w:r w:rsidDel="002A3C9D">
        <w:t xml:space="preserve"> texts</w:t>
      </w:r>
      <w:r w:rsidR="007E17E2">
        <w:t>.</w:t>
      </w:r>
    </w:p>
    <w:p w14:paraId="4E37C2C6" w14:textId="77777777" w:rsidR="00E63846" w:rsidRDefault="00E63846" w:rsidP="00182AE9">
      <w:pPr>
        <w:pStyle w:val="ListBullet"/>
      </w:pPr>
      <w:r>
        <w:t>The books of Jeremiah and Ezekiel</w:t>
      </w:r>
    </w:p>
    <w:p w14:paraId="4C37F6DA" w14:textId="77777777" w:rsidR="00E63846" w:rsidRDefault="00E63846" w:rsidP="00182AE9">
      <w:pPr>
        <w:pStyle w:val="ListBullet"/>
      </w:pPr>
      <w:r>
        <w:t>The Gospel according to Luke</w:t>
      </w:r>
    </w:p>
    <w:p w14:paraId="1A05E9A1" w14:textId="77777777" w:rsidR="00E63846" w:rsidRDefault="00E63846" w:rsidP="00182AE9">
      <w:pPr>
        <w:pStyle w:val="ListBullet"/>
      </w:pPr>
      <w:r>
        <w:t>The Gospel according to John</w:t>
      </w:r>
    </w:p>
    <w:p w14:paraId="6FE0968F" w14:textId="36C4AF59" w:rsidR="00E63846" w:rsidRDefault="00E63846" w:rsidP="00182AE9">
      <w:pPr>
        <w:pStyle w:val="ListBullet"/>
      </w:pPr>
      <w:r>
        <w:t>The Qur’an</w:t>
      </w:r>
    </w:p>
    <w:p w14:paraId="15FCDA52" w14:textId="1CF2A52F" w:rsidR="00E63846" w:rsidRPr="000F5CEC" w:rsidRDefault="007E17E2" w:rsidP="00182AE9">
      <w:pPr>
        <w:pStyle w:val="BodyText"/>
      </w:pPr>
      <w:r>
        <w:t xml:space="preserve">For each prescribed text, the </w:t>
      </w:r>
      <w:r w:rsidR="00E63846">
        <w:t xml:space="preserve">set </w:t>
      </w:r>
      <w:r w:rsidR="00957FE2">
        <w:t>text</w:t>
      </w:r>
      <w:r w:rsidR="00E63846">
        <w:t>, passages for special study and themes for 2028 are set out below.</w:t>
      </w:r>
    </w:p>
    <w:p w14:paraId="205044B2" w14:textId="77777777" w:rsidR="00E63846" w:rsidRPr="00CE7A24" w:rsidRDefault="00E63846" w:rsidP="00182AE9">
      <w:pPr>
        <w:pStyle w:val="Heading1"/>
      </w:pPr>
      <w:bookmarkStart w:id="1" w:name="_Toc167708847"/>
      <w:r w:rsidRPr="00CE7A24">
        <w:t>The books of Jeremiah and Ezekiel</w:t>
      </w:r>
      <w:bookmarkStart w:id="2" w:name="_Toc167708848"/>
      <w:bookmarkEnd w:id="1"/>
    </w:p>
    <w:p w14:paraId="42683063" w14:textId="3B2BBD5B" w:rsidR="00E63846" w:rsidRPr="000932E3" w:rsidRDefault="00E63846" w:rsidP="00182AE9">
      <w:pPr>
        <w:pStyle w:val="BodyText"/>
      </w:pPr>
      <w:r w:rsidRPr="00FC3F63">
        <w:t xml:space="preserve">Using </w:t>
      </w:r>
      <w:r w:rsidRPr="00FC3F63">
        <w:rPr>
          <w:bCs/>
        </w:rPr>
        <w:t>the</w:t>
      </w:r>
      <w:r w:rsidRPr="00AB1A7E">
        <w:t xml:space="preserve"> Jewish Publication Society (JPS) (1999) translation of the Hebrew–English Tanakh</w:t>
      </w:r>
    </w:p>
    <w:p w14:paraId="321529FF" w14:textId="23B7CC40" w:rsidR="00E63846" w:rsidRDefault="00E63846" w:rsidP="00182AE9">
      <w:pPr>
        <w:pStyle w:val="Heading2"/>
      </w:pPr>
      <w:r w:rsidRPr="00AB1A7E">
        <w:t xml:space="preserve">Set </w:t>
      </w:r>
      <w:bookmarkEnd w:id="2"/>
      <w:r w:rsidR="009108E0">
        <w:t>text</w:t>
      </w:r>
    </w:p>
    <w:p w14:paraId="70F8E1EB" w14:textId="199A4314" w:rsidR="00E63846" w:rsidRPr="00AB1A7E" w:rsidRDefault="00E63846" w:rsidP="005F18C6">
      <w:pPr>
        <w:pStyle w:val="BodyText"/>
      </w:pPr>
      <w:r w:rsidRPr="00AB1A7E">
        <w:t>Jeremiah: 2; 3; 7; 11; 12; 26; 30; 31; 33; 34; 39; 40</w:t>
      </w:r>
    </w:p>
    <w:p w14:paraId="16FFDCC0" w14:textId="45F3E905" w:rsidR="00E63846" w:rsidRPr="00AB1A7E" w:rsidRDefault="00E63846" w:rsidP="005F18C6">
      <w:pPr>
        <w:pStyle w:val="BodyText"/>
        <w:rPr>
          <w:lang w:val="en"/>
        </w:rPr>
      </w:pPr>
      <w:r w:rsidRPr="00AB1A7E">
        <w:t>Ezekiel: 5; 7; 12; 16:1–22; 17; 18; 23; 24; 33; 34; 37</w:t>
      </w:r>
    </w:p>
    <w:p w14:paraId="70C46646" w14:textId="77777777" w:rsidR="00E63846" w:rsidRDefault="00E63846" w:rsidP="00182AE9">
      <w:pPr>
        <w:pStyle w:val="Heading2"/>
      </w:pPr>
      <w:r>
        <w:t>Passages for special study</w:t>
      </w:r>
    </w:p>
    <w:p w14:paraId="399471EF" w14:textId="63460498" w:rsidR="00E63846" w:rsidRDefault="00E63846" w:rsidP="005F18C6">
      <w:pPr>
        <w:pStyle w:val="BodyText"/>
      </w:pPr>
      <w:r>
        <w:t>Jeremiah: 7; 34; 39; 40</w:t>
      </w:r>
    </w:p>
    <w:p w14:paraId="0EE3A3E3" w14:textId="0086773C" w:rsidR="00E63846" w:rsidRDefault="00E63846" w:rsidP="005F18C6">
      <w:pPr>
        <w:pStyle w:val="BodyText"/>
      </w:pPr>
      <w:r>
        <w:t>Ezekiel: 7; 12; 18; 24</w:t>
      </w:r>
    </w:p>
    <w:p w14:paraId="4E12E892" w14:textId="77777777" w:rsidR="00E63846" w:rsidRDefault="00E63846" w:rsidP="00182AE9">
      <w:pPr>
        <w:pStyle w:val="Heading2"/>
      </w:pPr>
      <w:r>
        <w:t>Themes</w:t>
      </w:r>
    </w:p>
    <w:p w14:paraId="46711037" w14:textId="5D23745C" w:rsidR="00E63846" w:rsidRDefault="00526482" w:rsidP="00182AE9">
      <w:pPr>
        <w:pStyle w:val="ListBullet"/>
      </w:pPr>
      <w:r>
        <w:t>D</w:t>
      </w:r>
      <w:r w:rsidR="00E63846">
        <w:t>ivine justice</w:t>
      </w:r>
    </w:p>
    <w:p w14:paraId="7A87EC63" w14:textId="3433E7B5" w:rsidR="00E63846" w:rsidRDefault="00526482" w:rsidP="00182AE9">
      <w:pPr>
        <w:pStyle w:val="ListBullet"/>
      </w:pPr>
      <w:r>
        <w:t>D</w:t>
      </w:r>
      <w:r w:rsidR="00E63846">
        <w:t>ivine worship</w:t>
      </w:r>
    </w:p>
    <w:p w14:paraId="4B848D12" w14:textId="77777777" w:rsidR="00E63846" w:rsidRDefault="00E63846" w:rsidP="00182AE9">
      <w:pPr>
        <w:pStyle w:val="ListBullet"/>
      </w:pPr>
      <w:r>
        <w:t>Israel’s rebelliousness</w:t>
      </w:r>
    </w:p>
    <w:p w14:paraId="3724D62A" w14:textId="77777777" w:rsidR="00E63846" w:rsidRDefault="00E63846" w:rsidP="00182AE9">
      <w:pPr>
        <w:pStyle w:val="ListBullet"/>
      </w:pPr>
      <w:r>
        <w:t>Israel’s relationship with God</w:t>
      </w:r>
    </w:p>
    <w:p w14:paraId="1B38CEF2" w14:textId="464CCF03" w:rsidR="00E63846" w:rsidRDefault="00526482" w:rsidP="00182AE9">
      <w:pPr>
        <w:pStyle w:val="ListBullet"/>
      </w:pPr>
      <w:r>
        <w:t>M</w:t>
      </w:r>
      <w:r w:rsidR="00E63846">
        <w:t>essianic hope and visions of Israel’s restoration</w:t>
      </w:r>
    </w:p>
    <w:p w14:paraId="6D67CA8A" w14:textId="0BAE9224" w:rsidR="00E63846" w:rsidRDefault="00526482" w:rsidP="00182AE9">
      <w:pPr>
        <w:pStyle w:val="ListBullet"/>
      </w:pPr>
      <w:r>
        <w:t>P</w:t>
      </w:r>
      <w:r w:rsidR="00E63846">
        <w:t>rophetic interpretations of Israel’s past and present</w:t>
      </w:r>
    </w:p>
    <w:p w14:paraId="41D20BEA" w14:textId="43291FB5" w:rsidR="00E63846" w:rsidRDefault="00526482" w:rsidP="00182AE9">
      <w:pPr>
        <w:pStyle w:val="ListBullet"/>
      </w:pPr>
      <w:r>
        <w:t>T</w:t>
      </w:r>
      <w:r w:rsidR="00E63846">
        <w:t>he fall of Judah and Jerusalem</w:t>
      </w:r>
    </w:p>
    <w:p w14:paraId="321FEC8C" w14:textId="1BB2382D" w:rsidR="00E63846" w:rsidRDefault="00526482" w:rsidP="00182AE9">
      <w:pPr>
        <w:pStyle w:val="ListBullet"/>
      </w:pPr>
      <w:r>
        <w:t>T</w:t>
      </w:r>
      <w:r w:rsidR="00E63846">
        <w:t>he redeeming power of repentance</w:t>
      </w:r>
    </w:p>
    <w:p w14:paraId="0004594F" w14:textId="77777777" w:rsidR="007974AC" w:rsidRDefault="007974AC" w:rsidP="004C6B3E">
      <w:pPr>
        <w:pStyle w:val="BodyText"/>
      </w:pPr>
    </w:p>
    <w:p w14:paraId="41E2EE89" w14:textId="77777777" w:rsidR="007974AC" w:rsidRDefault="007974AC" w:rsidP="004C6B3E">
      <w:pPr>
        <w:pStyle w:val="BodyText"/>
        <w:sectPr w:rsidR="007974AC" w:rsidSect="00304CD0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2665" w:right="1134" w:bottom="1701" w:left="1134" w:header="425" w:footer="272" w:gutter="0"/>
          <w:pgNumType w:start="1"/>
          <w:cols w:space="708"/>
          <w:titlePg/>
          <w:docGrid w:linePitch="360"/>
        </w:sectPr>
      </w:pPr>
    </w:p>
    <w:p w14:paraId="2F0F4200" w14:textId="77777777" w:rsidR="00D319D4" w:rsidRPr="00AB1A7E" w:rsidRDefault="00D319D4" w:rsidP="00182AE9">
      <w:pPr>
        <w:pStyle w:val="Heading1"/>
        <w:rPr>
          <w:lang w:val="en-US"/>
        </w:rPr>
      </w:pPr>
      <w:r w:rsidRPr="00AB1A7E">
        <w:rPr>
          <w:lang w:val="en-US"/>
        </w:rPr>
        <w:lastRenderedPageBreak/>
        <w:t>The Gospel according to Luke</w:t>
      </w:r>
    </w:p>
    <w:p w14:paraId="64E71EB2" w14:textId="6930C228" w:rsidR="00EC1C16" w:rsidRPr="00AB1A7E" w:rsidRDefault="00D319D4" w:rsidP="00182AE9">
      <w:pPr>
        <w:pStyle w:val="BodyText"/>
        <w:rPr>
          <w:lang w:val="en-US"/>
        </w:rPr>
      </w:pPr>
      <w:r w:rsidRPr="00444D25">
        <w:rPr>
          <w:lang w:val="en-US"/>
        </w:rPr>
        <w:t xml:space="preserve">Using </w:t>
      </w:r>
      <w:r w:rsidRPr="00AB1A7E">
        <w:rPr>
          <w:lang w:val="en-US"/>
        </w:rPr>
        <w:t>the New Revised Standard Version updated edition (NRSVue) translation of the Bible</w:t>
      </w:r>
    </w:p>
    <w:p w14:paraId="493ECDBF" w14:textId="1B8A59A4" w:rsidR="00D319D4" w:rsidRPr="00AB1A7E" w:rsidRDefault="00D319D4" w:rsidP="00182AE9">
      <w:pPr>
        <w:pStyle w:val="Heading2"/>
        <w:rPr>
          <w:lang w:val="en-US"/>
        </w:rPr>
      </w:pPr>
      <w:r w:rsidRPr="00AB1A7E">
        <w:rPr>
          <w:lang w:val="en-US"/>
        </w:rPr>
        <w:t>Set text</w:t>
      </w:r>
    </w:p>
    <w:p w14:paraId="0967F454" w14:textId="7A593C13" w:rsidR="00D319D4" w:rsidRPr="00AB1A7E" w:rsidRDefault="00D319D4" w:rsidP="00182AE9">
      <w:pPr>
        <w:pStyle w:val="BodyText"/>
        <w:rPr>
          <w:lang w:val="en-US"/>
        </w:rPr>
      </w:pPr>
      <w:r w:rsidRPr="00AB1A7E">
        <w:rPr>
          <w:lang w:val="en-US"/>
        </w:rPr>
        <w:t>The Gospel according to Luke</w:t>
      </w:r>
    </w:p>
    <w:p w14:paraId="6140235A" w14:textId="77777777" w:rsidR="00D319D4" w:rsidRPr="00AB1A7E" w:rsidRDefault="00D319D4" w:rsidP="00182AE9">
      <w:pPr>
        <w:pStyle w:val="Heading2"/>
        <w:rPr>
          <w:lang w:val="en-US"/>
        </w:rPr>
      </w:pPr>
      <w:r w:rsidRPr="00AB1A7E">
        <w:rPr>
          <w:lang w:val="en-US"/>
        </w:rPr>
        <w:t>Passages for special study</w:t>
      </w:r>
    </w:p>
    <w:p w14:paraId="74990C7C" w14:textId="15A61B64" w:rsidR="00D319D4" w:rsidRPr="00A10F6F" w:rsidRDefault="00D319D4" w:rsidP="00F054C3">
      <w:pPr>
        <w:pStyle w:val="BodyText"/>
        <w:rPr>
          <w:b/>
          <w:lang w:val="en-US"/>
        </w:rPr>
      </w:pPr>
      <w:r w:rsidRPr="00AB1A7E">
        <w:rPr>
          <w:lang w:val="en-US"/>
        </w:rPr>
        <w:t>1:39–2:52; 3:1–4:30; 7; 9:18–36; 15; 20; 24:44–53</w:t>
      </w:r>
    </w:p>
    <w:p w14:paraId="2E80D441" w14:textId="77777777" w:rsidR="00D319D4" w:rsidRPr="00AB1A7E" w:rsidRDefault="00D319D4" w:rsidP="00182AE9">
      <w:pPr>
        <w:pStyle w:val="Heading2"/>
        <w:rPr>
          <w:lang w:val="en-US"/>
        </w:rPr>
      </w:pPr>
      <w:r w:rsidRPr="00AB1A7E">
        <w:rPr>
          <w:lang w:val="en-US"/>
        </w:rPr>
        <w:t>Themes</w:t>
      </w:r>
    </w:p>
    <w:p w14:paraId="1F5B87F9" w14:textId="1F21CC86" w:rsidR="00D319D4" w:rsidRPr="00CE7A24" w:rsidRDefault="000D33DE" w:rsidP="00182AE9">
      <w:pPr>
        <w:pStyle w:val="ListBullet"/>
        <w:rPr>
          <w:lang w:val="en-GB"/>
        </w:rPr>
      </w:pPr>
      <w:r>
        <w:rPr>
          <w:lang w:val="en-GB"/>
        </w:rPr>
        <w:t>D</w:t>
      </w:r>
      <w:r w:rsidR="00D319D4" w:rsidRPr="00CE7A24">
        <w:rPr>
          <w:lang w:val="en-GB"/>
        </w:rPr>
        <w:t>iscipleship</w:t>
      </w:r>
    </w:p>
    <w:p w14:paraId="157C2471" w14:textId="77777777" w:rsidR="00D319D4" w:rsidRPr="00CE7A24" w:rsidRDefault="00D319D4" w:rsidP="00182AE9">
      <w:pPr>
        <w:pStyle w:val="ListBullet"/>
        <w:rPr>
          <w:lang w:val="en-GB"/>
        </w:rPr>
      </w:pPr>
      <w:r w:rsidRPr="00CE7A24">
        <w:rPr>
          <w:lang w:val="en-GB"/>
        </w:rPr>
        <w:t>Jesus and conflict</w:t>
      </w:r>
    </w:p>
    <w:p w14:paraId="568EB361" w14:textId="77777777" w:rsidR="00D319D4" w:rsidRPr="00CE7A24" w:rsidRDefault="00D319D4" w:rsidP="00182AE9">
      <w:pPr>
        <w:pStyle w:val="ListBullet"/>
        <w:rPr>
          <w:lang w:val="en-GB"/>
        </w:rPr>
      </w:pPr>
      <w:r w:rsidRPr="00CE7A24">
        <w:rPr>
          <w:lang w:val="en-GB"/>
        </w:rPr>
        <w:t>John the Baptist and his teaching</w:t>
      </w:r>
    </w:p>
    <w:p w14:paraId="3B847026" w14:textId="6EAFF0AA" w:rsidR="00D319D4" w:rsidRPr="00CE7A24" w:rsidRDefault="009F70B2" w:rsidP="00182AE9">
      <w:pPr>
        <w:pStyle w:val="ListBullet"/>
        <w:rPr>
          <w:lang w:val="en-GB"/>
        </w:rPr>
      </w:pPr>
      <w:r>
        <w:rPr>
          <w:lang w:val="en-GB"/>
        </w:rPr>
        <w:t>P</w:t>
      </w:r>
      <w:r w:rsidR="00D319D4" w:rsidRPr="00CE7A24">
        <w:rPr>
          <w:lang w:val="en-GB"/>
        </w:rPr>
        <w:t>rophecy and fulfilment</w:t>
      </w:r>
    </w:p>
    <w:p w14:paraId="62CF2876" w14:textId="6EB0AE9A" w:rsidR="00D319D4" w:rsidRPr="00CE7A24" w:rsidRDefault="009F70B2" w:rsidP="00182AE9">
      <w:pPr>
        <w:pStyle w:val="ListBullet"/>
        <w:rPr>
          <w:lang w:val="en-GB"/>
        </w:rPr>
      </w:pPr>
      <w:r>
        <w:rPr>
          <w:lang w:val="en-GB"/>
        </w:rPr>
        <w:t>R</w:t>
      </w:r>
      <w:r w:rsidR="00D319D4" w:rsidRPr="00CE7A24">
        <w:rPr>
          <w:lang w:val="en-GB"/>
        </w:rPr>
        <w:t>epentance</w:t>
      </w:r>
    </w:p>
    <w:p w14:paraId="40501BB9" w14:textId="0B274C19" w:rsidR="00D319D4" w:rsidRPr="00CE7A24" w:rsidRDefault="009F70B2" w:rsidP="00182AE9">
      <w:pPr>
        <w:pStyle w:val="ListBullet"/>
        <w:rPr>
          <w:lang w:val="en-GB"/>
        </w:rPr>
      </w:pPr>
      <w:r>
        <w:rPr>
          <w:lang w:val="en-GB"/>
        </w:rPr>
        <w:t>T</w:t>
      </w:r>
      <w:r w:rsidR="00D319D4" w:rsidRPr="00CE7A24">
        <w:rPr>
          <w:lang w:val="en-GB"/>
        </w:rPr>
        <w:t>he identity of Jesus</w:t>
      </w:r>
    </w:p>
    <w:p w14:paraId="5C444E6A" w14:textId="7D9F2230" w:rsidR="00D319D4" w:rsidRPr="00CE7A24" w:rsidRDefault="009F70B2" w:rsidP="00182AE9">
      <w:pPr>
        <w:pStyle w:val="ListBullet"/>
        <w:rPr>
          <w:lang w:val="en-GB"/>
        </w:rPr>
      </w:pPr>
      <w:r>
        <w:rPr>
          <w:lang w:val="en-GB"/>
        </w:rPr>
        <w:t>T</w:t>
      </w:r>
      <w:r w:rsidR="00D319D4" w:rsidRPr="00CE7A24">
        <w:rPr>
          <w:lang w:val="en-GB"/>
        </w:rPr>
        <w:t>he kingdom of God</w:t>
      </w:r>
    </w:p>
    <w:p w14:paraId="438119EA" w14:textId="5CEF73BC" w:rsidR="00D319D4" w:rsidRPr="00CE7A24" w:rsidRDefault="009F70B2" w:rsidP="00182AE9">
      <w:pPr>
        <w:pStyle w:val="ListBullet"/>
        <w:rPr>
          <w:lang w:val="en-GB"/>
        </w:rPr>
      </w:pPr>
      <w:r>
        <w:rPr>
          <w:lang w:val="en-GB"/>
        </w:rPr>
        <w:t>U</w:t>
      </w:r>
      <w:r w:rsidR="00D319D4" w:rsidRPr="00CE7A24">
        <w:rPr>
          <w:lang w:val="en-GB"/>
        </w:rPr>
        <w:t>niversal salvation</w:t>
      </w:r>
    </w:p>
    <w:p w14:paraId="4ACC04F1" w14:textId="5B99FC85" w:rsidR="00D319D4" w:rsidRPr="00304CD0" w:rsidRDefault="00D319D4" w:rsidP="009B2B85">
      <w:pPr>
        <w:pStyle w:val="Heading1"/>
      </w:pPr>
      <w:r w:rsidRPr="00304CD0">
        <w:t>The Gospel according to John</w:t>
      </w:r>
    </w:p>
    <w:p w14:paraId="0FE670B7" w14:textId="0D7AC1BE" w:rsidR="00D319D4" w:rsidRPr="00AB1A7E" w:rsidRDefault="00D319D4" w:rsidP="00182AE9">
      <w:pPr>
        <w:pStyle w:val="BodyText"/>
        <w:rPr>
          <w:lang w:val="en-US"/>
        </w:rPr>
      </w:pPr>
      <w:r w:rsidRPr="00444D25">
        <w:rPr>
          <w:lang w:val="en-US"/>
        </w:rPr>
        <w:t xml:space="preserve">Using </w:t>
      </w:r>
      <w:r w:rsidRPr="00AB1A7E">
        <w:rPr>
          <w:lang w:val="en-US"/>
        </w:rPr>
        <w:t xml:space="preserve">the </w:t>
      </w:r>
      <w:r w:rsidRPr="00304CD0">
        <w:t>New Revised Standard Version updated edition (NRSVue) translation of the</w:t>
      </w:r>
      <w:r w:rsidRPr="00AB1A7E">
        <w:rPr>
          <w:lang w:val="en-US"/>
        </w:rPr>
        <w:t xml:space="preserve"> Bible</w:t>
      </w:r>
    </w:p>
    <w:p w14:paraId="167EC3D2" w14:textId="5421594F" w:rsidR="00D319D4" w:rsidRPr="00AB1A7E" w:rsidRDefault="00D319D4" w:rsidP="00182AE9">
      <w:pPr>
        <w:pStyle w:val="Heading2"/>
        <w:rPr>
          <w:lang w:val="en-US"/>
        </w:rPr>
      </w:pPr>
      <w:r w:rsidRPr="00AB1A7E">
        <w:rPr>
          <w:lang w:val="en-US"/>
        </w:rPr>
        <w:t>Set text</w:t>
      </w:r>
    </w:p>
    <w:p w14:paraId="182B10A1" w14:textId="343583BA" w:rsidR="00D319D4" w:rsidRPr="00AB1A7E" w:rsidRDefault="00D319D4" w:rsidP="00182AE9">
      <w:pPr>
        <w:pStyle w:val="BodyText"/>
        <w:rPr>
          <w:lang w:val="en-US"/>
        </w:rPr>
      </w:pPr>
      <w:r w:rsidRPr="00AB1A7E">
        <w:rPr>
          <w:lang w:val="en-US"/>
        </w:rPr>
        <w:t>The Gospel according to John</w:t>
      </w:r>
    </w:p>
    <w:p w14:paraId="4729B2F3" w14:textId="77777777" w:rsidR="00D319D4" w:rsidRPr="00AB1A7E" w:rsidRDefault="00D319D4" w:rsidP="00182AE9">
      <w:pPr>
        <w:pStyle w:val="Heading2"/>
        <w:rPr>
          <w:lang w:val="en-US"/>
        </w:rPr>
      </w:pPr>
      <w:r w:rsidRPr="00AB1A7E">
        <w:rPr>
          <w:lang w:val="en-US"/>
        </w:rPr>
        <w:t>Passages for special study</w:t>
      </w:r>
    </w:p>
    <w:p w14:paraId="25C2F28A" w14:textId="6F624045" w:rsidR="00D319D4" w:rsidRPr="00AB1A7E" w:rsidRDefault="00D319D4" w:rsidP="00182AE9">
      <w:pPr>
        <w:pStyle w:val="BodyText"/>
        <w:rPr>
          <w:lang w:val="en-US"/>
        </w:rPr>
      </w:pPr>
      <w:r w:rsidRPr="00AB1A7E">
        <w:rPr>
          <w:lang w:val="en-US"/>
        </w:rPr>
        <w:t>1</w:t>
      </w:r>
      <w:r w:rsidR="00444304">
        <w:rPr>
          <w:lang w:val="en-US"/>
        </w:rPr>
        <w:t>;</w:t>
      </w:r>
      <w:r w:rsidRPr="00AB1A7E">
        <w:rPr>
          <w:lang w:val="en-US"/>
        </w:rPr>
        <w:t xml:space="preserve"> 7</w:t>
      </w:r>
      <w:r w:rsidR="00444304">
        <w:rPr>
          <w:lang w:val="en-US"/>
        </w:rPr>
        <w:t>;</w:t>
      </w:r>
      <w:r w:rsidRPr="00AB1A7E">
        <w:rPr>
          <w:lang w:val="en-US"/>
        </w:rPr>
        <w:t xml:space="preserve"> 8</w:t>
      </w:r>
      <w:r w:rsidR="00444304">
        <w:rPr>
          <w:lang w:val="en-US"/>
        </w:rPr>
        <w:t>;</w:t>
      </w:r>
      <w:r w:rsidRPr="00AB1A7E">
        <w:rPr>
          <w:lang w:val="en-US"/>
        </w:rPr>
        <w:t xml:space="preserve"> 9</w:t>
      </w:r>
      <w:r w:rsidR="00444304">
        <w:rPr>
          <w:lang w:val="en-US"/>
        </w:rPr>
        <w:t>;</w:t>
      </w:r>
      <w:r w:rsidRPr="00AB1A7E">
        <w:rPr>
          <w:lang w:val="en-US"/>
        </w:rPr>
        <w:t xml:space="preserve"> 15</w:t>
      </w:r>
      <w:r w:rsidR="00444304">
        <w:rPr>
          <w:lang w:val="en-US"/>
        </w:rPr>
        <w:t>;</w:t>
      </w:r>
      <w:r w:rsidR="002749F9">
        <w:rPr>
          <w:lang w:val="en-US"/>
        </w:rPr>
        <w:t xml:space="preserve"> </w:t>
      </w:r>
      <w:r w:rsidRPr="00AB1A7E">
        <w:rPr>
          <w:lang w:val="en-US"/>
        </w:rPr>
        <w:t>21</w:t>
      </w:r>
    </w:p>
    <w:p w14:paraId="42DF5EF1" w14:textId="77777777" w:rsidR="00D319D4" w:rsidRPr="00AB1A7E" w:rsidRDefault="00D319D4" w:rsidP="00182AE9">
      <w:pPr>
        <w:pStyle w:val="Heading2"/>
        <w:rPr>
          <w:lang w:val="en-US"/>
        </w:rPr>
      </w:pPr>
      <w:r w:rsidRPr="00AB1A7E">
        <w:rPr>
          <w:lang w:val="en-US"/>
        </w:rPr>
        <w:t>Themes</w:t>
      </w:r>
    </w:p>
    <w:p w14:paraId="0E4A0FFB" w14:textId="77777777" w:rsidR="00D319D4" w:rsidRPr="00CE7A24" w:rsidRDefault="00D319D4" w:rsidP="00182AE9">
      <w:pPr>
        <w:pStyle w:val="ListBullet"/>
        <w:rPr>
          <w:lang w:val="en-GB"/>
        </w:rPr>
      </w:pPr>
      <w:r w:rsidRPr="00CE7A24">
        <w:rPr>
          <w:lang w:val="en-GB"/>
        </w:rPr>
        <w:t>Abraham, Moses and the law</w:t>
      </w:r>
    </w:p>
    <w:p w14:paraId="4A53CE26" w14:textId="6937ED81" w:rsidR="00D319D4" w:rsidRPr="00CE7A24" w:rsidRDefault="002C24ED" w:rsidP="00182AE9">
      <w:pPr>
        <w:pStyle w:val="ListBullet"/>
        <w:rPr>
          <w:lang w:val="en-GB"/>
        </w:rPr>
      </w:pPr>
      <w:r>
        <w:rPr>
          <w:lang w:val="en-GB"/>
        </w:rPr>
        <w:t>B</w:t>
      </w:r>
      <w:r w:rsidR="00D319D4" w:rsidRPr="00CE7A24">
        <w:rPr>
          <w:lang w:val="en-GB"/>
        </w:rPr>
        <w:t>elief and unbelief</w:t>
      </w:r>
    </w:p>
    <w:p w14:paraId="0C1869F7" w14:textId="219F5185" w:rsidR="00D319D4" w:rsidRPr="00CE7A24" w:rsidRDefault="002C24ED" w:rsidP="00182AE9">
      <w:pPr>
        <w:pStyle w:val="ListBullet"/>
        <w:rPr>
          <w:lang w:val="en-GB"/>
        </w:rPr>
      </w:pPr>
      <w:r>
        <w:rPr>
          <w:lang w:val="en-GB"/>
        </w:rPr>
        <w:t>F</w:t>
      </w:r>
      <w:r w:rsidR="00D319D4" w:rsidRPr="00CE7A24">
        <w:rPr>
          <w:lang w:val="en-GB"/>
        </w:rPr>
        <w:t>aith</w:t>
      </w:r>
    </w:p>
    <w:p w14:paraId="1FA5DA43" w14:textId="72471C04" w:rsidR="00D319D4" w:rsidRPr="00CE7A24" w:rsidRDefault="002C24ED" w:rsidP="00182AE9">
      <w:pPr>
        <w:pStyle w:val="ListBullet"/>
        <w:rPr>
          <w:lang w:val="en-GB"/>
        </w:rPr>
      </w:pPr>
      <w:r>
        <w:rPr>
          <w:lang w:val="en-GB"/>
        </w:rPr>
        <w:t>D</w:t>
      </w:r>
      <w:r w:rsidR="00D319D4" w:rsidRPr="00CE7A24">
        <w:rPr>
          <w:lang w:val="en-GB"/>
        </w:rPr>
        <w:t>iscipleship and mission</w:t>
      </w:r>
    </w:p>
    <w:p w14:paraId="38B2F24A" w14:textId="4527ECE1" w:rsidR="00D319D4" w:rsidRPr="00CE7A24" w:rsidRDefault="002C24ED" w:rsidP="00182AE9">
      <w:pPr>
        <w:pStyle w:val="ListBullet"/>
        <w:rPr>
          <w:lang w:val="en-GB"/>
        </w:rPr>
      </w:pPr>
      <w:r>
        <w:rPr>
          <w:lang w:val="en-GB"/>
        </w:rPr>
        <w:t>T</w:t>
      </w:r>
      <w:r w:rsidR="00D319D4" w:rsidRPr="00CE7A24">
        <w:rPr>
          <w:lang w:val="en-GB"/>
        </w:rPr>
        <w:t>he Festival of Booths/Tabernacles</w:t>
      </w:r>
    </w:p>
    <w:p w14:paraId="4405D254" w14:textId="27B74CAE" w:rsidR="00D319D4" w:rsidRPr="00CE7A24" w:rsidRDefault="00862277" w:rsidP="00182AE9">
      <w:pPr>
        <w:pStyle w:val="ListBullet"/>
        <w:rPr>
          <w:lang w:val="en-GB"/>
        </w:rPr>
      </w:pPr>
      <w:r>
        <w:rPr>
          <w:lang w:val="en-GB"/>
        </w:rPr>
        <w:t>R</w:t>
      </w:r>
      <w:r w:rsidR="00D319D4" w:rsidRPr="00CE7A24">
        <w:rPr>
          <w:lang w:val="en-GB"/>
        </w:rPr>
        <w:t>ight judgement</w:t>
      </w:r>
    </w:p>
    <w:p w14:paraId="2E62CB5D" w14:textId="3E0579FD" w:rsidR="00D319D4" w:rsidRPr="00CE7A24" w:rsidRDefault="00E57786" w:rsidP="00182AE9">
      <w:pPr>
        <w:pStyle w:val="ListBullet"/>
        <w:rPr>
          <w:lang w:val="en-GB"/>
        </w:rPr>
      </w:pPr>
      <w:r>
        <w:rPr>
          <w:lang w:val="en-GB"/>
        </w:rPr>
        <w:t>T</w:t>
      </w:r>
      <w:r w:rsidR="00D319D4" w:rsidRPr="00CE7A24">
        <w:rPr>
          <w:lang w:val="en-GB"/>
        </w:rPr>
        <w:t>he Father–Son relationship</w:t>
      </w:r>
    </w:p>
    <w:p w14:paraId="1F208960" w14:textId="7325C363" w:rsidR="00D319D4" w:rsidRPr="00CE7A24" w:rsidRDefault="00E57786" w:rsidP="00182AE9">
      <w:pPr>
        <w:pStyle w:val="ListBullet"/>
        <w:rPr>
          <w:lang w:val="en-GB"/>
        </w:rPr>
      </w:pPr>
      <w:r>
        <w:rPr>
          <w:lang w:val="en-GB"/>
        </w:rPr>
        <w:t>T</w:t>
      </w:r>
      <w:r w:rsidR="00D319D4" w:rsidRPr="00CE7A24">
        <w:rPr>
          <w:lang w:val="en-GB"/>
        </w:rPr>
        <w:t>he identity and nature of Jesus</w:t>
      </w:r>
    </w:p>
    <w:p w14:paraId="1D310CFE" w14:textId="77777777" w:rsidR="00182AE9" w:rsidRPr="00182AE9" w:rsidRDefault="00182AE9" w:rsidP="00182AE9">
      <w:pPr>
        <w:pStyle w:val="BodyText"/>
      </w:pPr>
      <w:r w:rsidRPr="00182AE9">
        <w:br w:type="page"/>
      </w:r>
    </w:p>
    <w:p w14:paraId="3E42F281" w14:textId="42ED1AFC" w:rsidR="00D319D4" w:rsidRPr="00AB1A7E" w:rsidRDefault="00D319D4" w:rsidP="00182AE9">
      <w:pPr>
        <w:pStyle w:val="Heading1"/>
        <w:rPr>
          <w:lang w:val="en-US"/>
        </w:rPr>
      </w:pPr>
      <w:r w:rsidRPr="00AB1A7E">
        <w:rPr>
          <w:lang w:val="en-US"/>
        </w:rPr>
        <w:lastRenderedPageBreak/>
        <w:t>The Qur’an</w:t>
      </w:r>
    </w:p>
    <w:p w14:paraId="295E1568" w14:textId="0AC59D10" w:rsidR="00D319D4" w:rsidRPr="00AB1A7E" w:rsidRDefault="00D319D4" w:rsidP="00182AE9">
      <w:pPr>
        <w:pStyle w:val="BodyText"/>
        <w:rPr>
          <w:lang w:val="en-US"/>
        </w:rPr>
      </w:pPr>
      <w:r w:rsidRPr="00444D25">
        <w:rPr>
          <w:lang w:val="en-US"/>
        </w:rPr>
        <w:t xml:space="preserve">Using </w:t>
      </w:r>
      <w:r w:rsidRPr="00AB1A7E">
        <w:rPr>
          <w:lang w:val="en-US"/>
        </w:rPr>
        <w:t xml:space="preserve">the </w:t>
      </w:r>
      <w:r w:rsidRPr="00182AE9">
        <w:rPr>
          <w:rStyle w:val="Italics"/>
        </w:rPr>
        <w:t xml:space="preserve">English translation of the </w:t>
      </w:r>
      <w:r w:rsidR="00286B4B">
        <w:rPr>
          <w:rStyle w:val="Italics"/>
        </w:rPr>
        <w:t>m</w:t>
      </w:r>
      <w:r w:rsidR="00286B4B" w:rsidRPr="00182AE9">
        <w:rPr>
          <w:rStyle w:val="Italics"/>
        </w:rPr>
        <w:t xml:space="preserve">eaning </w:t>
      </w:r>
      <w:r w:rsidRPr="00182AE9">
        <w:rPr>
          <w:rStyle w:val="Italics"/>
        </w:rPr>
        <w:t>of Al-Qur’an</w:t>
      </w:r>
      <w:r w:rsidRPr="00AB1A7E">
        <w:rPr>
          <w:lang w:val="en-US"/>
        </w:rPr>
        <w:t xml:space="preserve"> by Muhammad Farooq-i-Azam Malik</w:t>
      </w:r>
    </w:p>
    <w:p w14:paraId="196808C1" w14:textId="4F49B321" w:rsidR="00D319D4" w:rsidRPr="00AB1A7E" w:rsidRDefault="00D319D4" w:rsidP="00182AE9">
      <w:pPr>
        <w:pStyle w:val="Heading2"/>
        <w:rPr>
          <w:lang w:val="en-US"/>
        </w:rPr>
      </w:pPr>
      <w:r w:rsidRPr="00AB1A7E">
        <w:rPr>
          <w:lang w:val="en-US"/>
        </w:rPr>
        <w:t>Set text</w:t>
      </w:r>
    </w:p>
    <w:p w14:paraId="4724A303" w14:textId="51E0A8ED" w:rsidR="00D319D4" w:rsidRPr="00304CD0" w:rsidRDefault="00D319D4" w:rsidP="00444304">
      <w:pPr>
        <w:pStyle w:val="BodyText"/>
        <w:rPr>
          <w:lang w:val="en-US"/>
        </w:rPr>
      </w:pPr>
      <w:r w:rsidRPr="00AB1A7E">
        <w:rPr>
          <w:lang w:val="en-US"/>
        </w:rPr>
        <w:t>Al-Baqarah (2); Al-An‘</w:t>
      </w:r>
      <w:r w:rsidR="00400181">
        <w:rPr>
          <w:lang w:val="en-US"/>
        </w:rPr>
        <w:t>â</w:t>
      </w:r>
      <w:r w:rsidRPr="00AB1A7E">
        <w:rPr>
          <w:lang w:val="en-US"/>
        </w:rPr>
        <w:t>m (6):140–165; H</w:t>
      </w:r>
      <w:r w:rsidR="006C3431">
        <w:rPr>
          <w:lang w:val="en-US"/>
        </w:rPr>
        <w:t>û</w:t>
      </w:r>
      <w:r w:rsidRPr="00AB1A7E">
        <w:rPr>
          <w:lang w:val="en-US"/>
        </w:rPr>
        <w:t>d (11); Al-Isr</w:t>
      </w:r>
      <w:r w:rsidR="00C32E18">
        <w:rPr>
          <w:lang w:val="en-US"/>
        </w:rPr>
        <w:t>â</w:t>
      </w:r>
      <w:r w:rsidRPr="00AB1A7E">
        <w:rPr>
          <w:lang w:val="en-US"/>
        </w:rPr>
        <w:t>’ (17); Luqm</w:t>
      </w:r>
      <w:r w:rsidR="00C32E18">
        <w:rPr>
          <w:lang w:val="en-US"/>
        </w:rPr>
        <w:t>â</w:t>
      </w:r>
      <w:r w:rsidRPr="00AB1A7E">
        <w:rPr>
          <w:lang w:val="en-US"/>
        </w:rPr>
        <w:t>n (31); At-Tal</w:t>
      </w:r>
      <w:r w:rsidR="00C32E18">
        <w:rPr>
          <w:lang w:val="en-US"/>
        </w:rPr>
        <w:t>â</w:t>
      </w:r>
      <w:r w:rsidRPr="00AB1A7E">
        <w:rPr>
          <w:lang w:val="en-US"/>
        </w:rPr>
        <w:t>q (65)</w:t>
      </w:r>
    </w:p>
    <w:p w14:paraId="638E8E31" w14:textId="77777777" w:rsidR="00D319D4" w:rsidRPr="00AB1A7E" w:rsidRDefault="00D319D4" w:rsidP="00182AE9">
      <w:pPr>
        <w:pStyle w:val="Heading2"/>
        <w:rPr>
          <w:lang w:val="en-US"/>
        </w:rPr>
      </w:pPr>
      <w:r w:rsidRPr="00AB1A7E">
        <w:rPr>
          <w:lang w:val="en-US"/>
        </w:rPr>
        <w:t>Passages for special study</w:t>
      </w:r>
    </w:p>
    <w:p w14:paraId="6EF1E16A" w14:textId="7166F5EE" w:rsidR="00D319D4" w:rsidRPr="00304CD0" w:rsidRDefault="00D319D4" w:rsidP="00444304">
      <w:pPr>
        <w:pStyle w:val="BodyText"/>
        <w:rPr>
          <w:lang w:val="en-US"/>
        </w:rPr>
      </w:pPr>
      <w:r w:rsidRPr="00AB1A7E">
        <w:rPr>
          <w:lang w:val="en-US"/>
        </w:rPr>
        <w:t>Al-Baqarah (2):261–286; Al-Isr</w:t>
      </w:r>
      <w:r w:rsidR="001D7828">
        <w:rPr>
          <w:lang w:val="en-US"/>
        </w:rPr>
        <w:t>â</w:t>
      </w:r>
      <w:r w:rsidRPr="00AB1A7E">
        <w:rPr>
          <w:lang w:val="en-US"/>
        </w:rPr>
        <w:t>’ (17); At-Tal</w:t>
      </w:r>
      <w:r w:rsidR="001D7828">
        <w:rPr>
          <w:lang w:val="en-US"/>
        </w:rPr>
        <w:t>â</w:t>
      </w:r>
      <w:r w:rsidRPr="00AB1A7E">
        <w:rPr>
          <w:lang w:val="en-US"/>
        </w:rPr>
        <w:t>q (65)</w:t>
      </w:r>
    </w:p>
    <w:p w14:paraId="506183C3" w14:textId="77777777" w:rsidR="00D319D4" w:rsidRPr="00AB1A7E" w:rsidRDefault="00D319D4" w:rsidP="00182AE9">
      <w:pPr>
        <w:pStyle w:val="Heading2"/>
        <w:rPr>
          <w:lang w:val="en-US"/>
        </w:rPr>
      </w:pPr>
      <w:r w:rsidRPr="00AB1A7E">
        <w:rPr>
          <w:lang w:val="en-US"/>
        </w:rPr>
        <w:t>Themes</w:t>
      </w:r>
    </w:p>
    <w:p w14:paraId="4808AB2D" w14:textId="15F5B076" w:rsidR="00D319D4" w:rsidRPr="009B06E3" w:rsidRDefault="00A94E62" w:rsidP="00182AE9">
      <w:pPr>
        <w:pStyle w:val="ListBullet"/>
        <w:rPr>
          <w:lang w:val="en-GB"/>
        </w:rPr>
      </w:pPr>
      <w:r>
        <w:rPr>
          <w:lang w:val="en-GB"/>
        </w:rPr>
        <w:t>C</w:t>
      </w:r>
      <w:r w:rsidR="00D319D4" w:rsidRPr="009B06E3">
        <w:rPr>
          <w:lang w:val="en-GB"/>
        </w:rPr>
        <w:t>haritable acts</w:t>
      </w:r>
    </w:p>
    <w:p w14:paraId="0F9BC74D" w14:textId="0D7F623B" w:rsidR="00D319D4" w:rsidRPr="009B06E3" w:rsidRDefault="00A94E62" w:rsidP="00182AE9">
      <w:pPr>
        <w:pStyle w:val="ListBullet"/>
        <w:rPr>
          <w:lang w:val="en-GB"/>
        </w:rPr>
      </w:pPr>
      <w:r>
        <w:rPr>
          <w:lang w:val="en-GB"/>
        </w:rPr>
        <w:t>E</w:t>
      </w:r>
      <w:r w:rsidR="00D319D4" w:rsidRPr="009B06E3">
        <w:rPr>
          <w:lang w:val="en-GB"/>
        </w:rPr>
        <w:t>tiquettes regarding social reform and obedience to our parents</w:t>
      </w:r>
    </w:p>
    <w:p w14:paraId="6639824D" w14:textId="6AE83039" w:rsidR="00D319D4" w:rsidRPr="009B06E3" w:rsidRDefault="006A7927" w:rsidP="00182AE9">
      <w:pPr>
        <w:pStyle w:val="ListBullet"/>
        <w:rPr>
          <w:lang w:val="en-GB"/>
        </w:rPr>
      </w:pPr>
      <w:r>
        <w:rPr>
          <w:lang w:val="en-GB"/>
        </w:rPr>
        <w:t>F</w:t>
      </w:r>
      <w:r w:rsidR="00D319D4" w:rsidRPr="009B06E3">
        <w:rPr>
          <w:lang w:val="en-GB"/>
        </w:rPr>
        <w:t>aith and practice</w:t>
      </w:r>
    </w:p>
    <w:p w14:paraId="4748C00E" w14:textId="4BB90261" w:rsidR="00D319D4" w:rsidRPr="009B06E3" w:rsidRDefault="006A7927" w:rsidP="00182AE9">
      <w:pPr>
        <w:pStyle w:val="ListBullet"/>
        <w:rPr>
          <w:lang w:val="en-GB"/>
        </w:rPr>
      </w:pPr>
      <w:r>
        <w:rPr>
          <w:lang w:val="en-GB"/>
        </w:rPr>
        <w:t>M</w:t>
      </w:r>
      <w:r w:rsidR="00D319D4" w:rsidRPr="009B06E3">
        <w:rPr>
          <w:lang w:val="en-GB"/>
        </w:rPr>
        <w:t>onotheism (</w:t>
      </w:r>
      <w:r w:rsidR="001C5313">
        <w:rPr>
          <w:rStyle w:val="Italics"/>
        </w:rPr>
        <w:t>t</w:t>
      </w:r>
      <w:r w:rsidR="001C5313" w:rsidRPr="00182AE9">
        <w:rPr>
          <w:rStyle w:val="Italics"/>
        </w:rPr>
        <w:t>awh</w:t>
      </w:r>
      <w:r w:rsidR="001C5313">
        <w:rPr>
          <w:rStyle w:val="Italics"/>
        </w:rPr>
        <w:t>i</w:t>
      </w:r>
      <w:r w:rsidR="001C5313" w:rsidRPr="00182AE9">
        <w:rPr>
          <w:rStyle w:val="Italics"/>
        </w:rPr>
        <w:t>d</w:t>
      </w:r>
      <w:r w:rsidR="00D319D4" w:rsidRPr="009B06E3">
        <w:rPr>
          <w:lang w:val="en-GB"/>
        </w:rPr>
        <w:t>) and the nature of God</w:t>
      </w:r>
    </w:p>
    <w:p w14:paraId="4CFCAB22" w14:textId="0F79A288" w:rsidR="00D319D4" w:rsidRPr="009B06E3" w:rsidRDefault="001C5313" w:rsidP="00182AE9">
      <w:pPr>
        <w:pStyle w:val="ListBullet"/>
        <w:rPr>
          <w:lang w:val="en-GB"/>
        </w:rPr>
      </w:pPr>
      <w:r>
        <w:rPr>
          <w:lang w:val="en-GB"/>
        </w:rPr>
        <w:t>P</w:t>
      </w:r>
      <w:r w:rsidR="00D319D4" w:rsidRPr="009B06E3">
        <w:rPr>
          <w:lang w:val="en-GB"/>
        </w:rPr>
        <w:t>rophecy and prophethood</w:t>
      </w:r>
    </w:p>
    <w:p w14:paraId="143E0D39" w14:textId="485D03C9" w:rsidR="00D319D4" w:rsidRPr="009B06E3" w:rsidRDefault="001C5313" w:rsidP="00182AE9">
      <w:pPr>
        <w:pStyle w:val="ListBullet"/>
        <w:rPr>
          <w:lang w:val="en-GB"/>
        </w:rPr>
      </w:pPr>
      <w:r>
        <w:rPr>
          <w:lang w:val="en-GB"/>
        </w:rPr>
        <w:t>T</w:t>
      </w:r>
      <w:r w:rsidR="00D319D4" w:rsidRPr="009B06E3">
        <w:rPr>
          <w:lang w:val="en-GB"/>
        </w:rPr>
        <w:t>he mission of Muhammad</w:t>
      </w:r>
    </w:p>
    <w:p w14:paraId="2B8DFD54" w14:textId="336721B1" w:rsidR="00D319D4" w:rsidRPr="009B06E3" w:rsidRDefault="008A0B78" w:rsidP="00182AE9">
      <w:pPr>
        <w:pStyle w:val="ListBullet"/>
        <w:rPr>
          <w:lang w:val="en-GB"/>
        </w:rPr>
      </w:pPr>
      <w:r>
        <w:rPr>
          <w:lang w:val="en-GB"/>
        </w:rPr>
        <w:t>T</w:t>
      </w:r>
      <w:r w:rsidR="00D319D4" w:rsidRPr="009B06E3">
        <w:rPr>
          <w:lang w:val="en-GB"/>
        </w:rPr>
        <w:t>he notion of justice and the hereafter</w:t>
      </w:r>
    </w:p>
    <w:p w14:paraId="013C4D25" w14:textId="16845DD1" w:rsidR="00D319D4" w:rsidRPr="009B06E3" w:rsidRDefault="008A0B78" w:rsidP="00182AE9">
      <w:pPr>
        <w:pStyle w:val="ListBullet"/>
        <w:rPr>
          <w:lang w:val="en-GB"/>
        </w:rPr>
      </w:pPr>
      <w:r>
        <w:rPr>
          <w:lang w:val="en-GB"/>
        </w:rPr>
        <w:t>T</w:t>
      </w:r>
      <w:r w:rsidR="00D319D4" w:rsidRPr="009B06E3">
        <w:rPr>
          <w:lang w:val="en-GB"/>
        </w:rPr>
        <w:t>he Qur’an as a Book of revelation and guidance</w:t>
      </w:r>
    </w:p>
    <w:p w14:paraId="173E7826" w14:textId="77777777" w:rsidR="00D319D4" w:rsidRDefault="00D319D4" w:rsidP="00D319D4">
      <w:pPr>
        <w:pStyle w:val="BodyText"/>
      </w:pPr>
      <w:r w:rsidRPr="008E0E9B">
        <w:br w:type="page"/>
      </w:r>
    </w:p>
    <w:p w14:paraId="573DED4F" w14:textId="6DF467DE" w:rsidR="00C60F13" w:rsidRPr="00D676AD" w:rsidRDefault="00C60F13" w:rsidP="00D676AD">
      <w:pPr>
        <w:pStyle w:val="BodyText"/>
      </w:pPr>
      <w:r w:rsidRPr="00D676AD">
        <w:rPr>
          <w:rStyle w:val="Emphasis"/>
        </w:rPr>
        <w:lastRenderedPageBreak/>
        <w:t>Version history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0"/>
        <w:gridCol w:w="1424"/>
        <w:gridCol w:w="1411"/>
      </w:tblGrid>
      <w:tr w:rsidR="00C60F13" w:rsidRPr="004F3CE6" w14:paraId="6CE9D2DA" w14:textId="77777777" w:rsidTr="00F264A3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7DC5DE11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Version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2AE5215F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Status</w:t>
            </w:r>
          </w:p>
        </w:tc>
        <w:tc>
          <w:tcPr>
            <w:tcW w:w="141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333E0245" w14:textId="77777777" w:rsidR="00C60F13" w:rsidRPr="004F3CE6" w:rsidRDefault="00C60F13" w:rsidP="004F3CE6">
            <w:pPr>
              <w:pStyle w:val="Versionhistory"/>
              <w:rPr>
                <w:rStyle w:val="Emphasis"/>
              </w:rPr>
            </w:pPr>
            <w:r w:rsidRPr="004F3CE6">
              <w:rPr>
                <w:rStyle w:val="Emphasis"/>
              </w:rPr>
              <w:t>Release date</w:t>
            </w:r>
          </w:p>
        </w:tc>
      </w:tr>
      <w:tr w:rsidR="00C60F13" w:rsidRPr="00AD1101" w14:paraId="5868CA8C" w14:textId="77777777" w:rsidTr="00F264A3">
        <w:tc>
          <w:tcPr>
            <w:tcW w:w="990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614AE177" w14:textId="544193C0" w:rsidR="00C60F13" w:rsidRPr="00AD1101" w:rsidRDefault="00C60F13" w:rsidP="00D676AD">
            <w:pPr>
              <w:pStyle w:val="Versionhistory"/>
            </w:pPr>
            <w:r>
              <w:t>0</w:t>
            </w:r>
            <w:r w:rsidR="006C3025">
              <w:t>1</w:t>
            </w:r>
          </w:p>
        </w:tc>
        <w:tc>
          <w:tcPr>
            <w:tcW w:w="1424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B87E35" w14:textId="77777777" w:rsidR="00C60F13" w:rsidRPr="00D676AD" w:rsidRDefault="00C60F13" w:rsidP="00D676AD">
            <w:pPr>
              <w:pStyle w:val="Versionhistory"/>
            </w:pPr>
            <w:r w:rsidRPr="00D676AD">
              <w:t>Current</w:t>
            </w:r>
          </w:p>
        </w:tc>
        <w:tc>
          <w:tcPr>
            <w:tcW w:w="1411" w:type="dxa"/>
            <w:tcBorders>
              <w:top w:val="single" w:sz="2" w:space="0" w:color="BFBFBF" w:themeColor="background1" w:themeShade="BF"/>
              <w:left w:val="single" w:sz="2" w:space="0" w:color="BFBFBF" w:themeColor="background1" w:themeShade="BF"/>
              <w:bottom w:val="single" w:sz="2" w:space="0" w:color="BFBFBF" w:themeColor="background1" w:themeShade="BF"/>
              <w:right w:val="single" w:sz="2" w:space="0" w:color="BFBFBF" w:themeColor="background1" w:themeShade="BF"/>
            </w:tcBorders>
          </w:tcPr>
          <w:p w14:paraId="10CE60EB" w14:textId="3353FB19" w:rsidR="00C60F13" w:rsidRPr="00AD1101" w:rsidRDefault="00F264A3" w:rsidP="00D676AD">
            <w:pPr>
              <w:pStyle w:val="Versionhistory"/>
            </w:pPr>
            <w:r>
              <w:t>September</w:t>
            </w:r>
            <w:r w:rsidR="006C3025" w:rsidRPr="00F264A3">
              <w:t xml:space="preserve"> </w:t>
            </w:r>
            <w:r>
              <w:t>2026</w:t>
            </w:r>
          </w:p>
        </w:tc>
      </w:tr>
    </w:tbl>
    <w:p w14:paraId="37691F6F" w14:textId="77777777" w:rsidR="001A6F05" w:rsidRDefault="001A6F05" w:rsidP="003E1C18">
      <w:pPr>
        <w:pStyle w:val="BodyText"/>
      </w:pPr>
    </w:p>
    <w:sectPr w:rsidR="001A6F05" w:rsidSect="007974AC">
      <w:headerReference w:type="first" r:id="rId11"/>
      <w:footerReference w:type="first" r:id="rId12"/>
      <w:pgSz w:w="11906" w:h="16838" w:code="9"/>
      <w:pgMar w:top="1134" w:right="1134" w:bottom="1701" w:left="1134" w:header="425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E8D5B8" w14:textId="77777777" w:rsidR="009B3AB5" w:rsidRDefault="009B3AB5" w:rsidP="00D30A7D">
      <w:pPr>
        <w:spacing w:after="0" w:line="240" w:lineRule="auto"/>
      </w:pPr>
      <w:r>
        <w:separator/>
      </w:r>
    </w:p>
  </w:endnote>
  <w:endnote w:type="continuationSeparator" w:id="0">
    <w:p w14:paraId="2A19A24F" w14:textId="77777777" w:rsidR="009B3AB5" w:rsidRDefault="009B3AB5" w:rsidP="00D30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18"/>
      <w:gridCol w:w="3205"/>
      <w:gridCol w:w="3215"/>
    </w:tblGrid>
    <w:tr w:rsidR="00A27D12" w:rsidRPr="005651AA" w14:paraId="13793AB1" w14:textId="77777777" w:rsidTr="00486BFE">
      <w:tc>
        <w:tcPr>
          <w:tcW w:w="3285" w:type="dxa"/>
          <w:tcMar>
            <w:left w:w="0" w:type="dxa"/>
            <w:right w:w="0" w:type="dxa"/>
          </w:tcMar>
        </w:tcPr>
        <w:p w14:paraId="1B913C34" w14:textId="77777777" w:rsidR="00A27D12" w:rsidRPr="00014E62" w:rsidRDefault="00A27D12" w:rsidP="00A27D12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  <w:tcMar>
            <w:left w:w="0" w:type="dxa"/>
            <w:right w:w="0" w:type="dxa"/>
          </w:tcMar>
        </w:tcPr>
        <w:p w14:paraId="2DBF5D8D" w14:textId="77777777" w:rsidR="00A27D12" w:rsidRPr="00D0381D" w:rsidRDefault="00A27D12" w:rsidP="00A27D12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  <w:tcMar>
            <w:left w:w="0" w:type="dxa"/>
            <w:right w:w="0" w:type="dxa"/>
          </w:tcMar>
        </w:tcPr>
        <w:p w14:paraId="2174A8B7" w14:textId="77777777" w:rsidR="00A27D12" w:rsidRPr="00304CD0" w:rsidRDefault="00A27D12" w:rsidP="00A27D12">
          <w:pPr>
            <w:pStyle w:val="Footerwhite"/>
            <w:jc w:val="right"/>
            <w:rPr>
              <w:sz w:val="18"/>
              <w:szCs w:val="18"/>
            </w:rPr>
          </w:pPr>
          <w:r w:rsidRPr="00304CD0">
            <w:rPr>
              <w:sz w:val="18"/>
              <w:szCs w:val="18"/>
            </w:rPr>
            <w:t xml:space="preserve">Page </w:t>
          </w:r>
          <w:r w:rsidRPr="00304CD0">
            <w:rPr>
              <w:sz w:val="18"/>
              <w:szCs w:val="18"/>
            </w:rPr>
            <w:fldChar w:fldCharType="begin"/>
          </w:r>
          <w:r w:rsidRPr="00304CD0">
            <w:rPr>
              <w:sz w:val="18"/>
              <w:szCs w:val="18"/>
            </w:rPr>
            <w:instrText xml:space="preserve"> PAGE   \* MERGEFORMAT </w:instrText>
          </w:r>
          <w:r w:rsidRPr="00304CD0">
            <w:rPr>
              <w:sz w:val="18"/>
              <w:szCs w:val="18"/>
            </w:rPr>
            <w:fldChar w:fldCharType="separate"/>
          </w:r>
          <w:r w:rsidRPr="00304CD0">
            <w:rPr>
              <w:sz w:val="18"/>
              <w:szCs w:val="18"/>
            </w:rPr>
            <w:t>1</w:t>
          </w:r>
          <w:r w:rsidRPr="00304CD0">
            <w:rPr>
              <w:sz w:val="18"/>
              <w:szCs w:val="18"/>
            </w:rPr>
            <w:fldChar w:fldCharType="end"/>
          </w:r>
        </w:p>
      </w:tc>
    </w:tr>
  </w:tbl>
  <w:p w14:paraId="2CCD5359" w14:textId="77777777" w:rsidR="00A27D12" w:rsidRPr="0005337B" w:rsidRDefault="00A27D12" w:rsidP="00A27D12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1" behindDoc="1" locked="0" layoutInCell="1" allowOverlap="1" wp14:anchorId="247D74E5" wp14:editId="2E112460">
          <wp:simplePos x="0" y="0"/>
          <wp:positionH relativeFrom="page">
            <wp:posOffset>8724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481300358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993019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C0335E7" w14:textId="77777777" w:rsidR="00D16BC1" w:rsidRPr="00A27D12" w:rsidRDefault="00A27D12" w:rsidP="00A27D12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42" w:type="dxa"/>
      <w:tblLook w:val="04A0" w:firstRow="1" w:lastRow="0" w:firstColumn="1" w:lastColumn="0" w:noHBand="0" w:noVBand="1"/>
    </w:tblPr>
    <w:tblGrid>
      <w:gridCol w:w="3220"/>
      <w:gridCol w:w="3209"/>
      <w:gridCol w:w="3213"/>
    </w:tblGrid>
    <w:tr w:rsidR="006D6116" w:rsidRPr="00D0381D" w14:paraId="31FE0030" w14:textId="77777777" w:rsidTr="00304CD0">
      <w:tc>
        <w:tcPr>
          <w:tcW w:w="3220" w:type="dxa"/>
        </w:tcPr>
        <w:p w14:paraId="33ABBCCA" w14:textId="77777777" w:rsidR="006D6116" w:rsidRPr="00014E62" w:rsidRDefault="006D6116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09" w:type="dxa"/>
        </w:tcPr>
        <w:p w14:paraId="5E7666B9" w14:textId="77777777" w:rsidR="006D6116" w:rsidRPr="00D0381D" w:rsidRDefault="006D6116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13" w:type="dxa"/>
        </w:tcPr>
        <w:p w14:paraId="7F4FC323" w14:textId="77777777" w:rsidR="006D6116" w:rsidRPr="005651AA" w:rsidRDefault="006D6116" w:rsidP="006D6116">
          <w:pPr>
            <w:pStyle w:val="Footerwhite"/>
            <w:jc w:val="right"/>
          </w:pPr>
        </w:p>
      </w:tc>
    </w:tr>
  </w:tbl>
  <w:p w14:paraId="785A0F9F" w14:textId="182C61A8" w:rsidR="006D6116" w:rsidRPr="0005337B" w:rsidRDefault="006D6116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 wp14:anchorId="26834290" wp14:editId="6CE8BF32">
          <wp:simplePos x="0" y="0"/>
          <wp:positionH relativeFrom="page">
            <wp:posOffset>-1663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89957377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2044183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62CF7" w14:textId="77777777" w:rsidR="0003736B" w:rsidRPr="005F6CB1" w:rsidRDefault="006632EA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3217"/>
      <w:gridCol w:w="3205"/>
      <w:gridCol w:w="3216"/>
    </w:tblGrid>
    <w:tr w:rsidR="00845130" w:rsidRPr="005651AA" w14:paraId="21EADFD1" w14:textId="77777777" w:rsidTr="001A6F05">
      <w:tc>
        <w:tcPr>
          <w:tcW w:w="3285" w:type="dxa"/>
        </w:tcPr>
        <w:p w14:paraId="016DB250" w14:textId="77777777" w:rsidR="00845130" w:rsidRPr="00014E62" w:rsidRDefault="00845130" w:rsidP="006D6116">
          <w:pPr>
            <w:pStyle w:val="Footerwhitetext"/>
          </w:pPr>
          <w:r w:rsidRPr="00014E62">
            <w:t xml:space="preserve">© </w:t>
          </w:r>
          <w:hyperlink r:id="rId1" w:history="1">
            <w:r w:rsidRPr="0005337B">
              <w:rPr>
                <w:rStyle w:val="Footerwhitetexthyperlink"/>
              </w:rPr>
              <w:t>VCAA</w:t>
            </w:r>
          </w:hyperlink>
        </w:p>
      </w:tc>
      <w:tc>
        <w:tcPr>
          <w:tcW w:w="3285" w:type="dxa"/>
        </w:tcPr>
        <w:p w14:paraId="685E5B23" w14:textId="77777777" w:rsidR="00845130" w:rsidRPr="00D0381D" w:rsidRDefault="00845130" w:rsidP="006D6116">
          <w:pPr>
            <w:tabs>
              <w:tab w:val="right" w:pos="9639"/>
            </w:tabs>
            <w:rPr>
              <w:color w:val="E97132" w:themeColor="accent2"/>
              <w:sz w:val="18"/>
              <w:szCs w:val="18"/>
            </w:rPr>
          </w:pPr>
        </w:p>
      </w:tc>
      <w:tc>
        <w:tcPr>
          <w:tcW w:w="3285" w:type="dxa"/>
        </w:tcPr>
        <w:p w14:paraId="06DB30C6" w14:textId="77777777" w:rsidR="00845130" w:rsidRPr="00304CD0" w:rsidRDefault="00845130" w:rsidP="006D6116">
          <w:pPr>
            <w:pStyle w:val="Footerwhite"/>
            <w:jc w:val="right"/>
            <w:rPr>
              <w:sz w:val="18"/>
              <w:szCs w:val="18"/>
            </w:rPr>
          </w:pPr>
          <w:r w:rsidRPr="00304CD0">
            <w:rPr>
              <w:sz w:val="18"/>
              <w:szCs w:val="18"/>
            </w:rPr>
            <w:t xml:space="preserve">Page </w:t>
          </w:r>
          <w:r w:rsidRPr="00304CD0">
            <w:rPr>
              <w:sz w:val="18"/>
              <w:szCs w:val="18"/>
            </w:rPr>
            <w:fldChar w:fldCharType="begin"/>
          </w:r>
          <w:r w:rsidRPr="00304CD0">
            <w:rPr>
              <w:sz w:val="18"/>
              <w:szCs w:val="18"/>
            </w:rPr>
            <w:instrText xml:space="preserve"> PAGE   \* MERGEFORMAT </w:instrText>
          </w:r>
          <w:r w:rsidRPr="00304CD0">
            <w:rPr>
              <w:sz w:val="18"/>
              <w:szCs w:val="18"/>
            </w:rPr>
            <w:fldChar w:fldCharType="separate"/>
          </w:r>
          <w:r w:rsidRPr="00304CD0">
            <w:rPr>
              <w:sz w:val="18"/>
              <w:szCs w:val="18"/>
            </w:rPr>
            <w:t>2</w:t>
          </w:r>
          <w:r w:rsidRPr="00304CD0">
            <w:rPr>
              <w:sz w:val="18"/>
              <w:szCs w:val="18"/>
            </w:rPr>
            <w:fldChar w:fldCharType="end"/>
          </w:r>
        </w:p>
      </w:tc>
    </w:tr>
  </w:tbl>
  <w:p w14:paraId="4A991E21" w14:textId="77777777" w:rsidR="00845130" w:rsidRPr="0005337B" w:rsidRDefault="00845130" w:rsidP="006D6116">
    <w:pPr>
      <w:pStyle w:val="Captionsandfootnotes"/>
      <w:spacing w:before="0" w:after="0" w:line="20" w:lineRule="exact"/>
      <w:ind w:left="851"/>
      <w:rPr>
        <w:sz w:val="16"/>
        <w:szCs w:val="16"/>
      </w:rPr>
    </w:pPr>
    <w:r>
      <w:rPr>
        <w:noProof/>
        <w:sz w:val="16"/>
        <w:szCs w:val="16"/>
      </w:rPr>
      <w:drawing>
        <wp:anchor distT="0" distB="0" distL="114300" distR="114300" simplePos="0" relativeHeight="251658243" behindDoc="1" locked="0" layoutInCell="1" allowOverlap="1" wp14:anchorId="19665B21" wp14:editId="6616E707">
          <wp:simplePos x="0" y="0"/>
          <wp:positionH relativeFrom="page">
            <wp:posOffset>-1663</wp:posOffset>
          </wp:positionH>
          <wp:positionV relativeFrom="paragraph">
            <wp:posOffset>-415925</wp:posOffset>
          </wp:positionV>
          <wp:extent cx="7560000" cy="609773"/>
          <wp:effectExtent l="0" t="0" r="3175" b="0"/>
          <wp:wrapNone/>
          <wp:docPr id="885688870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5698125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6097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F25C395" w14:textId="77777777" w:rsidR="00845130" w:rsidRPr="005F6CB1" w:rsidRDefault="00845130" w:rsidP="006632EA">
    <w:pPr>
      <w:pStyle w:val="Footer"/>
      <w:jc w:val="left"/>
      <w:rPr>
        <w:sz w:val="2"/>
      </w:rPr>
    </w:pPr>
    <w:r>
      <w:rPr>
        <w:sz w:val="2"/>
      </w:rPr>
      <w:t>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90A52" w14:textId="77777777" w:rsidR="009B3AB5" w:rsidRDefault="009B3AB5" w:rsidP="00D30A7D">
      <w:pPr>
        <w:spacing w:after="0" w:line="240" w:lineRule="auto"/>
      </w:pPr>
      <w:r>
        <w:separator/>
      </w:r>
    </w:p>
  </w:footnote>
  <w:footnote w:type="continuationSeparator" w:id="0">
    <w:p w14:paraId="769F8DAC" w14:textId="77777777" w:rsidR="009B3AB5" w:rsidRDefault="009B3AB5" w:rsidP="00D30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A6422" w14:textId="3148FFAF" w:rsidR="0003736B" w:rsidRDefault="00000000" w:rsidP="0003736B">
    <w:pPr>
      <w:pStyle w:val="Header"/>
    </w:pPr>
    <w:r>
      <w:rPr>
        <w:noProof/>
      </w:rPr>
      <w:pict w14:anchorId="46F961E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8" type="#_x0000_t136" style="position:absolute;margin-left:0;margin-top:0;width:582.35pt;height:97.05pt;rotation:315;z-index:-251652093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2028 use only"/>
          <w10:wrap anchorx="margin" anchory="margin"/>
        </v:shape>
      </w:pict>
    </w:r>
    <w:r w:rsidR="009B2B85">
      <w:t xml:space="preserve">VCE Texts and Traditions </w:t>
    </w:r>
    <w:r w:rsidR="004D67D5">
      <w:t>prescribed</w:t>
    </w:r>
    <w:r w:rsidR="009B2B85">
      <w:t xml:space="preserve"> texts</w:t>
    </w:r>
    <w:r w:rsidR="006F7AA8">
      <w:t xml:space="preserve"> for 2028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3D2F8" w14:textId="45491BD3" w:rsidR="0003736B" w:rsidRDefault="00000000">
    <w:pPr>
      <w:pStyle w:val="Header"/>
    </w:pPr>
    <w:r>
      <w:rPr>
        <w:noProof/>
      </w:rPr>
      <w:pict w14:anchorId="2B286B5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92680392" o:spid="_x0000_s1025" type="#_x0000_t136" style="position:absolute;margin-left:0;margin-top:0;width:582.35pt;height:97.05pt;rotation:315;z-index:-251656189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2028 use only"/>
          <w10:wrap anchorx="margin" anchory="margin"/>
        </v:shape>
      </w:pict>
    </w:r>
    <w:r w:rsidR="00334F58">
      <w:rPr>
        <w:noProof/>
        <w:lang w:eastAsia="en-AU"/>
      </w:rPr>
      <w:drawing>
        <wp:anchor distT="0" distB="0" distL="114300" distR="114300" simplePos="0" relativeHeight="251658242" behindDoc="1" locked="0" layoutInCell="1" allowOverlap="1" wp14:anchorId="5BA576C1" wp14:editId="5A3FA33D">
          <wp:simplePos x="0" y="0"/>
          <wp:positionH relativeFrom="page">
            <wp:align>left</wp:align>
          </wp:positionH>
          <wp:positionV relativeFrom="paragraph">
            <wp:posOffset>-269875</wp:posOffset>
          </wp:positionV>
          <wp:extent cx="7560000" cy="1079341"/>
          <wp:effectExtent l="0" t="0" r="3175" b="6985"/>
          <wp:wrapNone/>
          <wp:docPr id="1035623006" name="Picture 2" descr="VCAA and Victorian Government log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9432202" name="Picture 2" descr="VCAA and Victorian Government logo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7934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E17BF" w14:textId="43A04AA3" w:rsidR="007974AC" w:rsidRPr="000E286C" w:rsidRDefault="00000000" w:rsidP="000E286C">
    <w:pPr>
      <w:pStyle w:val="Header"/>
    </w:pPr>
    <w:r>
      <w:rPr>
        <w:noProof/>
      </w:rPr>
      <w:pict w14:anchorId="74C3CC6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margin-left:0;margin-top:0;width:582.35pt;height:97.05pt;rotation:315;z-index:-251654141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2028 use only"/>
          <w10:wrap anchorx="margin" anchory="margin"/>
        </v:shape>
      </w:pict>
    </w:r>
    <w:r w:rsidR="000E286C">
      <w:t>VCE Texts and Traditions</w:t>
    </w:r>
    <w:r w:rsidR="009B2B85">
      <w:t xml:space="preserve"> </w:t>
    </w:r>
    <w:r w:rsidR="004D67D5">
      <w:t>prescribed</w:t>
    </w:r>
    <w:r w:rsidR="000E286C">
      <w:t xml:space="preserve"> texts</w:t>
    </w:r>
    <w:r w:rsidR="00B0291D">
      <w:t xml:space="preserve"> </w:t>
    </w:r>
    <w:r w:rsidR="006F7AA8">
      <w:t xml:space="preserve">for </w:t>
    </w:r>
    <w:r w:rsidR="00B0291D">
      <w:t>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D7FC6AD0"/>
    <w:lvl w:ilvl="0">
      <w:start w:val="1"/>
      <w:numFmt w:val="lowerLetter"/>
      <w:pStyle w:val="ListNumber2"/>
      <w:lvlText w:val="%1."/>
      <w:lvlJc w:val="left"/>
      <w:pPr>
        <w:ind w:left="786" w:hanging="360"/>
      </w:pPr>
    </w:lvl>
  </w:abstractNum>
  <w:abstractNum w:abstractNumId="1" w15:restartNumberingAfterBreak="0">
    <w:nsid w:val="FFFFFF80"/>
    <w:multiLevelType w:val="singleLevel"/>
    <w:tmpl w:val="B5E8037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DBE2F898"/>
    <w:lvl w:ilvl="0">
      <w:start w:val="1"/>
      <w:numFmt w:val="bullet"/>
      <w:pStyle w:val="ListBullet2"/>
      <w:lvlText w:val=""/>
      <w:lvlJc w:val="left"/>
      <w:pPr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6D02DE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FFFFFF89"/>
    <w:multiLevelType w:val="singleLevel"/>
    <w:tmpl w:val="720A4C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3FD3A96"/>
    <w:multiLevelType w:val="hybridMultilevel"/>
    <w:tmpl w:val="0BA05654"/>
    <w:lvl w:ilvl="0" w:tplc="366C4810">
      <w:start w:val="1"/>
      <w:numFmt w:val="decimal"/>
      <w:pStyle w:val="Tablelistnumb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95D7B"/>
    <w:multiLevelType w:val="hybridMultilevel"/>
    <w:tmpl w:val="BAEA35F2"/>
    <w:lvl w:ilvl="0" w:tplc="DAC0B5C0">
      <w:start w:val="1"/>
      <w:numFmt w:val="bullet"/>
      <w:pStyle w:val="Tablebulletnarrow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DF25FD"/>
    <w:multiLevelType w:val="hybridMultilevel"/>
    <w:tmpl w:val="1C704B66"/>
    <w:lvl w:ilvl="0" w:tplc="7678654E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5F960B5"/>
    <w:multiLevelType w:val="hybridMultilevel"/>
    <w:tmpl w:val="B1F8272A"/>
    <w:lvl w:ilvl="0" w:tplc="7678654E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9E263D3"/>
    <w:multiLevelType w:val="hybridMultilevel"/>
    <w:tmpl w:val="C3FA07DA"/>
    <w:lvl w:ilvl="0" w:tplc="7678654E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8831FAB"/>
    <w:multiLevelType w:val="hybridMultilevel"/>
    <w:tmpl w:val="11EAB642"/>
    <w:lvl w:ilvl="0" w:tplc="7678654E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72C799B"/>
    <w:multiLevelType w:val="hybridMultilevel"/>
    <w:tmpl w:val="5A60681A"/>
    <w:lvl w:ilvl="0" w:tplc="02D63D2C">
      <w:start w:val="1"/>
      <w:numFmt w:val="bullet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963145B"/>
    <w:multiLevelType w:val="hybridMultilevel"/>
    <w:tmpl w:val="174067DC"/>
    <w:lvl w:ilvl="0" w:tplc="7678654E">
      <w:numFmt w:val="bullet"/>
      <w:lvlText w:val="•"/>
      <w:lvlJc w:val="left"/>
      <w:pPr>
        <w:ind w:left="720" w:hanging="72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75692759">
    <w:abstractNumId w:val="4"/>
  </w:num>
  <w:num w:numId="2" w16cid:durableId="952444054">
    <w:abstractNumId w:val="4"/>
  </w:num>
  <w:num w:numId="3" w16cid:durableId="1873761692">
    <w:abstractNumId w:val="2"/>
  </w:num>
  <w:num w:numId="4" w16cid:durableId="1071536065">
    <w:abstractNumId w:val="2"/>
  </w:num>
  <w:num w:numId="5" w16cid:durableId="2068725119">
    <w:abstractNumId w:val="0"/>
  </w:num>
  <w:num w:numId="6" w16cid:durableId="699546266">
    <w:abstractNumId w:val="0"/>
  </w:num>
  <w:num w:numId="7" w16cid:durableId="142086852">
    <w:abstractNumId w:val="3"/>
  </w:num>
  <w:num w:numId="8" w16cid:durableId="1794782958">
    <w:abstractNumId w:val="3"/>
  </w:num>
  <w:num w:numId="9" w16cid:durableId="54085515">
    <w:abstractNumId w:val="0"/>
  </w:num>
  <w:num w:numId="10" w16cid:durableId="116458358">
    <w:abstractNumId w:val="11"/>
  </w:num>
  <w:num w:numId="11" w16cid:durableId="214388723">
    <w:abstractNumId w:val="6"/>
  </w:num>
  <w:num w:numId="12" w16cid:durableId="1312369505">
    <w:abstractNumId w:val="1"/>
  </w:num>
  <w:num w:numId="13" w16cid:durableId="333530039">
    <w:abstractNumId w:val="5"/>
  </w:num>
  <w:num w:numId="14" w16cid:durableId="1851984168">
    <w:abstractNumId w:val="12"/>
  </w:num>
  <w:num w:numId="15" w16cid:durableId="1749843567">
    <w:abstractNumId w:val="9"/>
  </w:num>
  <w:num w:numId="16" w16cid:durableId="616716295">
    <w:abstractNumId w:val="10"/>
  </w:num>
  <w:num w:numId="17" w16cid:durableId="1105269238">
    <w:abstractNumId w:val="8"/>
  </w:num>
  <w:num w:numId="18" w16cid:durableId="20961222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PersonalInformation/>
  <w:removeDateAndTime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175"/>
    <w:rsid w:val="00023B16"/>
    <w:rsid w:val="000262A2"/>
    <w:rsid w:val="0003736B"/>
    <w:rsid w:val="00051676"/>
    <w:rsid w:val="0005337B"/>
    <w:rsid w:val="000932E3"/>
    <w:rsid w:val="000C4709"/>
    <w:rsid w:val="000D0199"/>
    <w:rsid w:val="000D33DE"/>
    <w:rsid w:val="000D4178"/>
    <w:rsid w:val="000D4673"/>
    <w:rsid w:val="000E286C"/>
    <w:rsid w:val="00105A06"/>
    <w:rsid w:val="00110793"/>
    <w:rsid w:val="00121CB2"/>
    <w:rsid w:val="001267A0"/>
    <w:rsid w:val="0016124C"/>
    <w:rsid w:val="00171394"/>
    <w:rsid w:val="00173485"/>
    <w:rsid w:val="00181509"/>
    <w:rsid w:val="00182AE9"/>
    <w:rsid w:val="001929F8"/>
    <w:rsid w:val="001A2698"/>
    <w:rsid w:val="001A67D9"/>
    <w:rsid w:val="001A6F05"/>
    <w:rsid w:val="001C5313"/>
    <w:rsid w:val="001D7828"/>
    <w:rsid w:val="00201F29"/>
    <w:rsid w:val="0020704F"/>
    <w:rsid w:val="002341B5"/>
    <w:rsid w:val="002449C8"/>
    <w:rsid w:val="002749F9"/>
    <w:rsid w:val="00286660"/>
    <w:rsid w:val="00286B4B"/>
    <w:rsid w:val="00292322"/>
    <w:rsid w:val="0029298E"/>
    <w:rsid w:val="002940B8"/>
    <w:rsid w:val="00294CF4"/>
    <w:rsid w:val="00295809"/>
    <w:rsid w:val="002A2571"/>
    <w:rsid w:val="002A3C9D"/>
    <w:rsid w:val="002C010F"/>
    <w:rsid w:val="002C24ED"/>
    <w:rsid w:val="002F02DD"/>
    <w:rsid w:val="002F1B3C"/>
    <w:rsid w:val="002F4294"/>
    <w:rsid w:val="0030192A"/>
    <w:rsid w:val="00304CD0"/>
    <w:rsid w:val="00306940"/>
    <w:rsid w:val="00316DCE"/>
    <w:rsid w:val="003279BE"/>
    <w:rsid w:val="00334277"/>
    <w:rsid w:val="00334F58"/>
    <w:rsid w:val="00340BB9"/>
    <w:rsid w:val="003460F2"/>
    <w:rsid w:val="00355FAC"/>
    <w:rsid w:val="00373DC1"/>
    <w:rsid w:val="00395709"/>
    <w:rsid w:val="003A010F"/>
    <w:rsid w:val="003A0495"/>
    <w:rsid w:val="003C3490"/>
    <w:rsid w:val="003D3EEE"/>
    <w:rsid w:val="003D5F5B"/>
    <w:rsid w:val="003E1C18"/>
    <w:rsid w:val="003E511E"/>
    <w:rsid w:val="003F74AE"/>
    <w:rsid w:val="00400181"/>
    <w:rsid w:val="0040650C"/>
    <w:rsid w:val="00421E22"/>
    <w:rsid w:val="00422D66"/>
    <w:rsid w:val="004305CF"/>
    <w:rsid w:val="00444304"/>
    <w:rsid w:val="00444D25"/>
    <w:rsid w:val="00445062"/>
    <w:rsid w:val="0045674C"/>
    <w:rsid w:val="0046221C"/>
    <w:rsid w:val="0047253F"/>
    <w:rsid w:val="00482635"/>
    <w:rsid w:val="00487DE0"/>
    <w:rsid w:val="004A170D"/>
    <w:rsid w:val="004C51F8"/>
    <w:rsid w:val="004C6B3E"/>
    <w:rsid w:val="004D5D96"/>
    <w:rsid w:val="004D632B"/>
    <w:rsid w:val="004D67D5"/>
    <w:rsid w:val="004D7122"/>
    <w:rsid w:val="004F3CE6"/>
    <w:rsid w:val="004F7228"/>
    <w:rsid w:val="005007AD"/>
    <w:rsid w:val="00501142"/>
    <w:rsid w:val="005255A9"/>
    <w:rsid w:val="00526482"/>
    <w:rsid w:val="005368EB"/>
    <w:rsid w:val="00552689"/>
    <w:rsid w:val="005651AA"/>
    <w:rsid w:val="00567F44"/>
    <w:rsid w:val="005A07DC"/>
    <w:rsid w:val="005A3F2A"/>
    <w:rsid w:val="005C3E49"/>
    <w:rsid w:val="005C4798"/>
    <w:rsid w:val="005D3458"/>
    <w:rsid w:val="005E7244"/>
    <w:rsid w:val="005F18C6"/>
    <w:rsid w:val="005F56CE"/>
    <w:rsid w:val="005F6CB1"/>
    <w:rsid w:val="0061361C"/>
    <w:rsid w:val="00613668"/>
    <w:rsid w:val="00613744"/>
    <w:rsid w:val="00621EDD"/>
    <w:rsid w:val="0064226A"/>
    <w:rsid w:val="006632EA"/>
    <w:rsid w:val="00673BF7"/>
    <w:rsid w:val="00682C22"/>
    <w:rsid w:val="0069343C"/>
    <w:rsid w:val="006A0EF8"/>
    <w:rsid w:val="006A7927"/>
    <w:rsid w:val="006B5B73"/>
    <w:rsid w:val="006C3025"/>
    <w:rsid w:val="006C3431"/>
    <w:rsid w:val="006C3D3B"/>
    <w:rsid w:val="006C4B50"/>
    <w:rsid w:val="006D6116"/>
    <w:rsid w:val="006D6B49"/>
    <w:rsid w:val="006D6D51"/>
    <w:rsid w:val="006F6734"/>
    <w:rsid w:val="006F7AA8"/>
    <w:rsid w:val="0070031D"/>
    <w:rsid w:val="00714607"/>
    <w:rsid w:val="00733DBC"/>
    <w:rsid w:val="00756D0A"/>
    <w:rsid w:val="007573A4"/>
    <w:rsid w:val="00776218"/>
    <w:rsid w:val="007802FF"/>
    <w:rsid w:val="007821EC"/>
    <w:rsid w:val="00791C5B"/>
    <w:rsid w:val="007974AC"/>
    <w:rsid w:val="007A3F78"/>
    <w:rsid w:val="007A68D3"/>
    <w:rsid w:val="007B028D"/>
    <w:rsid w:val="007D00E2"/>
    <w:rsid w:val="007D2111"/>
    <w:rsid w:val="007D4E45"/>
    <w:rsid w:val="007E12C3"/>
    <w:rsid w:val="007E17E2"/>
    <w:rsid w:val="007F13E3"/>
    <w:rsid w:val="007F3F04"/>
    <w:rsid w:val="00827E16"/>
    <w:rsid w:val="00840D95"/>
    <w:rsid w:val="00845130"/>
    <w:rsid w:val="00850662"/>
    <w:rsid w:val="00851B19"/>
    <w:rsid w:val="00862277"/>
    <w:rsid w:val="00864087"/>
    <w:rsid w:val="00873D12"/>
    <w:rsid w:val="00876175"/>
    <w:rsid w:val="00876D0E"/>
    <w:rsid w:val="008819F7"/>
    <w:rsid w:val="00894E6E"/>
    <w:rsid w:val="008A0B78"/>
    <w:rsid w:val="008A66C5"/>
    <w:rsid w:val="008B1AE1"/>
    <w:rsid w:val="008D2A7C"/>
    <w:rsid w:val="008D4F79"/>
    <w:rsid w:val="008D657E"/>
    <w:rsid w:val="008E26E7"/>
    <w:rsid w:val="008E6441"/>
    <w:rsid w:val="008F5E76"/>
    <w:rsid w:val="00900B6D"/>
    <w:rsid w:val="009108E0"/>
    <w:rsid w:val="0092185E"/>
    <w:rsid w:val="00940F89"/>
    <w:rsid w:val="00957B2E"/>
    <w:rsid w:val="00957FE2"/>
    <w:rsid w:val="00957FF1"/>
    <w:rsid w:val="0096377C"/>
    <w:rsid w:val="00964B83"/>
    <w:rsid w:val="00967773"/>
    <w:rsid w:val="009A14EF"/>
    <w:rsid w:val="009B2B85"/>
    <w:rsid w:val="009B3AB5"/>
    <w:rsid w:val="009B424D"/>
    <w:rsid w:val="009E4E4F"/>
    <w:rsid w:val="009F5086"/>
    <w:rsid w:val="009F565C"/>
    <w:rsid w:val="009F70B2"/>
    <w:rsid w:val="00A0055C"/>
    <w:rsid w:val="00A0392D"/>
    <w:rsid w:val="00A04310"/>
    <w:rsid w:val="00A10F6F"/>
    <w:rsid w:val="00A27D12"/>
    <w:rsid w:val="00A338D7"/>
    <w:rsid w:val="00A433C5"/>
    <w:rsid w:val="00A61847"/>
    <w:rsid w:val="00A642BE"/>
    <w:rsid w:val="00A722B2"/>
    <w:rsid w:val="00A8345D"/>
    <w:rsid w:val="00A94E62"/>
    <w:rsid w:val="00AB4331"/>
    <w:rsid w:val="00AC58D1"/>
    <w:rsid w:val="00AC7B29"/>
    <w:rsid w:val="00AF4B17"/>
    <w:rsid w:val="00B0291D"/>
    <w:rsid w:val="00B06A4C"/>
    <w:rsid w:val="00B6238B"/>
    <w:rsid w:val="00BC0AEE"/>
    <w:rsid w:val="00BD3BFE"/>
    <w:rsid w:val="00BD6C36"/>
    <w:rsid w:val="00BF22AE"/>
    <w:rsid w:val="00C150EA"/>
    <w:rsid w:val="00C314D7"/>
    <w:rsid w:val="00C32E18"/>
    <w:rsid w:val="00C43A2C"/>
    <w:rsid w:val="00C57A5C"/>
    <w:rsid w:val="00C60F13"/>
    <w:rsid w:val="00C93281"/>
    <w:rsid w:val="00CA50D1"/>
    <w:rsid w:val="00CB3D22"/>
    <w:rsid w:val="00CC226E"/>
    <w:rsid w:val="00CC406A"/>
    <w:rsid w:val="00CD1B1D"/>
    <w:rsid w:val="00CD340D"/>
    <w:rsid w:val="00CD4098"/>
    <w:rsid w:val="00CE2D36"/>
    <w:rsid w:val="00CF0D5C"/>
    <w:rsid w:val="00D16BC1"/>
    <w:rsid w:val="00D17A15"/>
    <w:rsid w:val="00D2293F"/>
    <w:rsid w:val="00D30A7D"/>
    <w:rsid w:val="00D319D4"/>
    <w:rsid w:val="00D51C28"/>
    <w:rsid w:val="00D66176"/>
    <w:rsid w:val="00D676AD"/>
    <w:rsid w:val="00D7378F"/>
    <w:rsid w:val="00D835F3"/>
    <w:rsid w:val="00DB4BD0"/>
    <w:rsid w:val="00DC0C8C"/>
    <w:rsid w:val="00DC1404"/>
    <w:rsid w:val="00DC2EE7"/>
    <w:rsid w:val="00DC7D12"/>
    <w:rsid w:val="00DE4B17"/>
    <w:rsid w:val="00E00F9A"/>
    <w:rsid w:val="00E043BB"/>
    <w:rsid w:val="00E32792"/>
    <w:rsid w:val="00E430CC"/>
    <w:rsid w:val="00E46478"/>
    <w:rsid w:val="00E57786"/>
    <w:rsid w:val="00E60041"/>
    <w:rsid w:val="00E60888"/>
    <w:rsid w:val="00E63846"/>
    <w:rsid w:val="00E63D7E"/>
    <w:rsid w:val="00E63E19"/>
    <w:rsid w:val="00E64786"/>
    <w:rsid w:val="00E670C1"/>
    <w:rsid w:val="00E77496"/>
    <w:rsid w:val="00E801E6"/>
    <w:rsid w:val="00E97FD9"/>
    <w:rsid w:val="00EC027D"/>
    <w:rsid w:val="00EC1C16"/>
    <w:rsid w:val="00ED2475"/>
    <w:rsid w:val="00ED432B"/>
    <w:rsid w:val="00ED6A1A"/>
    <w:rsid w:val="00EE5B9F"/>
    <w:rsid w:val="00EF04F7"/>
    <w:rsid w:val="00EF7446"/>
    <w:rsid w:val="00F00AF4"/>
    <w:rsid w:val="00F03062"/>
    <w:rsid w:val="00F03561"/>
    <w:rsid w:val="00F054C3"/>
    <w:rsid w:val="00F06295"/>
    <w:rsid w:val="00F14A8F"/>
    <w:rsid w:val="00F206C1"/>
    <w:rsid w:val="00F264A3"/>
    <w:rsid w:val="00F34BF6"/>
    <w:rsid w:val="00F3561E"/>
    <w:rsid w:val="00F50E3C"/>
    <w:rsid w:val="00F56E09"/>
    <w:rsid w:val="00F8383A"/>
    <w:rsid w:val="00FA3E39"/>
    <w:rsid w:val="00FA7CE9"/>
    <w:rsid w:val="00FC3F63"/>
    <w:rsid w:val="00FF1E41"/>
    <w:rsid w:val="4DA5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F861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locked="1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/>
    <w:lsdException w:name="Body Text First Indent" w:semiHidden="1"/>
    <w:lsdException w:name="Body Text First Indent 2" w:semiHidden="1"/>
    <w:lsdException w:name="Note Heading" w:semiHidden="1" w:unhideWhenUsed="1"/>
    <w:lsdException w:name="Body Text 2" w:semiHidden="1"/>
    <w:lsdException w:name="Body Text 3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uiPriority="20" w:qFormat="1"/>
    <w:lsdException w:name="Document Map" w:semiHidden="1"/>
    <w:lsdException w:name="Plain Text" w:semiHidden="1" w:unhideWhenUsed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182AE9"/>
    <w:pPr>
      <w:spacing w:after="200" w:line="288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1267A0"/>
    <w:pPr>
      <w:keepNext/>
      <w:keepLines/>
      <w:spacing w:before="240" w:after="0"/>
      <w:outlineLvl w:val="0"/>
    </w:pPr>
    <w:rPr>
      <w:rFonts w:eastAsiaTheme="majorEastAsia" w:cstheme="majorBidi"/>
      <w:b/>
      <w:color w:val="00589D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67A0"/>
    <w:pPr>
      <w:spacing w:before="320" w:after="120"/>
      <w:contextualSpacing/>
      <w:outlineLvl w:val="1"/>
    </w:pPr>
    <w:rPr>
      <w:rFonts w:cs="Arial"/>
      <w:b/>
      <w:color w:val="00589D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1267A0"/>
    <w:pPr>
      <w:spacing w:before="320" w:after="120"/>
      <w:outlineLvl w:val="2"/>
    </w:pPr>
    <w:rPr>
      <w:rFonts w:cs="Arial"/>
      <w:b/>
      <w:color w:val="00589D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qFormat/>
    <w:rsid w:val="001267A0"/>
    <w:pPr>
      <w:spacing w:before="280" w:after="120"/>
      <w:outlineLvl w:val="3"/>
    </w:pPr>
    <w:rPr>
      <w:rFonts w:cs="Arial"/>
      <w:b/>
      <w:color w:val="00589D"/>
      <w:sz w:val="24"/>
      <w:lang w:eastAsia="en-AU"/>
    </w:rPr>
  </w:style>
  <w:style w:type="paragraph" w:styleId="Heading5">
    <w:name w:val="heading 5"/>
    <w:basedOn w:val="Normal"/>
    <w:next w:val="Normal"/>
    <w:link w:val="Heading5Char"/>
    <w:uiPriority w:val="9"/>
    <w:qFormat/>
    <w:rsid w:val="001267A0"/>
    <w:pPr>
      <w:spacing w:before="240" w:after="120"/>
      <w:outlineLvl w:val="4"/>
    </w:pPr>
    <w:rPr>
      <w:rFonts w:cs="Arial"/>
      <w:b/>
      <w:color w:val="00589D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rsid w:val="0003736B"/>
    <w:pPr>
      <w:tabs>
        <w:tab w:val="center" w:pos="4513"/>
        <w:tab w:val="right" w:pos="9026"/>
      </w:tabs>
      <w:spacing w:after="0"/>
      <w:jc w:val="right"/>
    </w:pPr>
    <w:rPr>
      <w:sz w:val="18"/>
    </w:rPr>
  </w:style>
  <w:style w:type="character" w:customStyle="1" w:styleId="Italics">
    <w:name w:val="Italics"/>
    <w:basedOn w:val="DefaultParagraphFont"/>
    <w:uiPriority w:val="1"/>
    <w:qFormat/>
    <w:rsid w:val="00873D12"/>
    <w:rPr>
      <w:i/>
    </w:rPr>
  </w:style>
  <w:style w:type="paragraph" w:styleId="List2">
    <w:name w:val="List 2"/>
    <w:basedOn w:val="Normal"/>
    <w:uiPriority w:val="99"/>
    <w:semiHidden/>
    <w:unhideWhenUsed/>
    <w:rsid w:val="00FF1E41"/>
    <w:pPr>
      <w:ind w:left="566" w:hanging="283"/>
      <w:contextualSpacing/>
    </w:pPr>
    <w:rPr>
      <w:kern w:val="0"/>
      <w:lang w:val="en-US"/>
      <w14:ligatures w14:val="none"/>
    </w:rPr>
  </w:style>
  <w:style w:type="paragraph" w:styleId="ListBullet2">
    <w:name w:val="List Bullet 2"/>
    <w:basedOn w:val="Normal"/>
    <w:uiPriority w:val="99"/>
    <w:rsid w:val="00BD3BFE"/>
    <w:pPr>
      <w:numPr>
        <w:numId w:val="4"/>
      </w:numPr>
      <w:ind w:left="714" w:hanging="357"/>
      <w:contextualSpacing/>
    </w:pPr>
    <w:rPr>
      <w:kern w:val="0"/>
      <w:lang w:val="en-US"/>
      <w14:ligatures w14:val="none"/>
    </w:rPr>
  </w:style>
  <w:style w:type="paragraph" w:styleId="ListNumber2">
    <w:name w:val="List Number 2"/>
    <w:basedOn w:val="Normal"/>
    <w:uiPriority w:val="99"/>
    <w:rsid w:val="00FF1E41"/>
    <w:pPr>
      <w:numPr>
        <w:numId w:val="9"/>
      </w:numPr>
      <w:contextualSpacing/>
    </w:pPr>
    <w:rPr>
      <w:kern w:val="0"/>
      <w14:ligatures w14:val="none"/>
    </w:rPr>
  </w:style>
  <w:style w:type="paragraph" w:styleId="ListNumber">
    <w:name w:val="List Number"/>
    <w:basedOn w:val="Normal"/>
    <w:uiPriority w:val="99"/>
    <w:rsid w:val="00FF1E41"/>
    <w:pPr>
      <w:numPr>
        <w:numId w:val="8"/>
      </w:numPr>
      <w:contextualSpacing/>
    </w:pPr>
    <w:rPr>
      <w:kern w:val="0"/>
      <w:lang w:val="en-US"/>
      <w14:ligatures w14:val="none"/>
    </w:rPr>
  </w:style>
  <w:style w:type="paragraph" w:styleId="BodyText">
    <w:name w:val="Body Text"/>
    <w:basedOn w:val="Normal"/>
    <w:link w:val="BodyTextChar"/>
    <w:uiPriority w:val="99"/>
    <w:qFormat/>
    <w:rsid w:val="00F3561E"/>
    <w:pPr>
      <w:spacing w:before="120" w:after="120"/>
    </w:pPr>
    <w:rPr>
      <w:rFonts w:cs="Arial"/>
      <w:color w:val="000000" w:themeColor="text1"/>
    </w:rPr>
  </w:style>
  <w:style w:type="character" w:customStyle="1" w:styleId="BodyTextChar">
    <w:name w:val="Body Text Char"/>
    <w:basedOn w:val="DefaultParagraphFont"/>
    <w:link w:val="BodyText"/>
    <w:uiPriority w:val="99"/>
    <w:rsid w:val="00964B83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whitetexthyperlink">
    <w:name w:val="Footer white text + hyperlink"/>
    <w:basedOn w:val="DefaultParagraphFont"/>
    <w:uiPriority w:val="1"/>
    <w:semiHidden/>
    <w:qFormat/>
    <w:rsid w:val="0005337B"/>
    <w:rPr>
      <w:color w:val="FFFFFF" w:themeColor="background1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1267A0"/>
    <w:rPr>
      <w:rFonts w:cs="Arial"/>
      <w:b/>
      <w:color w:val="00589D"/>
      <w:sz w:val="32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1267A0"/>
    <w:rPr>
      <w:rFonts w:cs="Arial"/>
      <w:b/>
      <w:color w:val="00589D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1267A0"/>
    <w:rPr>
      <w:rFonts w:cs="Arial"/>
      <w:b/>
      <w:color w:val="00589D"/>
      <w:sz w:val="24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rsid w:val="001267A0"/>
    <w:rPr>
      <w:rFonts w:cs="Arial"/>
      <w:b/>
      <w:color w:val="00589D"/>
      <w:lang w:eastAsia="en-AU"/>
    </w:rPr>
  </w:style>
  <w:style w:type="paragraph" w:styleId="Header">
    <w:name w:val="header"/>
    <w:basedOn w:val="Normal"/>
    <w:link w:val="HeaderChar"/>
    <w:uiPriority w:val="99"/>
    <w:rsid w:val="00D30A7D"/>
    <w:pPr>
      <w:tabs>
        <w:tab w:val="left" w:pos="3820"/>
      </w:tabs>
      <w:spacing w:before="120" w:after="120"/>
    </w:pPr>
    <w:rPr>
      <w:rFonts w:cs="Arial"/>
      <w:color w:val="000000" w:themeColor="text1"/>
    </w:rPr>
  </w:style>
  <w:style w:type="character" w:customStyle="1" w:styleId="HeaderChar">
    <w:name w:val="Header Char"/>
    <w:basedOn w:val="DefaultParagraphFont"/>
    <w:link w:val="Header"/>
    <w:uiPriority w:val="99"/>
    <w:rsid w:val="00D30A7D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03561"/>
    <w:rPr>
      <w:sz w:val="18"/>
    </w:rPr>
  </w:style>
  <w:style w:type="table" w:styleId="TableGrid">
    <w:name w:val="Table Grid"/>
    <w:basedOn w:val="TableNormal"/>
    <w:uiPriority w:val="59"/>
    <w:rsid w:val="004C6B3E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narrow">
    <w:name w:val="Table text narrow"/>
    <w:link w:val="TabletextnarrowChar"/>
    <w:qFormat/>
    <w:rsid w:val="004C6B3E"/>
    <w:pPr>
      <w:spacing w:before="80" w:after="80" w:line="288" w:lineRule="auto"/>
    </w:pPr>
    <w:rPr>
      <w:rFonts w:ascii="Arial Narrow" w:hAnsi="Arial Narrow" w:cs="Arial"/>
      <w:kern w:val="0"/>
      <w:lang w:val="en-US"/>
      <w14:ligatures w14:val="none"/>
    </w:rPr>
  </w:style>
  <w:style w:type="paragraph" w:customStyle="1" w:styleId="Tableheadingnarrow">
    <w:name w:val="Table heading narrow"/>
    <w:basedOn w:val="Tabletextnarrow"/>
    <w:qFormat/>
    <w:rsid w:val="004C6B3E"/>
    <w:rPr>
      <w:color w:val="FFFFFF" w:themeColor="background1"/>
    </w:rPr>
  </w:style>
  <w:style w:type="character" w:styleId="Emphasis">
    <w:name w:val="Emphasis"/>
    <w:basedOn w:val="DefaultParagraphFont"/>
    <w:uiPriority w:val="20"/>
    <w:qFormat/>
    <w:rsid w:val="000D0199"/>
    <w:rPr>
      <w:b/>
      <w:i w:val="0"/>
      <w:iCs/>
    </w:rPr>
  </w:style>
  <w:style w:type="paragraph" w:customStyle="1" w:styleId="Tablebulletnarrow">
    <w:name w:val="Table bullet narrow"/>
    <w:basedOn w:val="Normal"/>
    <w:qFormat/>
    <w:rsid w:val="004C6B3E"/>
    <w:pPr>
      <w:numPr>
        <w:numId w:val="11"/>
      </w:numPr>
      <w:tabs>
        <w:tab w:val="left" w:pos="170"/>
      </w:tabs>
      <w:overflowPunct w:val="0"/>
      <w:autoSpaceDE w:val="0"/>
      <w:autoSpaceDN w:val="0"/>
      <w:adjustRightInd w:val="0"/>
      <w:spacing w:before="80" w:after="80"/>
      <w:ind w:left="170" w:hanging="170"/>
      <w:contextualSpacing/>
      <w:textAlignment w:val="baseline"/>
    </w:pPr>
    <w:rPr>
      <w:rFonts w:ascii="Arial Narrow" w:eastAsia="Times New Roman" w:hAnsi="Arial Narrow" w:cs="Arial"/>
      <w:lang w:val="en-GB" w:eastAsia="ja-JP"/>
    </w:rPr>
  </w:style>
  <w:style w:type="paragraph" w:customStyle="1" w:styleId="Captionsandfootnotes">
    <w:name w:val="Captions and footnotes"/>
    <w:basedOn w:val="Normal"/>
    <w:qFormat/>
    <w:rsid w:val="00CE2D36"/>
    <w:pPr>
      <w:spacing w:before="120" w:after="360"/>
    </w:pPr>
    <w:rPr>
      <w:rFonts w:cs="Arial"/>
      <w:color w:val="000000" w:themeColor="text1"/>
      <w:sz w:val="18"/>
      <w:szCs w:val="18"/>
    </w:rPr>
  </w:style>
  <w:style w:type="paragraph" w:customStyle="1" w:styleId="Trademarkinfo">
    <w:name w:val="Trademark info"/>
    <w:basedOn w:val="Captionsandfootnotes"/>
    <w:semiHidden/>
    <w:rsid w:val="001929F8"/>
    <w:pPr>
      <w:spacing w:after="0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4C6B3E"/>
    <w:rPr>
      <w:color w:val="808080"/>
    </w:rPr>
  </w:style>
  <w:style w:type="table" w:customStyle="1" w:styleId="TableOpenStyle">
    <w:name w:val="Table Open Style"/>
    <w:basedOn w:val="TableNormal"/>
    <w:uiPriority w:val="99"/>
    <w:rsid w:val="001267A0"/>
    <w:pPr>
      <w:spacing w:before="40" w:after="40" w:line="240" w:lineRule="auto"/>
    </w:pPr>
    <w:rPr>
      <w:color w:val="000000" w:themeColor="text1"/>
      <w:kern w:val="0"/>
      <w:lang w:val="en-US"/>
      <w14:ligatures w14:val="none"/>
    </w:rPr>
    <w:tblPr>
      <w:tblStyleRowBandSize w:val="1"/>
      <w:tblBorders>
        <w:insideH w:val="single" w:sz="4" w:space="0" w:color="00589D"/>
        <w:insideV w:val="single" w:sz="4" w:space="0" w:color="00589D"/>
      </w:tblBorders>
    </w:tblPr>
    <w:tcPr>
      <w:shd w:val="clear" w:color="auto" w:fill="FFFFFF" w:themeFill="background1"/>
    </w:tcPr>
    <w:tblStylePr w:type="firstRow">
      <w:rPr>
        <w:rFonts w:ascii="Arial" w:hAnsi="Arial"/>
        <w:b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  <w:tblStylePr w:type="band2Horz">
      <w:rPr>
        <w:rFonts w:ascii="Arial" w:hAnsi="Arial"/>
        <w:sz w:val="20"/>
      </w:rPr>
      <w:tblPr/>
      <w:tcPr>
        <w:tcBorders>
          <w:insideV w:val="nil"/>
        </w:tcBorders>
        <w:shd w:val="clear" w:color="auto" w:fill="FFFFFF" w:themeFill="background1"/>
      </w:tcPr>
    </w:tblStylePr>
  </w:style>
  <w:style w:type="table" w:customStyle="1" w:styleId="TableClosedStyle">
    <w:name w:val="Table Closed Style"/>
    <w:basedOn w:val="TableNormal"/>
    <w:uiPriority w:val="99"/>
    <w:rsid w:val="001267A0"/>
    <w:pPr>
      <w:spacing w:after="0"/>
    </w:pPr>
    <w:rPr>
      <w:rFonts w:ascii="Arial Narrow" w:hAnsi="Arial Narrow"/>
    </w:rPr>
    <w:tblPr>
      <w:tblBorders>
        <w:top w:val="single" w:sz="4" w:space="0" w:color="00589D"/>
        <w:left w:val="single" w:sz="4" w:space="0" w:color="00589D"/>
        <w:bottom w:val="single" w:sz="4" w:space="0" w:color="00589D"/>
        <w:right w:val="single" w:sz="4" w:space="0" w:color="00589D"/>
        <w:insideH w:val="single" w:sz="4" w:space="0" w:color="00589D"/>
        <w:insideV w:val="single" w:sz="4" w:space="0" w:color="00589D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cPr>
        <w:tcBorders>
          <w:insideV w:val="single" w:sz="4" w:space="0" w:color="FFFFFF" w:themeColor="background1"/>
        </w:tcBorders>
        <w:shd w:val="clear" w:color="auto" w:fill="00589D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character" w:styleId="Hyperlink">
    <w:name w:val="Hyperlink"/>
    <w:basedOn w:val="DefaultParagraphFont"/>
    <w:uiPriority w:val="99"/>
    <w:rsid w:val="00873D12"/>
    <w:rPr>
      <w:color w:val="0000FF"/>
      <w:u w:val="single"/>
    </w:rPr>
  </w:style>
  <w:style w:type="paragraph" w:customStyle="1" w:styleId="Tableheading">
    <w:name w:val="Table heading"/>
    <w:basedOn w:val="BodyText"/>
    <w:qFormat/>
    <w:rsid w:val="00FA3E39"/>
    <w:pPr>
      <w:spacing w:before="80" w:after="80"/>
    </w:pPr>
    <w:rPr>
      <w:color w:val="FFFFFF" w:themeColor="background1"/>
    </w:rPr>
  </w:style>
  <w:style w:type="paragraph" w:styleId="TOCHeading">
    <w:name w:val="TOC Heading"/>
    <w:basedOn w:val="Footer"/>
    <w:next w:val="Normal"/>
    <w:uiPriority w:val="39"/>
    <w:qFormat/>
    <w:rsid w:val="00FA3E39"/>
    <w:pPr>
      <w:spacing w:before="360"/>
    </w:pPr>
    <w:rPr>
      <w:rFonts w:eastAsiaTheme="majorEastAsia" w:cstheme="majorBidi"/>
      <w:color w:val="006699"/>
      <w:sz w:val="36"/>
      <w:szCs w:val="32"/>
      <w:lang w:val="en-US"/>
    </w:rPr>
  </w:style>
  <w:style w:type="paragraph" w:styleId="TOC1">
    <w:name w:val="toc 1"/>
    <w:basedOn w:val="Normal"/>
    <w:next w:val="Normal"/>
    <w:uiPriority w:val="39"/>
    <w:qFormat/>
    <w:rsid w:val="004C6B3E"/>
    <w:pPr>
      <w:tabs>
        <w:tab w:val="right" w:leader="dot" w:pos="9639"/>
      </w:tabs>
      <w:spacing w:before="240" w:after="100"/>
      <w:ind w:right="567"/>
      <w:jc w:val="both"/>
    </w:pPr>
    <w:rPr>
      <w:rFonts w:eastAsia="Times New Roman" w:cs="Arial"/>
      <w:b/>
      <w:bCs/>
      <w:noProof/>
      <w:szCs w:val="24"/>
      <w:lang w:eastAsia="en-AU"/>
    </w:rPr>
  </w:style>
  <w:style w:type="paragraph" w:styleId="TOC2">
    <w:name w:val="toc 2"/>
    <w:basedOn w:val="Normal"/>
    <w:next w:val="Normal"/>
    <w:uiPriority w:val="39"/>
    <w:qFormat/>
    <w:rsid w:val="004C6B3E"/>
    <w:pPr>
      <w:tabs>
        <w:tab w:val="right" w:leader="dot" w:pos="9639"/>
      </w:tabs>
      <w:spacing w:after="100"/>
      <w:ind w:left="238" w:right="567"/>
    </w:pPr>
    <w:rPr>
      <w:rFonts w:eastAsia="Times New Roman" w:cs="Times New Roman"/>
      <w:noProof/>
      <w:szCs w:val="24"/>
      <w:lang w:eastAsia="en-AU"/>
    </w:rPr>
  </w:style>
  <w:style w:type="paragraph" w:styleId="TOC3">
    <w:name w:val="toc 3"/>
    <w:basedOn w:val="Normal"/>
    <w:next w:val="Normal"/>
    <w:uiPriority w:val="39"/>
    <w:qFormat/>
    <w:rsid w:val="004C6B3E"/>
    <w:pPr>
      <w:tabs>
        <w:tab w:val="right" w:leader="dot" w:pos="9629"/>
      </w:tabs>
      <w:spacing w:after="100"/>
      <w:ind w:left="442" w:right="567"/>
    </w:pPr>
    <w:rPr>
      <w:noProof/>
    </w:rPr>
  </w:style>
  <w:style w:type="paragraph" w:customStyle="1" w:styleId="Tabletext">
    <w:name w:val="Table text"/>
    <w:basedOn w:val="Tabletextnarrow"/>
    <w:link w:val="TabletextChar"/>
    <w:qFormat/>
    <w:rsid w:val="004C6B3E"/>
    <w:rPr>
      <w:rFonts w:ascii="Arial" w:hAnsi="Arial"/>
      <w:color w:val="000000" w:themeColor="text1"/>
    </w:rPr>
  </w:style>
  <w:style w:type="character" w:customStyle="1" w:styleId="TabletextnarrowChar">
    <w:name w:val="Table text narrow Char"/>
    <w:basedOn w:val="DefaultParagraphFont"/>
    <w:link w:val="Tabletextnarrow"/>
    <w:rsid w:val="004C6B3E"/>
    <w:rPr>
      <w:rFonts w:ascii="Arial Narrow" w:hAnsi="Arial Narrow" w:cs="Arial"/>
      <w:kern w:val="0"/>
      <w:sz w:val="20"/>
      <w:lang w:val="en-US"/>
      <w14:ligatures w14:val="none"/>
    </w:rPr>
  </w:style>
  <w:style w:type="character" w:customStyle="1" w:styleId="TabletextChar">
    <w:name w:val="Table text Char"/>
    <w:basedOn w:val="TabletextnarrowChar"/>
    <w:link w:val="Tabletext"/>
    <w:rsid w:val="004C6B3E"/>
    <w:rPr>
      <w:rFonts w:ascii="Arial" w:hAnsi="Arial" w:cs="Arial"/>
      <w:color w:val="000000" w:themeColor="text1"/>
      <w:kern w:val="0"/>
      <w:sz w:val="20"/>
      <w:lang w:val="en-US"/>
      <w14:ligatures w14:val="none"/>
    </w:rPr>
  </w:style>
  <w:style w:type="paragraph" w:customStyle="1" w:styleId="Footerwhite">
    <w:name w:val="Footer white"/>
    <w:basedOn w:val="Footer"/>
    <w:link w:val="FooterwhiteChar"/>
    <w:semiHidden/>
    <w:qFormat/>
    <w:rsid w:val="000262A2"/>
    <w:pPr>
      <w:jc w:val="left"/>
    </w:pPr>
    <w:rPr>
      <w:color w:val="FFFFFF" w:themeColor="background1"/>
      <w:sz w:val="20"/>
    </w:rPr>
  </w:style>
  <w:style w:type="character" w:customStyle="1" w:styleId="FooterwhiteChar">
    <w:name w:val="Footer white Char"/>
    <w:basedOn w:val="FooterChar"/>
    <w:link w:val="Footerwhite"/>
    <w:semiHidden/>
    <w:rsid w:val="006632EA"/>
    <w:rPr>
      <w:color w:val="FFFFFF" w:themeColor="background1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rsid w:val="004C6B3E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64B83"/>
    <w:rPr>
      <w:kern w:val="0"/>
      <w:sz w:val="16"/>
      <w:szCs w:val="16"/>
      <w:lang w:val="en-US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6B3E"/>
    <w:pPr>
      <w:numPr>
        <w:ilvl w:val="1"/>
      </w:numPr>
      <w:spacing w:before="280" w:after="0"/>
    </w:pPr>
    <w:rPr>
      <w:rFonts w:eastAsiaTheme="minorEastAsia" w:cs="Times New Roman (Body CS)"/>
      <w:color w:val="FFFFFF" w:themeColor="background1"/>
      <w:sz w:val="32"/>
    </w:rPr>
  </w:style>
  <w:style w:type="character" w:customStyle="1" w:styleId="SubtitleChar">
    <w:name w:val="Subtitle Char"/>
    <w:basedOn w:val="DefaultParagraphFont"/>
    <w:link w:val="Subtitle"/>
    <w:uiPriority w:val="11"/>
    <w:rsid w:val="004C6B3E"/>
    <w:rPr>
      <w:rFonts w:ascii="Arial" w:eastAsiaTheme="minorEastAsia" w:hAnsi="Arial" w:cs="Times New Roman (Body CS)"/>
      <w:color w:val="FFFFFF" w:themeColor="background1"/>
      <w:kern w:val="0"/>
      <w:sz w:val="3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682C22"/>
    <w:pPr>
      <w:keepNext/>
      <w:keepLines/>
      <w:suppressAutoHyphens/>
      <w:spacing w:before="100" w:beforeAutospacing="1" w:after="0"/>
      <w:ind w:right="2693"/>
    </w:pPr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682C22"/>
    <w:rPr>
      <w:rFonts w:cs="Arial"/>
      <w:b/>
      <w:noProof/>
      <w:color w:val="00589D"/>
      <w:sz w:val="48"/>
      <w:szCs w:val="48"/>
      <w:lang w:eastAsia="en-AU"/>
    </w:rPr>
  </w:style>
  <w:style w:type="character" w:customStyle="1" w:styleId="Footerwhitehyperlink">
    <w:name w:val="Footer white + hyperlink"/>
    <w:basedOn w:val="DefaultParagraphFont"/>
    <w:uiPriority w:val="1"/>
    <w:semiHidden/>
    <w:qFormat/>
    <w:rsid w:val="00873D12"/>
    <w:rPr>
      <w:u w:val="single"/>
    </w:rPr>
  </w:style>
  <w:style w:type="paragraph" w:styleId="BodyTextIndent">
    <w:name w:val="Body Text Indent"/>
    <w:basedOn w:val="Normal"/>
    <w:link w:val="BodyTextIndentChar"/>
    <w:uiPriority w:val="99"/>
    <w:rsid w:val="00873D12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873D12"/>
    <w:rPr>
      <w:rFonts w:ascii="Arial" w:hAnsi="Arial"/>
      <w:kern w:val="0"/>
      <w:sz w:val="20"/>
      <w:lang w:val="en-US"/>
      <w14:ligatures w14:val="none"/>
    </w:rPr>
  </w:style>
  <w:style w:type="paragraph" w:styleId="BodyTextIndent2">
    <w:name w:val="Body Text Indent 2"/>
    <w:basedOn w:val="BodyText"/>
    <w:link w:val="BodyTextIndent2Char"/>
    <w:uiPriority w:val="99"/>
    <w:rsid w:val="00CE2D36"/>
    <w:pPr>
      <w:spacing w:line="480" w:lineRule="auto"/>
      <w:ind w:left="567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E2D36"/>
    <w:rPr>
      <w:rFonts w:cs="Arial"/>
      <w:color w:val="000000" w:themeColor="text1"/>
    </w:rPr>
  </w:style>
  <w:style w:type="table" w:customStyle="1" w:styleId="DonotuseVCAAclosedtable">
    <w:name w:val="Do not use VCAA closed table"/>
    <w:basedOn w:val="TableNormal"/>
    <w:uiPriority w:val="99"/>
    <w:rsid w:val="003D5F5B"/>
    <w:pPr>
      <w:spacing w:before="40" w:after="0" w:line="240" w:lineRule="auto"/>
    </w:pPr>
    <w:rPr>
      <w:rFonts w:ascii="Arial Narrow" w:hAnsi="Arial Narrow"/>
      <w:color w:val="000000" w:themeColor="text1"/>
      <w:kern w:val="0"/>
      <w:szCs w:val="22"/>
      <w:lang w:val="en-US"/>
      <w14:ligatures w14:val="none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rFonts w:ascii="Aptos Display" w:hAnsi="Aptos Display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  <w:tblStylePr w:type="band1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  <w:tblStylePr w:type="band2Horz">
      <w:rPr>
        <w:rFonts w:ascii="Arial" w:hAnsi="Arial"/>
        <w:sz w:val="20"/>
      </w:rPr>
      <w:tblPr/>
      <w:tcPr>
        <w:tcBorders>
          <w:insideH w:val="nil"/>
          <w:insideV w:val="single" w:sz="4" w:space="0" w:color="auto"/>
        </w:tcBorders>
        <w:shd w:val="clear" w:color="auto" w:fill="auto"/>
      </w:tcPr>
    </w:tblStylePr>
  </w:style>
  <w:style w:type="paragraph" w:customStyle="1" w:styleId="Footerwhitetext">
    <w:name w:val="Footer white text"/>
    <w:basedOn w:val="Footer"/>
    <w:semiHidden/>
    <w:qFormat/>
    <w:rsid w:val="00894E6E"/>
    <w:pPr>
      <w:jc w:val="left"/>
    </w:pPr>
    <w:rPr>
      <w:color w:val="FFFFFF" w:themeColor="background1"/>
      <w:kern w:val="0"/>
      <w:szCs w:val="22"/>
      <w:lang w:val="en-US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1267A0"/>
    <w:rPr>
      <w:rFonts w:eastAsiaTheme="majorEastAsia" w:cstheme="majorBidi"/>
      <w:b/>
      <w:color w:val="00589D"/>
      <w:sz w:val="36"/>
      <w:szCs w:val="32"/>
    </w:rPr>
  </w:style>
  <w:style w:type="paragraph" w:styleId="ListBullet">
    <w:name w:val="List Bullet"/>
    <w:basedOn w:val="Normal"/>
    <w:uiPriority w:val="99"/>
    <w:rsid w:val="007573A4"/>
    <w:pPr>
      <w:numPr>
        <w:numId w:val="1"/>
      </w:numPr>
      <w:contextualSpacing/>
    </w:pPr>
  </w:style>
  <w:style w:type="character" w:customStyle="1" w:styleId="Whitetext">
    <w:name w:val="White text"/>
    <w:basedOn w:val="DefaultParagraphFon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</w:rPr>
  </w:style>
  <w:style w:type="character" w:customStyle="1" w:styleId="Whitetexthyperlinked">
    <w:name w:val="White text hyperlinked"/>
    <w:basedOn w:val="Whitetext"/>
    <w:uiPriority w:val="1"/>
    <w:semiHidden/>
    <w:qFormat/>
    <w:rsid w:val="0003736B"/>
    <w:rPr>
      <w:rFonts w:asciiTheme="majorHAnsi" w:hAnsiTheme="majorHAnsi" w:cs="Arial"/>
      <w:color w:val="FFFFFF" w:themeColor="background1"/>
      <w:sz w:val="18"/>
      <w:szCs w:val="18"/>
      <w:u w:val="single"/>
    </w:rPr>
  </w:style>
  <w:style w:type="table" w:customStyle="1" w:styleId="Footertable">
    <w:name w:val="Footer table"/>
    <w:basedOn w:val="TableNormal"/>
    <w:uiPriority w:val="99"/>
    <w:rsid w:val="006D6116"/>
    <w:pPr>
      <w:spacing w:after="0" w:line="240" w:lineRule="auto"/>
    </w:pPr>
    <w:tblPr/>
  </w:style>
  <w:style w:type="paragraph" w:customStyle="1" w:styleId="Figuretitle">
    <w:name w:val="Figure title"/>
    <w:basedOn w:val="BodyText"/>
    <w:qFormat/>
    <w:rsid w:val="002F4294"/>
    <w:pPr>
      <w:tabs>
        <w:tab w:val="left" w:pos="1963"/>
      </w:tabs>
    </w:pPr>
    <w:rPr>
      <w:b/>
      <w:color w:val="00589D"/>
      <w:sz w:val="18"/>
      <w:szCs w:val="14"/>
    </w:rPr>
  </w:style>
  <w:style w:type="paragraph" w:customStyle="1" w:styleId="Versionhistory">
    <w:name w:val="Version history"/>
    <w:basedOn w:val="Trademarkinfo"/>
    <w:rsid w:val="00D676AD"/>
    <w:pPr>
      <w:spacing w:before="0"/>
    </w:pPr>
    <w:rPr>
      <w:rFonts w:eastAsia="Times New Roman" w:cs="Times New Roman"/>
      <w:kern w:val="0"/>
      <w:szCs w:val="20"/>
    </w:rPr>
  </w:style>
  <w:style w:type="paragraph" w:customStyle="1" w:styleId="Tablelistnumber">
    <w:name w:val="Table list number"/>
    <w:basedOn w:val="Tabletextnarrow"/>
    <w:qFormat/>
    <w:rsid w:val="00181509"/>
    <w:pPr>
      <w:numPr>
        <w:numId w:val="13"/>
      </w:numPr>
      <w:tabs>
        <w:tab w:val="num" w:pos="360"/>
      </w:tabs>
      <w:ind w:left="171" w:hanging="171"/>
    </w:pPr>
  </w:style>
  <w:style w:type="paragraph" w:styleId="ListParagraph">
    <w:name w:val="List Paragraph"/>
    <w:basedOn w:val="Normal"/>
    <w:uiPriority w:val="34"/>
    <w:semiHidden/>
    <w:qFormat/>
    <w:rsid w:val="00E6384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rsid w:val="00D319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D319D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19D4"/>
  </w:style>
  <w:style w:type="paragraph" w:styleId="Revision">
    <w:name w:val="Revision"/>
    <w:hidden/>
    <w:uiPriority w:val="99"/>
    <w:semiHidden/>
    <w:rsid w:val="00EC027D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C30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30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vcaa.vic.edu.au/footer/copyrigh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00589D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0000FF"/>
      </a:hlink>
      <a:folHlink>
        <a:srgbClr val="7030A0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356</Words>
  <Characters>2032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2026-09-24T00:30:00Z</dcterms:created>
  <dcterms:modified xsi:type="dcterms:W3CDTF">2026-09-24T00:30:00Z</dcterms:modified>
</cp:coreProperties>
</file>