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5E313" w14:textId="3B9DE06B" w:rsidR="0013074A" w:rsidRPr="00AB41F2" w:rsidRDefault="00E3201D" w:rsidP="0013074A">
      <w:pPr>
        <w:pStyle w:val="VCAADocumenttitle"/>
        <w:rPr>
          <w:sz w:val="52"/>
          <w:szCs w:val="52"/>
        </w:rPr>
      </w:pPr>
      <w:r w:rsidRPr="00AB41F2">
        <w:rPr>
          <w:sz w:val="52"/>
          <w:szCs w:val="52"/>
        </w:rPr>
        <w:t>2025</w:t>
      </w:r>
      <w:r>
        <w:rPr>
          <w:sz w:val="52"/>
          <w:szCs w:val="52"/>
        </w:rPr>
        <w:t xml:space="preserve"> </w:t>
      </w:r>
      <w:bookmarkStart w:id="0" w:name="TemplateOverview"/>
      <w:bookmarkEnd w:id="0"/>
      <w:r w:rsidR="0013074A" w:rsidRPr="00AB41F2">
        <w:rPr>
          <w:sz w:val="52"/>
          <w:szCs w:val="52"/>
        </w:rPr>
        <w:t>CCAFL Sample Examination</w:t>
      </w:r>
    </w:p>
    <w:p w14:paraId="1057A9BC" w14:textId="50E7C307" w:rsidR="0013074A" w:rsidRDefault="0013074A" w:rsidP="0013074A">
      <w:pPr>
        <w:pStyle w:val="VCAAHeading2"/>
      </w:pPr>
      <w:r>
        <w:t>Transcripts</w:t>
      </w:r>
    </w:p>
    <w:p w14:paraId="4D4C293B" w14:textId="68FCC3FF" w:rsidR="0013074A" w:rsidRDefault="0013074A" w:rsidP="0013074A">
      <w:pPr>
        <w:pStyle w:val="VCAAHeading3"/>
        <w:spacing w:line="360" w:lineRule="auto"/>
        <w:rPr>
          <w:rFonts w:eastAsia="Arial"/>
        </w:rPr>
      </w:pPr>
      <w:r w:rsidRPr="5068D64A">
        <w:rPr>
          <w:rFonts w:eastAsia="Arial"/>
        </w:rPr>
        <w:t>Section 1 – Responding to texts</w:t>
      </w:r>
    </w:p>
    <w:p w14:paraId="7DD69572" w14:textId="26F85D37" w:rsidR="0013074A" w:rsidRPr="00C66D94" w:rsidRDefault="0013074A" w:rsidP="0013074A">
      <w:pPr>
        <w:pStyle w:val="VCAAHeading4"/>
        <w:spacing w:line="360" w:lineRule="auto"/>
        <w:rPr>
          <w:rFonts w:eastAsia="Arial"/>
        </w:rPr>
      </w:pPr>
      <w:r w:rsidRPr="5068D64A">
        <w:rPr>
          <w:rFonts w:eastAsia="Arial"/>
        </w:rPr>
        <w:t xml:space="preserve">Question 1 – Listening in [Language] and responding in English </w:t>
      </w:r>
    </w:p>
    <w:p w14:paraId="71F186B3" w14:textId="0317E77E" w:rsidR="0013074A" w:rsidRDefault="0013074A" w:rsidP="0013074A">
      <w:pPr>
        <w:pStyle w:val="VCAAHeading5"/>
        <w:rPr>
          <w:lang w:val="en-US"/>
        </w:rPr>
      </w:pPr>
      <w:r w:rsidRPr="451E222D">
        <w:rPr>
          <w:lang w:val="en-US"/>
        </w:rPr>
        <w:t xml:space="preserve">TEXT 1 (approx 1′30″) </w:t>
      </w:r>
      <w:r>
        <w:tab/>
      </w:r>
    </w:p>
    <w:p w14:paraId="26D88AC6" w14:textId="268A1308" w:rsidR="0013074A" w:rsidRPr="0013074A" w:rsidRDefault="0013074A" w:rsidP="0013074A">
      <w:pPr>
        <w:pStyle w:val="VCAAbody"/>
      </w:pPr>
    </w:p>
    <w:p w14:paraId="26FBDFF6" w14:textId="3E2BAAC5" w:rsidR="0013074A" w:rsidRPr="002D3396" w:rsidRDefault="0013074A" w:rsidP="0013074A">
      <w:pPr>
        <w:spacing w:line="360" w:lineRule="auto"/>
        <w:rPr>
          <w:rFonts w:ascii="Arial" w:eastAsia="Arial" w:hAnsi="Arial" w:cs="Arial"/>
          <w:color w:val="0070C0"/>
          <w:sz w:val="20"/>
          <w:szCs w:val="20"/>
        </w:rPr>
      </w:pPr>
      <w:r w:rsidRPr="002D3396">
        <w:rPr>
          <w:rFonts w:ascii="Arial" w:eastAsia="Arial" w:hAnsi="Arial" w:cs="Arial"/>
          <w:b/>
          <w:bCs/>
          <w:iCs/>
          <w:sz w:val="20"/>
          <w:szCs w:val="20"/>
        </w:rPr>
        <w:t>Josh</w:t>
      </w:r>
      <w:r w:rsidRPr="002D3396">
        <w:rPr>
          <w:rFonts w:ascii="Arial" w:eastAsia="Arial" w:hAnsi="Arial" w:cs="Arial"/>
          <w:sz w:val="20"/>
          <w:szCs w:val="20"/>
        </w:rPr>
        <w:t>: Seriously, Soph? In the age of high-tech translators and voice recognition, you're still interested in learning languages... Why invest time in it when technology can do it all for us?</w:t>
      </w:r>
    </w:p>
    <w:p w14:paraId="27CBABF9" w14:textId="1AA3FB4D" w:rsidR="0013074A" w:rsidRPr="002D3396" w:rsidRDefault="0013074A" w:rsidP="0013074A">
      <w:pPr>
        <w:spacing w:line="360" w:lineRule="auto"/>
        <w:rPr>
          <w:rFonts w:ascii="Arial" w:eastAsia="Arial" w:hAnsi="Arial" w:cs="Arial"/>
          <w:sz w:val="20"/>
          <w:szCs w:val="20"/>
        </w:rPr>
      </w:pPr>
      <w:r w:rsidRPr="002D3396">
        <w:rPr>
          <w:rFonts w:ascii="Arial" w:eastAsia="Arial" w:hAnsi="Arial" w:cs="Arial"/>
          <w:b/>
          <w:bCs/>
          <w:iCs/>
          <w:sz w:val="20"/>
          <w:szCs w:val="20"/>
        </w:rPr>
        <w:t>Sophie</w:t>
      </w:r>
      <w:r w:rsidRPr="002D3396">
        <w:rPr>
          <w:rFonts w:ascii="Arial" w:eastAsia="Arial" w:hAnsi="Arial" w:cs="Arial"/>
          <w:i/>
          <w:sz w:val="20"/>
          <w:szCs w:val="20"/>
        </w:rPr>
        <w:t>:</w:t>
      </w:r>
      <w:r w:rsidRPr="002D3396">
        <w:rPr>
          <w:rFonts w:ascii="Arial" w:eastAsia="Arial" w:hAnsi="Arial" w:cs="Arial"/>
          <w:sz w:val="20"/>
          <w:szCs w:val="20"/>
        </w:rPr>
        <w:t xml:space="preserve"> Ha-ha, I totally get you, Josh. Translating apps can be a lifesaver until they lead to awkward misunderstandings. Remember telling that actor in Madrid to "break a leg" with your app? Classic! Plus, using these apps without knowledge can sometimes make us sound culturally insensitive, too.</w:t>
      </w:r>
    </w:p>
    <w:p w14:paraId="4B912D7F" w14:textId="0A2B9C49" w:rsidR="0013074A" w:rsidRPr="002D3396" w:rsidRDefault="0013074A" w:rsidP="0013074A">
      <w:pPr>
        <w:spacing w:line="360" w:lineRule="auto"/>
        <w:rPr>
          <w:rFonts w:ascii="Arial" w:eastAsia="Arial" w:hAnsi="Arial" w:cs="Arial"/>
          <w:sz w:val="20"/>
          <w:szCs w:val="20"/>
        </w:rPr>
      </w:pPr>
      <w:r w:rsidRPr="002D3396">
        <w:rPr>
          <w:rFonts w:ascii="Arial" w:eastAsia="Arial" w:hAnsi="Arial" w:cs="Arial"/>
          <w:b/>
          <w:bCs/>
          <w:iCs/>
          <w:sz w:val="20"/>
          <w:szCs w:val="20"/>
        </w:rPr>
        <w:t>Josh</w:t>
      </w:r>
      <w:r w:rsidRPr="002D3396">
        <w:rPr>
          <w:rFonts w:ascii="Arial" w:eastAsia="Arial" w:hAnsi="Arial" w:cs="Arial"/>
          <w:i/>
          <w:sz w:val="20"/>
          <w:szCs w:val="20"/>
        </w:rPr>
        <w:t>:</w:t>
      </w:r>
      <w:r w:rsidRPr="002D3396">
        <w:rPr>
          <w:rFonts w:ascii="Arial" w:eastAsia="Arial" w:hAnsi="Arial" w:cs="Arial"/>
          <w:sz w:val="20"/>
          <w:szCs w:val="20"/>
        </w:rPr>
        <w:t xml:space="preserve"> Huh, true. They totally miss my sense of humour.</w:t>
      </w:r>
    </w:p>
    <w:p w14:paraId="1B8B4A43" w14:textId="6644DCFC" w:rsidR="0013074A" w:rsidRPr="002D3396" w:rsidRDefault="0013074A" w:rsidP="0013074A">
      <w:pPr>
        <w:spacing w:line="360" w:lineRule="auto"/>
        <w:rPr>
          <w:rFonts w:ascii="Arial" w:eastAsia="Arial" w:hAnsi="Arial" w:cs="Arial"/>
          <w:sz w:val="20"/>
          <w:szCs w:val="20"/>
        </w:rPr>
      </w:pPr>
      <w:r w:rsidRPr="002D3396">
        <w:rPr>
          <w:rFonts w:ascii="Arial" w:eastAsia="Arial" w:hAnsi="Arial" w:cs="Arial"/>
          <w:b/>
          <w:bCs/>
          <w:iCs/>
          <w:sz w:val="20"/>
          <w:szCs w:val="20"/>
        </w:rPr>
        <w:t>Sophie</w:t>
      </w:r>
      <w:r w:rsidRPr="002D3396">
        <w:rPr>
          <w:rFonts w:ascii="Arial" w:eastAsia="Arial" w:hAnsi="Arial" w:cs="Arial"/>
          <w:i/>
          <w:sz w:val="20"/>
          <w:szCs w:val="20"/>
        </w:rPr>
        <w:t>:</w:t>
      </w:r>
      <w:r w:rsidRPr="002D3396">
        <w:rPr>
          <w:rFonts w:ascii="Arial" w:eastAsia="Arial" w:hAnsi="Arial" w:cs="Arial"/>
          <w:sz w:val="20"/>
          <w:szCs w:val="20"/>
        </w:rPr>
        <w:t xml:space="preserve"> Trust me, learning a language has so many more benefits than just translating words! To begin with, getting into languages </w:t>
      </w:r>
      <w:r w:rsidRPr="00DD3AFA">
        <w:rPr>
          <w:rFonts w:ascii="Arial" w:eastAsia="Arial" w:hAnsi="Arial" w:cs="Arial"/>
          <w:sz w:val="20"/>
          <w:szCs w:val="20"/>
        </w:rPr>
        <w:t xml:space="preserve">stimulates </w:t>
      </w:r>
      <w:r>
        <w:rPr>
          <w:rFonts w:ascii="Arial" w:eastAsia="Arial" w:hAnsi="Arial" w:cs="Arial"/>
          <w:sz w:val="20"/>
          <w:szCs w:val="20"/>
        </w:rPr>
        <w:t>brain growth</w:t>
      </w:r>
      <w:r w:rsidRPr="002D3396">
        <w:rPr>
          <w:rFonts w:ascii="Arial" w:eastAsia="Arial" w:hAnsi="Arial" w:cs="Arial"/>
          <w:sz w:val="20"/>
          <w:szCs w:val="20"/>
        </w:rPr>
        <w:t>. Researchers suggest that. Don’t you want to be smarter?</w:t>
      </w:r>
    </w:p>
    <w:p w14:paraId="49ACC01C" w14:textId="77777777" w:rsidR="0013074A" w:rsidRPr="002D3396" w:rsidRDefault="0013074A" w:rsidP="0013074A">
      <w:pPr>
        <w:spacing w:line="360" w:lineRule="auto"/>
        <w:rPr>
          <w:rFonts w:ascii="Arial" w:eastAsia="Arial" w:hAnsi="Arial" w:cs="Arial"/>
          <w:sz w:val="20"/>
          <w:szCs w:val="20"/>
        </w:rPr>
      </w:pPr>
      <w:r w:rsidRPr="002D3396">
        <w:rPr>
          <w:rFonts w:ascii="Arial" w:eastAsia="Arial" w:hAnsi="Arial" w:cs="Arial"/>
          <w:b/>
          <w:bCs/>
          <w:iCs/>
          <w:sz w:val="20"/>
          <w:szCs w:val="20"/>
        </w:rPr>
        <w:t>Josh</w:t>
      </w:r>
      <w:r w:rsidRPr="002D3396">
        <w:rPr>
          <w:rFonts w:ascii="Arial" w:eastAsia="Arial" w:hAnsi="Arial" w:cs="Arial"/>
          <w:i/>
          <w:sz w:val="20"/>
          <w:szCs w:val="20"/>
        </w:rPr>
        <w:t>:</w:t>
      </w:r>
      <w:r w:rsidRPr="002D3396">
        <w:rPr>
          <w:rFonts w:ascii="Arial" w:eastAsia="Arial" w:hAnsi="Arial" w:cs="Arial"/>
          <w:sz w:val="20"/>
          <w:szCs w:val="20"/>
        </w:rPr>
        <w:t xml:space="preserve">  Okay, can't we just do brain teasers or something?</w:t>
      </w:r>
    </w:p>
    <w:sdt>
      <w:sdtPr>
        <w:rPr>
          <w:rFonts w:ascii="Arial" w:hAnsi="Arial" w:cs="Arial"/>
          <w:sz w:val="20"/>
          <w:szCs w:val="20"/>
        </w:rPr>
        <w:tag w:val="goog_rdk_1"/>
        <w:id w:val="-1405910239"/>
      </w:sdtPr>
      <w:sdtEndPr/>
      <w:sdtContent>
        <w:p w14:paraId="0352CEDD" w14:textId="5AB3EEF3" w:rsidR="0013074A" w:rsidRPr="00DD3AFA" w:rsidRDefault="0013074A" w:rsidP="0013074A">
          <w:pPr>
            <w:spacing w:line="360" w:lineRule="auto"/>
            <w:rPr>
              <w:rFonts w:ascii="Arial" w:eastAsia="Arial" w:hAnsi="Arial" w:cs="Arial"/>
              <w:sz w:val="20"/>
              <w:szCs w:val="20"/>
            </w:rPr>
          </w:pPr>
          <w:r w:rsidRPr="002D3396">
            <w:rPr>
              <w:rFonts w:ascii="Arial" w:eastAsia="Arial" w:hAnsi="Arial" w:cs="Arial"/>
              <w:b/>
              <w:bCs/>
              <w:iCs/>
              <w:sz w:val="20"/>
              <w:szCs w:val="20"/>
            </w:rPr>
            <w:t>Sophie</w:t>
          </w:r>
          <w:r w:rsidRPr="002D3396">
            <w:rPr>
              <w:rFonts w:ascii="Arial" w:eastAsia="Arial" w:hAnsi="Arial" w:cs="Arial"/>
              <w:sz w:val="20"/>
              <w:szCs w:val="20"/>
            </w:rPr>
            <w:t xml:space="preserve">: </w:t>
          </w:r>
          <w:r w:rsidRPr="002D3396">
            <w:rPr>
              <w:rFonts w:ascii="Arial" w:eastAsia="Arial" w:hAnsi="Arial" w:cs="Arial"/>
              <w:i/>
              <w:sz w:val="20"/>
              <w:szCs w:val="20"/>
            </w:rPr>
            <w:t xml:space="preserve"> </w:t>
          </w:r>
          <w:r w:rsidRPr="002D3396">
            <w:rPr>
              <w:rFonts w:ascii="Arial" w:eastAsia="Arial" w:hAnsi="Arial" w:cs="Arial"/>
              <w:sz w:val="20"/>
              <w:szCs w:val="20"/>
            </w:rPr>
            <w:t xml:space="preserve">Sure, but also think of language learning as a </w:t>
          </w:r>
          <w:r w:rsidRPr="00DD3AFA">
            <w:rPr>
              <w:rFonts w:ascii="Arial" w:eastAsia="Arial" w:hAnsi="Arial" w:cs="Arial"/>
              <w:sz w:val="20"/>
              <w:szCs w:val="20"/>
            </w:rPr>
            <w:t>workout for your brain. It's all about flexing that creative muscle, almost like fitness for your brain!</w:t>
          </w:r>
          <w:sdt>
            <w:sdtPr>
              <w:rPr>
                <w:rFonts w:ascii="Arial" w:eastAsia="Arial" w:hAnsi="Arial" w:cs="Arial"/>
                <w:sz w:val="20"/>
                <w:szCs w:val="20"/>
              </w:rPr>
              <w:tag w:val="goog_rdk_0"/>
              <w:id w:val="2145157853"/>
              <w:placeholder>
                <w:docPart w:val="A6F4B8FAFAE945A6A2985770260B12FD"/>
              </w:placeholder>
              <w:showingPlcHdr/>
            </w:sdtPr>
            <w:sdtEndPr/>
            <w:sdtContent/>
          </w:sdt>
          <w:r w:rsidRPr="00DD3AFA">
            <w:rPr>
              <w:rFonts w:ascii="Arial" w:eastAsia="Arial" w:hAnsi="Arial" w:cs="Arial"/>
              <w:sz w:val="20"/>
              <w:szCs w:val="20"/>
            </w:rPr>
            <w:t xml:space="preserve"> What's more, when you switch between languages, you're training your brain to handle multiple tasks easily.</w:t>
          </w:r>
        </w:p>
      </w:sdtContent>
    </w:sdt>
    <w:p w14:paraId="1AD69BDA" w14:textId="3898D6B1" w:rsidR="0013074A" w:rsidRPr="00DD3AFA" w:rsidRDefault="0013074A" w:rsidP="0013074A">
      <w:pPr>
        <w:spacing w:line="360" w:lineRule="auto"/>
        <w:rPr>
          <w:rFonts w:ascii="Arial" w:eastAsia="Arial" w:hAnsi="Arial" w:cs="Arial"/>
          <w:sz w:val="20"/>
          <w:szCs w:val="20"/>
        </w:rPr>
      </w:pPr>
      <w:r w:rsidRPr="00DD3AFA">
        <w:rPr>
          <w:rFonts w:ascii="Arial" w:eastAsia="Arial" w:hAnsi="Arial" w:cs="Arial"/>
          <w:b/>
          <w:bCs/>
          <w:iCs/>
          <w:sz w:val="20"/>
          <w:szCs w:val="20"/>
        </w:rPr>
        <w:t>Josh</w:t>
      </w:r>
      <w:r w:rsidRPr="00DD3AFA">
        <w:rPr>
          <w:rFonts w:ascii="Arial" w:eastAsia="Arial" w:hAnsi="Arial" w:cs="Arial"/>
          <w:i/>
          <w:sz w:val="20"/>
          <w:szCs w:val="20"/>
        </w:rPr>
        <w:t>:</w:t>
      </w:r>
      <w:r w:rsidRPr="00DD3AFA">
        <w:rPr>
          <w:rFonts w:ascii="Arial" w:eastAsia="Arial" w:hAnsi="Arial" w:cs="Arial"/>
          <w:sz w:val="20"/>
          <w:szCs w:val="20"/>
        </w:rPr>
        <w:t xml:space="preserve"> You are making a compelling case, Soph. Being able to handle many tasks at once is such a powerful life skill. I'd love to be ready to take on any challenge!</w:t>
      </w:r>
    </w:p>
    <w:p w14:paraId="2676C580" w14:textId="5A711299" w:rsidR="00D229A7" w:rsidRPr="00367D0F" w:rsidRDefault="008556FF" w:rsidP="0013074A">
      <w:pPr>
        <w:spacing w:before="120" w:after="120" w:line="280" w:lineRule="exact"/>
      </w:pPr>
      <w:r>
        <w:rPr>
          <w:noProof/>
          <w:sz w:val="52"/>
          <w:szCs w:val="52"/>
        </w:rPr>
        <w:drawing>
          <wp:anchor distT="0" distB="0" distL="114300" distR="114300" simplePos="0" relativeHeight="251658240" behindDoc="0" locked="0" layoutInCell="1" allowOverlap="1" wp14:anchorId="72A8EF99" wp14:editId="0408490C">
            <wp:simplePos x="0" y="0"/>
            <wp:positionH relativeFrom="margin">
              <wp:posOffset>5350510</wp:posOffset>
            </wp:positionH>
            <wp:positionV relativeFrom="paragraph">
              <wp:posOffset>1127760</wp:posOffset>
            </wp:positionV>
            <wp:extent cx="1000125" cy="1003300"/>
            <wp:effectExtent l="0" t="0" r="9525" b="6350"/>
            <wp:wrapSquare wrapText="bothSides"/>
            <wp:docPr id="2134290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0125" cy="1003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074A" w:rsidRPr="00DD3AFA">
        <w:rPr>
          <w:rFonts w:ascii="Arial" w:eastAsia="Arial" w:hAnsi="Arial" w:cs="Arial"/>
          <w:b/>
          <w:bCs/>
          <w:iCs/>
          <w:sz w:val="20"/>
          <w:szCs w:val="20"/>
        </w:rPr>
        <w:t>Sophie</w:t>
      </w:r>
      <w:r w:rsidR="0013074A" w:rsidRPr="00DD3AFA">
        <w:rPr>
          <w:rFonts w:ascii="Arial" w:eastAsia="Arial" w:hAnsi="Arial" w:cs="Arial"/>
          <w:i/>
          <w:sz w:val="20"/>
          <w:szCs w:val="20"/>
        </w:rPr>
        <w:t xml:space="preserve">: </w:t>
      </w:r>
      <w:r w:rsidR="0013074A" w:rsidRPr="00DD3AFA">
        <w:rPr>
          <w:rFonts w:ascii="Arial" w:eastAsia="Arial" w:hAnsi="Arial" w:cs="Arial"/>
          <w:sz w:val="20"/>
          <w:szCs w:val="20"/>
        </w:rPr>
        <w:t>Absolutely, Josh! And the magic part! There’s a famous saying: "Those who know nothing of foreign languages know nothing of their own." Learning other languages helps us understand our native language better. It’s a win-win situation.</w:t>
      </w:r>
      <w:r w:rsidR="00D229A7" w:rsidRPr="00367D0F">
        <w:br w:type="page"/>
      </w:r>
    </w:p>
    <w:p w14:paraId="0D38EB8C" w14:textId="77777777" w:rsidR="0013074A" w:rsidRPr="00963075" w:rsidRDefault="0013074A" w:rsidP="0013074A">
      <w:pPr>
        <w:pStyle w:val="VCAAHeading4"/>
      </w:pPr>
      <w:r>
        <w:lastRenderedPageBreak/>
        <w:t>Question 2 – Listening and responding in [Language]</w:t>
      </w:r>
    </w:p>
    <w:p w14:paraId="5BB11EB8" w14:textId="77777777" w:rsidR="0013074A" w:rsidRDefault="0013074A" w:rsidP="0013074A">
      <w:pPr>
        <w:pStyle w:val="VCAAHeading5"/>
        <w:rPr>
          <w:lang w:val="en-US"/>
        </w:rPr>
      </w:pPr>
      <w:r w:rsidRPr="2E53BBDF">
        <w:rPr>
          <w:lang w:val="en-US"/>
        </w:rPr>
        <w:t>TEXT 2 (approx 1′30″)</w:t>
      </w:r>
      <w:r>
        <w:tab/>
      </w:r>
    </w:p>
    <w:p w14:paraId="34F44FE9" w14:textId="77777777" w:rsidR="0013074A" w:rsidRPr="002D3396" w:rsidRDefault="0013074A" w:rsidP="0013074A"/>
    <w:p w14:paraId="1BAA7A09" w14:textId="77777777" w:rsidR="0013074A" w:rsidRPr="00DD3AFA" w:rsidRDefault="0013074A" w:rsidP="0013074A">
      <w:pPr>
        <w:spacing w:line="360" w:lineRule="auto"/>
        <w:rPr>
          <w:rFonts w:ascii="Arial" w:hAnsi="Arial" w:cs="Arial"/>
          <w:kern w:val="2"/>
          <w:sz w:val="20"/>
          <w:szCs w:val="20"/>
          <w14:ligatures w14:val="standardContextual"/>
        </w:rPr>
      </w:pPr>
      <w:r w:rsidRPr="00DD3AFA">
        <w:rPr>
          <w:rFonts w:ascii="Arial" w:hAnsi="Arial" w:cs="Arial"/>
          <w:kern w:val="2"/>
          <w:sz w:val="20"/>
          <w:szCs w:val="20"/>
          <w14:ligatures w14:val="standardContextual"/>
        </w:rPr>
        <w:t xml:space="preserve">Welcome to the Sydney Harbour Bridge Museum! Our beautiful bridge is a key tourist attraction not just in Sydney but in all of Australia. </w:t>
      </w:r>
    </w:p>
    <w:p w14:paraId="76185D52" w14:textId="77777777" w:rsidR="0013074A" w:rsidRPr="00DD3AFA" w:rsidRDefault="0013074A" w:rsidP="0013074A">
      <w:pPr>
        <w:spacing w:line="360" w:lineRule="auto"/>
        <w:rPr>
          <w:rFonts w:ascii="Arial" w:hAnsi="Arial" w:cs="Arial"/>
          <w:kern w:val="2"/>
          <w:sz w:val="20"/>
          <w:szCs w:val="20"/>
          <w14:ligatures w14:val="standardContextual"/>
        </w:rPr>
      </w:pPr>
      <w:r w:rsidRPr="00DD3AFA">
        <w:rPr>
          <w:rFonts w:ascii="Arial" w:hAnsi="Arial" w:cs="Arial"/>
          <w:kern w:val="2"/>
          <w:sz w:val="20"/>
          <w:szCs w:val="20"/>
          <w14:ligatures w14:val="standardContextual"/>
        </w:rPr>
        <w:t>Did you know that a bridge across Sydney Harbour was first suggested in the 1800s? However, the bridge structures of that time were not suitable for the harbour because they required additional support pillars. In the early 1900s, innovative construction methods enabled the engineers to build steel arches starting on either side of the harbour. This allowed the steel arches to meet exactly in the middle without additional support. It is about 500 metres, making it one of the longest steel-arch bridges in the world.</w:t>
      </w:r>
    </w:p>
    <w:p w14:paraId="1FC0F985" w14:textId="77777777" w:rsidR="0013074A" w:rsidRPr="00DD3AFA" w:rsidRDefault="0013074A" w:rsidP="0013074A">
      <w:pPr>
        <w:spacing w:line="360" w:lineRule="auto"/>
        <w:rPr>
          <w:rFonts w:ascii="Arial" w:hAnsi="Arial" w:cs="Arial"/>
          <w:kern w:val="2"/>
          <w:sz w:val="20"/>
          <w:szCs w:val="20"/>
          <w14:ligatures w14:val="standardContextual"/>
        </w:rPr>
      </w:pPr>
      <w:r w:rsidRPr="00DD3AFA">
        <w:rPr>
          <w:rFonts w:ascii="Arial" w:hAnsi="Arial" w:cs="Arial"/>
          <w:kern w:val="2"/>
          <w:sz w:val="20"/>
          <w:szCs w:val="20"/>
          <w14:ligatures w14:val="standardContextual"/>
        </w:rPr>
        <w:t xml:space="preserve">You are so lucky because today is a perfect day for a climb! There is not a single cloud in the sky, so when you reach the summit, you have a 360-degree view of the harbour. We think there’s no better place to enjoy the view of Sydney Harbour. But we are biased, of course! </w:t>
      </w:r>
    </w:p>
    <w:p w14:paraId="493117FE" w14:textId="77777777" w:rsidR="0013074A" w:rsidRPr="00DD3AFA" w:rsidRDefault="0013074A" w:rsidP="0013074A">
      <w:pPr>
        <w:spacing w:line="360" w:lineRule="auto"/>
        <w:rPr>
          <w:rFonts w:ascii="Arial" w:hAnsi="Arial" w:cs="Arial"/>
          <w:kern w:val="2"/>
          <w:sz w:val="20"/>
          <w:szCs w:val="20"/>
          <w14:ligatures w14:val="standardContextual"/>
        </w:rPr>
      </w:pPr>
      <w:r w:rsidRPr="00DD3AFA">
        <w:rPr>
          <w:rFonts w:ascii="Arial" w:hAnsi="Arial" w:cs="Arial"/>
          <w:kern w:val="2"/>
          <w:sz w:val="20"/>
          <w:szCs w:val="20"/>
          <w14:ligatures w14:val="standardContextual"/>
        </w:rPr>
        <w:t xml:space="preserve">I know you are all keen to climb the bridge, why wouldn’t you be? Since October 1998, more than 4 million climbers from 140 different countries around the world have climbed Australia’s most famous landmark. And today, you will be one of them! </w:t>
      </w:r>
    </w:p>
    <w:p w14:paraId="7B723958" w14:textId="77777777" w:rsidR="0013074A" w:rsidRPr="002D3396" w:rsidRDefault="0013074A" w:rsidP="0013074A">
      <w:pPr>
        <w:spacing w:line="360" w:lineRule="auto"/>
        <w:rPr>
          <w:rFonts w:ascii="Arial" w:hAnsi="Arial" w:cs="Arial"/>
          <w:kern w:val="2"/>
          <w:sz w:val="20"/>
          <w:szCs w:val="20"/>
          <w14:ligatures w14:val="standardContextual"/>
        </w:rPr>
      </w:pPr>
      <w:r w:rsidRPr="00DD3AFA">
        <w:rPr>
          <w:rFonts w:ascii="Arial" w:hAnsi="Arial" w:cs="Arial"/>
          <w:kern w:val="2"/>
          <w:sz w:val="20"/>
          <w:szCs w:val="20"/>
          <w14:ligatures w14:val="standardContextual"/>
        </w:rPr>
        <w:t>After your climb, take the time to look around our museum, where you will learn more</w:t>
      </w:r>
      <w:r w:rsidRPr="002D3396">
        <w:rPr>
          <w:rFonts w:ascii="Arial" w:hAnsi="Arial" w:cs="Arial"/>
          <w:kern w:val="2"/>
          <w:sz w:val="20"/>
          <w:szCs w:val="20"/>
          <w14:ligatures w14:val="standardContextual"/>
        </w:rPr>
        <w:t xml:space="preserve"> about the beautiful and famous bridge we are so proud of. </w:t>
      </w:r>
    </w:p>
    <w:p w14:paraId="680EEF82" w14:textId="77777777" w:rsidR="0013074A" w:rsidRDefault="0013074A" w:rsidP="0013074A">
      <w:pPr>
        <w:spacing w:line="360" w:lineRule="auto"/>
        <w:rPr>
          <w:rFonts w:ascii="Arial" w:hAnsi="Arial" w:cs="Arial"/>
          <w:kern w:val="2"/>
          <w:sz w:val="20"/>
          <w:szCs w:val="20"/>
          <w14:ligatures w14:val="standardContextual"/>
        </w:rPr>
      </w:pPr>
      <w:r w:rsidRPr="002D3396">
        <w:rPr>
          <w:rFonts w:ascii="Arial" w:hAnsi="Arial" w:cs="Arial"/>
          <w:kern w:val="2"/>
          <w:sz w:val="20"/>
          <w:szCs w:val="20"/>
          <w14:ligatures w14:val="standardContextual"/>
        </w:rPr>
        <w:t>We hope you have a fabulous day learning about the history, marvelling at the view, and enjoying the experience!</w:t>
      </w:r>
    </w:p>
    <w:p w14:paraId="31A25B78" w14:textId="10A07A33" w:rsidR="0013074A" w:rsidRDefault="0013074A">
      <w:pPr>
        <w:rPr>
          <w:rFonts w:ascii="Arial" w:hAnsi="Arial" w:cs="Arial"/>
          <w:kern w:val="2"/>
          <w:sz w:val="20"/>
          <w:szCs w:val="20"/>
          <w14:ligatures w14:val="standardContextual"/>
        </w:rPr>
      </w:pPr>
      <w:r>
        <w:rPr>
          <w:rFonts w:ascii="Arial" w:hAnsi="Arial" w:cs="Arial"/>
          <w:kern w:val="2"/>
          <w:sz w:val="20"/>
          <w:szCs w:val="20"/>
          <w14:ligatures w14:val="standardContextual"/>
        </w:rPr>
        <w:br w:type="page"/>
      </w:r>
    </w:p>
    <w:p w14:paraId="5522D8BD" w14:textId="77777777" w:rsidR="0013074A" w:rsidRPr="00963075" w:rsidRDefault="0013074A" w:rsidP="0013074A">
      <w:pPr>
        <w:pStyle w:val="VCAAHeading4"/>
      </w:pPr>
      <w:r>
        <w:lastRenderedPageBreak/>
        <w:t>Question 3 – Reading and listening in [Language], responding in English</w:t>
      </w:r>
    </w:p>
    <w:p w14:paraId="34E1A8EC" w14:textId="77777777" w:rsidR="0013074A" w:rsidRDefault="0013074A" w:rsidP="0013074A">
      <w:pPr>
        <w:pStyle w:val="VCAAHeading5"/>
      </w:pPr>
      <w:r w:rsidRPr="451E222D">
        <w:rPr>
          <w:lang w:val="en-US"/>
        </w:rPr>
        <w:t>Text 3B (approx 1′30″)</w:t>
      </w:r>
    </w:p>
    <w:p w14:paraId="501A2C8A" w14:textId="77777777" w:rsidR="0013074A" w:rsidRPr="002D3396" w:rsidRDefault="0013074A" w:rsidP="0013074A">
      <w:pPr>
        <w:rPr>
          <w:lang w:val="en" w:eastAsia="en-AU"/>
        </w:rPr>
      </w:pPr>
    </w:p>
    <w:p w14:paraId="172B9CED" w14:textId="77777777" w:rsidR="0013074A" w:rsidRPr="002D3396" w:rsidRDefault="0013074A" w:rsidP="0013074A">
      <w:pPr>
        <w:spacing w:line="360" w:lineRule="auto"/>
        <w:rPr>
          <w:rFonts w:ascii="Arial" w:eastAsiaTheme="minorEastAsia" w:hAnsi="Arial" w:cs="Arial"/>
          <w:kern w:val="2"/>
          <w:sz w:val="20"/>
          <w:szCs w:val="20"/>
          <w:lang w:val="en-AU" w:eastAsia="ja-JP"/>
          <w14:ligatures w14:val="standardContextual"/>
        </w:rPr>
      </w:pPr>
      <w:r w:rsidRPr="002D3396">
        <w:rPr>
          <w:rFonts w:ascii="Arial" w:eastAsiaTheme="minorEastAsia" w:hAnsi="Arial" w:cs="Arial"/>
          <w:b/>
          <w:bCs/>
          <w:kern w:val="2"/>
          <w:sz w:val="20"/>
          <w:szCs w:val="20"/>
          <w:lang w:val="en-AU" w:eastAsia="ja-JP"/>
          <w14:ligatures w14:val="standardContextual"/>
        </w:rPr>
        <w:t>Anya</w:t>
      </w:r>
      <w:r w:rsidRPr="002D3396">
        <w:rPr>
          <w:rFonts w:ascii="Arial" w:eastAsiaTheme="minorEastAsia" w:hAnsi="Arial" w:cs="Arial"/>
          <w:kern w:val="2"/>
          <w:sz w:val="20"/>
          <w:szCs w:val="20"/>
          <w:lang w:val="en-AU" w:eastAsia="ja-JP"/>
          <w14:ligatures w14:val="standardContextual"/>
        </w:rPr>
        <w:t>:</w:t>
      </w:r>
      <w:r>
        <w:rPr>
          <w:rFonts w:ascii="Arial" w:eastAsiaTheme="minorEastAsia" w:hAnsi="Arial" w:cs="Arial"/>
          <w:kern w:val="2"/>
          <w:sz w:val="20"/>
          <w:szCs w:val="20"/>
          <w:lang w:val="en-AU" w:eastAsia="ja-JP"/>
          <w14:ligatures w14:val="standardContextual"/>
        </w:rPr>
        <w:t xml:space="preserve"> </w:t>
      </w:r>
      <w:r w:rsidRPr="002D3396">
        <w:rPr>
          <w:rFonts w:ascii="Arial" w:eastAsiaTheme="minorEastAsia" w:hAnsi="Arial" w:cs="Arial"/>
          <w:kern w:val="2"/>
          <w:sz w:val="20"/>
          <w:szCs w:val="20"/>
          <w:lang w:val="en-AU" w:eastAsia="ja-JP"/>
          <w14:ligatures w14:val="standardContextual"/>
        </w:rPr>
        <w:t>Hi Billy, welcome to our university! My name is Anya</w:t>
      </w:r>
      <w:r>
        <w:rPr>
          <w:rFonts w:ascii="Arial" w:eastAsiaTheme="minorEastAsia" w:hAnsi="Arial" w:cs="Arial"/>
          <w:kern w:val="2"/>
          <w:sz w:val="20"/>
          <w:szCs w:val="20"/>
          <w:lang w:val="en-AU" w:eastAsia="ja-JP"/>
          <w14:ligatures w14:val="standardContextual"/>
        </w:rPr>
        <w:t>,</w:t>
      </w:r>
      <w:r w:rsidRPr="002D3396">
        <w:rPr>
          <w:rFonts w:ascii="Arial" w:eastAsiaTheme="minorEastAsia" w:hAnsi="Arial" w:cs="Arial"/>
          <w:kern w:val="2"/>
          <w:sz w:val="20"/>
          <w:szCs w:val="20"/>
          <w:lang w:val="en-AU" w:eastAsia="ja-JP"/>
          <w14:ligatures w14:val="standardContextual"/>
        </w:rPr>
        <w:t xml:space="preserve"> and I work here at the university as a volunteer helping new students settle into Melbourne. I have been paired with you because we are both Lao. How are you finding it all so far? What has your experience been like? </w:t>
      </w:r>
    </w:p>
    <w:p w14:paraId="7F2FEE0F" w14:textId="77777777" w:rsidR="0013074A" w:rsidRPr="002D3396" w:rsidRDefault="0013074A" w:rsidP="0013074A">
      <w:pPr>
        <w:spacing w:line="360" w:lineRule="auto"/>
        <w:rPr>
          <w:rFonts w:ascii="Arial" w:eastAsiaTheme="minorEastAsia" w:hAnsi="Arial" w:cs="Arial"/>
          <w:kern w:val="2"/>
          <w:sz w:val="20"/>
          <w:szCs w:val="20"/>
          <w:lang w:val="en-AU" w:eastAsia="ja-JP"/>
          <w14:ligatures w14:val="standardContextual"/>
        </w:rPr>
      </w:pPr>
      <w:r w:rsidRPr="002D3396">
        <w:rPr>
          <w:rFonts w:ascii="Arial" w:eastAsiaTheme="minorEastAsia" w:hAnsi="Arial" w:cs="Arial"/>
          <w:b/>
          <w:bCs/>
          <w:kern w:val="2"/>
          <w:sz w:val="20"/>
          <w:szCs w:val="20"/>
          <w:lang w:val="en-AU" w:eastAsia="ja-JP"/>
          <w14:ligatures w14:val="standardContextual"/>
        </w:rPr>
        <w:t>Billy</w:t>
      </w:r>
      <w:r w:rsidRPr="002D3396">
        <w:rPr>
          <w:rFonts w:ascii="Arial" w:eastAsiaTheme="minorEastAsia" w:hAnsi="Arial" w:cs="Arial"/>
          <w:kern w:val="2"/>
          <w:sz w:val="20"/>
          <w:szCs w:val="20"/>
          <w:lang w:val="en-AU" w:eastAsia="ja-JP"/>
          <w14:ligatures w14:val="standardContextual"/>
        </w:rPr>
        <w:t>:</w:t>
      </w:r>
      <w:r>
        <w:rPr>
          <w:rFonts w:ascii="Arial" w:eastAsiaTheme="minorEastAsia" w:hAnsi="Arial" w:cs="Arial"/>
          <w:kern w:val="2"/>
          <w:sz w:val="20"/>
          <w:szCs w:val="20"/>
          <w:lang w:val="en-AU" w:eastAsia="ja-JP"/>
          <w14:ligatures w14:val="standardContextual"/>
        </w:rPr>
        <w:t xml:space="preserve"> </w:t>
      </w:r>
      <w:r w:rsidRPr="002D3396">
        <w:rPr>
          <w:rFonts w:ascii="Arial" w:eastAsiaTheme="minorEastAsia" w:hAnsi="Arial" w:cs="Arial"/>
          <w:kern w:val="2"/>
          <w:sz w:val="20"/>
          <w:szCs w:val="20"/>
          <w:lang w:val="en-AU" w:eastAsia="ja-JP"/>
          <w14:ligatures w14:val="standardContextual"/>
        </w:rPr>
        <w:t xml:space="preserve">Hi Anya, thank you for helping me. I’m so excited to explore this new city, but I am feeling a little apprehensive because it is all so overwhelming. My English is not good enough to make new friends in Melbourne. I worry that I will not know what to do if something goes wrong if I get sick and need to go to a hospital. I also feel I am missing out on the university student life experience. Some days, I think I should just go back to Laos. </w:t>
      </w:r>
    </w:p>
    <w:p w14:paraId="6CCCBDF7" w14:textId="77777777" w:rsidR="0013074A" w:rsidRPr="002D3396" w:rsidRDefault="0013074A" w:rsidP="0013074A">
      <w:pPr>
        <w:spacing w:line="360" w:lineRule="auto"/>
        <w:rPr>
          <w:rFonts w:ascii="Arial" w:eastAsiaTheme="minorEastAsia" w:hAnsi="Arial" w:cs="Arial"/>
          <w:kern w:val="2"/>
          <w:sz w:val="20"/>
          <w:szCs w:val="20"/>
          <w:lang w:val="en-AU" w:eastAsia="ja-JP"/>
          <w14:ligatures w14:val="standardContextual"/>
        </w:rPr>
      </w:pPr>
      <w:r w:rsidRPr="002D3396">
        <w:rPr>
          <w:rFonts w:ascii="Arial" w:eastAsiaTheme="minorEastAsia" w:hAnsi="Arial" w:cs="Arial"/>
          <w:b/>
          <w:bCs/>
          <w:kern w:val="2"/>
          <w:sz w:val="20"/>
          <w:szCs w:val="20"/>
          <w:lang w:val="en-AU" w:eastAsia="ja-JP"/>
          <w14:ligatures w14:val="standardContextual"/>
        </w:rPr>
        <w:t>Anya</w:t>
      </w:r>
      <w:r w:rsidRPr="002D3396">
        <w:rPr>
          <w:rFonts w:ascii="Arial" w:eastAsiaTheme="minorEastAsia" w:hAnsi="Arial" w:cs="Arial"/>
          <w:kern w:val="2"/>
          <w:sz w:val="20"/>
          <w:szCs w:val="20"/>
          <w:lang w:val="en-AU" w:eastAsia="ja-JP"/>
          <w14:ligatures w14:val="standardContextual"/>
        </w:rPr>
        <w:t>:</w:t>
      </w:r>
      <w:r>
        <w:rPr>
          <w:rFonts w:ascii="Arial" w:eastAsiaTheme="minorEastAsia" w:hAnsi="Arial" w:cs="Arial"/>
          <w:kern w:val="2"/>
          <w:sz w:val="20"/>
          <w:szCs w:val="20"/>
          <w:lang w:val="en-AU" w:eastAsia="ja-JP"/>
          <w14:ligatures w14:val="standardContextual"/>
        </w:rPr>
        <w:t xml:space="preserve"> </w:t>
      </w:r>
      <w:r w:rsidRPr="002D3396">
        <w:rPr>
          <w:rFonts w:ascii="Arial" w:eastAsiaTheme="minorEastAsia" w:hAnsi="Arial" w:cs="Arial"/>
          <w:kern w:val="2"/>
          <w:sz w:val="20"/>
          <w:szCs w:val="20"/>
          <w:lang w:val="en-AU" w:eastAsia="ja-JP"/>
          <w14:ligatures w14:val="standardContextual"/>
        </w:rPr>
        <w:t xml:space="preserve">I know what you mean. When I first arrived here, I </w:t>
      </w:r>
      <w:r>
        <w:rPr>
          <w:rFonts w:ascii="Arial" w:eastAsiaTheme="minorEastAsia" w:hAnsi="Arial" w:cs="Arial"/>
          <w:kern w:val="2"/>
          <w:sz w:val="20"/>
          <w:szCs w:val="20"/>
          <w:lang w:val="en-AU" w:eastAsia="ja-JP"/>
          <w14:ligatures w14:val="standardContextual"/>
        </w:rPr>
        <w:t>also found the first few months lonely and boring</w:t>
      </w:r>
      <w:r w:rsidRPr="002D3396">
        <w:rPr>
          <w:rFonts w:ascii="Arial" w:eastAsiaTheme="minorEastAsia" w:hAnsi="Arial" w:cs="Arial"/>
          <w:kern w:val="2"/>
          <w:sz w:val="20"/>
          <w:szCs w:val="20"/>
          <w:lang w:val="en-AU" w:eastAsia="ja-JP"/>
          <w14:ligatures w14:val="standardContextual"/>
        </w:rPr>
        <w:t xml:space="preserve">. At first, I didn’t know how to meet others my own age who shared my cultural background. Have you heard of the </w:t>
      </w:r>
      <w:r>
        <w:rPr>
          <w:rFonts w:ascii="Arial" w:eastAsiaTheme="minorEastAsia" w:hAnsi="Arial" w:cs="Arial"/>
          <w:kern w:val="2"/>
          <w:sz w:val="20"/>
          <w:szCs w:val="20"/>
          <w:lang w:val="en-AU" w:eastAsia="ja-JP"/>
          <w14:ligatures w14:val="standardContextual"/>
        </w:rPr>
        <w:t>Live in Australia</w:t>
      </w:r>
      <w:r w:rsidRPr="002D3396">
        <w:rPr>
          <w:rFonts w:ascii="Arial" w:eastAsiaTheme="minorEastAsia" w:hAnsi="Arial" w:cs="Arial"/>
          <w:kern w:val="2"/>
          <w:sz w:val="20"/>
          <w:szCs w:val="20"/>
          <w:lang w:val="en-AU" w:eastAsia="ja-JP"/>
          <w14:ligatures w14:val="standardContextual"/>
        </w:rPr>
        <w:t xml:space="preserve"> </w:t>
      </w:r>
      <w:r>
        <w:rPr>
          <w:rFonts w:ascii="Arial" w:eastAsiaTheme="minorEastAsia" w:hAnsi="Arial" w:cs="Arial"/>
          <w:kern w:val="2"/>
          <w:sz w:val="20"/>
          <w:szCs w:val="20"/>
          <w:lang w:val="en-AU" w:eastAsia="ja-JP"/>
          <w14:ligatures w14:val="standardContextual"/>
        </w:rPr>
        <w:t>web</w:t>
      </w:r>
      <w:r w:rsidRPr="002D3396">
        <w:rPr>
          <w:rFonts w:ascii="Arial" w:eastAsiaTheme="minorEastAsia" w:hAnsi="Arial" w:cs="Arial"/>
          <w:kern w:val="2"/>
          <w:sz w:val="20"/>
          <w:szCs w:val="20"/>
          <w:lang w:val="en-AU" w:eastAsia="ja-JP"/>
          <w14:ligatures w14:val="standardContextual"/>
        </w:rPr>
        <w:t xml:space="preserve">site? It has chat groups so that different ethnic communities can meet each other. They helped me to connect with other Lao speakers. </w:t>
      </w:r>
    </w:p>
    <w:p w14:paraId="05A0AB23" w14:textId="77777777" w:rsidR="0013074A" w:rsidRPr="002D3396" w:rsidRDefault="0013074A" w:rsidP="0013074A">
      <w:pPr>
        <w:spacing w:line="360" w:lineRule="auto"/>
        <w:rPr>
          <w:rFonts w:ascii="Arial" w:eastAsiaTheme="minorEastAsia" w:hAnsi="Arial" w:cs="Arial"/>
          <w:kern w:val="2"/>
          <w:sz w:val="20"/>
          <w:szCs w:val="20"/>
          <w:lang w:val="en-AU" w:eastAsia="ja-JP"/>
          <w14:ligatures w14:val="standardContextual"/>
        </w:rPr>
      </w:pPr>
      <w:r w:rsidRPr="002D3396">
        <w:rPr>
          <w:rFonts w:ascii="Arial" w:eastAsiaTheme="minorEastAsia" w:hAnsi="Arial" w:cs="Arial"/>
          <w:b/>
          <w:bCs/>
          <w:kern w:val="2"/>
          <w:sz w:val="20"/>
          <w:szCs w:val="20"/>
          <w:lang w:val="en-AU" w:eastAsia="ja-JP"/>
          <w14:ligatures w14:val="standardContextual"/>
        </w:rPr>
        <w:t>Billy</w:t>
      </w:r>
      <w:r w:rsidRPr="002D3396">
        <w:rPr>
          <w:rFonts w:ascii="Arial" w:eastAsiaTheme="minorEastAsia" w:hAnsi="Arial" w:cs="Arial"/>
          <w:kern w:val="2"/>
          <w:sz w:val="20"/>
          <w:szCs w:val="20"/>
          <w:lang w:val="en-AU" w:eastAsia="ja-JP"/>
          <w14:ligatures w14:val="standardContextual"/>
        </w:rPr>
        <w:t>:</w:t>
      </w:r>
      <w:r w:rsidRPr="002D3396">
        <w:rPr>
          <w:rFonts w:ascii="Arial" w:eastAsiaTheme="minorEastAsia" w:hAnsi="Arial" w:cs="Arial"/>
          <w:kern w:val="2"/>
          <w:sz w:val="20"/>
          <w:szCs w:val="20"/>
          <w:lang w:val="en-AU" w:eastAsia="ja-JP"/>
          <w14:ligatures w14:val="standardContextual"/>
        </w:rPr>
        <w:tab/>
        <w:t xml:space="preserve">That does sound nice, but I don’t think that will help me improve my English or ability to meet people from other cultural backgrounds. </w:t>
      </w:r>
    </w:p>
    <w:p w14:paraId="7FD221AC" w14:textId="77777777" w:rsidR="0013074A" w:rsidRPr="002D3396" w:rsidRDefault="0013074A" w:rsidP="0013074A">
      <w:pPr>
        <w:spacing w:line="360" w:lineRule="auto"/>
        <w:rPr>
          <w:rFonts w:ascii="Arial" w:eastAsiaTheme="minorEastAsia" w:hAnsi="Arial" w:cs="Arial"/>
          <w:kern w:val="2"/>
          <w:sz w:val="20"/>
          <w:szCs w:val="20"/>
          <w:lang w:val="en-AU" w:eastAsia="ja-JP"/>
          <w14:ligatures w14:val="standardContextual"/>
        </w:rPr>
      </w:pPr>
      <w:r w:rsidRPr="002D3396">
        <w:rPr>
          <w:rFonts w:ascii="Arial" w:eastAsiaTheme="minorEastAsia" w:hAnsi="Arial" w:cs="Arial"/>
          <w:b/>
          <w:bCs/>
          <w:kern w:val="2"/>
          <w:sz w:val="20"/>
          <w:szCs w:val="20"/>
          <w:lang w:val="en-AU" w:eastAsia="ja-JP"/>
          <w14:ligatures w14:val="standardContextual"/>
        </w:rPr>
        <w:t>Anya</w:t>
      </w:r>
      <w:r w:rsidRPr="002D3396">
        <w:rPr>
          <w:rFonts w:ascii="Arial" w:eastAsiaTheme="minorEastAsia" w:hAnsi="Arial" w:cs="Arial"/>
          <w:kern w:val="2"/>
          <w:sz w:val="20"/>
          <w:szCs w:val="20"/>
          <w:lang w:val="en-AU" w:eastAsia="ja-JP"/>
          <w14:ligatures w14:val="standardContextual"/>
        </w:rPr>
        <w:t xml:space="preserve">: Don’t worry! It’s just a starting point to help you feel more comfortable. Once you have made some new connections, I’m sure they will introduce you to other young people both inside and outside of the Lao community. Thanks to the chat group, I’m now a member of both a Lao dancing group and a netball team that is made up of people from various backgrounds. Perhaps you will find a group that will teach you English?  </w:t>
      </w:r>
    </w:p>
    <w:p w14:paraId="7BE1393A" w14:textId="3C184B8A" w:rsidR="0013074A" w:rsidRPr="00E3201D" w:rsidRDefault="0013074A" w:rsidP="00E3201D">
      <w:pPr>
        <w:spacing w:line="360" w:lineRule="auto"/>
        <w:rPr>
          <w:rFonts w:ascii="Arial" w:eastAsiaTheme="minorEastAsia" w:hAnsi="Arial" w:cs="Arial"/>
          <w:kern w:val="2"/>
          <w:sz w:val="20"/>
          <w:szCs w:val="20"/>
          <w:lang w:val="en-AU" w:eastAsia="ja-JP"/>
          <w14:ligatures w14:val="standardContextual"/>
        </w:rPr>
      </w:pPr>
      <w:r w:rsidRPr="002D3396">
        <w:rPr>
          <w:rFonts w:ascii="Arial" w:eastAsiaTheme="minorEastAsia" w:hAnsi="Arial" w:cs="Arial"/>
          <w:b/>
          <w:bCs/>
          <w:kern w:val="2"/>
          <w:sz w:val="20"/>
          <w:szCs w:val="20"/>
          <w:lang w:val="en-AU" w:eastAsia="ja-JP"/>
          <w14:ligatures w14:val="standardContextual"/>
        </w:rPr>
        <w:t>Billy</w:t>
      </w:r>
      <w:r w:rsidRPr="002D3396">
        <w:rPr>
          <w:rFonts w:ascii="Arial" w:eastAsiaTheme="minorEastAsia" w:hAnsi="Arial" w:cs="Arial"/>
          <w:kern w:val="2"/>
          <w:sz w:val="20"/>
          <w:szCs w:val="20"/>
          <w:lang w:val="en-AU" w:eastAsia="ja-JP"/>
          <w14:ligatures w14:val="standardContextual"/>
        </w:rPr>
        <w:t>:</w:t>
      </w:r>
      <w:r>
        <w:rPr>
          <w:rFonts w:ascii="Arial" w:eastAsiaTheme="minorEastAsia" w:hAnsi="Arial" w:cs="Arial"/>
          <w:kern w:val="2"/>
          <w:sz w:val="20"/>
          <w:szCs w:val="20"/>
          <w:lang w:val="en-AU" w:eastAsia="ja-JP"/>
          <w14:ligatures w14:val="standardContextual"/>
        </w:rPr>
        <w:t xml:space="preserve"> </w:t>
      </w:r>
      <w:r w:rsidRPr="002D3396">
        <w:rPr>
          <w:rFonts w:ascii="Arial" w:eastAsiaTheme="minorEastAsia" w:hAnsi="Arial" w:cs="Arial"/>
          <w:kern w:val="2"/>
          <w:sz w:val="20"/>
          <w:szCs w:val="20"/>
          <w:lang w:val="en-AU" w:eastAsia="ja-JP"/>
          <w14:ligatures w14:val="standardContextual"/>
        </w:rPr>
        <w:t>That sounds great, Anya; thank you so much! Could you please send me the link to the website? I hope it will help me to become a more active participant in Melbourne.</w:t>
      </w:r>
    </w:p>
    <w:p w14:paraId="38CDE3C5" w14:textId="77777777" w:rsidR="0013074A" w:rsidRPr="0013074A" w:rsidRDefault="0013074A" w:rsidP="0013074A"/>
    <w:p w14:paraId="3B773E57" w14:textId="77777777" w:rsidR="0013074A" w:rsidRPr="0013074A" w:rsidRDefault="0013074A" w:rsidP="0013074A">
      <w:pPr>
        <w:jc w:val="center"/>
      </w:pPr>
    </w:p>
    <w:sectPr w:rsidR="0013074A" w:rsidRPr="0013074A" w:rsidSect="00B230DB">
      <w:headerReference w:type="default" r:id="rId12"/>
      <w:footerReference w:type="default" r:id="rId13"/>
      <w:headerReference w:type="first" r:id="rId14"/>
      <w:footerReference w:type="first" r:id="rId15"/>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E5453" w14:textId="77777777" w:rsidR="00D960F1" w:rsidRDefault="00D960F1" w:rsidP="00304EA1">
      <w:pPr>
        <w:spacing w:after="0" w:line="240" w:lineRule="auto"/>
      </w:pPr>
      <w:r>
        <w:separator/>
      </w:r>
    </w:p>
  </w:endnote>
  <w:endnote w:type="continuationSeparator" w:id="0">
    <w:p w14:paraId="778EDF8B" w14:textId="77777777" w:rsidR="00D960F1" w:rsidRDefault="00D960F1" w:rsidP="00304EA1">
      <w:pPr>
        <w:spacing w:after="0" w:line="240" w:lineRule="auto"/>
      </w:pPr>
      <w:r>
        <w:continuationSeparator/>
      </w:r>
    </w:p>
  </w:endnote>
  <w:endnote w:type="continuationNotice" w:id="1">
    <w:p w14:paraId="28BCA63E" w14:textId="77777777" w:rsidR="00D83704" w:rsidRDefault="00D837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D960F1" w:rsidRPr="00D06414" w14:paraId="6474FD3B" w14:textId="77777777" w:rsidTr="00BB3BAB">
      <w:trPr>
        <w:trHeight w:val="476"/>
      </w:trPr>
      <w:tc>
        <w:tcPr>
          <w:tcW w:w="1667" w:type="pct"/>
          <w:tcMar>
            <w:left w:w="0" w:type="dxa"/>
            <w:right w:w="0" w:type="dxa"/>
          </w:tcMar>
        </w:tcPr>
        <w:p w14:paraId="0EC15F2D" w14:textId="4153A572" w:rsidR="00D960F1" w:rsidRPr="00D06414" w:rsidRDefault="00D960F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r>
            <w:rPr>
              <w:rFonts w:asciiTheme="majorHAnsi" w:hAnsiTheme="majorHAnsi" w:cs="Arial"/>
              <w:color w:val="FFFFFF" w:themeColor="background1"/>
              <w:sz w:val="18"/>
              <w:szCs w:val="18"/>
              <w:u w:val="single"/>
            </w:rPr>
            <w:t xml:space="preserve"> 202</w:t>
          </w:r>
          <w:r w:rsidR="00D229A7">
            <w:rPr>
              <w:rFonts w:asciiTheme="majorHAnsi" w:hAnsiTheme="majorHAnsi" w:cs="Arial"/>
              <w:color w:val="FFFFFF" w:themeColor="background1"/>
              <w:sz w:val="18"/>
              <w:szCs w:val="18"/>
              <w:u w:val="single"/>
            </w:rPr>
            <w:t>4</w:t>
          </w:r>
        </w:p>
      </w:tc>
      <w:tc>
        <w:tcPr>
          <w:tcW w:w="1667" w:type="pct"/>
          <w:tcMar>
            <w:left w:w="0" w:type="dxa"/>
            <w:right w:w="0" w:type="dxa"/>
          </w:tcMar>
        </w:tcPr>
        <w:p w14:paraId="2B6CFA85" w14:textId="1771E79D" w:rsidR="00D960F1" w:rsidRPr="00D06414" w:rsidRDefault="0013074A" w:rsidP="00D06414">
          <w:pPr>
            <w:tabs>
              <w:tab w:val="right" w:pos="9639"/>
            </w:tabs>
            <w:spacing w:before="120" w:line="240" w:lineRule="exact"/>
            <w:rPr>
              <w:rFonts w:asciiTheme="majorHAnsi" w:hAnsiTheme="majorHAnsi" w:cs="Arial"/>
              <w:color w:val="999999" w:themeColor="accent2"/>
              <w:sz w:val="18"/>
              <w:szCs w:val="18"/>
            </w:rPr>
          </w:pPr>
          <w:r>
            <w:rPr>
              <w:sz w:val="18"/>
              <w:szCs w:val="18"/>
            </w:rPr>
            <w:t>November</w:t>
          </w:r>
          <w:r w:rsidR="00D960F1" w:rsidRPr="001C428B">
            <w:rPr>
              <w:sz w:val="18"/>
              <w:szCs w:val="18"/>
            </w:rPr>
            <w:t xml:space="preserve"> 20</w:t>
          </w:r>
          <w:r w:rsidR="00D229A7">
            <w:rPr>
              <w:sz w:val="18"/>
              <w:szCs w:val="18"/>
            </w:rPr>
            <w:t>24</w:t>
          </w:r>
        </w:p>
      </w:tc>
      <w:tc>
        <w:tcPr>
          <w:tcW w:w="1666" w:type="pct"/>
          <w:tcMar>
            <w:left w:w="0" w:type="dxa"/>
            <w:right w:w="0" w:type="dxa"/>
          </w:tcMar>
        </w:tcPr>
        <w:p w14:paraId="0ED38A80" w14:textId="388A096B" w:rsidR="00D960F1" w:rsidRPr="00D06414" w:rsidRDefault="00D960F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607D45">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D960F1" w:rsidRPr="00D06414" w:rsidRDefault="00D960F1" w:rsidP="00D06414">
    <w:pPr>
      <w:pStyle w:val="Footer"/>
      <w:rPr>
        <w:sz w:val="2"/>
      </w:rPr>
    </w:pPr>
    <w:r>
      <w:rPr>
        <w:rFonts w:asciiTheme="majorHAnsi" w:hAnsiTheme="majorHAnsi" w:cs="Arial"/>
        <w:noProof/>
        <w:color w:val="999999" w:themeColor="accent2"/>
        <w:sz w:val="18"/>
        <w:szCs w:val="18"/>
        <w:lang w:val="en-AU" w:eastAsia="ja-JP"/>
      </w:rPr>
      <w:drawing>
        <wp:anchor distT="0" distB="0" distL="114300" distR="114300" simplePos="0" relativeHeight="251658240"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D960F1" w:rsidRPr="00D06414" w14:paraId="4ECD3B08" w14:textId="77777777" w:rsidTr="00F55D53">
      <w:tc>
        <w:tcPr>
          <w:tcW w:w="1459" w:type="pct"/>
          <w:tcMar>
            <w:left w:w="0" w:type="dxa"/>
            <w:right w:w="0" w:type="dxa"/>
          </w:tcMar>
        </w:tcPr>
        <w:p w14:paraId="1435F2EB" w14:textId="6E147375" w:rsidR="00D960F1" w:rsidRPr="001C428B" w:rsidRDefault="00D960F1" w:rsidP="00EC0941">
          <w:pPr>
            <w:tabs>
              <w:tab w:val="right" w:pos="9639"/>
            </w:tabs>
            <w:spacing w:before="120" w:line="240" w:lineRule="exact"/>
            <w:rPr>
              <w:rFonts w:asciiTheme="majorHAnsi" w:hAnsiTheme="majorHAnsi" w:cs="Arial"/>
              <w:color w:val="999999" w:themeColor="accent2"/>
              <w:sz w:val="18"/>
              <w:szCs w:val="18"/>
            </w:rPr>
          </w:pPr>
          <w:r w:rsidRPr="001C428B">
            <w:rPr>
              <w:rFonts w:asciiTheme="majorHAnsi" w:hAnsiTheme="majorHAnsi" w:cs="Arial"/>
              <w:color w:val="FFFFFF" w:themeColor="background1"/>
              <w:sz w:val="18"/>
              <w:szCs w:val="18"/>
            </w:rPr>
            <w:t xml:space="preserve">© </w:t>
          </w:r>
          <w:hyperlink r:id="rId1" w:history="1">
            <w:r w:rsidRPr="001C428B">
              <w:rPr>
                <w:rFonts w:asciiTheme="majorHAnsi" w:hAnsiTheme="majorHAnsi" w:cs="Arial"/>
                <w:color w:val="FFFFFF" w:themeColor="background1"/>
                <w:sz w:val="18"/>
                <w:szCs w:val="18"/>
                <w:u w:val="single"/>
              </w:rPr>
              <w:t>VCAA</w:t>
            </w:r>
          </w:hyperlink>
          <w:r>
            <w:rPr>
              <w:rFonts w:asciiTheme="majorHAnsi" w:hAnsiTheme="majorHAnsi" w:cs="Arial"/>
              <w:color w:val="FFFFFF" w:themeColor="background1"/>
              <w:sz w:val="18"/>
              <w:szCs w:val="18"/>
              <w:u w:val="single"/>
            </w:rPr>
            <w:t xml:space="preserve"> 202</w:t>
          </w:r>
          <w:r w:rsidR="00D229A7">
            <w:rPr>
              <w:rFonts w:asciiTheme="majorHAnsi" w:hAnsiTheme="majorHAnsi" w:cs="Arial"/>
              <w:color w:val="FFFFFF" w:themeColor="background1"/>
              <w:sz w:val="18"/>
              <w:szCs w:val="18"/>
              <w:u w:val="single"/>
            </w:rPr>
            <w:t>4</w:t>
          </w:r>
        </w:p>
      </w:tc>
      <w:tc>
        <w:tcPr>
          <w:tcW w:w="1771" w:type="pct"/>
          <w:tcMar>
            <w:left w:w="0" w:type="dxa"/>
            <w:right w:w="0" w:type="dxa"/>
          </w:tcMar>
        </w:tcPr>
        <w:p w14:paraId="74B4D033" w14:textId="1B589CA7" w:rsidR="00D960F1" w:rsidRPr="001C428B" w:rsidRDefault="0013074A" w:rsidP="00EC0941">
          <w:pPr>
            <w:tabs>
              <w:tab w:val="right" w:pos="9639"/>
            </w:tabs>
            <w:spacing w:before="120" w:line="240" w:lineRule="exact"/>
            <w:rPr>
              <w:rFonts w:asciiTheme="majorHAnsi" w:hAnsiTheme="majorHAnsi" w:cs="Arial"/>
              <w:color w:val="999999" w:themeColor="accent2"/>
              <w:sz w:val="18"/>
              <w:szCs w:val="18"/>
            </w:rPr>
          </w:pPr>
          <w:r>
            <w:rPr>
              <w:sz w:val="18"/>
              <w:szCs w:val="18"/>
            </w:rPr>
            <w:t>November</w:t>
          </w:r>
          <w:r w:rsidR="00D960F1" w:rsidRPr="001C428B">
            <w:rPr>
              <w:sz w:val="18"/>
              <w:szCs w:val="18"/>
            </w:rPr>
            <w:t xml:space="preserve"> 20</w:t>
          </w:r>
          <w:r w:rsidR="00D229A7">
            <w:rPr>
              <w:sz w:val="18"/>
              <w:szCs w:val="18"/>
            </w:rPr>
            <w:t>24</w:t>
          </w:r>
        </w:p>
      </w:tc>
      <w:tc>
        <w:tcPr>
          <w:tcW w:w="1770" w:type="pct"/>
          <w:tcMar>
            <w:left w:w="0" w:type="dxa"/>
            <w:right w:w="0" w:type="dxa"/>
          </w:tcMar>
          <w:vAlign w:val="bottom"/>
        </w:tcPr>
        <w:p w14:paraId="57A42285" w14:textId="5B008231" w:rsidR="00D960F1" w:rsidRPr="00D06414" w:rsidRDefault="00D960F1" w:rsidP="00F55D53">
          <w:pPr>
            <w:tabs>
              <w:tab w:val="right" w:pos="9639"/>
            </w:tabs>
            <w:spacing w:line="240" w:lineRule="exact"/>
            <w:jc w:val="right"/>
            <w:rPr>
              <w:rFonts w:asciiTheme="majorHAnsi" w:hAnsiTheme="majorHAnsi" w:cs="Arial"/>
              <w:color w:val="999999" w:themeColor="accent2"/>
              <w:sz w:val="18"/>
              <w:szCs w:val="18"/>
            </w:rPr>
          </w:pPr>
        </w:p>
      </w:tc>
    </w:tr>
  </w:tbl>
  <w:p w14:paraId="66AA931D" w14:textId="0335C32C" w:rsidR="00D960F1" w:rsidRPr="00D06414" w:rsidRDefault="00D960F1" w:rsidP="00D06414">
    <w:pPr>
      <w:pStyle w:val="Footer"/>
      <w:rPr>
        <w:sz w:val="2"/>
      </w:rPr>
    </w:pPr>
    <w:r>
      <w:rPr>
        <w:rFonts w:asciiTheme="majorHAnsi" w:hAnsiTheme="majorHAnsi" w:cs="Arial"/>
        <w:noProof/>
        <w:color w:val="999999" w:themeColor="accent2"/>
        <w:sz w:val="18"/>
        <w:szCs w:val="18"/>
        <w:lang w:val="en-AU" w:eastAsia="ja-JP"/>
      </w:rPr>
      <w:drawing>
        <wp:anchor distT="0" distB="0" distL="114300" distR="114300" simplePos="0" relativeHeight="251658242" behindDoc="1" locked="1" layoutInCell="1" allowOverlap="1" wp14:anchorId="2F339E16" wp14:editId="408D33D8">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11116" w14:textId="77777777" w:rsidR="00D960F1" w:rsidRDefault="00D960F1" w:rsidP="00304EA1">
      <w:pPr>
        <w:spacing w:after="0" w:line="240" w:lineRule="auto"/>
      </w:pPr>
      <w:r>
        <w:separator/>
      </w:r>
    </w:p>
  </w:footnote>
  <w:footnote w:type="continuationSeparator" w:id="0">
    <w:p w14:paraId="05548E3E" w14:textId="77777777" w:rsidR="00D960F1" w:rsidRDefault="00D960F1" w:rsidP="00304EA1">
      <w:pPr>
        <w:spacing w:after="0" w:line="240" w:lineRule="auto"/>
      </w:pPr>
      <w:r>
        <w:continuationSeparator/>
      </w:r>
    </w:p>
  </w:footnote>
  <w:footnote w:type="continuationNotice" w:id="1">
    <w:p w14:paraId="7F164BF9" w14:textId="77777777" w:rsidR="00D83704" w:rsidRDefault="00D837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39537ED3" w:rsidR="00D960F1" w:rsidRPr="00D86DE4" w:rsidRDefault="0013074A" w:rsidP="00D86DE4">
    <w:pPr>
      <w:pStyle w:val="VCAAcaptionsandfootnotes"/>
      <w:rPr>
        <w:color w:val="999999" w:themeColor="accent2"/>
      </w:rPr>
    </w:pPr>
    <w:r>
      <w:rPr>
        <w:color w:val="999999" w:themeColor="accent2"/>
      </w:rPr>
      <w:t>CCAFL Sample Transcripts</w:t>
    </w:r>
    <w:r w:rsidR="00D960F1">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512449EE" w:rsidR="00D960F1" w:rsidRPr="009370BC" w:rsidRDefault="00D960F1" w:rsidP="00970580">
    <w:pPr>
      <w:spacing w:after="0"/>
      <w:ind w:right="-142"/>
      <w:jc w:val="right"/>
    </w:pPr>
    <w:r>
      <w:rPr>
        <w:noProof/>
        <w:lang w:val="en-AU" w:eastAsia="ja-JP"/>
      </w:rPr>
      <w:drawing>
        <wp:anchor distT="0" distB="0" distL="114300" distR="114300" simplePos="0" relativeHeight="251658241" behindDoc="1" locked="1" layoutInCell="1" allowOverlap="1" wp14:anchorId="274FC993" wp14:editId="22FDFB31">
          <wp:simplePos x="0" y="0"/>
          <wp:positionH relativeFrom="column">
            <wp:posOffset>-720090</wp:posOffset>
          </wp:positionH>
          <wp:positionV relativeFrom="page">
            <wp:posOffset>0</wp:posOffset>
          </wp:positionV>
          <wp:extent cx="7583170" cy="720725"/>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83170" cy="720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62872B6C"/>
    <w:multiLevelType w:val="hybridMultilevel"/>
    <w:tmpl w:val="153E4002"/>
    <w:lvl w:ilvl="0" w:tplc="21866B36">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5" w15:restartNumberingAfterBreak="0">
    <w:nsid w:val="6CE37D6B"/>
    <w:multiLevelType w:val="hybridMultilevel"/>
    <w:tmpl w:val="3A2040A6"/>
    <w:lvl w:ilvl="0" w:tplc="47285F7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525379"/>
    <w:multiLevelType w:val="hybridMultilevel"/>
    <w:tmpl w:val="114E3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0415002">
    <w:abstractNumId w:val="4"/>
  </w:num>
  <w:num w:numId="2" w16cid:durableId="324089542">
    <w:abstractNumId w:val="2"/>
  </w:num>
  <w:num w:numId="3" w16cid:durableId="1512451551">
    <w:abstractNumId w:val="1"/>
  </w:num>
  <w:num w:numId="4" w16cid:durableId="670596986">
    <w:abstractNumId w:val="0"/>
  </w:num>
  <w:num w:numId="5" w16cid:durableId="346447177">
    <w:abstractNumId w:val="3"/>
  </w:num>
  <w:num w:numId="6" w16cid:durableId="1044527657">
    <w:abstractNumId w:val="6"/>
  </w:num>
  <w:num w:numId="7" w16cid:durableId="1136096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mailMerge>
    <w:mainDocumentType w:val="formLetters"/>
    <w:dataType w:val="textFile"/>
    <w:activeRecord w:val="-1"/>
    <w:odso/>
  </w:mailMerge>
  <w:defaultTabStop w:val="720"/>
  <w:characterSpacingControl w:val="doNotCompress"/>
  <w:hdrShapeDefaults>
    <o:shapedefaults v:ext="edit" spidmax="604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AB"/>
    <w:rsid w:val="00003885"/>
    <w:rsid w:val="0005780E"/>
    <w:rsid w:val="00065CC6"/>
    <w:rsid w:val="0009402F"/>
    <w:rsid w:val="000A71F7"/>
    <w:rsid w:val="000B706E"/>
    <w:rsid w:val="000D797C"/>
    <w:rsid w:val="000F09E4"/>
    <w:rsid w:val="000F16FD"/>
    <w:rsid w:val="000F5AAF"/>
    <w:rsid w:val="001020D0"/>
    <w:rsid w:val="0013074A"/>
    <w:rsid w:val="00143520"/>
    <w:rsid w:val="00153AD2"/>
    <w:rsid w:val="001779EA"/>
    <w:rsid w:val="001B763C"/>
    <w:rsid w:val="001D3246"/>
    <w:rsid w:val="00215F9B"/>
    <w:rsid w:val="002279BA"/>
    <w:rsid w:val="002329F3"/>
    <w:rsid w:val="00243F0D"/>
    <w:rsid w:val="00260767"/>
    <w:rsid w:val="002647BB"/>
    <w:rsid w:val="002754C1"/>
    <w:rsid w:val="002841C8"/>
    <w:rsid w:val="0028516B"/>
    <w:rsid w:val="002C6F90"/>
    <w:rsid w:val="002D3737"/>
    <w:rsid w:val="002E4FB5"/>
    <w:rsid w:val="00302FB8"/>
    <w:rsid w:val="00304EA1"/>
    <w:rsid w:val="00314D81"/>
    <w:rsid w:val="00322FC6"/>
    <w:rsid w:val="00351419"/>
    <w:rsid w:val="003518F4"/>
    <w:rsid w:val="0035293F"/>
    <w:rsid w:val="003672C2"/>
    <w:rsid w:val="00367D0F"/>
    <w:rsid w:val="003830E8"/>
    <w:rsid w:val="00391986"/>
    <w:rsid w:val="003A00B4"/>
    <w:rsid w:val="003C5E71"/>
    <w:rsid w:val="00417AA3"/>
    <w:rsid w:val="00425DFE"/>
    <w:rsid w:val="00434EDB"/>
    <w:rsid w:val="00440B32"/>
    <w:rsid w:val="0046078D"/>
    <w:rsid w:val="00495C80"/>
    <w:rsid w:val="004A2ED8"/>
    <w:rsid w:val="004B507C"/>
    <w:rsid w:val="004F5BDA"/>
    <w:rsid w:val="0051631E"/>
    <w:rsid w:val="00537A1F"/>
    <w:rsid w:val="00566029"/>
    <w:rsid w:val="005923CB"/>
    <w:rsid w:val="005A3A23"/>
    <w:rsid w:val="005B391B"/>
    <w:rsid w:val="005C0B03"/>
    <w:rsid w:val="005D3D78"/>
    <w:rsid w:val="005E2EF0"/>
    <w:rsid w:val="005F4092"/>
    <w:rsid w:val="00607D45"/>
    <w:rsid w:val="0063241F"/>
    <w:rsid w:val="00651D21"/>
    <w:rsid w:val="00666230"/>
    <w:rsid w:val="0068471E"/>
    <w:rsid w:val="00684F98"/>
    <w:rsid w:val="00693FFD"/>
    <w:rsid w:val="006C2110"/>
    <w:rsid w:val="006D20A7"/>
    <w:rsid w:val="006D2159"/>
    <w:rsid w:val="006F787C"/>
    <w:rsid w:val="00702636"/>
    <w:rsid w:val="007136DE"/>
    <w:rsid w:val="00724507"/>
    <w:rsid w:val="0073099F"/>
    <w:rsid w:val="007318BA"/>
    <w:rsid w:val="00773E6C"/>
    <w:rsid w:val="00781FB1"/>
    <w:rsid w:val="007A1523"/>
    <w:rsid w:val="007D1B6D"/>
    <w:rsid w:val="007E0AE4"/>
    <w:rsid w:val="00813C37"/>
    <w:rsid w:val="008154B5"/>
    <w:rsid w:val="00820DDE"/>
    <w:rsid w:val="00823962"/>
    <w:rsid w:val="0082540C"/>
    <w:rsid w:val="00850410"/>
    <w:rsid w:val="00852719"/>
    <w:rsid w:val="008556FF"/>
    <w:rsid w:val="00860115"/>
    <w:rsid w:val="008712EC"/>
    <w:rsid w:val="0088783C"/>
    <w:rsid w:val="008B4841"/>
    <w:rsid w:val="009325D2"/>
    <w:rsid w:val="009370BC"/>
    <w:rsid w:val="00970580"/>
    <w:rsid w:val="00984EE0"/>
    <w:rsid w:val="0098739B"/>
    <w:rsid w:val="009B61E5"/>
    <w:rsid w:val="009D1E89"/>
    <w:rsid w:val="009E5707"/>
    <w:rsid w:val="009F701D"/>
    <w:rsid w:val="00A04135"/>
    <w:rsid w:val="00A17661"/>
    <w:rsid w:val="00A24B2D"/>
    <w:rsid w:val="00A40966"/>
    <w:rsid w:val="00A53B2F"/>
    <w:rsid w:val="00A6157E"/>
    <w:rsid w:val="00A6770B"/>
    <w:rsid w:val="00A921E0"/>
    <w:rsid w:val="00A922F4"/>
    <w:rsid w:val="00A97649"/>
    <w:rsid w:val="00AA5290"/>
    <w:rsid w:val="00AE5526"/>
    <w:rsid w:val="00AF051B"/>
    <w:rsid w:val="00B01578"/>
    <w:rsid w:val="00B0738F"/>
    <w:rsid w:val="00B13D3B"/>
    <w:rsid w:val="00B14048"/>
    <w:rsid w:val="00B201F4"/>
    <w:rsid w:val="00B230DB"/>
    <w:rsid w:val="00B26601"/>
    <w:rsid w:val="00B41951"/>
    <w:rsid w:val="00B53229"/>
    <w:rsid w:val="00B62480"/>
    <w:rsid w:val="00B81B70"/>
    <w:rsid w:val="00B87A4B"/>
    <w:rsid w:val="00BB3BAB"/>
    <w:rsid w:val="00BD0724"/>
    <w:rsid w:val="00BD2B91"/>
    <w:rsid w:val="00BE5521"/>
    <w:rsid w:val="00BF509E"/>
    <w:rsid w:val="00BF5EE2"/>
    <w:rsid w:val="00BF6C23"/>
    <w:rsid w:val="00C53263"/>
    <w:rsid w:val="00C56B1A"/>
    <w:rsid w:val="00C63C71"/>
    <w:rsid w:val="00C75F1D"/>
    <w:rsid w:val="00C93D37"/>
    <w:rsid w:val="00C95156"/>
    <w:rsid w:val="00CA0DC2"/>
    <w:rsid w:val="00CB68E8"/>
    <w:rsid w:val="00CF33FB"/>
    <w:rsid w:val="00D04F01"/>
    <w:rsid w:val="00D06414"/>
    <w:rsid w:val="00D229A7"/>
    <w:rsid w:val="00D24E5A"/>
    <w:rsid w:val="00D338E4"/>
    <w:rsid w:val="00D51947"/>
    <w:rsid w:val="00D532F0"/>
    <w:rsid w:val="00D56E0F"/>
    <w:rsid w:val="00D6698E"/>
    <w:rsid w:val="00D77413"/>
    <w:rsid w:val="00D82759"/>
    <w:rsid w:val="00D83704"/>
    <w:rsid w:val="00D86DE4"/>
    <w:rsid w:val="00D960F1"/>
    <w:rsid w:val="00DE1909"/>
    <w:rsid w:val="00DE4DF9"/>
    <w:rsid w:val="00DE51DB"/>
    <w:rsid w:val="00E04643"/>
    <w:rsid w:val="00E151B3"/>
    <w:rsid w:val="00E23F1D"/>
    <w:rsid w:val="00E30E05"/>
    <w:rsid w:val="00E3201D"/>
    <w:rsid w:val="00E36361"/>
    <w:rsid w:val="00E55A71"/>
    <w:rsid w:val="00E55AE9"/>
    <w:rsid w:val="00E67D18"/>
    <w:rsid w:val="00EB0C84"/>
    <w:rsid w:val="00EC0941"/>
    <w:rsid w:val="00F17FDE"/>
    <w:rsid w:val="00F32181"/>
    <w:rsid w:val="00F40D53"/>
    <w:rsid w:val="00F4525C"/>
    <w:rsid w:val="00F50D86"/>
    <w:rsid w:val="00F55D53"/>
    <w:rsid w:val="00FD29D3"/>
    <w:rsid w:val="00FE0C53"/>
    <w:rsid w:val="00FE3F0B"/>
    <w:rsid w:val="02998030"/>
    <w:rsid w:val="07F17C2F"/>
    <w:rsid w:val="1003F880"/>
    <w:rsid w:val="1325E22C"/>
    <w:rsid w:val="15B19E50"/>
    <w:rsid w:val="1A74F023"/>
    <w:rsid w:val="20E360CD"/>
    <w:rsid w:val="25288E51"/>
    <w:rsid w:val="257C3498"/>
    <w:rsid w:val="2C3BEFF7"/>
    <w:rsid w:val="2D878663"/>
    <w:rsid w:val="2E5D87C0"/>
    <w:rsid w:val="313AB63A"/>
    <w:rsid w:val="32733F6E"/>
    <w:rsid w:val="355859EC"/>
    <w:rsid w:val="374B6EF2"/>
    <w:rsid w:val="3997F98D"/>
    <w:rsid w:val="4579BB13"/>
    <w:rsid w:val="472E2427"/>
    <w:rsid w:val="4F5E3649"/>
    <w:rsid w:val="52CF7438"/>
    <w:rsid w:val="54AF626A"/>
    <w:rsid w:val="55953C7B"/>
    <w:rsid w:val="5764DB24"/>
    <w:rsid w:val="58C515B8"/>
    <w:rsid w:val="62583EF4"/>
    <w:rsid w:val="6318371A"/>
    <w:rsid w:val="635A44BC"/>
    <w:rsid w:val="64503575"/>
    <w:rsid w:val="65E0DFCA"/>
    <w:rsid w:val="66F0FB98"/>
    <w:rsid w:val="6D6C508F"/>
    <w:rsid w:val="6F28A781"/>
    <w:rsid w:val="74D3FC61"/>
    <w:rsid w:val="790B828B"/>
    <w:rsid w:val="7954CBAD"/>
    <w:rsid w:val="7D27EE3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14:docId w14:val="08AF29F3"/>
  <w15:docId w15:val="{2E220C96-AD30-4617-A8EF-532E8415D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CF33FB"/>
    <w:pPr>
      <w:numPr>
        <w:numId w:val="1"/>
      </w:numPr>
      <w:tabs>
        <w:tab w:val="left" w:pos="425"/>
      </w:tabs>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styleId="UnresolvedMention">
    <w:name w:val="Unresolved Mention"/>
    <w:basedOn w:val="DefaultParagraphFont"/>
    <w:uiPriority w:val="99"/>
    <w:semiHidden/>
    <w:unhideWhenUsed/>
    <w:rsid w:val="00CF33FB"/>
    <w:rPr>
      <w:color w:val="605E5C"/>
      <w:shd w:val="clear" w:color="auto" w:fill="E1DFDD"/>
    </w:rPr>
  </w:style>
  <w:style w:type="paragraph" w:styleId="ListParagraph">
    <w:name w:val="List Paragraph"/>
    <w:basedOn w:val="Normal"/>
    <w:uiPriority w:val="34"/>
    <w:qFormat/>
    <w:rsid w:val="007136DE"/>
    <w:pPr>
      <w:ind w:left="720"/>
      <w:contextualSpacing/>
    </w:pPr>
  </w:style>
  <w:style w:type="paragraph" w:styleId="CommentText">
    <w:name w:val="annotation text"/>
    <w:basedOn w:val="Normal"/>
    <w:link w:val="CommentTextChar"/>
    <w:uiPriority w:val="99"/>
    <w:semiHidden/>
    <w:unhideWhenUsed/>
    <w:rsid w:val="00D83704"/>
    <w:pPr>
      <w:spacing w:line="240" w:lineRule="auto"/>
    </w:pPr>
    <w:rPr>
      <w:sz w:val="20"/>
      <w:szCs w:val="20"/>
    </w:rPr>
  </w:style>
  <w:style w:type="character" w:customStyle="1" w:styleId="CommentTextChar">
    <w:name w:val="Comment Text Char"/>
    <w:basedOn w:val="DefaultParagraphFont"/>
    <w:link w:val="CommentText"/>
    <w:uiPriority w:val="99"/>
    <w:semiHidden/>
    <w:rsid w:val="00D83704"/>
    <w:rPr>
      <w:sz w:val="20"/>
      <w:szCs w:val="20"/>
    </w:rPr>
  </w:style>
  <w:style w:type="character" w:styleId="CommentReference">
    <w:name w:val="annotation reference"/>
    <w:basedOn w:val="DefaultParagraphFont"/>
    <w:uiPriority w:val="99"/>
    <w:semiHidden/>
    <w:unhideWhenUsed/>
    <w:rsid w:val="00D8370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F4B8FAFAE945A6A2985770260B12FD"/>
        <w:category>
          <w:name w:val="General"/>
          <w:gallery w:val="placeholder"/>
        </w:category>
        <w:types>
          <w:type w:val="bbPlcHdr"/>
        </w:types>
        <w:behaviors>
          <w:behavior w:val="content"/>
        </w:behaviors>
        <w:guid w:val="{2C586F54-EFB7-4C9F-810A-D33E180E7FD5}"/>
      </w:docPartPr>
      <w:docPartBody>
        <w:p w:rsidR="00C75DF1" w:rsidRDefault="00C75DF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25D2"/>
    <w:rsid w:val="0029387D"/>
    <w:rsid w:val="004671E0"/>
    <w:rsid w:val="00581D3F"/>
    <w:rsid w:val="008D36D2"/>
    <w:rsid w:val="009325D2"/>
    <w:rsid w:val="00BA511A"/>
    <w:rsid w:val="00BC4133"/>
    <w:rsid w:val="00C75DF1"/>
  </w:rsids>
  <m:mathPr>
    <m:mathFont m:val="Cambria Math"/>
    <m:brkBin m:val="before"/>
    <m:brkBinSub m:val="--"/>
    <m:smallFrac m:val="0"/>
    <m:dispDef/>
    <m:lMargin m:val="0"/>
    <m:rMargin m:val="0"/>
    <m:defJc m:val="centerGroup"/>
    <m:wrapIndent m:val="1440"/>
    <m:intLim m:val="subSup"/>
    <m:naryLim m:val="undOvr"/>
  </m:mathPr>
  <w:themeFontLang w:val="en-AU" w:eastAsia="ja-JP"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387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9ABF6758-5695-4422-B99C-47517D5AA306}"/>
</file>

<file path=customXml/itemProps3.xml><?xml version="1.0" encoding="utf-8"?>
<ds:datastoreItem xmlns:ds="http://schemas.openxmlformats.org/officeDocument/2006/customXml" ds:itemID="{8A21D3FA-B473-4ABA-AF05-0CEAC7A4CA53}">
  <ds:schemaRefs>
    <ds:schemaRef ds:uri="http://schemas.openxmlformats.org/officeDocument/2006/bibliography"/>
  </ds:schemaRefs>
</ds:datastoreItem>
</file>

<file path=customXml/itemProps4.xml><?xml version="1.0" encoding="utf-8"?>
<ds:datastoreItem xmlns:ds="http://schemas.openxmlformats.org/officeDocument/2006/customXml" ds:itemID="{EBA848B5-61E6-45CE-88A6-73FD729D8E9B}">
  <ds:schemaRefs>
    <ds:schemaRef ds:uri="a23da576-a3f5-44b7-9003-35d33ac073b8"/>
    <ds:schemaRef ds:uri="http://schemas.openxmlformats.org/package/2006/metadata/core-properties"/>
    <ds:schemaRef ds:uri="http://purl.org/dc/dcmitype/"/>
    <ds:schemaRef ds:uri="http://schemas.microsoft.com/office/2006/documentManagement/types"/>
    <ds:schemaRef ds:uri="http://purl.org/dc/terms/"/>
    <ds:schemaRef ds:uri="http://schemas.microsoft.com/office/2006/metadata/properties"/>
    <ds:schemaRef ds:uri="http://www.w3.org/XML/1998/namespace"/>
    <ds:schemaRef ds:uri="http://schemas.microsoft.com/office/infopath/2007/PartnerControls"/>
    <ds:schemaRef ds:uri="07718078-606a-4dd6-b4ba-a1ae6e97f5fd"/>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891</Words>
  <Characters>4231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Collaborative Curriculum and Assessment Framework for Languages (CCAFL) Oral Language Specifications [2025 - 2028]</vt:lpstr>
    </vt:vector>
  </TitlesOfParts>
  <Company>Victorian Curriculum and Assessment Authority</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Collaborative Curriculum and Assessment Framework for Languages (CCAFL) Oral Language Specifications [2025 - 2028]</dc:title>
  <dc:subject/>
  <dc:creator/>
  <cp:keywords/>
  <cp:lastModifiedBy>Emily Glen 2</cp:lastModifiedBy>
  <cp:revision>6</cp:revision>
  <cp:lastPrinted>2024-10-21T22:53:00Z</cp:lastPrinted>
  <dcterms:created xsi:type="dcterms:W3CDTF">2024-11-15T00:29:00Z</dcterms:created>
  <dcterms:modified xsi:type="dcterms:W3CDTF">2024-11-15T05:38:00Z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GrammarlyDocumentId">
    <vt:lpwstr>ac5888dc500455875307f15fb8d3f0b9578798f3cba5dd68c5cff9b0b5664475</vt:lpwstr>
  </property>
</Properties>
</file>