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5B519" w14:textId="77777777" w:rsidR="003923DE" w:rsidRPr="00565344" w:rsidRDefault="001555D2">
      <w:pPr>
        <w:pStyle w:val="VCAADocumenttitle"/>
      </w:pPr>
      <w:r w:rsidRPr="00565344">
        <w:t>2020 VCE Business Management examination report</w:t>
      </w:r>
    </w:p>
    <w:p w14:paraId="245163D0" w14:textId="77777777" w:rsidR="003923DE" w:rsidRPr="00565344" w:rsidRDefault="001555D2">
      <w:pPr>
        <w:pStyle w:val="VCAAHeading1"/>
        <w:rPr>
          <w:lang w:val="en-AU"/>
        </w:rPr>
      </w:pPr>
      <w:bookmarkStart w:id="0" w:name="TemplateOverview"/>
      <w:bookmarkEnd w:id="0"/>
      <w:r w:rsidRPr="00565344">
        <w:rPr>
          <w:lang w:val="en-AU"/>
        </w:rPr>
        <w:t>General comments</w:t>
      </w:r>
    </w:p>
    <w:p w14:paraId="616EF355" w14:textId="28608AD7" w:rsidR="003923DE" w:rsidRPr="00565344" w:rsidRDefault="001555D2">
      <w:pPr>
        <w:pStyle w:val="VCAAbody"/>
        <w:rPr>
          <w:lang w:val="en-AU"/>
        </w:rPr>
      </w:pPr>
      <w:r w:rsidRPr="00565344">
        <w:rPr>
          <w:lang w:val="en-AU"/>
        </w:rPr>
        <w:t xml:space="preserve">In 2020 the Victorian Curriculum and Assessment Authority produced an examination based on the </w:t>
      </w:r>
      <w:r w:rsidRPr="00565344">
        <w:rPr>
          <w:i/>
          <w:iCs/>
          <w:lang w:val="en-AU"/>
        </w:rPr>
        <w:t>VCE Business Management Adjusted Study Design for 2020 only</w:t>
      </w:r>
      <w:r w:rsidRPr="00565344">
        <w:rPr>
          <w:lang w:val="en-AU"/>
        </w:rPr>
        <w:t>.</w:t>
      </w:r>
    </w:p>
    <w:p w14:paraId="7879FCBC" w14:textId="77777777" w:rsidR="003923DE" w:rsidRPr="00565344" w:rsidRDefault="001555D2">
      <w:pPr>
        <w:rPr>
          <w:rStyle w:val="VCAAbodyChar"/>
          <w:lang w:val="en-AU"/>
        </w:rPr>
      </w:pPr>
      <w:r w:rsidRPr="00565344">
        <w:rPr>
          <w:rStyle w:val="VCAAbodyChar"/>
          <w:lang w:val="en-AU"/>
        </w:rPr>
        <w:t>Students who performed to a high level across the entire examination generally:</w:t>
      </w:r>
    </w:p>
    <w:p w14:paraId="7AE1B7F9" w14:textId="77777777" w:rsidR="003923DE" w:rsidRPr="00565344" w:rsidRDefault="001555D2">
      <w:pPr>
        <w:pStyle w:val="VCAAbullet"/>
        <w:numPr>
          <w:ilvl w:val="0"/>
          <w:numId w:val="1"/>
        </w:numPr>
        <w:ind w:left="425" w:hanging="425"/>
        <w:rPr>
          <w:lang w:val="en-AU"/>
        </w:rPr>
      </w:pPr>
      <w:r w:rsidRPr="00565344">
        <w:rPr>
          <w:lang w:val="en-AU"/>
        </w:rPr>
        <w:t>specifically addressed each element of the question</w:t>
      </w:r>
    </w:p>
    <w:p w14:paraId="405BB914" w14:textId="77777777" w:rsidR="003923DE" w:rsidRPr="00565344" w:rsidRDefault="001555D2">
      <w:pPr>
        <w:pStyle w:val="VCAAbullet"/>
        <w:numPr>
          <w:ilvl w:val="0"/>
          <w:numId w:val="1"/>
        </w:numPr>
        <w:ind w:left="425" w:hanging="425"/>
        <w:rPr>
          <w:lang w:val="en-AU"/>
        </w:rPr>
      </w:pPr>
      <w:r w:rsidRPr="00565344">
        <w:rPr>
          <w:lang w:val="en-AU"/>
        </w:rPr>
        <w:t>when required to do so, referenced the stimulus material/case study in an appropriate manner</w:t>
      </w:r>
    </w:p>
    <w:p w14:paraId="19D80437" w14:textId="77777777" w:rsidR="003923DE" w:rsidRPr="00565344" w:rsidRDefault="001555D2">
      <w:pPr>
        <w:pStyle w:val="VCAAbullet"/>
        <w:numPr>
          <w:ilvl w:val="0"/>
          <w:numId w:val="1"/>
        </w:numPr>
        <w:ind w:left="425" w:hanging="425"/>
        <w:rPr>
          <w:lang w:val="en-AU"/>
        </w:rPr>
      </w:pPr>
      <w:r w:rsidRPr="00565344">
        <w:rPr>
          <w:lang w:val="en-AU"/>
        </w:rPr>
        <w:t>demonstrated sound content knowledge and were able to express themselves in a clear, detailed and precise manner</w:t>
      </w:r>
    </w:p>
    <w:p w14:paraId="0F26848E" w14:textId="77777777" w:rsidR="003923DE" w:rsidRPr="00565344" w:rsidRDefault="001555D2">
      <w:pPr>
        <w:pStyle w:val="VCAAbullet"/>
        <w:numPr>
          <w:ilvl w:val="0"/>
          <w:numId w:val="1"/>
        </w:numPr>
        <w:ind w:left="425" w:hanging="425"/>
        <w:rPr>
          <w:lang w:val="en-AU"/>
        </w:rPr>
      </w:pPr>
      <w:r w:rsidRPr="00565344">
        <w:rPr>
          <w:lang w:val="en-AU"/>
        </w:rPr>
        <w:t>made good choices when options were available, which allowed them to respond well to all elements of the question</w:t>
      </w:r>
    </w:p>
    <w:p w14:paraId="53B7F581" w14:textId="1ABB34D9" w:rsidR="003923DE" w:rsidRPr="00565344" w:rsidRDefault="001555D2">
      <w:pPr>
        <w:pStyle w:val="VCAAbullet"/>
        <w:numPr>
          <w:ilvl w:val="0"/>
          <w:numId w:val="1"/>
        </w:numPr>
        <w:ind w:left="425" w:hanging="425"/>
        <w:rPr>
          <w:lang w:val="en-AU"/>
        </w:rPr>
      </w:pPr>
      <w:r w:rsidRPr="00565344">
        <w:rPr>
          <w:lang w:val="en-AU"/>
        </w:rPr>
        <w:t>read and understood the task word</w:t>
      </w:r>
      <w:r w:rsidR="00565344">
        <w:rPr>
          <w:lang w:val="en-AU"/>
        </w:rPr>
        <w:t>(</w:t>
      </w:r>
      <w:r w:rsidRPr="00565344">
        <w:rPr>
          <w:lang w:val="en-AU"/>
        </w:rPr>
        <w:t>s</w:t>
      </w:r>
      <w:r w:rsidR="00565344">
        <w:rPr>
          <w:lang w:val="en-AU"/>
        </w:rPr>
        <w:t>)</w:t>
      </w:r>
      <w:r w:rsidRPr="00565344">
        <w:rPr>
          <w:lang w:val="en-AU"/>
        </w:rPr>
        <w:t xml:space="preserve"> within the question.</w:t>
      </w:r>
    </w:p>
    <w:p w14:paraId="53523F5D" w14:textId="77777777" w:rsidR="003923DE" w:rsidRPr="00565344" w:rsidRDefault="001555D2">
      <w:pPr>
        <w:pStyle w:val="VCAAbody"/>
        <w:rPr>
          <w:lang w:val="en-AU"/>
        </w:rPr>
      </w:pPr>
      <w:r w:rsidRPr="00565344">
        <w:rPr>
          <w:lang w:val="en-AU" w:eastAsia="en-AU"/>
        </w:rPr>
        <w:t>While defining key terms can be a useful starting point within a question, some students spent too much response time doing this when it was not specifically requested. If definitions are not requested, no specific marks are allocated for their provision.</w:t>
      </w:r>
    </w:p>
    <w:p w14:paraId="1555A309" w14:textId="77777777" w:rsidR="003923DE" w:rsidRPr="00565344" w:rsidRDefault="001555D2">
      <w:pPr>
        <w:pStyle w:val="VCAAHeading1"/>
        <w:rPr>
          <w:lang w:val="en-AU"/>
        </w:rPr>
      </w:pPr>
      <w:r w:rsidRPr="00565344">
        <w:rPr>
          <w:lang w:val="en-AU"/>
        </w:rPr>
        <w:t>Specific information</w:t>
      </w:r>
    </w:p>
    <w:p w14:paraId="115C585B" w14:textId="77777777" w:rsidR="003923DE" w:rsidRPr="00565344" w:rsidRDefault="001555D2">
      <w:pPr>
        <w:pStyle w:val="VCAAbody"/>
        <w:rPr>
          <w:b/>
          <w:lang w:val="en-AU"/>
        </w:rPr>
      </w:pPr>
      <w:r w:rsidRPr="00565344">
        <w:rPr>
          <w:rStyle w:val="VCAAbold"/>
          <w:b w:val="0"/>
          <w:lang w:val="en-AU"/>
        </w:rPr>
        <w:t>Student responses reproduced in this report have not been corrected for grammar, spelling or factual information</w:t>
      </w:r>
      <w:r w:rsidRPr="00565344">
        <w:rPr>
          <w:b/>
          <w:lang w:val="en-AU"/>
        </w:rPr>
        <w:t>.</w:t>
      </w:r>
    </w:p>
    <w:p w14:paraId="1EB6447F" w14:textId="77777777" w:rsidR="003923DE" w:rsidRPr="00565344" w:rsidRDefault="001555D2">
      <w:pPr>
        <w:pStyle w:val="VCAAbody"/>
        <w:rPr>
          <w:lang w:val="en-AU"/>
        </w:rPr>
      </w:pPr>
      <w:r w:rsidRPr="00565344">
        <w:rPr>
          <w:lang w:val="en-AU"/>
        </w:rPr>
        <w:t xml:space="preserve">This report provides sample </w:t>
      </w:r>
      <w:proofErr w:type="gramStart"/>
      <w:r w:rsidRPr="00565344">
        <w:rPr>
          <w:lang w:val="en-AU"/>
        </w:rPr>
        <w:t>answers</w:t>
      </w:r>
      <w:proofErr w:type="gramEnd"/>
      <w:r w:rsidRPr="00565344">
        <w:rPr>
          <w:lang w:val="en-AU"/>
        </w:rPr>
        <w:t xml:space="preserve"> or an indication of what answers may have included. Unless otherwise stated, these are not intended to be exemplary or complete responses. </w:t>
      </w:r>
    </w:p>
    <w:p w14:paraId="516E80C5" w14:textId="77777777" w:rsidR="003923DE" w:rsidRPr="00565344" w:rsidRDefault="001555D2">
      <w:pPr>
        <w:pStyle w:val="VCAAbody"/>
        <w:rPr>
          <w:lang w:val="en-AU"/>
        </w:rPr>
      </w:pPr>
      <w:r w:rsidRPr="00565344">
        <w:rPr>
          <w:lang w:val="en-AU"/>
        </w:rPr>
        <w:t>The statistics in this report may be subject to rounding resulting in a total more or less than 100 per cent.</w:t>
      </w:r>
    </w:p>
    <w:p w14:paraId="174EEE18" w14:textId="77777777" w:rsidR="003923DE" w:rsidRPr="00565344" w:rsidRDefault="001555D2">
      <w:pPr>
        <w:pStyle w:val="VCAAHeading2"/>
        <w:rPr>
          <w:lang w:val="en-AU"/>
        </w:rPr>
      </w:pPr>
      <w:r w:rsidRPr="00565344">
        <w:rPr>
          <w:lang w:val="en-AU"/>
        </w:rPr>
        <w:t>Section A</w:t>
      </w:r>
    </w:p>
    <w:p w14:paraId="4A10D11B" w14:textId="77777777" w:rsidR="003923DE" w:rsidRPr="00565344" w:rsidRDefault="001555D2" w:rsidP="00AB3B47">
      <w:pPr>
        <w:pStyle w:val="VCAAHeading3"/>
        <w:rPr>
          <w:lang w:val="en-AU"/>
        </w:rPr>
      </w:pPr>
      <w:r w:rsidRPr="00565344">
        <w:rPr>
          <w:lang w:val="en-AU"/>
        </w:rPr>
        <w:t>Question 1a.</w:t>
      </w:r>
    </w:p>
    <w:tbl>
      <w:tblPr>
        <w:tblStyle w:val="VCAATableClosed"/>
        <w:tblW w:w="5381" w:type="dxa"/>
        <w:tblLook w:val="01E0" w:firstRow="1" w:lastRow="1" w:firstColumn="1" w:lastColumn="1" w:noHBand="0" w:noVBand="0"/>
      </w:tblPr>
      <w:tblGrid>
        <w:gridCol w:w="1133"/>
        <w:gridCol w:w="854"/>
        <w:gridCol w:w="790"/>
        <w:gridCol w:w="907"/>
        <w:gridCol w:w="1697"/>
      </w:tblGrid>
      <w:tr w:rsidR="003923DE" w:rsidRPr="00565344" w14:paraId="2CCAFA4D" w14:textId="77777777" w:rsidTr="003923DE">
        <w:trPr>
          <w:cnfStyle w:val="100000000000" w:firstRow="1" w:lastRow="0" w:firstColumn="0" w:lastColumn="0" w:oddVBand="0" w:evenVBand="0" w:oddHBand="0" w:evenHBand="0" w:firstRowFirstColumn="0" w:firstRowLastColumn="0" w:lastRowFirstColumn="0" w:lastRowLastColumn="0"/>
          <w:trHeight w:hRule="exact" w:val="397"/>
        </w:trPr>
        <w:tc>
          <w:tcPr>
            <w:tcW w:w="1133" w:type="dxa"/>
            <w:tcBorders>
              <w:right w:val="single" w:sz="4" w:space="0" w:color="FFFFFF"/>
            </w:tcBorders>
          </w:tcPr>
          <w:p w14:paraId="0232D01B"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Marks</w:t>
            </w:r>
          </w:p>
        </w:tc>
        <w:tc>
          <w:tcPr>
            <w:tcW w:w="854" w:type="dxa"/>
            <w:tcBorders>
              <w:left w:val="single" w:sz="4" w:space="0" w:color="FFFFFF"/>
              <w:right w:val="single" w:sz="4" w:space="0" w:color="FFFFFF"/>
            </w:tcBorders>
          </w:tcPr>
          <w:p w14:paraId="7266405F"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0</w:t>
            </w:r>
          </w:p>
        </w:tc>
        <w:tc>
          <w:tcPr>
            <w:tcW w:w="790" w:type="dxa"/>
            <w:tcBorders>
              <w:left w:val="single" w:sz="4" w:space="0" w:color="FFFFFF"/>
              <w:right w:val="single" w:sz="4" w:space="0" w:color="FFFFFF"/>
            </w:tcBorders>
          </w:tcPr>
          <w:p w14:paraId="57C06EEE"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1</w:t>
            </w:r>
          </w:p>
        </w:tc>
        <w:tc>
          <w:tcPr>
            <w:tcW w:w="907" w:type="dxa"/>
            <w:tcBorders>
              <w:left w:val="single" w:sz="4" w:space="0" w:color="FFFFFF"/>
              <w:right w:val="single" w:sz="4" w:space="0" w:color="FFFFFF"/>
            </w:tcBorders>
          </w:tcPr>
          <w:p w14:paraId="0C6C78F4"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2</w:t>
            </w:r>
          </w:p>
        </w:tc>
        <w:tc>
          <w:tcPr>
            <w:tcW w:w="1697" w:type="dxa"/>
            <w:tcBorders>
              <w:left w:val="single" w:sz="4" w:space="0" w:color="FFFFFF"/>
            </w:tcBorders>
          </w:tcPr>
          <w:p w14:paraId="3868EFF9" w14:textId="77777777" w:rsidR="003923DE" w:rsidRPr="00565344" w:rsidRDefault="001555D2">
            <w:pPr>
              <w:pStyle w:val="VCAAtablecondensedheading"/>
              <w:spacing w:before="40" w:after="0" w:line="240" w:lineRule="auto"/>
              <w:rPr>
                <w:lang w:val="en-AU"/>
              </w:rPr>
            </w:pPr>
            <w:r w:rsidRPr="00565344">
              <w:rPr>
                <w:rStyle w:val="VCAAstatsnumbersbold"/>
                <w:b/>
                <w:lang w:val="en-AU"/>
              </w:rPr>
              <w:t>Average</w:t>
            </w:r>
          </w:p>
        </w:tc>
      </w:tr>
      <w:tr w:rsidR="003923DE" w:rsidRPr="00565344" w14:paraId="25227AED" w14:textId="77777777" w:rsidTr="003923DE">
        <w:trPr>
          <w:trHeight w:hRule="exact" w:val="397"/>
        </w:trPr>
        <w:tc>
          <w:tcPr>
            <w:tcW w:w="1133" w:type="dxa"/>
          </w:tcPr>
          <w:p w14:paraId="01F12375" w14:textId="77777777" w:rsidR="003923DE" w:rsidRPr="00565344" w:rsidRDefault="001555D2">
            <w:pPr>
              <w:pStyle w:val="VCAAtablecondensed"/>
              <w:spacing w:before="40" w:after="0"/>
              <w:rPr>
                <w:lang w:val="en-AU"/>
              </w:rPr>
            </w:pPr>
            <w:r w:rsidRPr="00565344">
              <w:rPr>
                <w:lang w:val="en-AU"/>
              </w:rPr>
              <w:t>%</w:t>
            </w:r>
          </w:p>
        </w:tc>
        <w:tc>
          <w:tcPr>
            <w:tcW w:w="854" w:type="dxa"/>
          </w:tcPr>
          <w:p w14:paraId="1AE9FDEC" w14:textId="77777777" w:rsidR="003923DE" w:rsidRPr="00565344" w:rsidRDefault="001555D2">
            <w:pPr>
              <w:pStyle w:val="VCAAtablecondensed"/>
              <w:spacing w:before="40" w:after="0"/>
              <w:rPr>
                <w:lang w:val="en-AU"/>
              </w:rPr>
            </w:pPr>
            <w:r w:rsidRPr="00565344">
              <w:rPr>
                <w:lang w:val="en-AU"/>
              </w:rPr>
              <w:t>4</w:t>
            </w:r>
          </w:p>
        </w:tc>
        <w:tc>
          <w:tcPr>
            <w:tcW w:w="790" w:type="dxa"/>
          </w:tcPr>
          <w:p w14:paraId="1DBF05FB" w14:textId="77777777" w:rsidR="003923DE" w:rsidRPr="00565344" w:rsidRDefault="001555D2">
            <w:pPr>
              <w:pStyle w:val="VCAAtablecondensed"/>
              <w:spacing w:before="40" w:after="0"/>
              <w:rPr>
                <w:lang w:val="en-AU"/>
              </w:rPr>
            </w:pPr>
            <w:r w:rsidRPr="00565344">
              <w:rPr>
                <w:lang w:val="en-AU"/>
              </w:rPr>
              <w:t>59</w:t>
            </w:r>
          </w:p>
        </w:tc>
        <w:tc>
          <w:tcPr>
            <w:tcW w:w="907" w:type="dxa"/>
          </w:tcPr>
          <w:p w14:paraId="44551DFD" w14:textId="77777777" w:rsidR="003923DE" w:rsidRPr="00565344" w:rsidRDefault="001555D2">
            <w:pPr>
              <w:pStyle w:val="VCAAtablecondensed"/>
              <w:spacing w:before="40" w:after="0"/>
              <w:rPr>
                <w:lang w:val="en-AU"/>
              </w:rPr>
            </w:pPr>
            <w:r w:rsidRPr="00565344">
              <w:rPr>
                <w:lang w:val="en-AU"/>
              </w:rPr>
              <w:t>37</w:t>
            </w:r>
          </w:p>
        </w:tc>
        <w:tc>
          <w:tcPr>
            <w:tcW w:w="1697" w:type="dxa"/>
          </w:tcPr>
          <w:p w14:paraId="106C4868" w14:textId="77777777" w:rsidR="003923DE" w:rsidRPr="00565344" w:rsidRDefault="001555D2">
            <w:pPr>
              <w:pStyle w:val="VCAAtablecondensed"/>
              <w:spacing w:before="40" w:after="0"/>
              <w:rPr>
                <w:lang w:val="en-AU"/>
              </w:rPr>
            </w:pPr>
            <w:r w:rsidRPr="00565344">
              <w:rPr>
                <w:lang w:val="en-AU"/>
              </w:rPr>
              <w:t>1.3</w:t>
            </w:r>
          </w:p>
        </w:tc>
      </w:tr>
    </w:tbl>
    <w:p w14:paraId="36D291F7" w14:textId="1081BFAA" w:rsidR="003923DE" w:rsidRPr="00565344" w:rsidRDefault="001555D2">
      <w:pPr>
        <w:pStyle w:val="VCAAbody"/>
        <w:rPr>
          <w:lang w:val="en-AU"/>
        </w:rPr>
      </w:pPr>
      <w:r w:rsidRPr="00565344">
        <w:rPr>
          <w:lang w:val="en-AU"/>
        </w:rPr>
        <w:t>For this definition question worth two marks, students were required to provide more information than simply stating that an objective is a goal</w:t>
      </w:r>
      <w:r w:rsidR="0032137F">
        <w:rPr>
          <w:lang w:val="en-AU"/>
        </w:rPr>
        <w:t>.</w:t>
      </w:r>
    </w:p>
    <w:p w14:paraId="47368F97" w14:textId="77777777" w:rsidR="003923DE" w:rsidRPr="00565344" w:rsidRDefault="001555D2">
      <w:pPr>
        <w:pStyle w:val="VCAAbody"/>
        <w:keepNext/>
        <w:rPr>
          <w:lang w:val="en-AU"/>
        </w:rPr>
      </w:pPr>
      <w:r w:rsidRPr="00565344">
        <w:rPr>
          <w:lang w:val="en-AU"/>
        </w:rPr>
        <w:lastRenderedPageBreak/>
        <w:t>Rather, students should state that a business objective is a goal, specific target, outcome (or something very similar), followed by one of the following statements:</w:t>
      </w:r>
    </w:p>
    <w:p w14:paraId="132F6C0D" w14:textId="77777777" w:rsidR="003923DE" w:rsidRPr="00565344" w:rsidRDefault="001555D2">
      <w:pPr>
        <w:pStyle w:val="VCAAbullet"/>
        <w:numPr>
          <w:ilvl w:val="0"/>
          <w:numId w:val="1"/>
        </w:numPr>
        <w:ind w:left="425" w:hanging="425"/>
        <w:rPr>
          <w:lang w:val="en-AU"/>
        </w:rPr>
      </w:pPr>
      <w:r w:rsidRPr="00565344">
        <w:rPr>
          <w:lang w:val="en-AU"/>
        </w:rPr>
        <w:t xml:space="preserve">that the business is aiming/striving to achieve </w:t>
      </w:r>
    </w:p>
    <w:p w14:paraId="1D50DA2F" w14:textId="77777777" w:rsidR="003923DE" w:rsidRPr="00565344" w:rsidRDefault="001555D2">
      <w:pPr>
        <w:pStyle w:val="VCAAbullet"/>
        <w:numPr>
          <w:ilvl w:val="0"/>
          <w:numId w:val="1"/>
        </w:numPr>
        <w:ind w:left="425" w:hanging="425"/>
        <w:rPr>
          <w:lang w:val="en-AU"/>
        </w:rPr>
      </w:pPr>
      <w:r w:rsidRPr="00565344">
        <w:rPr>
          <w:lang w:val="en-AU"/>
        </w:rPr>
        <w:t xml:space="preserve">that the business aims to achieve within a specified period of time </w:t>
      </w:r>
    </w:p>
    <w:p w14:paraId="41CEFE0A" w14:textId="77777777" w:rsidR="003923DE" w:rsidRPr="00565344" w:rsidRDefault="001555D2">
      <w:pPr>
        <w:pStyle w:val="VCAAbullet"/>
        <w:numPr>
          <w:ilvl w:val="0"/>
          <w:numId w:val="1"/>
        </w:numPr>
        <w:ind w:left="425" w:hanging="425"/>
        <w:rPr>
          <w:lang w:val="en-AU"/>
        </w:rPr>
      </w:pPr>
      <w:r w:rsidRPr="00565344">
        <w:rPr>
          <w:lang w:val="en-AU"/>
        </w:rPr>
        <w:t xml:space="preserve">that guides business decision-making </w:t>
      </w:r>
    </w:p>
    <w:p w14:paraId="3CF48B9E" w14:textId="77777777" w:rsidR="003923DE" w:rsidRPr="00565344" w:rsidRDefault="001555D2">
      <w:pPr>
        <w:pStyle w:val="VCAAbullet"/>
        <w:numPr>
          <w:ilvl w:val="0"/>
          <w:numId w:val="1"/>
        </w:numPr>
        <w:ind w:left="425" w:hanging="425"/>
        <w:rPr>
          <w:lang w:val="en-AU"/>
        </w:rPr>
      </w:pPr>
      <w:r w:rsidRPr="00565344">
        <w:rPr>
          <w:lang w:val="en-AU"/>
        </w:rPr>
        <w:t>that gives direction to the business.</w:t>
      </w:r>
    </w:p>
    <w:p w14:paraId="0C9CF8E7" w14:textId="2F04F692" w:rsidR="003923DE" w:rsidRPr="00565344" w:rsidRDefault="001555D2">
      <w:pPr>
        <w:pStyle w:val="VCAAbody"/>
        <w:rPr>
          <w:lang w:val="en-AU"/>
        </w:rPr>
      </w:pPr>
      <w:r w:rsidRPr="00565344">
        <w:rPr>
          <w:lang w:val="en-AU"/>
        </w:rPr>
        <w:t xml:space="preserve">Students were not required to refer to the business objectives as listed in the </w:t>
      </w:r>
      <w:r w:rsidR="0032137F">
        <w:rPr>
          <w:lang w:val="en-AU"/>
        </w:rPr>
        <w:t>s</w:t>
      </w:r>
      <w:r w:rsidRPr="00565344">
        <w:rPr>
          <w:lang w:val="en-AU"/>
        </w:rPr>
        <w:t xml:space="preserve">tudy </w:t>
      </w:r>
      <w:r w:rsidR="0032137F">
        <w:rPr>
          <w:lang w:val="en-AU"/>
        </w:rPr>
        <w:t>d</w:t>
      </w:r>
      <w:r w:rsidRPr="00565344">
        <w:rPr>
          <w:lang w:val="en-AU"/>
        </w:rPr>
        <w:t>esign (for example</w:t>
      </w:r>
      <w:r w:rsidR="0032137F">
        <w:rPr>
          <w:lang w:val="en-AU"/>
        </w:rPr>
        <w:t>,</w:t>
      </w:r>
      <w:r w:rsidRPr="00565344">
        <w:rPr>
          <w:lang w:val="en-AU"/>
        </w:rPr>
        <w:t xml:space="preserve"> ‘to make a profit’) although many did.</w:t>
      </w:r>
    </w:p>
    <w:p w14:paraId="7D057AD9" w14:textId="77777777" w:rsidR="003923DE" w:rsidRPr="00565344" w:rsidRDefault="001555D2">
      <w:pPr>
        <w:pStyle w:val="VCAAbody"/>
        <w:rPr>
          <w:lang w:val="en-AU"/>
        </w:rPr>
      </w:pPr>
      <w:r w:rsidRPr="00565344">
        <w:rPr>
          <w:lang w:val="en-AU"/>
        </w:rPr>
        <w:t>The following is an example of a high-scoring response.</w:t>
      </w:r>
    </w:p>
    <w:p w14:paraId="5646DB3B" w14:textId="77777777" w:rsidR="003923DE" w:rsidRPr="00565344" w:rsidRDefault="001555D2">
      <w:pPr>
        <w:pStyle w:val="VCAAbody"/>
        <w:rPr>
          <w:lang w:val="en-AU"/>
        </w:rPr>
      </w:pPr>
      <w:r w:rsidRPr="00565344">
        <w:rPr>
          <w:i/>
          <w:iCs/>
          <w:lang w:val="en-AU"/>
        </w:rPr>
        <w:t>A business objective is a goal which an organisation sets out to achieve in a given time period. A business objective may include to ‘increase profit’ or to ‘fulfil a social need’.</w:t>
      </w:r>
    </w:p>
    <w:p w14:paraId="77553EC5" w14:textId="77777777" w:rsidR="003923DE" w:rsidRPr="00565344" w:rsidRDefault="001555D2" w:rsidP="00AB3B47">
      <w:pPr>
        <w:pStyle w:val="VCAAHeading3"/>
        <w:rPr>
          <w:lang w:val="en-AU"/>
        </w:rPr>
      </w:pPr>
      <w:r w:rsidRPr="00565344">
        <w:rPr>
          <w:lang w:val="en-AU"/>
        </w:rPr>
        <w:t>Question 1b.</w:t>
      </w:r>
    </w:p>
    <w:tbl>
      <w:tblPr>
        <w:tblStyle w:val="VCAATableClosed"/>
        <w:tblW w:w="7493" w:type="dxa"/>
        <w:tblLook w:val="01E0" w:firstRow="1" w:lastRow="1" w:firstColumn="1" w:lastColumn="1" w:noHBand="0" w:noVBand="0"/>
      </w:tblPr>
      <w:tblGrid>
        <w:gridCol w:w="966"/>
        <w:gridCol w:w="908"/>
        <w:gridCol w:w="906"/>
        <w:gridCol w:w="908"/>
        <w:gridCol w:w="907"/>
        <w:gridCol w:w="908"/>
        <w:gridCol w:w="908"/>
        <w:gridCol w:w="1082"/>
      </w:tblGrid>
      <w:tr w:rsidR="003923DE" w:rsidRPr="00565344" w14:paraId="675DA744" w14:textId="77777777" w:rsidTr="003923DE">
        <w:trPr>
          <w:cnfStyle w:val="100000000000" w:firstRow="1" w:lastRow="0" w:firstColumn="0" w:lastColumn="0" w:oddVBand="0" w:evenVBand="0" w:oddHBand="0" w:evenHBand="0" w:firstRowFirstColumn="0" w:firstRowLastColumn="0" w:lastRowFirstColumn="0" w:lastRowLastColumn="0"/>
          <w:trHeight w:val="397"/>
        </w:trPr>
        <w:tc>
          <w:tcPr>
            <w:tcW w:w="965" w:type="dxa"/>
            <w:tcBorders>
              <w:right w:val="nil"/>
            </w:tcBorders>
          </w:tcPr>
          <w:p w14:paraId="1C5611B1"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Marks</w:t>
            </w:r>
          </w:p>
        </w:tc>
        <w:tc>
          <w:tcPr>
            <w:tcW w:w="908" w:type="dxa"/>
            <w:tcBorders>
              <w:left w:val="single" w:sz="4" w:space="0" w:color="FFFFFF"/>
              <w:right w:val="nil"/>
            </w:tcBorders>
          </w:tcPr>
          <w:p w14:paraId="2CF16C2C"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0</w:t>
            </w:r>
          </w:p>
        </w:tc>
        <w:tc>
          <w:tcPr>
            <w:tcW w:w="906" w:type="dxa"/>
            <w:tcBorders>
              <w:left w:val="single" w:sz="4" w:space="0" w:color="FFFFFF"/>
              <w:right w:val="nil"/>
            </w:tcBorders>
          </w:tcPr>
          <w:p w14:paraId="44CFA8A7"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1</w:t>
            </w:r>
          </w:p>
        </w:tc>
        <w:tc>
          <w:tcPr>
            <w:tcW w:w="908" w:type="dxa"/>
            <w:tcBorders>
              <w:left w:val="single" w:sz="4" w:space="0" w:color="FFFFFF"/>
              <w:right w:val="nil"/>
            </w:tcBorders>
          </w:tcPr>
          <w:p w14:paraId="6D85F23F" w14:textId="77777777" w:rsidR="003923DE" w:rsidRPr="00565344" w:rsidRDefault="001555D2">
            <w:pPr>
              <w:pStyle w:val="VCAAtablecondensedheading"/>
              <w:spacing w:before="40" w:after="0" w:line="240" w:lineRule="auto"/>
              <w:rPr>
                <w:lang w:val="en-AU"/>
              </w:rPr>
            </w:pPr>
            <w:r w:rsidRPr="00565344">
              <w:rPr>
                <w:rStyle w:val="VCAAstatsnumbersbold"/>
                <w:b/>
                <w:lang w:val="en-AU"/>
              </w:rPr>
              <w:t>2</w:t>
            </w:r>
          </w:p>
        </w:tc>
        <w:tc>
          <w:tcPr>
            <w:tcW w:w="907" w:type="dxa"/>
            <w:tcBorders>
              <w:left w:val="single" w:sz="4" w:space="0" w:color="FFFFFF"/>
              <w:right w:val="nil"/>
            </w:tcBorders>
          </w:tcPr>
          <w:p w14:paraId="46AB4416" w14:textId="77777777" w:rsidR="003923DE" w:rsidRPr="00565344" w:rsidRDefault="001555D2">
            <w:pPr>
              <w:pStyle w:val="VCAAtablecondensedheading"/>
              <w:spacing w:before="40" w:after="0" w:line="240" w:lineRule="auto"/>
              <w:rPr>
                <w:lang w:val="en-AU"/>
              </w:rPr>
            </w:pPr>
            <w:r w:rsidRPr="00565344">
              <w:rPr>
                <w:rStyle w:val="VCAAstatsnumbersbold"/>
                <w:b/>
                <w:lang w:val="en-AU"/>
              </w:rPr>
              <w:t>3</w:t>
            </w:r>
          </w:p>
        </w:tc>
        <w:tc>
          <w:tcPr>
            <w:tcW w:w="908" w:type="dxa"/>
            <w:tcBorders>
              <w:left w:val="single" w:sz="4" w:space="0" w:color="FFFFFF"/>
              <w:right w:val="nil"/>
            </w:tcBorders>
          </w:tcPr>
          <w:p w14:paraId="335FDABB" w14:textId="77777777" w:rsidR="003923DE" w:rsidRPr="00565344" w:rsidRDefault="001555D2">
            <w:pPr>
              <w:pStyle w:val="VCAAtablecondensedheading"/>
              <w:spacing w:before="40" w:after="0" w:line="240" w:lineRule="auto"/>
              <w:rPr>
                <w:lang w:val="en-AU"/>
              </w:rPr>
            </w:pPr>
            <w:r w:rsidRPr="00565344">
              <w:rPr>
                <w:rStyle w:val="VCAAstatsnumbersbold"/>
                <w:b/>
                <w:lang w:val="en-AU"/>
              </w:rPr>
              <w:t>4</w:t>
            </w:r>
          </w:p>
        </w:tc>
        <w:tc>
          <w:tcPr>
            <w:tcW w:w="908" w:type="dxa"/>
            <w:tcBorders>
              <w:left w:val="single" w:sz="4" w:space="0" w:color="FFFFFF"/>
              <w:right w:val="nil"/>
            </w:tcBorders>
          </w:tcPr>
          <w:p w14:paraId="7F57107F" w14:textId="77777777" w:rsidR="003923DE" w:rsidRPr="00565344" w:rsidRDefault="001555D2">
            <w:pPr>
              <w:pStyle w:val="VCAAtablecondensedheading"/>
              <w:spacing w:before="40" w:after="0" w:line="240" w:lineRule="auto"/>
              <w:rPr>
                <w:lang w:val="en-AU"/>
              </w:rPr>
            </w:pPr>
            <w:r w:rsidRPr="00565344">
              <w:rPr>
                <w:rStyle w:val="VCAAstatsnumbersbold"/>
                <w:b/>
                <w:lang w:val="en-AU"/>
              </w:rPr>
              <w:t>5</w:t>
            </w:r>
          </w:p>
        </w:tc>
        <w:tc>
          <w:tcPr>
            <w:tcW w:w="1082" w:type="dxa"/>
            <w:tcBorders>
              <w:left w:val="single" w:sz="4" w:space="0" w:color="FFFFFF"/>
            </w:tcBorders>
          </w:tcPr>
          <w:p w14:paraId="4A20CCCD" w14:textId="77777777" w:rsidR="003923DE" w:rsidRPr="00565344" w:rsidRDefault="001555D2">
            <w:pPr>
              <w:pStyle w:val="VCAAtablecondensedheading"/>
              <w:spacing w:before="40" w:after="0" w:line="240" w:lineRule="auto"/>
              <w:rPr>
                <w:lang w:val="en-AU"/>
              </w:rPr>
            </w:pPr>
            <w:r w:rsidRPr="00565344">
              <w:rPr>
                <w:rStyle w:val="VCAAstatsnumbersbold"/>
                <w:b/>
                <w:lang w:val="en-AU"/>
              </w:rPr>
              <w:t>Average</w:t>
            </w:r>
          </w:p>
        </w:tc>
      </w:tr>
      <w:tr w:rsidR="003923DE" w:rsidRPr="00565344" w14:paraId="251C9CCB" w14:textId="77777777" w:rsidTr="003923DE">
        <w:trPr>
          <w:trHeight w:hRule="exact" w:val="397"/>
        </w:trPr>
        <w:tc>
          <w:tcPr>
            <w:tcW w:w="965" w:type="dxa"/>
          </w:tcPr>
          <w:p w14:paraId="0EE6D0E5" w14:textId="77777777" w:rsidR="003923DE" w:rsidRPr="00565344" w:rsidRDefault="001555D2">
            <w:pPr>
              <w:pStyle w:val="VCAAtablecondensed"/>
              <w:spacing w:before="40" w:after="0" w:line="240" w:lineRule="auto"/>
              <w:rPr>
                <w:lang w:val="en-AU"/>
              </w:rPr>
            </w:pPr>
            <w:r w:rsidRPr="00565344">
              <w:rPr>
                <w:lang w:val="en-AU"/>
              </w:rPr>
              <w:t>%</w:t>
            </w:r>
          </w:p>
        </w:tc>
        <w:tc>
          <w:tcPr>
            <w:tcW w:w="908" w:type="dxa"/>
          </w:tcPr>
          <w:p w14:paraId="47E897F7" w14:textId="77777777" w:rsidR="003923DE" w:rsidRPr="00565344" w:rsidRDefault="001555D2">
            <w:pPr>
              <w:pStyle w:val="VCAAtablecondensed"/>
              <w:spacing w:before="40" w:after="0" w:line="240" w:lineRule="auto"/>
              <w:rPr>
                <w:lang w:val="en-AU"/>
              </w:rPr>
            </w:pPr>
            <w:r w:rsidRPr="00565344">
              <w:rPr>
                <w:lang w:val="en-AU"/>
              </w:rPr>
              <w:t>6</w:t>
            </w:r>
          </w:p>
        </w:tc>
        <w:tc>
          <w:tcPr>
            <w:tcW w:w="906" w:type="dxa"/>
          </w:tcPr>
          <w:p w14:paraId="411AB01A" w14:textId="77777777" w:rsidR="003923DE" w:rsidRPr="00565344" w:rsidRDefault="001555D2">
            <w:pPr>
              <w:pStyle w:val="VCAAtablecondensed"/>
              <w:spacing w:before="40" w:after="0" w:line="240" w:lineRule="auto"/>
              <w:rPr>
                <w:lang w:val="en-AU"/>
              </w:rPr>
            </w:pPr>
            <w:r w:rsidRPr="00565344">
              <w:rPr>
                <w:lang w:val="en-AU"/>
              </w:rPr>
              <w:t>6</w:t>
            </w:r>
          </w:p>
        </w:tc>
        <w:tc>
          <w:tcPr>
            <w:tcW w:w="908" w:type="dxa"/>
          </w:tcPr>
          <w:p w14:paraId="37E2B953" w14:textId="77777777" w:rsidR="003923DE" w:rsidRPr="00565344" w:rsidRDefault="001555D2">
            <w:pPr>
              <w:pStyle w:val="VCAAtablecondensed"/>
              <w:spacing w:before="40" w:after="0" w:line="240" w:lineRule="auto"/>
              <w:rPr>
                <w:lang w:val="en-AU"/>
              </w:rPr>
            </w:pPr>
            <w:r w:rsidRPr="00565344">
              <w:rPr>
                <w:lang w:val="en-AU"/>
              </w:rPr>
              <w:t>17</w:t>
            </w:r>
          </w:p>
        </w:tc>
        <w:tc>
          <w:tcPr>
            <w:tcW w:w="907" w:type="dxa"/>
          </w:tcPr>
          <w:p w14:paraId="0FEC83DD" w14:textId="77777777" w:rsidR="003923DE" w:rsidRPr="00565344" w:rsidRDefault="001555D2">
            <w:pPr>
              <w:pStyle w:val="VCAAtablecondensed"/>
              <w:spacing w:before="40" w:after="0" w:line="240" w:lineRule="auto"/>
              <w:rPr>
                <w:lang w:val="en-AU"/>
              </w:rPr>
            </w:pPr>
            <w:r w:rsidRPr="00565344">
              <w:rPr>
                <w:lang w:val="en-AU"/>
              </w:rPr>
              <w:t>28</w:t>
            </w:r>
          </w:p>
        </w:tc>
        <w:tc>
          <w:tcPr>
            <w:tcW w:w="908" w:type="dxa"/>
          </w:tcPr>
          <w:p w14:paraId="7F8B7F89" w14:textId="77777777" w:rsidR="003923DE" w:rsidRPr="00565344" w:rsidRDefault="001555D2">
            <w:pPr>
              <w:pStyle w:val="VCAAtablecondensed"/>
              <w:spacing w:before="40" w:after="0" w:line="240" w:lineRule="auto"/>
              <w:rPr>
                <w:lang w:val="en-AU"/>
              </w:rPr>
            </w:pPr>
            <w:r w:rsidRPr="00565344">
              <w:rPr>
                <w:lang w:val="en-AU"/>
              </w:rPr>
              <w:t>29</w:t>
            </w:r>
          </w:p>
        </w:tc>
        <w:tc>
          <w:tcPr>
            <w:tcW w:w="908" w:type="dxa"/>
          </w:tcPr>
          <w:p w14:paraId="25A8AB33" w14:textId="77777777" w:rsidR="003923DE" w:rsidRPr="00565344" w:rsidRDefault="001555D2">
            <w:pPr>
              <w:pStyle w:val="VCAAtablecondensed"/>
              <w:spacing w:before="40" w:after="0" w:line="240" w:lineRule="auto"/>
              <w:rPr>
                <w:lang w:val="en-AU"/>
              </w:rPr>
            </w:pPr>
            <w:r w:rsidRPr="00565344">
              <w:rPr>
                <w:lang w:val="en-AU"/>
              </w:rPr>
              <w:t>14</w:t>
            </w:r>
          </w:p>
        </w:tc>
        <w:tc>
          <w:tcPr>
            <w:tcW w:w="1082" w:type="dxa"/>
          </w:tcPr>
          <w:p w14:paraId="52BC83E4" w14:textId="77777777" w:rsidR="003923DE" w:rsidRPr="00565344" w:rsidRDefault="001555D2">
            <w:pPr>
              <w:pStyle w:val="VCAAtablecondensed"/>
              <w:spacing w:before="40" w:after="0" w:line="240" w:lineRule="auto"/>
              <w:rPr>
                <w:lang w:val="en-AU"/>
              </w:rPr>
            </w:pPr>
            <w:r w:rsidRPr="00565344">
              <w:rPr>
                <w:lang w:val="en-AU"/>
              </w:rPr>
              <w:t>3.1</w:t>
            </w:r>
          </w:p>
        </w:tc>
      </w:tr>
    </w:tbl>
    <w:p w14:paraId="55B7DEDA" w14:textId="77777777" w:rsidR="003923DE" w:rsidRPr="00565344" w:rsidRDefault="001555D2">
      <w:pPr>
        <w:pStyle w:val="VCAAbody"/>
        <w:rPr>
          <w:lang w:val="en-AU"/>
        </w:rPr>
      </w:pPr>
      <w:r w:rsidRPr="00565344">
        <w:rPr>
          <w:lang w:val="en-AU"/>
        </w:rPr>
        <w:t>The task word ‘</w:t>
      </w:r>
      <w:proofErr w:type="gramStart"/>
      <w:r w:rsidRPr="00565344">
        <w:rPr>
          <w:lang w:val="en-AU"/>
        </w:rPr>
        <w:t>evaluate</w:t>
      </w:r>
      <w:proofErr w:type="gramEnd"/>
      <w:r w:rsidRPr="00565344">
        <w:rPr>
          <w:lang w:val="en-AU"/>
        </w:rPr>
        <w:t xml:space="preserve">’ required students to refer to both strengths and weaknesses of the autocratic management style and then come to a conclusion about its suitability for achieving the business objectives of the bakery. </w:t>
      </w:r>
    </w:p>
    <w:p w14:paraId="09ED3980" w14:textId="77777777" w:rsidR="003923DE" w:rsidRPr="00565344" w:rsidRDefault="001555D2">
      <w:pPr>
        <w:pStyle w:val="VCAAbody"/>
        <w:rPr>
          <w:lang w:val="en-AU"/>
        </w:rPr>
      </w:pPr>
      <w:r w:rsidRPr="00565344">
        <w:rPr>
          <w:lang w:val="en-AU"/>
        </w:rPr>
        <w:t>Students who referred to other management styles in their answer did not score any marks unless the evaluation linked or was appropriate to the autocratic style of management.</w:t>
      </w:r>
    </w:p>
    <w:p w14:paraId="6CC390FB" w14:textId="77777777" w:rsidR="003923DE" w:rsidRPr="00565344" w:rsidRDefault="001555D2">
      <w:pPr>
        <w:pStyle w:val="VCAAbody"/>
        <w:rPr>
          <w:lang w:val="en-AU"/>
        </w:rPr>
      </w:pPr>
      <w:r w:rsidRPr="00565344">
        <w:rPr>
          <w:lang w:val="en-AU"/>
        </w:rPr>
        <w:t>The evaluation of the suitability of the autocratic style was the weakest part of many responses, as students suggested a different style be used instead of the autocratic style; this was a misunderstanding of what was required. The question required an evaluation of the strengths and weaknesses, and a conclusion about the specific suitability of the autocratic style. Alternative/more appropriate management styles were not requested.</w:t>
      </w:r>
    </w:p>
    <w:p w14:paraId="259DD0D7" w14:textId="77777777" w:rsidR="003923DE" w:rsidRPr="00565344" w:rsidRDefault="001555D2">
      <w:pPr>
        <w:pStyle w:val="VCAAbody"/>
        <w:rPr>
          <w:lang w:val="en-AU"/>
        </w:rPr>
      </w:pPr>
      <w:r w:rsidRPr="00565344">
        <w:rPr>
          <w:lang w:val="en-AU"/>
        </w:rPr>
        <w:t>The following is an example of a high-scoring response.</w:t>
      </w:r>
    </w:p>
    <w:p w14:paraId="32619210" w14:textId="77777777" w:rsidR="003923DE" w:rsidRPr="00565344" w:rsidRDefault="001555D2">
      <w:pPr>
        <w:pStyle w:val="VCAAbody"/>
        <w:rPr>
          <w:i/>
          <w:iCs/>
          <w:lang w:val="en-AU"/>
        </w:rPr>
      </w:pPr>
      <w:r w:rsidRPr="00565344">
        <w:rPr>
          <w:i/>
          <w:iCs/>
          <w:lang w:val="en-AU"/>
        </w:rPr>
        <w:t xml:space="preserve">An autocratic style refers to when management have centralised decision-making and communication authorities. Most commonly mangers provide employees with clear directions to complete a task, and regularly check in on employee performance. An advantage of John using this style is that he is able to make quick decisions in his bakery, since decision-making is centralised. This will mean that less time is spent </w:t>
      </w:r>
      <w:proofErr w:type="gramStart"/>
      <w:r w:rsidRPr="00565344">
        <w:rPr>
          <w:i/>
          <w:iCs/>
          <w:lang w:val="en-AU"/>
        </w:rPr>
        <w:t>making a decision</w:t>
      </w:r>
      <w:proofErr w:type="gramEnd"/>
      <w:r w:rsidRPr="00565344">
        <w:rPr>
          <w:i/>
          <w:iCs/>
          <w:lang w:val="en-AU"/>
        </w:rPr>
        <w:t xml:space="preserve">, leading to less time of a low productivity. If productivity isn’t affected, John’s more likely to achieve his objective of increasing net profit by 10%. Another advantage of this style is that John can provide his employees with clear directives to complete a task, meaning that employees will know how to complete a task with higher competence, since they won’t be confused (because of clear directions). However, a disadvantage of this style is that John’s employees will experience a low morale, since they are delegated tasks, and have no inputs at John’s Bakery. This may lead to staff continuing to be absent, decreasing the likeliness of the bakery achieving objectives. Another disadvantage is that this style doesn’t allow for a large pool of ideas from employees, as the manager makes decisions with no input. This may result in a lower quality decision being made if John is using his ideas/creativity when </w:t>
      </w:r>
      <w:proofErr w:type="gramStart"/>
      <w:r w:rsidRPr="00565344">
        <w:rPr>
          <w:i/>
          <w:iCs/>
          <w:lang w:val="en-AU"/>
        </w:rPr>
        <w:t>making a decision</w:t>
      </w:r>
      <w:proofErr w:type="gramEnd"/>
      <w:r w:rsidRPr="00565344">
        <w:rPr>
          <w:i/>
          <w:iCs/>
          <w:lang w:val="en-AU"/>
        </w:rPr>
        <w:t>. Overall, John should not utilise the autocratic style because employees will experience a low morale as they do not provide any input, leading to most feeling underappreciated. This is because staff feeling like this are more likely to work at a lower productivity, resulting in the objectives of the bakery not being met.</w:t>
      </w:r>
    </w:p>
    <w:p w14:paraId="642D2E00" w14:textId="77777777" w:rsidR="003923DE" w:rsidRPr="00565344" w:rsidRDefault="001555D2" w:rsidP="00AB3B47">
      <w:pPr>
        <w:pStyle w:val="VCAAHeading3"/>
        <w:rPr>
          <w:lang w:val="en-AU"/>
        </w:rPr>
      </w:pPr>
      <w:r w:rsidRPr="00565344">
        <w:rPr>
          <w:lang w:val="en-AU"/>
        </w:rPr>
        <w:lastRenderedPageBreak/>
        <w:t>Question 1c.</w:t>
      </w:r>
    </w:p>
    <w:tbl>
      <w:tblPr>
        <w:tblStyle w:val="VCAATableClosed"/>
        <w:tblW w:w="5678" w:type="dxa"/>
        <w:tblLook w:val="01E0" w:firstRow="1" w:lastRow="1" w:firstColumn="1" w:lastColumn="1" w:noHBand="0" w:noVBand="0"/>
      </w:tblPr>
      <w:tblGrid>
        <w:gridCol w:w="965"/>
        <w:gridCol w:w="907"/>
        <w:gridCol w:w="907"/>
        <w:gridCol w:w="908"/>
        <w:gridCol w:w="906"/>
        <w:gridCol w:w="1085"/>
      </w:tblGrid>
      <w:tr w:rsidR="003923DE" w:rsidRPr="00565344" w14:paraId="48D65469" w14:textId="77777777" w:rsidTr="003923DE">
        <w:trPr>
          <w:cnfStyle w:val="100000000000" w:firstRow="1" w:lastRow="0" w:firstColumn="0" w:lastColumn="0" w:oddVBand="0" w:evenVBand="0" w:oddHBand="0" w:evenHBand="0" w:firstRowFirstColumn="0" w:firstRowLastColumn="0" w:lastRowFirstColumn="0" w:lastRowLastColumn="0"/>
          <w:trHeight w:val="397"/>
        </w:trPr>
        <w:tc>
          <w:tcPr>
            <w:tcW w:w="964" w:type="dxa"/>
            <w:tcBorders>
              <w:right w:val="single" w:sz="4" w:space="0" w:color="FFFFFF"/>
            </w:tcBorders>
          </w:tcPr>
          <w:p w14:paraId="344AAD10" w14:textId="77777777" w:rsidR="003923DE" w:rsidRPr="00565344" w:rsidRDefault="001555D2">
            <w:pPr>
              <w:pStyle w:val="VCAAtablecondensedheading"/>
              <w:keepNext/>
              <w:spacing w:before="40" w:after="0" w:line="240" w:lineRule="auto"/>
              <w:rPr>
                <w:lang w:val="en-AU"/>
              </w:rPr>
            </w:pPr>
            <w:r w:rsidRPr="00565344">
              <w:rPr>
                <w:rStyle w:val="VCAAstatsnumbersbold"/>
                <w:b/>
                <w:lang w:val="en-AU"/>
              </w:rPr>
              <w:t>Marks</w:t>
            </w:r>
          </w:p>
        </w:tc>
        <w:tc>
          <w:tcPr>
            <w:tcW w:w="907" w:type="dxa"/>
            <w:tcBorders>
              <w:left w:val="single" w:sz="4" w:space="0" w:color="FFFFFF"/>
              <w:right w:val="single" w:sz="4" w:space="0" w:color="FFFFFF"/>
            </w:tcBorders>
          </w:tcPr>
          <w:p w14:paraId="2FDE0A57"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0</w:t>
            </w:r>
          </w:p>
        </w:tc>
        <w:tc>
          <w:tcPr>
            <w:tcW w:w="907" w:type="dxa"/>
            <w:tcBorders>
              <w:left w:val="single" w:sz="4" w:space="0" w:color="FFFFFF"/>
              <w:right w:val="single" w:sz="4" w:space="0" w:color="FFFFFF"/>
            </w:tcBorders>
          </w:tcPr>
          <w:p w14:paraId="743F890A"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1</w:t>
            </w:r>
          </w:p>
        </w:tc>
        <w:tc>
          <w:tcPr>
            <w:tcW w:w="908" w:type="dxa"/>
            <w:tcBorders>
              <w:left w:val="single" w:sz="4" w:space="0" w:color="FFFFFF"/>
              <w:right w:val="single" w:sz="4" w:space="0" w:color="FFFFFF"/>
            </w:tcBorders>
          </w:tcPr>
          <w:p w14:paraId="447931E1"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2</w:t>
            </w:r>
          </w:p>
        </w:tc>
        <w:tc>
          <w:tcPr>
            <w:tcW w:w="906" w:type="dxa"/>
            <w:tcBorders>
              <w:left w:val="single" w:sz="4" w:space="0" w:color="FFFFFF"/>
              <w:right w:val="single" w:sz="4" w:space="0" w:color="FFFFFF"/>
            </w:tcBorders>
          </w:tcPr>
          <w:p w14:paraId="787B5848"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3</w:t>
            </w:r>
          </w:p>
        </w:tc>
        <w:tc>
          <w:tcPr>
            <w:tcW w:w="1085" w:type="dxa"/>
            <w:tcBorders>
              <w:left w:val="single" w:sz="4" w:space="0" w:color="FFFFFF"/>
            </w:tcBorders>
          </w:tcPr>
          <w:p w14:paraId="2EF6B04D"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Average</w:t>
            </w:r>
          </w:p>
        </w:tc>
      </w:tr>
      <w:tr w:rsidR="003923DE" w:rsidRPr="00565344" w14:paraId="07DFA4DB" w14:textId="77777777" w:rsidTr="003923DE">
        <w:trPr>
          <w:trHeight w:hRule="exact" w:val="397"/>
        </w:trPr>
        <w:tc>
          <w:tcPr>
            <w:tcW w:w="964" w:type="dxa"/>
          </w:tcPr>
          <w:p w14:paraId="61712333" w14:textId="77777777" w:rsidR="003923DE" w:rsidRPr="00565344" w:rsidRDefault="001555D2">
            <w:pPr>
              <w:pStyle w:val="VCAAtablecondensed"/>
              <w:keepNext/>
              <w:spacing w:before="40" w:after="0" w:line="240" w:lineRule="auto"/>
              <w:rPr>
                <w:lang w:val="en-AU"/>
              </w:rPr>
            </w:pPr>
            <w:r w:rsidRPr="00565344">
              <w:rPr>
                <w:lang w:val="en-AU"/>
              </w:rPr>
              <w:t>%</w:t>
            </w:r>
          </w:p>
        </w:tc>
        <w:tc>
          <w:tcPr>
            <w:tcW w:w="907" w:type="dxa"/>
          </w:tcPr>
          <w:p w14:paraId="4C603A50" w14:textId="77777777" w:rsidR="003923DE" w:rsidRPr="00565344" w:rsidRDefault="001555D2">
            <w:pPr>
              <w:pStyle w:val="VCAAtablecondensed"/>
              <w:spacing w:before="40" w:after="0" w:line="240" w:lineRule="auto"/>
              <w:rPr>
                <w:lang w:val="en-AU"/>
              </w:rPr>
            </w:pPr>
            <w:r w:rsidRPr="00565344">
              <w:rPr>
                <w:lang w:val="en-AU"/>
              </w:rPr>
              <w:t>21</w:t>
            </w:r>
          </w:p>
        </w:tc>
        <w:tc>
          <w:tcPr>
            <w:tcW w:w="907" w:type="dxa"/>
          </w:tcPr>
          <w:p w14:paraId="22A9E049" w14:textId="77777777" w:rsidR="003923DE" w:rsidRPr="00565344" w:rsidRDefault="001555D2">
            <w:pPr>
              <w:pStyle w:val="VCAAtablecondensed"/>
              <w:spacing w:before="40" w:after="0" w:line="240" w:lineRule="auto"/>
              <w:rPr>
                <w:lang w:val="en-AU"/>
              </w:rPr>
            </w:pPr>
            <w:r w:rsidRPr="00565344">
              <w:rPr>
                <w:lang w:val="en-AU"/>
              </w:rPr>
              <w:t>17</w:t>
            </w:r>
          </w:p>
        </w:tc>
        <w:tc>
          <w:tcPr>
            <w:tcW w:w="908" w:type="dxa"/>
          </w:tcPr>
          <w:p w14:paraId="6A0E2676" w14:textId="77777777" w:rsidR="003923DE" w:rsidRPr="00565344" w:rsidRDefault="001555D2">
            <w:pPr>
              <w:pStyle w:val="VCAAtablecondensed"/>
              <w:spacing w:before="40" w:after="0" w:line="240" w:lineRule="auto"/>
              <w:rPr>
                <w:lang w:val="en-AU"/>
              </w:rPr>
            </w:pPr>
            <w:r w:rsidRPr="00565344">
              <w:rPr>
                <w:lang w:val="en-AU"/>
              </w:rPr>
              <w:t>32</w:t>
            </w:r>
          </w:p>
        </w:tc>
        <w:tc>
          <w:tcPr>
            <w:tcW w:w="906" w:type="dxa"/>
          </w:tcPr>
          <w:p w14:paraId="3BE663D2" w14:textId="77777777" w:rsidR="003923DE" w:rsidRPr="00565344" w:rsidRDefault="001555D2">
            <w:pPr>
              <w:pStyle w:val="VCAAtablecondensed"/>
              <w:spacing w:before="40" w:after="0" w:line="240" w:lineRule="auto"/>
              <w:rPr>
                <w:lang w:val="en-AU"/>
              </w:rPr>
            </w:pPr>
            <w:r w:rsidRPr="00565344">
              <w:rPr>
                <w:lang w:val="en-AU"/>
              </w:rPr>
              <w:t>30</w:t>
            </w:r>
          </w:p>
        </w:tc>
        <w:tc>
          <w:tcPr>
            <w:tcW w:w="1085" w:type="dxa"/>
          </w:tcPr>
          <w:p w14:paraId="109038CC" w14:textId="77777777" w:rsidR="003923DE" w:rsidRPr="00565344" w:rsidRDefault="001555D2">
            <w:pPr>
              <w:pStyle w:val="VCAAtablecondensed"/>
              <w:spacing w:before="40" w:after="0" w:line="240" w:lineRule="auto"/>
              <w:rPr>
                <w:lang w:val="en-AU"/>
              </w:rPr>
            </w:pPr>
            <w:r w:rsidRPr="00565344">
              <w:rPr>
                <w:lang w:val="en-AU"/>
              </w:rPr>
              <w:t>1.7</w:t>
            </w:r>
          </w:p>
        </w:tc>
      </w:tr>
    </w:tbl>
    <w:p w14:paraId="29C4289F" w14:textId="77777777" w:rsidR="003923DE" w:rsidRPr="00565344" w:rsidRDefault="001555D2">
      <w:pPr>
        <w:pStyle w:val="VCAAbody"/>
        <w:rPr>
          <w:lang w:val="en-AU"/>
        </w:rPr>
      </w:pPr>
      <w:r w:rsidRPr="00565344">
        <w:rPr>
          <w:lang w:val="en-AU"/>
        </w:rPr>
        <w:t>This question allowed students to select from a large variety of management strategies. Examples of accepted strategies included:</w:t>
      </w:r>
    </w:p>
    <w:p w14:paraId="6557250A" w14:textId="77777777" w:rsidR="003923DE" w:rsidRPr="00565344" w:rsidRDefault="001555D2">
      <w:pPr>
        <w:pStyle w:val="VCAAbullet"/>
        <w:numPr>
          <w:ilvl w:val="0"/>
          <w:numId w:val="1"/>
        </w:numPr>
        <w:ind w:left="425" w:hanging="425"/>
        <w:rPr>
          <w:lang w:val="en-AU"/>
        </w:rPr>
      </w:pPr>
      <w:r w:rsidRPr="00565344">
        <w:rPr>
          <w:lang w:val="en-AU"/>
        </w:rPr>
        <w:t xml:space="preserve">performance management strategies such as management by objectives, appraisals, self-evaluation or employee observation </w:t>
      </w:r>
    </w:p>
    <w:p w14:paraId="5B34E332" w14:textId="77777777" w:rsidR="003923DE" w:rsidRPr="00565344" w:rsidRDefault="001555D2">
      <w:pPr>
        <w:pStyle w:val="VCAAbullet"/>
        <w:numPr>
          <w:ilvl w:val="0"/>
          <w:numId w:val="1"/>
        </w:numPr>
        <w:ind w:left="425" w:hanging="425"/>
        <w:rPr>
          <w:lang w:val="en-AU"/>
        </w:rPr>
      </w:pPr>
      <w:r w:rsidRPr="00565344">
        <w:rPr>
          <w:lang w:val="en-AU"/>
        </w:rPr>
        <w:t>management strategies to respond to key performance indicators, including staff training, staff motivation, change in management skills, increased investment in technology, improving quality in production, cost cutting, initiating lean production techniques and redeployment of resources</w:t>
      </w:r>
    </w:p>
    <w:p w14:paraId="16FCEAF4" w14:textId="77777777" w:rsidR="003923DE" w:rsidRPr="00565344" w:rsidRDefault="001555D2">
      <w:pPr>
        <w:pStyle w:val="VCAAbullet"/>
        <w:numPr>
          <w:ilvl w:val="0"/>
          <w:numId w:val="1"/>
        </w:numPr>
        <w:ind w:left="425" w:hanging="425"/>
        <w:rPr>
          <w:lang w:val="en-AU"/>
        </w:rPr>
      </w:pPr>
      <w:r w:rsidRPr="00565344">
        <w:rPr>
          <w:lang w:val="en-AU"/>
        </w:rPr>
        <w:t>motivation strategies such as performance-related pay, career advancement, investment in training, support and sanction.</w:t>
      </w:r>
    </w:p>
    <w:p w14:paraId="7FCE5ACB" w14:textId="77777777" w:rsidR="00AB3B47" w:rsidRPr="00565344" w:rsidRDefault="00AB3B47">
      <w:pPr>
        <w:pStyle w:val="VCAAbody"/>
        <w:rPr>
          <w:lang w:val="en-AU"/>
        </w:rPr>
      </w:pPr>
      <w:r w:rsidRPr="00565344">
        <w:rPr>
          <w:lang w:val="en-AU"/>
        </w:rPr>
        <w:t>Students were required to link the strategy to the reduction of staff absenteeism and show how it could result in that outcome.</w:t>
      </w:r>
    </w:p>
    <w:p w14:paraId="2A7E1AE1" w14:textId="77777777" w:rsidR="003923DE" w:rsidRPr="00565344" w:rsidRDefault="001555D2">
      <w:pPr>
        <w:pStyle w:val="VCAAbody"/>
        <w:rPr>
          <w:lang w:val="en-AU"/>
        </w:rPr>
      </w:pPr>
      <w:r w:rsidRPr="00565344">
        <w:rPr>
          <w:lang w:val="en-AU"/>
        </w:rPr>
        <w:t>Students who did not score well did not explain or demonstrate the link between the strategy specified and a reduction in staff absenteeism. Simply stating that the strategy will reduce staff absenteeism did not demonstrate the understanding required to gain full marks. Students were required to explain why the strategy would work.</w:t>
      </w:r>
    </w:p>
    <w:p w14:paraId="42D9EA67" w14:textId="77777777" w:rsidR="003923DE" w:rsidRPr="00565344" w:rsidRDefault="001555D2">
      <w:pPr>
        <w:pStyle w:val="VCAAbody"/>
        <w:rPr>
          <w:lang w:val="en-AU"/>
        </w:rPr>
      </w:pPr>
      <w:r w:rsidRPr="00565344">
        <w:rPr>
          <w:lang w:val="en-AU"/>
        </w:rPr>
        <w:t>The following is an example of a high-scoring response.</w:t>
      </w:r>
    </w:p>
    <w:p w14:paraId="3D0241E4" w14:textId="77777777" w:rsidR="003923DE" w:rsidRPr="00565344" w:rsidRDefault="001555D2">
      <w:pPr>
        <w:pStyle w:val="VCAAbody"/>
        <w:rPr>
          <w:i/>
          <w:iCs/>
          <w:lang w:val="en-AU"/>
        </w:rPr>
      </w:pPr>
      <w:r w:rsidRPr="00565344">
        <w:rPr>
          <w:i/>
          <w:iCs/>
          <w:lang w:val="en-AU"/>
        </w:rPr>
        <w:t>John may use staff training as a management strategy in response to the key performance indicator ‘staff absenteeism’. By improving the skills and knowledge of employees at the bakery so that they are able to perform more efficiently and effectively in their role, they will feel valued as an asset at the bakery. As John invests time and money enhancing their abilities, their job satisfaction will improve, and they will feel more competent to work to the best of their ability. In turn, they will be more likely to attend work as they feel both competent in their abilities and satisfied/valued at work, reducing staff absenteeism.</w:t>
      </w:r>
    </w:p>
    <w:p w14:paraId="1AA6A4D1" w14:textId="77777777" w:rsidR="003923DE" w:rsidRPr="00565344" w:rsidRDefault="001555D2" w:rsidP="00AB3B47">
      <w:pPr>
        <w:pStyle w:val="VCAAHeading3"/>
        <w:rPr>
          <w:lang w:val="en-AU"/>
        </w:rPr>
      </w:pPr>
      <w:r w:rsidRPr="00565344">
        <w:rPr>
          <w:lang w:val="en-AU"/>
        </w:rPr>
        <w:t>Question 2</w:t>
      </w:r>
    </w:p>
    <w:tbl>
      <w:tblPr>
        <w:tblStyle w:val="VCAATableClosed"/>
        <w:tblW w:w="6585" w:type="dxa"/>
        <w:tblLook w:val="01E0" w:firstRow="1" w:lastRow="1" w:firstColumn="1" w:lastColumn="1" w:noHBand="0" w:noVBand="0"/>
      </w:tblPr>
      <w:tblGrid>
        <w:gridCol w:w="965"/>
        <w:gridCol w:w="907"/>
        <w:gridCol w:w="907"/>
        <w:gridCol w:w="906"/>
        <w:gridCol w:w="908"/>
        <w:gridCol w:w="907"/>
        <w:gridCol w:w="1085"/>
      </w:tblGrid>
      <w:tr w:rsidR="003923DE" w:rsidRPr="00565344" w14:paraId="31EF6C7A" w14:textId="77777777" w:rsidTr="003923DE">
        <w:trPr>
          <w:cnfStyle w:val="100000000000" w:firstRow="1" w:lastRow="0" w:firstColumn="0" w:lastColumn="0" w:oddVBand="0" w:evenVBand="0" w:oddHBand="0" w:evenHBand="0" w:firstRowFirstColumn="0" w:firstRowLastColumn="0" w:lastRowFirstColumn="0" w:lastRowLastColumn="0"/>
          <w:trHeight w:val="397"/>
        </w:trPr>
        <w:tc>
          <w:tcPr>
            <w:tcW w:w="964" w:type="dxa"/>
            <w:tcBorders>
              <w:right w:val="single" w:sz="4" w:space="0" w:color="FFFFFF"/>
            </w:tcBorders>
          </w:tcPr>
          <w:p w14:paraId="060DA95D"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Marks</w:t>
            </w:r>
          </w:p>
        </w:tc>
        <w:tc>
          <w:tcPr>
            <w:tcW w:w="907" w:type="dxa"/>
            <w:tcBorders>
              <w:left w:val="single" w:sz="4" w:space="0" w:color="FFFFFF"/>
              <w:right w:val="single" w:sz="4" w:space="0" w:color="FFFFFF"/>
            </w:tcBorders>
          </w:tcPr>
          <w:p w14:paraId="55271A8B"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0</w:t>
            </w:r>
          </w:p>
        </w:tc>
        <w:tc>
          <w:tcPr>
            <w:tcW w:w="907" w:type="dxa"/>
            <w:tcBorders>
              <w:left w:val="single" w:sz="4" w:space="0" w:color="FFFFFF"/>
              <w:right w:val="single" w:sz="4" w:space="0" w:color="FFFFFF"/>
            </w:tcBorders>
          </w:tcPr>
          <w:p w14:paraId="58322474"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1</w:t>
            </w:r>
          </w:p>
        </w:tc>
        <w:tc>
          <w:tcPr>
            <w:tcW w:w="906" w:type="dxa"/>
            <w:tcBorders>
              <w:left w:val="single" w:sz="4" w:space="0" w:color="FFFFFF"/>
              <w:right w:val="single" w:sz="4" w:space="0" w:color="FFFFFF"/>
            </w:tcBorders>
          </w:tcPr>
          <w:p w14:paraId="16AD6DCE"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2</w:t>
            </w:r>
          </w:p>
        </w:tc>
        <w:tc>
          <w:tcPr>
            <w:tcW w:w="908" w:type="dxa"/>
            <w:tcBorders>
              <w:left w:val="single" w:sz="4" w:space="0" w:color="FFFFFF"/>
              <w:right w:val="single" w:sz="4" w:space="0" w:color="FFFFFF"/>
            </w:tcBorders>
          </w:tcPr>
          <w:p w14:paraId="165A2E63" w14:textId="77777777" w:rsidR="003923DE" w:rsidRPr="00565344" w:rsidRDefault="001555D2">
            <w:pPr>
              <w:pStyle w:val="VCAAtablecondensedheading"/>
              <w:spacing w:before="40" w:after="0" w:line="240" w:lineRule="auto"/>
              <w:rPr>
                <w:rStyle w:val="VCAAstatsnumbersbold"/>
                <w:lang w:val="en-AU" w:eastAsia="en-AU"/>
              </w:rPr>
            </w:pPr>
            <w:r w:rsidRPr="00565344">
              <w:rPr>
                <w:rStyle w:val="VCAAstatsnumbersbold"/>
                <w:b/>
                <w:lang w:val="en-AU"/>
              </w:rPr>
              <w:t>3</w:t>
            </w:r>
          </w:p>
        </w:tc>
        <w:tc>
          <w:tcPr>
            <w:tcW w:w="907" w:type="dxa"/>
            <w:tcBorders>
              <w:left w:val="single" w:sz="4" w:space="0" w:color="FFFFFF"/>
              <w:right w:val="single" w:sz="4" w:space="0" w:color="FFFFFF"/>
            </w:tcBorders>
          </w:tcPr>
          <w:p w14:paraId="1CB2486F"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4</w:t>
            </w:r>
          </w:p>
        </w:tc>
        <w:tc>
          <w:tcPr>
            <w:tcW w:w="1085" w:type="dxa"/>
            <w:tcBorders>
              <w:left w:val="single" w:sz="4" w:space="0" w:color="FFFFFF"/>
            </w:tcBorders>
          </w:tcPr>
          <w:p w14:paraId="7E919433"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Average</w:t>
            </w:r>
          </w:p>
        </w:tc>
      </w:tr>
      <w:tr w:rsidR="003923DE" w:rsidRPr="00565344" w14:paraId="21D81418" w14:textId="77777777" w:rsidTr="003923DE">
        <w:trPr>
          <w:trHeight w:hRule="exact" w:val="397"/>
        </w:trPr>
        <w:tc>
          <w:tcPr>
            <w:tcW w:w="964" w:type="dxa"/>
          </w:tcPr>
          <w:p w14:paraId="49215937" w14:textId="77777777" w:rsidR="003923DE" w:rsidRPr="00565344" w:rsidRDefault="001555D2">
            <w:pPr>
              <w:pStyle w:val="VCAAtablecondensed"/>
              <w:spacing w:before="40" w:after="0" w:line="240" w:lineRule="auto"/>
              <w:rPr>
                <w:lang w:val="en-AU"/>
              </w:rPr>
            </w:pPr>
            <w:r w:rsidRPr="00565344">
              <w:rPr>
                <w:lang w:val="en-AU"/>
              </w:rPr>
              <w:t>%</w:t>
            </w:r>
          </w:p>
        </w:tc>
        <w:tc>
          <w:tcPr>
            <w:tcW w:w="907" w:type="dxa"/>
          </w:tcPr>
          <w:p w14:paraId="1F68651B" w14:textId="77777777" w:rsidR="003923DE" w:rsidRPr="00565344" w:rsidRDefault="001555D2">
            <w:pPr>
              <w:pStyle w:val="VCAAtablecondensed"/>
              <w:spacing w:before="40" w:after="0" w:line="240" w:lineRule="auto"/>
              <w:rPr>
                <w:lang w:val="en-AU"/>
              </w:rPr>
            </w:pPr>
            <w:r w:rsidRPr="00565344">
              <w:rPr>
                <w:lang w:val="en-AU"/>
              </w:rPr>
              <w:t>28</w:t>
            </w:r>
          </w:p>
        </w:tc>
        <w:tc>
          <w:tcPr>
            <w:tcW w:w="907" w:type="dxa"/>
          </w:tcPr>
          <w:p w14:paraId="02FB7349" w14:textId="77777777" w:rsidR="003923DE" w:rsidRPr="00565344" w:rsidRDefault="001555D2">
            <w:pPr>
              <w:pStyle w:val="VCAAtablecondensed"/>
              <w:spacing w:before="40" w:after="0" w:line="240" w:lineRule="auto"/>
              <w:rPr>
                <w:lang w:val="en-AU"/>
              </w:rPr>
            </w:pPr>
            <w:r w:rsidRPr="00565344">
              <w:rPr>
                <w:lang w:val="en-AU"/>
              </w:rPr>
              <w:t>10</w:t>
            </w:r>
          </w:p>
        </w:tc>
        <w:tc>
          <w:tcPr>
            <w:tcW w:w="906" w:type="dxa"/>
          </w:tcPr>
          <w:p w14:paraId="03826D06" w14:textId="77777777" w:rsidR="003923DE" w:rsidRPr="00565344" w:rsidRDefault="001555D2">
            <w:pPr>
              <w:pStyle w:val="VCAAtablecondensed"/>
              <w:spacing w:before="40" w:after="0" w:line="240" w:lineRule="auto"/>
              <w:rPr>
                <w:lang w:val="en-AU"/>
              </w:rPr>
            </w:pPr>
            <w:r w:rsidRPr="00565344">
              <w:rPr>
                <w:lang w:val="en-AU"/>
              </w:rPr>
              <w:t>27</w:t>
            </w:r>
          </w:p>
        </w:tc>
        <w:tc>
          <w:tcPr>
            <w:tcW w:w="908" w:type="dxa"/>
          </w:tcPr>
          <w:p w14:paraId="3D9D26D2" w14:textId="77777777" w:rsidR="003923DE" w:rsidRPr="00565344" w:rsidRDefault="001555D2">
            <w:pPr>
              <w:pStyle w:val="VCAAtablecondensed"/>
              <w:spacing w:before="40" w:after="0" w:line="240" w:lineRule="auto"/>
              <w:rPr>
                <w:lang w:val="en-AU"/>
              </w:rPr>
            </w:pPr>
            <w:r w:rsidRPr="00565344">
              <w:rPr>
                <w:lang w:val="en-AU"/>
              </w:rPr>
              <w:t>24</w:t>
            </w:r>
          </w:p>
        </w:tc>
        <w:tc>
          <w:tcPr>
            <w:tcW w:w="907" w:type="dxa"/>
          </w:tcPr>
          <w:p w14:paraId="50E71421" w14:textId="77777777" w:rsidR="003923DE" w:rsidRPr="00565344" w:rsidRDefault="001555D2">
            <w:pPr>
              <w:pStyle w:val="VCAAtablecondensed"/>
              <w:spacing w:before="40" w:after="0" w:line="240" w:lineRule="auto"/>
              <w:rPr>
                <w:lang w:val="en-AU"/>
              </w:rPr>
            </w:pPr>
            <w:r w:rsidRPr="00565344">
              <w:rPr>
                <w:lang w:val="en-AU"/>
              </w:rPr>
              <w:t>11</w:t>
            </w:r>
          </w:p>
        </w:tc>
        <w:tc>
          <w:tcPr>
            <w:tcW w:w="1085" w:type="dxa"/>
          </w:tcPr>
          <w:p w14:paraId="4BFC1C57" w14:textId="77777777" w:rsidR="003923DE" w:rsidRPr="00565344" w:rsidRDefault="001555D2">
            <w:pPr>
              <w:pStyle w:val="VCAAtablecondensed"/>
              <w:spacing w:before="40" w:after="0" w:line="240" w:lineRule="auto"/>
              <w:rPr>
                <w:lang w:val="en-AU"/>
              </w:rPr>
            </w:pPr>
            <w:r w:rsidRPr="00565344">
              <w:rPr>
                <w:lang w:val="en-AU"/>
              </w:rPr>
              <w:t>1.8</w:t>
            </w:r>
          </w:p>
        </w:tc>
      </w:tr>
    </w:tbl>
    <w:p w14:paraId="79879211" w14:textId="77777777" w:rsidR="003923DE" w:rsidRPr="00565344" w:rsidRDefault="001555D2">
      <w:pPr>
        <w:pStyle w:val="VCAAbody"/>
        <w:rPr>
          <w:lang w:val="en-AU"/>
        </w:rPr>
      </w:pPr>
      <w:r w:rsidRPr="00565344">
        <w:rPr>
          <w:lang w:val="en-AU"/>
        </w:rPr>
        <w:t>The task word ‘</w:t>
      </w:r>
      <w:proofErr w:type="gramStart"/>
      <w:r w:rsidRPr="00565344">
        <w:rPr>
          <w:lang w:val="en-AU"/>
        </w:rPr>
        <w:t>compare</w:t>
      </w:r>
      <w:proofErr w:type="gramEnd"/>
      <w:r w:rsidRPr="00565344">
        <w:rPr>
          <w:lang w:val="en-AU"/>
        </w:rPr>
        <w:t xml:space="preserve">’ required students to provide both similarities and differences in their answer to be awarded full marks. At least one similarity and one difference </w:t>
      </w:r>
      <w:proofErr w:type="gramStart"/>
      <w:r w:rsidRPr="00565344">
        <w:rPr>
          <w:lang w:val="en-AU"/>
        </w:rPr>
        <w:t>was</w:t>
      </w:r>
      <w:proofErr w:type="gramEnd"/>
      <w:r w:rsidRPr="00565344">
        <w:rPr>
          <w:lang w:val="en-AU"/>
        </w:rPr>
        <w:t xml:space="preserve"> required. </w:t>
      </w:r>
    </w:p>
    <w:p w14:paraId="60FB7C9A" w14:textId="77777777" w:rsidR="003923DE" w:rsidRPr="00565344" w:rsidRDefault="001555D2">
      <w:pPr>
        <w:pStyle w:val="VCAAbody"/>
        <w:rPr>
          <w:lang w:val="en-AU"/>
        </w:rPr>
      </w:pPr>
      <w:r w:rsidRPr="00565344">
        <w:rPr>
          <w:lang w:val="en-AU"/>
        </w:rPr>
        <w:t>The following is an example of a high-scoring response.</w:t>
      </w:r>
    </w:p>
    <w:p w14:paraId="2AE8057A" w14:textId="77777777" w:rsidR="003923DE" w:rsidRPr="00565344" w:rsidRDefault="001555D2">
      <w:pPr>
        <w:pStyle w:val="VCAAbody"/>
        <w:rPr>
          <w:i/>
          <w:iCs/>
          <w:lang w:val="en-AU"/>
        </w:rPr>
      </w:pPr>
      <w:r w:rsidRPr="00565344">
        <w:rPr>
          <w:i/>
          <w:iCs/>
          <w:lang w:val="en-AU"/>
        </w:rPr>
        <w:t xml:space="preserve">A similarity between Porter’s cost leadership strategy and his product differentiation strategy is that they both seek to help companies achieve their business objectives, particularly profit and increased market share. As a cost leader or through a differentiated product, more sales will occur, leading to the satisfaction of stated business objectives. Another similarity between the two strategies is that they both intend to deliver a competitive advantage for businesses who use each strategy. This allows businesses in their area to outperform rivals. A difference between lower cost strategy and product differentiation is that large companies are more likely to implement the former. This is a result of cost leadership requiring economies of scale to be achieved in order to reduce the cost of production. On the other hand, product differentiation is available to firms of all sizes, not just large companies with great amounts of capital to invest. Another difference is that product differentiation aims to create brand loyalty, where cost leadership does not. Through the development of a brand/identity, differentiated products seek a target or regular customer base </w:t>
      </w:r>
      <w:r w:rsidRPr="00565344">
        <w:rPr>
          <w:i/>
          <w:iCs/>
          <w:lang w:val="en-AU"/>
        </w:rPr>
        <w:lastRenderedPageBreak/>
        <w:t>of loyal supporters. In Porter’s cost leadership strategy, this does not occur with customers opting for the cheapest option regardless of the products’ brand.</w:t>
      </w:r>
    </w:p>
    <w:p w14:paraId="2226D185" w14:textId="77777777" w:rsidR="003923DE" w:rsidRPr="00565344" w:rsidRDefault="001555D2" w:rsidP="00AB3B47">
      <w:pPr>
        <w:pStyle w:val="VCAAHeading3"/>
        <w:rPr>
          <w:lang w:val="en-AU"/>
        </w:rPr>
      </w:pPr>
      <w:r w:rsidRPr="00565344">
        <w:rPr>
          <w:lang w:val="en-AU"/>
        </w:rPr>
        <w:t>Question 3a.</w:t>
      </w:r>
    </w:p>
    <w:tbl>
      <w:tblPr>
        <w:tblStyle w:val="VCAATableClosed"/>
        <w:tblW w:w="5678" w:type="dxa"/>
        <w:tblLook w:val="01E0" w:firstRow="1" w:lastRow="1" w:firstColumn="1" w:lastColumn="1" w:noHBand="0" w:noVBand="0"/>
      </w:tblPr>
      <w:tblGrid>
        <w:gridCol w:w="965"/>
        <w:gridCol w:w="907"/>
        <w:gridCol w:w="907"/>
        <w:gridCol w:w="908"/>
        <w:gridCol w:w="906"/>
        <w:gridCol w:w="1085"/>
      </w:tblGrid>
      <w:tr w:rsidR="003923DE" w:rsidRPr="00565344" w14:paraId="07BA5015" w14:textId="77777777" w:rsidTr="003923DE">
        <w:trPr>
          <w:cnfStyle w:val="100000000000" w:firstRow="1" w:lastRow="0" w:firstColumn="0" w:lastColumn="0" w:oddVBand="0" w:evenVBand="0" w:oddHBand="0" w:evenHBand="0" w:firstRowFirstColumn="0" w:firstRowLastColumn="0" w:lastRowFirstColumn="0" w:lastRowLastColumn="0"/>
          <w:trHeight w:val="397"/>
        </w:trPr>
        <w:tc>
          <w:tcPr>
            <w:tcW w:w="964" w:type="dxa"/>
            <w:tcBorders>
              <w:right w:val="single" w:sz="4" w:space="0" w:color="FFFFFF"/>
            </w:tcBorders>
          </w:tcPr>
          <w:p w14:paraId="464097A2"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Marks</w:t>
            </w:r>
          </w:p>
        </w:tc>
        <w:tc>
          <w:tcPr>
            <w:tcW w:w="907" w:type="dxa"/>
            <w:tcBorders>
              <w:left w:val="single" w:sz="4" w:space="0" w:color="FFFFFF"/>
              <w:right w:val="single" w:sz="4" w:space="0" w:color="FFFFFF"/>
            </w:tcBorders>
          </w:tcPr>
          <w:p w14:paraId="37060429"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0</w:t>
            </w:r>
          </w:p>
        </w:tc>
        <w:tc>
          <w:tcPr>
            <w:tcW w:w="907" w:type="dxa"/>
            <w:tcBorders>
              <w:left w:val="single" w:sz="4" w:space="0" w:color="FFFFFF"/>
              <w:right w:val="single" w:sz="4" w:space="0" w:color="FFFFFF"/>
            </w:tcBorders>
          </w:tcPr>
          <w:p w14:paraId="7CDA585B"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1</w:t>
            </w:r>
          </w:p>
        </w:tc>
        <w:tc>
          <w:tcPr>
            <w:tcW w:w="908" w:type="dxa"/>
            <w:tcBorders>
              <w:left w:val="single" w:sz="4" w:space="0" w:color="FFFFFF"/>
              <w:right w:val="single" w:sz="4" w:space="0" w:color="FFFFFF"/>
            </w:tcBorders>
          </w:tcPr>
          <w:p w14:paraId="5F7C957D"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2</w:t>
            </w:r>
          </w:p>
        </w:tc>
        <w:tc>
          <w:tcPr>
            <w:tcW w:w="906" w:type="dxa"/>
            <w:tcBorders>
              <w:left w:val="single" w:sz="4" w:space="0" w:color="FFFFFF"/>
              <w:right w:val="single" w:sz="4" w:space="0" w:color="FFFFFF"/>
            </w:tcBorders>
          </w:tcPr>
          <w:p w14:paraId="497FD51F"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3</w:t>
            </w:r>
          </w:p>
        </w:tc>
        <w:tc>
          <w:tcPr>
            <w:tcW w:w="1085" w:type="dxa"/>
            <w:tcBorders>
              <w:left w:val="single" w:sz="4" w:space="0" w:color="FFFFFF"/>
            </w:tcBorders>
          </w:tcPr>
          <w:p w14:paraId="481FD1A4"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Average</w:t>
            </w:r>
          </w:p>
        </w:tc>
      </w:tr>
      <w:tr w:rsidR="003923DE" w:rsidRPr="00565344" w14:paraId="602D65DE" w14:textId="77777777" w:rsidTr="003923DE">
        <w:trPr>
          <w:trHeight w:hRule="exact" w:val="397"/>
        </w:trPr>
        <w:tc>
          <w:tcPr>
            <w:tcW w:w="964" w:type="dxa"/>
          </w:tcPr>
          <w:p w14:paraId="119EDE65" w14:textId="77777777" w:rsidR="003923DE" w:rsidRPr="00565344" w:rsidRDefault="001555D2">
            <w:pPr>
              <w:pStyle w:val="VCAAtablecondensed"/>
              <w:spacing w:before="40" w:after="0" w:line="240" w:lineRule="auto"/>
              <w:rPr>
                <w:lang w:val="en-AU"/>
              </w:rPr>
            </w:pPr>
            <w:r w:rsidRPr="00565344">
              <w:rPr>
                <w:lang w:val="en-AU"/>
              </w:rPr>
              <w:t>%</w:t>
            </w:r>
          </w:p>
        </w:tc>
        <w:tc>
          <w:tcPr>
            <w:tcW w:w="907" w:type="dxa"/>
          </w:tcPr>
          <w:p w14:paraId="16C674FA" w14:textId="77777777" w:rsidR="003923DE" w:rsidRPr="00565344" w:rsidRDefault="001555D2">
            <w:pPr>
              <w:pStyle w:val="VCAAtablecondensed"/>
              <w:spacing w:before="40" w:after="0" w:line="240" w:lineRule="auto"/>
              <w:rPr>
                <w:lang w:val="en-AU"/>
              </w:rPr>
            </w:pPr>
            <w:r w:rsidRPr="00565344">
              <w:rPr>
                <w:lang w:val="en-AU"/>
              </w:rPr>
              <w:t>19</w:t>
            </w:r>
          </w:p>
        </w:tc>
        <w:tc>
          <w:tcPr>
            <w:tcW w:w="907" w:type="dxa"/>
          </w:tcPr>
          <w:p w14:paraId="56825BB5" w14:textId="77777777" w:rsidR="003923DE" w:rsidRPr="00565344" w:rsidRDefault="001555D2">
            <w:pPr>
              <w:pStyle w:val="VCAAtablecondensed"/>
              <w:spacing w:before="40" w:after="0" w:line="240" w:lineRule="auto"/>
              <w:rPr>
                <w:lang w:val="en-AU"/>
              </w:rPr>
            </w:pPr>
            <w:r w:rsidRPr="00565344">
              <w:rPr>
                <w:lang w:val="en-AU"/>
              </w:rPr>
              <w:t>27</w:t>
            </w:r>
          </w:p>
        </w:tc>
        <w:tc>
          <w:tcPr>
            <w:tcW w:w="908" w:type="dxa"/>
          </w:tcPr>
          <w:p w14:paraId="62051421" w14:textId="77777777" w:rsidR="003923DE" w:rsidRPr="00565344" w:rsidRDefault="001555D2">
            <w:pPr>
              <w:pStyle w:val="VCAAtablecondensed"/>
              <w:spacing w:before="40" w:after="0" w:line="240" w:lineRule="auto"/>
              <w:rPr>
                <w:lang w:val="en-AU"/>
              </w:rPr>
            </w:pPr>
            <w:r w:rsidRPr="00565344">
              <w:rPr>
                <w:lang w:val="en-AU"/>
              </w:rPr>
              <w:t>36</w:t>
            </w:r>
          </w:p>
        </w:tc>
        <w:tc>
          <w:tcPr>
            <w:tcW w:w="906" w:type="dxa"/>
          </w:tcPr>
          <w:p w14:paraId="77E22CF9" w14:textId="77777777" w:rsidR="003923DE" w:rsidRPr="00565344" w:rsidRDefault="001555D2">
            <w:pPr>
              <w:pStyle w:val="VCAAtablecondensed"/>
              <w:spacing w:before="40" w:after="0" w:line="240" w:lineRule="auto"/>
              <w:rPr>
                <w:lang w:val="en-AU"/>
              </w:rPr>
            </w:pPr>
            <w:r w:rsidRPr="00565344">
              <w:rPr>
                <w:lang w:val="en-AU"/>
              </w:rPr>
              <w:t>18</w:t>
            </w:r>
          </w:p>
        </w:tc>
        <w:tc>
          <w:tcPr>
            <w:tcW w:w="1085" w:type="dxa"/>
          </w:tcPr>
          <w:p w14:paraId="3AE43761" w14:textId="77777777" w:rsidR="003923DE" w:rsidRPr="00565344" w:rsidRDefault="001555D2">
            <w:pPr>
              <w:pStyle w:val="VCAAtablecondensed"/>
              <w:spacing w:before="40" w:after="0" w:line="240" w:lineRule="auto"/>
              <w:rPr>
                <w:lang w:val="en-AU"/>
              </w:rPr>
            </w:pPr>
            <w:r w:rsidRPr="00565344">
              <w:rPr>
                <w:lang w:val="en-AU"/>
              </w:rPr>
              <w:t>1.5</w:t>
            </w:r>
          </w:p>
        </w:tc>
      </w:tr>
    </w:tbl>
    <w:p w14:paraId="48A9E97D" w14:textId="77777777" w:rsidR="003923DE" w:rsidRPr="00565344" w:rsidRDefault="001555D2">
      <w:pPr>
        <w:pStyle w:val="VCAAbody"/>
        <w:rPr>
          <w:lang w:val="en-AU"/>
        </w:rPr>
      </w:pPr>
      <w:r w:rsidRPr="00565344">
        <w:rPr>
          <w:lang w:val="en-AU"/>
        </w:rPr>
        <w:t>The response needed to focus on either unions or employer associations but not both. When a student explained both, only the first stated was assessed. Most responses addressed the role of unions.</w:t>
      </w:r>
    </w:p>
    <w:p w14:paraId="396F3335" w14:textId="6C7411C2" w:rsidR="003923DE" w:rsidRPr="00565344" w:rsidRDefault="001555D2">
      <w:pPr>
        <w:pStyle w:val="VCAAbody"/>
        <w:rPr>
          <w:lang w:val="en-AU"/>
        </w:rPr>
      </w:pPr>
      <w:r w:rsidRPr="00565344">
        <w:rPr>
          <w:lang w:val="en-AU"/>
        </w:rPr>
        <w:t xml:space="preserve">Students were not required to refer to the case study material or any other business as this was not specified as necessary in the question. If, however, students referred specifically to the Abs Are Us example, they needed to consider that the case study materials stated that wages and conditions at this business were pre-determined by the Fitness Industry Award 2010. Therefore, students could not include the negotiation of agreements as part of the role of unions or employer associations in that specific instance. </w:t>
      </w:r>
    </w:p>
    <w:p w14:paraId="7A0C4713" w14:textId="77777777" w:rsidR="003923DE" w:rsidRPr="00565344" w:rsidRDefault="001555D2">
      <w:pPr>
        <w:pStyle w:val="VCAAbody"/>
        <w:rPr>
          <w:lang w:val="en-AU"/>
        </w:rPr>
      </w:pPr>
      <w:r w:rsidRPr="00565344">
        <w:rPr>
          <w:lang w:val="en-AU"/>
        </w:rPr>
        <w:t>The following is an example of a high-scoring response.</w:t>
      </w:r>
    </w:p>
    <w:p w14:paraId="440FA767" w14:textId="77777777" w:rsidR="003923DE" w:rsidRPr="00565344" w:rsidRDefault="001555D2">
      <w:pPr>
        <w:pStyle w:val="VCAAbody"/>
        <w:rPr>
          <w:i/>
          <w:iCs/>
          <w:lang w:val="en-AU"/>
        </w:rPr>
      </w:pPr>
      <w:r w:rsidRPr="00565344">
        <w:rPr>
          <w:i/>
          <w:iCs/>
          <w:lang w:val="en-AU"/>
        </w:rPr>
        <w:t xml:space="preserve">Unions act as a representative of employees. They champion the rights of employees and act as negotiators on behalf of groups of workers in the fight to attain better pay and conditions of employment. In a workplace such as Abs Are Us, where an award is the method of determining pay/conditions, unions will act as a provider of information for employees </w:t>
      </w:r>
      <w:proofErr w:type="gramStart"/>
      <w:r w:rsidRPr="00565344">
        <w:rPr>
          <w:i/>
          <w:iCs/>
          <w:lang w:val="en-AU"/>
        </w:rPr>
        <w:t>in regards to</w:t>
      </w:r>
      <w:proofErr w:type="gramEnd"/>
      <w:r w:rsidRPr="00565344">
        <w:rPr>
          <w:i/>
          <w:iCs/>
          <w:lang w:val="en-AU"/>
        </w:rPr>
        <w:t xml:space="preserve"> what their rights under this particular award entails. Furthermore, shop stewards can also act as a link to the Fair Work Commission for employees who believe their rights have been breached by their employer. Lastly, unions will also organise annual or biannual strikes, go slows or pickets in order to encourage the Fair Work Commission to improve conditions of employment and wages across the entire industry.</w:t>
      </w:r>
    </w:p>
    <w:p w14:paraId="2795EBDE" w14:textId="77777777" w:rsidR="003923DE" w:rsidRPr="00565344" w:rsidRDefault="001555D2" w:rsidP="00AB3B47">
      <w:pPr>
        <w:pStyle w:val="VCAAHeading3"/>
        <w:rPr>
          <w:lang w:val="en-AU"/>
        </w:rPr>
      </w:pPr>
      <w:r w:rsidRPr="00565344">
        <w:rPr>
          <w:lang w:val="en-AU"/>
        </w:rPr>
        <w:t>Question 3b.</w:t>
      </w:r>
    </w:p>
    <w:tbl>
      <w:tblPr>
        <w:tblStyle w:val="VCAATableClosed"/>
        <w:tblW w:w="6585" w:type="dxa"/>
        <w:tblLook w:val="01E0" w:firstRow="1" w:lastRow="1" w:firstColumn="1" w:lastColumn="1" w:noHBand="0" w:noVBand="0"/>
      </w:tblPr>
      <w:tblGrid>
        <w:gridCol w:w="965"/>
        <w:gridCol w:w="907"/>
        <w:gridCol w:w="907"/>
        <w:gridCol w:w="906"/>
        <w:gridCol w:w="908"/>
        <w:gridCol w:w="907"/>
        <w:gridCol w:w="1085"/>
      </w:tblGrid>
      <w:tr w:rsidR="003923DE" w:rsidRPr="00565344" w14:paraId="19BE8894" w14:textId="77777777" w:rsidTr="003923DE">
        <w:trPr>
          <w:cnfStyle w:val="100000000000" w:firstRow="1" w:lastRow="0" w:firstColumn="0" w:lastColumn="0" w:oddVBand="0" w:evenVBand="0" w:oddHBand="0" w:evenHBand="0" w:firstRowFirstColumn="0" w:firstRowLastColumn="0" w:lastRowFirstColumn="0" w:lastRowLastColumn="0"/>
          <w:trHeight w:val="397"/>
        </w:trPr>
        <w:tc>
          <w:tcPr>
            <w:tcW w:w="964" w:type="dxa"/>
            <w:tcBorders>
              <w:right w:val="single" w:sz="4" w:space="0" w:color="FFFFFF"/>
            </w:tcBorders>
          </w:tcPr>
          <w:p w14:paraId="3D866822"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Marks</w:t>
            </w:r>
          </w:p>
        </w:tc>
        <w:tc>
          <w:tcPr>
            <w:tcW w:w="907" w:type="dxa"/>
            <w:tcBorders>
              <w:left w:val="single" w:sz="4" w:space="0" w:color="FFFFFF"/>
              <w:right w:val="single" w:sz="4" w:space="0" w:color="FFFFFF"/>
            </w:tcBorders>
          </w:tcPr>
          <w:p w14:paraId="6855BAF0"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0</w:t>
            </w:r>
          </w:p>
        </w:tc>
        <w:tc>
          <w:tcPr>
            <w:tcW w:w="907" w:type="dxa"/>
            <w:tcBorders>
              <w:left w:val="single" w:sz="4" w:space="0" w:color="FFFFFF"/>
              <w:right w:val="single" w:sz="4" w:space="0" w:color="FFFFFF"/>
            </w:tcBorders>
          </w:tcPr>
          <w:p w14:paraId="3BF17A2E"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1</w:t>
            </w:r>
          </w:p>
        </w:tc>
        <w:tc>
          <w:tcPr>
            <w:tcW w:w="906" w:type="dxa"/>
            <w:tcBorders>
              <w:left w:val="single" w:sz="4" w:space="0" w:color="FFFFFF"/>
              <w:right w:val="single" w:sz="4" w:space="0" w:color="FFFFFF"/>
            </w:tcBorders>
          </w:tcPr>
          <w:p w14:paraId="39E90D41"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2</w:t>
            </w:r>
          </w:p>
        </w:tc>
        <w:tc>
          <w:tcPr>
            <w:tcW w:w="908" w:type="dxa"/>
            <w:tcBorders>
              <w:left w:val="single" w:sz="4" w:space="0" w:color="FFFFFF"/>
              <w:right w:val="single" w:sz="4" w:space="0" w:color="FFFFFF"/>
            </w:tcBorders>
          </w:tcPr>
          <w:p w14:paraId="3CAE4896" w14:textId="77777777" w:rsidR="003923DE" w:rsidRPr="00565344" w:rsidRDefault="001555D2">
            <w:pPr>
              <w:pStyle w:val="VCAAtablecondensedheading"/>
              <w:spacing w:before="40" w:after="0" w:line="240" w:lineRule="auto"/>
              <w:rPr>
                <w:rStyle w:val="VCAAstatsnumbersbold"/>
                <w:lang w:val="en-AU" w:eastAsia="en-AU"/>
              </w:rPr>
            </w:pPr>
            <w:r w:rsidRPr="00565344">
              <w:rPr>
                <w:rStyle w:val="VCAAstatsnumbersbold"/>
                <w:b/>
                <w:lang w:val="en-AU"/>
              </w:rPr>
              <w:t>3</w:t>
            </w:r>
          </w:p>
        </w:tc>
        <w:tc>
          <w:tcPr>
            <w:tcW w:w="907" w:type="dxa"/>
            <w:tcBorders>
              <w:left w:val="single" w:sz="4" w:space="0" w:color="FFFFFF"/>
              <w:right w:val="single" w:sz="4" w:space="0" w:color="FFFFFF"/>
            </w:tcBorders>
          </w:tcPr>
          <w:p w14:paraId="05237165"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4</w:t>
            </w:r>
          </w:p>
        </w:tc>
        <w:tc>
          <w:tcPr>
            <w:tcW w:w="1085" w:type="dxa"/>
            <w:tcBorders>
              <w:left w:val="single" w:sz="4" w:space="0" w:color="FFFFFF"/>
            </w:tcBorders>
          </w:tcPr>
          <w:p w14:paraId="3BC1ED6F"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Average</w:t>
            </w:r>
          </w:p>
        </w:tc>
      </w:tr>
      <w:tr w:rsidR="003923DE" w:rsidRPr="00565344" w14:paraId="64B18601" w14:textId="77777777" w:rsidTr="003923DE">
        <w:trPr>
          <w:trHeight w:hRule="exact" w:val="397"/>
        </w:trPr>
        <w:tc>
          <w:tcPr>
            <w:tcW w:w="964" w:type="dxa"/>
          </w:tcPr>
          <w:p w14:paraId="3D8A53A8" w14:textId="77777777" w:rsidR="003923DE" w:rsidRPr="00565344" w:rsidRDefault="001555D2">
            <w:pPr>
              <w:pStyle w:val="VCAAtablecondensed"/>
              <w:spacing w:before="40" w:after="0" w:line="240" w:lineRule="auto"/>
              <w:rPr>
                <w:lang w:val="en-AU"/>
              </w:rPr>
            </w:pPr>
            <w:r w:rsidRPr="00565344">
              <w:rPr>
                <w:lang w:val="en-AU"/>
              </w:rPr>
              <w:t>%</w:t>
            </w:r>
          </w:p>
        </w:tc>
        <w:tc>
          <w:tcPr>
            <w:tcW w:w="907" w:type="dxa"/>
          </w:tcPr>
          <w:p w14:paraId="7EB82F37" w14:textId="77777777" w:rsidR="003923DE" w:rsidRPr="00565344" w:rsidRDefault="001555D2">
            <w:pPr>
              <w:pStyle w:val="VCAAtablecondensed"/>
              <w:spacing w:before="40" w:after="0" w:line="240" w:lineRule="auto"/>
              <w:rPr>
                <w:lang w:val="en-AU"/>
              </w:rPr>
            </w:pPr>
            <w:r w:rsidRPr="00565344">
              <w:rPr>
                <w:lang w:val="en-AU"/>
              </w:rPr>
              <w:t>23</w:t>
            </w:r>
          </w:p>
        </w:tc>
        <w:tc>
          <w:tcPr>
            <w:tcW w:w="907" w:type="dxa"/>
          </w:tcPr>
          <w:p w14:paraId="7AF8535A" w14:textId="77777777" w:rsidR="003923DE" w:rsidRPr="00565344" w:rsidRDefault="001555D2">
            <w:pPr>
              <w:pStyle w:val="VCAAtablecondensed"/>
              <w:spacing w:before="40" w:after="0" w:line="240" w:lineRule="auto"/>
              <w:rPr>
                <w:lang w:val="en-AU"/>
              </w:rPr>
            </w:pPr>
            <w:r w:rsidRPr="00565344">
              <w:rPr>
                <w:lang w:val="en-AU"/>
              </w:rPr>
              <w:t>18</w:t>
            </w:r>
          </w:p>
        </w:tc>
        <w:tc>
          <w:tcPr>
            <w:tcW w:w="906" w:type="dxa"/>
          </w:tcPr>
          <w:p w14:paraId="23A2A5FF" w14:textId="77777777" w:rsidR="003923DE" w:rsidRPr="00565344" w:rsidRDefault="001555D2">
            <w:pPr>
              <w:pStyle w:val="VCAAtablecondensed"/>
              <w:spacing w:before="40" w:after="0" w:line="240" w:lineRule="auto"/>
              <w:rPr>
                <w:lang w:val="en-AU"/>
              </w:rPr>
            </w:pPr>
            <w:r w:rsidRPr="00565344">
              <w:rPr>
                <w:lang w:val="en-AU"/>
              </w:rPr>
              <w:t>27</w:t>
            </w:r>
          </w:p>
        </w:tc>
        <w:tc>
          <w:tcPr>
            <w:tcW w:w="908" w:type="dxa"/>
          </w:tcPr>
          <w:p w14:paraId="31C6FCAE" w14:textId="77777777" w:rsidR="003923DE" w:rsidRPr="00565344" w:rsidRDefault="001555D2">
            <w:pPr>
              <w:pStyle w:val="VCAAtablecondensed"/>
              <w:spacing w:before="40" w:after="0" w:line="240" w:lineRule="auto"/>
              <w:rPr>
                <w:lang w:val="en-AU"/>
              </w:rPr>
            </w:pPr>
            <w:r w:rsidRPr="00565344">
              <w:rPr>
                <w:lang w:val="en-AU"/>
              </w:rPr>
              <w:t>20</w:t>
            </w:r>
          </w:p>
        </w:tc>
        <w:tc>
          <w:tcPr>
            <w:tcW w:w="907" w:type="dxa"/>
          </w:tcPr>
          <w:p w14:paraId="39D87F45" w14:textId="77777777" w:rsidR="003923DE" w:rsidRPr="00565344" w:rsidRDefault="001555D2">
            <w:pPr>
              <w:pStyle w:val="VCAAtablecondensed"/>
              <w:spacing w:before="40" w:after="0" w:line="240" w:lineRule="auto"/>
              <w:rPr>
                <w:lang w:val="en-AU"/>
              </w:rPr>
            </w:pPr>
            <w:r w:rsidRPr="00565344">
              <w:rPr>
                <w:lang w:val="en-AU"/>
              </w:rPr>
              <w:t>12</w:t>
            </w:r>
          </w:p>
        </w:tc>
        <w:tc>
          <w:tcPr>
            <w:tcW w:w="1085" w:type="dxa"/>
          </w:tcPr>
          <w:p w14:paraId="41974EA9" w14:textId="77777777" w:rsidR="003923DE" w:rsidRPr="00565344" w:rsidRDefault="001555D2">
            <w:pPr>
              <w:pStyle w:val="VCAAtablecondensed"/>
              <w:spacing w:before="40" w:after="0" w:line="240" w:lineRule="auto"/>
              <w:rPr>
                <w:lang w:val="en-AU"/>
              </w:rPr>
            </w:pPr>
            <w:r w:rsidRPr="00565344">
              <w:rPr>
                <w:lang w:val="en-AU"/>
              </w:rPr>
              <w:t>1.8</w:t>
            </w:r>
          </w:p>
        </w:tc>
      </w:tr>
    </w:tbl>
    <w:p w14:paraId="096EC1B0" w14:textId="3BDA2DB2" w:rsidR="003923DE" w:rsidRPr="00565344" w:rsidRDefault="001555D2">
      <w:pPr>
        <w:pStyle w:val="VCAAbody"/>
        <w:rPr>
          <w:lang w:val="en-AU"/>
        </w:rPr>
      </w:pPr>
      <w:r w:rsidRPr="00565344">
        <w:rPr>
          <w:lang w:val="en-AU"/>
        </w:rPr>
        <w:t>The task word ‘</w:t>
      </w:r>
      <w:proofErr w:type="gramStart"/>
      <w:r w:rsidRPr="00565344">
        <w:rPr>
          <w:lang w:val="en-AU"/>
        </w:rPr>
        <w:t>compare</w:t>
      </w:r>
      <w:proofErr w:type="gramEnd"/>
      <w:r w:rsidRPr="00565344">
        <w:rPr>
          <w:lang w:val="en-AU"/>
        </w:rPr>
        <w:t xml:space="preserve">’ required students to explain at least </w:t>
      </w:r>
      <w:r w:rsidRPr="00565344">
        <w:rPr>
          <w:rStyle w:val="VCAAbold"/>
          <w:lang w:val="en-AU"/>
        </w:rPr>
        <w:t>one</w:t>
      </w:r>
      <w:r w:rsidRPr="00565344">
        <w:rPr>
          <w:lang w:val="en-AU"/>
        </w:rPr>
        <w:t xml:space="preserve"> similarity and </w:t>
      </w:r>
      <w:r w:rsidRPr="00565344">
        <w:rPr>
          <w:rStyle w:val="VCAAbold"/>
          <w:lang w:val="en-AU"/>
        </w:rPr>
        <w:t>one</w:t>
      </w:r>
      <w:r w:rsidRPr="00565344">
        <w:rPr>
          <w:lang w:val="en-AU"/>
        </w:rPr>
        <w:t xml:space="preserve"> difference between the two methods. Students who wrote about the strengths and limitations of each method were not awarded any marks as this was not a comparison of the two.</w:t>
      </w:r>
      <w:bookmarkStart w:id="1" w:name="_Hlk61430752"/>
      <w:bookmarkEnd w:id="1"/>
    </w:p>
    <w:p w14:paraId="790930EF" w14:textId="77777777" w:rsidR="003923DE" w:rsidRPr="00565344" w:rsidRDefault="001555D2">
      <w:pPr>
        <w:pStyle w:val="VCAAbody"/>
        <w:rPr>
          <w:lang w:val="en-AU"/>
        </w:rPr>
      </w:pPr>
      <w:r w:rsidRPr="00565344">
        <w:rPr>
          <w:lang w:val="en-AU"/>
        </w:rPr>
        <w:t>The following is an example of a high-scoring response.</w:t>
      </w:r>
    </w:p>
    <w:p w14:paraId="70A74346" w14:textId="77777777" w:rsidR="003923DE" w:rsidRPr="00565344" w:rsidRDefault="001555D2">
      <w:pPr>
        <w:pStyle w:val="VCAAbody"/>
        <w:rPr>
          <w:i/>
          <w:iCs/>
          <w:lang w:val="en-AU"/>
        </w:rPr>
      </w:pPr>
      <w:r w:rsidRPr="00565344">
        <w:rPr>
          <w:i/>
          <w:iCs/>
          <w:lang w:val="en-AU"/>
        </w:rPr>
        <w:t xml:space="preserve">A similarity between awards and agreements is that both must follow the 10 National Employment Standards set by the Fair Work Commission, such as all employees having a </w:t>
      </w:r>
      <w:proofErr w:type="gramStart"/>
      <w:r w:rsidRPr="00565344">
        <w:rPr>
          <w:i/>
          <w:iCs/>
          <w:lang w:val="en-AU"/>
        </w:rPr>
        <w:t>maximum weekly hours of work</w:t>
      </w:r>
      <w:proofErr w:type="gramEnd"/>
      <w:r w:rsidRPr="00565344">
        <w:rPr>
          <w:i/>
          <w:iCs/>
          <w:lang w:val="en-AU"/>
        </w:rPr>
        <w:t>. Another similarity is both involve the Fair Work Commission in approving of wages and conditions of work, such as Awards being set as the minimum standards, and all agreements must be approved by Fair Work Commission to ensure they are above the standards of the relevant award.</w:t>
      </w:r>
    </w:p>
    <w:p w14:paraId="5BCCB769" w14:textId="77777777" w:rsidR="003923DE" w:rsidRPr="00565344" w:rsidRDefault="001555D2">
      <w:pPr>
        <w:pStyle w:val="VCAAbody"/>
        <w:rPr>
          <w:i/>
          <w:iCs/>
          <w:lang w:val="en-AU"/>
        </w:rPr>
      </w:pPr>
      <w:r w:rsidRPr="00565344">
        <w:rPr>
          <w:i/>
          <w:iCs/>
          <w:lang w:val="en-AU"/>
        </w:rPr>
        <w:t>A difference is that Awards cover whole industries and occupations for wages and conditions of work, such as the Fitness Industry Award. Whereas Agreements are tailored to individual workplaces to suit the needs of the workplace, such as flexible starting and finishing hours to assist new mums to transition back into work at a law firm.</w:t>
      </w:r>
    </w:p>
    <w:p w14:paraId="57A50F09" w14:textId="77777777" w:rsidR="003923DE" w:rsidRPr="00565344" w:rsidRDefault="001555D2" w:rsidP="00AB3B47">
      <w:pPr>
        <w:pStyle w:val="VCAAHeading3"/>
        <w:rPr>
          <w:lang w:val="en-AU"/>
        </w:rPr>
      </w:pPr>
      <w:r w:rsidRPr="00565344">
        <w:rPr>
          <w:lang w:val="en-AU"/>
        </w:rPr>
        <w:lastRenderedPageBreak/>
        <w:t>Question 4</w:t>
      </w:r>
    </w:p>
    <w:tbl>
      <w:tblPr>
        <w:tblStyle w:val="VCAATableClosed"/>
        <w:tblW w:w="9630" w:type="dxa"/>
        <w:tblLook w:val="01E0" w:firstRow="1" w:lastRow="1" w:firstColumn="1" w:lastColumn="1" w:noHBand="0" w:noVBand="0"/>
      </w:tblPr>
      <w:tblGrid>
        <w:gridCol w:w="1002"/>
        <w:gridCol w:w="696"/>
        <w:gridCol w:w="659"/>
        <w:gridCol w:w="659"/>
        <w:gridCol w:w="658"/>
        <w:gridCol w:w="697"/>
        <w:gridCol w:w="695"/>
        <w:gridCol w:w="695"/>
        <w:gridCol w:w="695"/>
        <w:gridCol w:w="697"/>
        <w:gridCol w:w="695"/>
        <w:gridCol w:w="702"/>
        <w:gridCol w:w="1080"/>
      </w:tblGrid>
      <w:tr w:rsidR="00AB3B47" w:rsidRPr="00565344" w14:paraId="69BCCDB2" w14:textId="77777777" w:rsidTr="003923DE">
        <w:trPr>
          <w:cnfStyle w:val="100000000000" w:firstRow="1" w:lastRow="0" w:firstColumn="0" w:lastColumn="0" w:oddVBand="0" w:evenVBand="0" w:oddHBand="0" w:evenHBand="0" w:firstRowFirstColumn="0" w:firstRowLastColumn="0" w:lastRowFirstColumn="0" w:lastRowLastColumn="0"/>
          <w:trHeight w:val="397"/>
        </w:trPr>
        <w:tc>
          <w:tcPr>
            <w:tcW w:w="1001" w:type="dxa"/>
            <w:tcBorders>
              <w:right w:val="single" w:sz="4" w:space="0" w:color="FFFFFF"/>
            </w:tcBorders>
          </w:tcPr>
          <w:p w14:paraId="723EA894" w14:textId="77777777" w:rsidR="003923DE" w:rsidRPr="00565344" w:rsidRDefault="001555D2">
            <w:pPr>
              <w:pStyle w:val="VCAAtablecondensedheading"/>
              <w:keepNext/>
              <w:spacing w:before="40" w:after="0" w:line="240" w:lineRule="auto"/>
              <w:rPr>
                <w:lang w:val="en-AU"/>
              </w:rPr>
            </w:pPr>
            <w:r w:rsidRPr="00565344">
              <w:rPr>
                <w:rStyle w:val="VCAAstatsnumbersbold"/>
                <w:b/>
                <w:lang w:val="en-AU"/>
              </w:rPr>
              <w:t>Marks</w:t>
            </w:r>
          </w:p>
        </w:tc>
        <w:tc>
          <w:tcPr>
            <w:tcW w:w="696" w:type="dxa"/>
            <w:tcBorders>
              <w:left w:val="single" w:sz="4" w:space="0" w:color="FFFFFF"/>
              <w:right w:val="single" w:sz="4" w:space="0" w:color="FFFFFF"/>
            </w:tcBorders>
          </w:tcPr>
          <w:p w14:paraId="68D62D93"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0</w:t>
            </w:r>
          </w:p>
        </w:tc>
        <w:tc>
          <w:tcPr>
            <w:tcW w:w="659" w:type="dxa"/>
            <w:tcBorders>
              <w:left w:val="single" w:sz="4" w:space="0" w:color="FFFFFF"/>
              <w:right w:val="single" w:sz="4" w:space="0" w:color="FFFFFF"/>
            </w:tcBorders>
          </w:tcPr>
          <w:p w14:paraId="7B9F4B52"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1</w:t>
            </w:r>
          </w:p>
        </w:tc>
        <w:tc>
          <w:tcPr>
            <w:tcW w:w="659" w:type="dxa"/>
            <w:tcBorders>
              <w:left w:val="single" w:sz="4" w:space="0" w:color="FFFFFF"/>
              <w:right w:val="single" w:sz="4" w:space="0" w:color="FFFFFF"/>
            </w:tcBorders>
          </w:tcPr>
          <w:p w14:paraId="291990B6"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2</w:t>
            </w:r>
          </w:p>
        </w:tc>
        <w:tc>
          <w:tcPr>
            <w:tcW w:w="658" w:type="dxa"/>
            <w:tcBorders>
              <w:left w:val="single" w:sz="4" w:space="0" w:color="FFFFFF"/>
              <w:right w:val="single" w:sz="4" w:space="0" w:color="FFFFFF"/>
            </w:tcBorders>
          </w:tcPr>
          <w:p w14:paraId="54D15CC6"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3</w:t>
            </w:r>
          </w:p>
        </w:tc>
        <w:tc>
          <w:tcPr>
            <w:tcW w:w="697" w:type="dxa"/>
            <w:tcBorders>
              <w:left w:val="single" w:sz="4" w:space="0" w:color="FFFFFF"/>
              <w:right w:val="single" w:sz="4" w:space="0" w:color="FFFFFF"/>
            </w:tcBorders>
          </w:tcPr>
          <w:p w14:paraId="7EE0FCC8"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4</w:t>
            </w:r>
          </w:p>
        </w:tc>
        <w:tc>
          <w:tcPr>
            <w:tcW w:w="695" w:type="dxa"/>
            <w:tcBorders>
              <w:left w:val="single" w:sz="4" w:space="0" w:color="FFFFFF"/>
              <w:right w:val="single" w:sz="4" w:space="0" w:color="FFFFFF"/>
            </w:tcBorders>
          </w:tcPr>
          <w:p w14:paraId="184E713B"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5</w:t>
            </w:r>
          </w:p>
        </w:tc>
        <w:tc>
          <w:tcPr>
            <w:tcW w:w="695" w:type="dxa"/>
            <w:tcBorders>
              <w:left w:val="single" w:sz="4" w:space="0" w:color="FFFFFF"/>
              <w:right w:val="single" w:sz="4" w:space="0" w:color="FFFFFF"/>
            </w:tcBorders>
          </w:tcPr>
          <w:p w14:paraId="145A9F8E"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6</w:t>
            </w:r>
          </w:p>
        </w:tc>
        <w:tc>
          <w:tcPr>
            <w:tcW w:w="695" w:type="dxa"/>
            <w:tcBorders>
              <w:left w:val="single" w:sz="4" w:space="0" w:color="FFFFFF"/>
              <w:right w:val="single" w:sz="4" w:space="0" w:color="FFFFFF"/>
            </w:tcBorders>
          </w:tcPr>
          <w:p w14:paraId="73A7CA1F"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7</w:t>
            </w:r>
          </w:p>
        </w:tc>
        <w:tc>
          <w:tcPr>
            <w:tcW w:w="697" w:type="dxa"/>
            <w:tcBorders>
              <w:left w:val="single" w:sz="4" w:space="0" w:color="FFFFFF"/>
              <w:right w:val="single" w:sz="4" w:space="0" w:color="FFFFFF"/>
            </w:tcBorders>
          </w:tcPr>
          <w:p w14:paraId="070208AB"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8</w:t>
            </w:r>
          </w:p>
        </w:tc>
        <w:tc>
          <w:tcPr>
            <w:tcW w:w="695" w:type="dxa"/>
            <w:tcBorders>
              <w:left w:val="single" w:sz="4" w:space="0" w:color="FFFFFF"/>
              <w:right w:val="single" w:sz="4" w:space="0" w:color="FFFFFF"/>
            </w:tcBorders>
          </w:tcPr>
          <w:p w14:paraId="74132FE8"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9</w:t>
            </w:r>
          </w:p>
        </w:tc>
        <w:tc>
          <w:tcPr>
            <w:tcW w:w="702" w:type="dxa"/>
            <w:tcBorders>
              <w:left w:val="single" w:sz="4" w:space="0" w:color="FFFFFF"/>
              <w:right w:val="single" w:sz="4" w:space="0" w:color="FFFFFF"/>
            </w:tcBorders>
          </w:tcPr>
          <w:p w14:paraId="1F21C26E"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10</w:t>
            </w:r>
          </w:p>
        </w:tc>
        <w:tc>
          <w:tcPr>
            <w:tcW w:w="1080" w:type="dxa"/>
            <w:tcBorders>
              <w:left w:val="single" w:sz="4" w:space="0" w:color="FFFFFF"/>
            </w:tcBorders>
          </w:tcPr>
          <w:p w14:paraId="6D2CC635"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Average</w:t>
            </w:r>
          </w:p>
        </w:tc>
      </w:tr>
      <w:tr w:rsidR="003923DE" w:rsidRPr="00565344" w14:paraId="778997A6" w14:textId="77777777" w:rsidTr="003923DE">
        <w:trPr>
          <w:trHeight w:hRule="exact" w:val="397"/>
        </w:trPr>
        <w:tc>
          <w:tcPr>
            <w:tcW w:w="1001" w:type="dxa"/>
          </w:tcPr>
          <w:p w14:paraId="0B2C1BFB" w14:textId="77777777" w:rsidR="003923DE" w:rsidRPr="00565344" w:rsidRDefault="001555D2">
            <w:pPr>
              <w:pStyle w:val="VCAAtablecondensed"/>
              <w:keepNext/>
              <w:spacing w:before="40" w:after="0" w:line="240" w:lineRule="auto"/>
              <w:rPr>
                <w:lang w:val="en-AU"/>
              </w:rPr>
            </w:pPr>
            <w:r w:rsidRPr="00565344">
              <w:rPr>
                <w:lang w:val="en-AU"/>
              </w:rPr>
              <w:t>%</w:t>
            </w:r>
          </w:p>
        </w:tc>
        <w:tc>
          <w:tcPr>
            <w:tcW w:w="696" w:type="dxa"/>
          </w:tcPr>
          <w:p w14:paraId="363A1864" w14:textId="77777777" w:rsidR="003923DE" w:rsidRPr="00565344" w:rsidRDefault="001555D2">
            <w:pPr>
              <w:pStyle w:val="VCAAtablecondensed"/>
              <w:spacing w:before="40" w:after="0" w:line="240" w:lineRule="auto"/>
              <w:rPr>
                <w:lang w:val="en-AU"/>
              </w:rPr>
            </w:pPr>
            <w:r w:rsidRPr="00565344">
              <w:rPr>
                <w:lang w:val="en-AU"/>
              </w:rPr>
              <w:t>15</w:t>
            </w:r>
          </w:p>
        </w:tc>
        <w:tc>
          <w:tcPr>
            <w:tcW w:w="659" w:type="dxa"/>
          </w:tcPr>
          <w:p w14:paraId="6DC6949C" w14:textId="77777777" w:rsidR="003923DE" w:rsidRPr="00565344" w:rsidRDefault="001555D2">
            <w:pPr>
              <w:pStyle w:val="VCAAtablecondensed"/>
              <w:spacing w:before="40" w:after="0" w:line="240" w:lineRule="auto"/>
              <w:rPr>
                <w:lang w:val="en-AU"/>
              </w:rPr>
            </w:pPr>
            <w:r w:rsidRPr="00565344">
              <w:rPr>
                <w:lang w:val="en-AU"/>
              </w:rPr>
              <w:t>6</w:t>
            </w:r>
          </w:p>
        </w:tc>
        <w:tc>
          <w:tcPr>
            <w:tcW w:w="659" w:type="dxa"/>
          </w:tcPr>
          <w:p w14:paraId="76400E2B" w14:textId="77777777" w:rsidR="003923DE" w:rsidRPr="00565344" w:rsidRDefault="001555D2">
            <w:pPr>
              <w:pStyle w:val="VCAAtablecondensed"/>
              <w:spacing w:before="40" w:after="0" w:line="240" w:lineRule="auto"/>
              <w:rPr>
                <w:lang w:val="en-AU"/>
              </w:rPr>
            </w:pPr>
            <w:r w:rsidRPr="00565344">
              <w:rPr>
                <w:lang w:val="en-AU"/>
              </w:rPr>
              <w:t>7</w:t>
            </w:r>
          </w:p>
        </w:tc>
        <w:tc>
          <w:tcPr>
            <w:tcW w:w="658" w:type="dxa"/>
          </w:tcPr>
          <w:p w14:paraId="126C7E3C" w14:textId="77777777" w:rsidR="003923DE" w:rsidRPr="00565344" w:rsidRDefault="001555D2">
            <w:pPr>
              <w:pStyle w:val="VCAAtablecondensed"/>
              <w:spacing w:before="40" w:after="0" w:line="240" w:lineRule="auto"/>
              <w:rPr>
                <w:lang w:val="en-AU"/>
              </w:rPr>
            </w:pPr>
            <w:r w:rsidRPr="00565344">
              <w:rPr>
                <w:lang w:val="en-AU"/>
              </w:rPr>
              <w:t>8</w:t>
            </w:r>
          </w:p>
        </w:tc>
        <w:tc>
          <w:tcPr>
            <w:tcW w:w="697" w:type="dxa"/>
          </w:tcPr>
          <w:p w14:paraId="67338BF3" w14:textId="77777777" w:rsidR="003923DE" w:rsidRPr="00565344" w:rsidRDefault="001555D2">
            <w:pPr>
              <w:pStyle w:val="VCAAtablecondensed"/>
              <w:spacing w:before="40" w:after="0" w:line="240" w:lineRule="auto"/>
              <w:rPr>
                <w:lang w:val="en-AU"/>
              </w:rPr>
            </w:pPr>
            <w:r w:rsidRPr="00565344">
              <w:rPr>
                <w:lang w:val="en-AU"/>
              </w:rPr>
              <w:t>9</w:t>
            </w:r>
          </w:p>
        </w:tc>
        <w:tc>
          <w:tcPr>
            <w:tcW w:w="695" w:type="dxa"/>
          </w:tcPr>
          <w:p w14:paraId="3F8CE668" w14:textId="77777777" w:rsidR="003923DE" w:rsidRPr="00565344" w:rsidRDefault="001555D2">
            <w:pPr>
              <w:pStyle w:val="VCAAtablecondensed"/>
              <w:spacing w:before="40" w:after="0" w:line="240" w:lineRule="auto"/>
              <w:rPr>
                <w:lang w:val="en-AU"/>
              </w:rPr>
            </w:pPr>
            <w:r w:rsidRPr="00565344">
              <w:rPr>
                <w:lang w:val="en-AU"/>
              </w:rPr>
              <w:t>11</w:t>
            </w:r>
          </w:p>
        </w:tc>
        <w:tc>
          <w:tcPr>
            <w:tcW w:w="695" w:type="dxa"/>
          </w:tcPr>
          <w:p w14:paraId="1B700AA9" w14:textId="77777777" w:rsidR="003923DE" w:rsidRPr="00565344" w:rsidRDefault="001555D2">
            <w:pPr>
              <w:pStyle w:val="VCAAtablecondensed"/>
              <w:spacing w:before="40" w:after="0" w:line="240" w:lineRule="auto"/>
              <w:rPr>
                <w:lang w:val="en-AU"/>
              </w:rPr>
            </w:pPr>
            <w:r w:rsidRPr="00565344">
              <w:rPr>
                <w:lang w:val="en-AU"/>
              </w:rPr>
              <w:t>13</w:t>
            </w:r>
          </w:p>
        </w:tc>
        <w:tc>
          <w:tcPr>
            <w:tcW w:w="695" w:type="dxa"/>
          </w:tcPr>
          <w:p w14:paraId="3455B7EF" w14:textId="77777777" w:rsidR="003923DE" w:rsidRPr="00565344" w:rsidRDefault="001555D2">
            <w:pPr>
              <w:pStyle w:val="VCAAtablecondensed"/>
              <w:spacing w:before="40" w:after="0" w:line="240" w:lineRule="auto"/>
              <w:rPr>
                <w:lang w:val="en-AU"/>
              </w:rPr>
            </w:pPr>
            <w:r w:rsidRPr="00565344">
              <w:rPr>
                <w:lang w:val="en-AU"/>
              </w:rPr>
              <w:t>13</w:t>
            </w:r>
          </w:p>
        </w:tc>
        <w:tc>
          <w:tcPr>
            <w:tcW w:w="697" w:type="dxa"/>
          </w:tcPr>
          <w:p w14:paraId="577E0AB0" w14:textId="77777777" w:rsidR="003923DE" w:rsidRPr="00565344" w:rsidRDefault="001555D2">
            <w:pPr>
              <w:pStyle w:val="VCAAtablecondensed"/>
              <w:spacing w:before="40" w:after="0" w:line="240" w:lineRule="auto"/>
              <w:rPr>
                <w:lang w:val="en-AU"/>
              </w:rPr>
            </w:pPr>
            <w:r w:rsidRPr="00565344">
              <w:rPr>
                <w:lang w:val="en-AU"/>
              </w:rPr>
              <w:t>10</w:t>
            </w:r>
          </w:p>
        </w:tc>
        <w:tc>
          <w:tcPr>
            <w:tcW w:w="695" w:type="dxa"/>
          </w:tcPr>
          <w:p w14:paraId="196CEAFD" w14:textId="77777777" w:rsidR="003923DE" w:rsidRPr="00565344" w:rsidRDefault="001555D2">
            <w:pPr>
              <w:pStyle w:val="VCAAtablecondensed"/>
              <w:spacing w:before="40" w:after="0" w:line="240" w:lineRule="auto"/>
              <w:rPr>
                <w:lang w:val="en-AU"/>
              </w:rPr>
            </w:pPr>
            <w:r w:rsidRPr="00565344">
              <w:rPr>
                <w:lang w:val="en-AU"/>
              </w:rPr>
              <w:t>6</w:t>
            </w:r>
          </w:p>
        </w:tc>
        <w:tc>
          <w:tcPr>
            <w:tcW w:w="702" w:type="dxa"/>
          </w:tcPr>
          <w:p w14:paraId="027FB8B7" w14:textId="77777777" w:rsidR="003923DE" w:rsidRPr="00565344" w:rsidRDefault="001555D2">
            <w:pPr>
              <w:pStyle w:val="VCAAtablecondensed"/>
              <w:spacing w:before="40" w:after="0" w:line="240" w:lineRule="auto"/>
              <w:rPr>
                <w:lang w:val="en-AU"/>
              </w:rPr>
            </w:pPr>
            <w:r w:rsidRPr="00565344">
              <w:rPr>
                <w:lang w:val="en-AU"/>
              </w:rPr>
              <w:t>3</w:t>
            </w:r>
          </w:p>
        </w:tc>
        <w:tc>
          <w:tcPr>
            <w:tcW w:w="1080" w:type="dxa"/>
          </w:tcPr>
          <w:p w14:paraId="78DDFEEC" w14:textId="77777777" w:rsidR="003923DE" w:rsidRPr="00565344" w:rsidRDefault="001555D2">
            <w:pPr>
              <w:pStyle w:val="VCAAtablecondensed"/>
              <w:spacing w:before="40" w:after="0" w:line="240" w:lineRule="auto"/>
              <w:rPr>
                <w:lang w:val="en-AU"/>
              </w:rPr>
            </w:pPr>
            <w:r w:rsidRPr="00565344">
              <w:rPr>
                <w:lang w:val="en-AU"/>
              </w:rPr>
              <w:t>4.6</w:t>
            </w:r>
          </w:p>
        </w:tc>
      </w:tr>
    </w:tbl>
    <w:p w14:paraId="748BAC12" w14:textId="3206A042" w:rsidR="003923DE" w:rsidRPr="00565344" w:rsidRDefault="001555D2">
      <w:pPr>
        <w:pStyle w:val="VCAAbody"/>
        <w:keepNext/>
        <w:rPr>
          <w:lang w:val="en-AU"/>
        </w:rPr>
      </w:pPr>
      <w:r w:rsidRPr="00565344">
        <w:rPr>
          <w:lang w:val="en-AU"/>
        </w:rPr>
        <w:t>High-scoring responses identified and explained two distinct motivation strategies. The advantages and disadvantages of each strategy were also accurately discussed. One of the two strategies was selected and justified as being more appropriate for short-term motivation; in most cases</w:t>
      </w:r>
      <w:r w:rsidR="0032137F">
        <w:rPr>
          <w:lang w:val="en-AU"/>
        </w:rPr>
        <w:t>,</w:t>
      </w:r>
      <w:r w:rsidRPr="00565344">
        <w:rPr>
          <w:lang w:val="en-AU"/>
        </w:rPr>
        <w:t xml:space="preserve"> the alternative strategy was selected and justified as being more appropriate for long-term motivation of employees.</w:t>
      </w:r>
    </w:p>
    <w:p w14:paraId="2D55169E" w14:textId="3C17E6FF" w:rsidR="003923DE" w:rsidRPr="00565344" w:rsidRDefault="001555D2">
      <w:pPr>
        <w:pStyle w:val="VCAAbody"/>
        <w:rPr>
          <w:lang w:val="en-AU"/>
        </w:rPr>
      </w:pPr>
      <w:r w:rsidRPr="00565344">
        <w:rPr>
          <w:lang w:val="en-AU"/>
        </w:rPr>
        <w:t>Lower</w:t>
      </w:r>
      <w:r w:rsidR="0032137F">
        <w:rPr>
          <w:lang w:val="en-AU"/>
        </w:rPr>
        <w:t xml:space="preserve"> </w:t>
      </w:r>
      <w:r w:rsidRPr="00565344">
        <w:rPr>
          <w:lang w:val="en-AU"/>
        </w:rPr>
        <w:t>scoring responses tended not to address all elements of the question. Some did not evaluate each strategy; many did not explain clearly why one was more appropriate for short-term motivation while the other was better for long-term motivation. A few students also wrote about motivation theories, which was not relevant to the question.</w:t>
      </w:r>
    </w:p>
    <w:p w14:paraId="34516A6A" w14:textId="77777777" w:rsidR="003923DE" w:rsidRPr="00565344" w:rsidRDefault="001555D2">
      <w:pPr>
        <w:pStyle w:val="VCAAbody"/>
        <w:rPr>
          <w:lang w:val="en-AU"/>
        </w:rPr>
      </w:pPr>
      <w:r w:rsidRPr="00565344">
        <w:rPr>
          <w:lang w:val="en-AU"/>
        </w:rPr>
        <w:t>The following is an example of a high-scoring response.</w:t>
      </w:r>
    </w:p>
    <w:p w14:paraId="326C3522" w14:textId="77777777" w:rsidR="003923DE" w:rsidRPr="00565344" w:rsidRDefault="001555D2">
      <w:pPr>
        <w:pStyle w:val="VCAAbody"/>
        <w:rPr>
          <w:i/>
          <w:iCs/>
          <w:lang w:val="en-AU"/>
        </w:rPr>
      </w:pPr>
      <w:r w:rsidRPr="00565344">
        <w:rPr>
          <w:i/>
          <w:iCs/>
          <w:lang w:val="en-AU"/>
        </w:rPr>
        <w:t>Motivation refers to the level of energy, creativity and commitment one brings when performing a task. As employees are vital stakeholders in the achievement of business objectives, ensuring they remain motivated at work in crucial for both individual and business success and sustainability.</w:t>
      </w:r>
    </w:p>
    <w:p w14:paraId="7C3F1DE8" w14:textId="77777777" w:rsidR="003923DE" w:rsidRPr="00565344" w:rsidRDefault="001555D2">
      <w:pPr>
        <w:pStyle w:val="VCAAbody"/>
        <w:rPr>
          <w:i/>
          <w:iCs/>
          <w:lang w:val="en-AU"/>
        </w:rPr>
      </w:pPr>
      <w:r w:rsidRPr="00565344">
        <w:rPr>
          <w:i/>
          <w:iCs/>
          <w:lang w:val="en-AU"/>
        </w:rPr>
        <w:t xml:space="preserve">One motivation strategy is performance related pay. This involves a financial reward being given to employees whose work has reached of exceeded a set standard. It may be in the form of bonuses or sales commissions. This extrinsic motivation acts to motivate many employees driven by money and driven to acquire material goods and possessions. This can act to improve their productivity at work, as they work more efficiently, knowing such reinforcement is available for admirable performance. This allows a business to achieve its objectives as employees strive to have their achievement recognized, working hard to generate a higher quality product or provide better customer service, both of which can improve customer satisfaction, sales, and thus a </w:t>
      </w:r>
      <w:proofErr w:type="spellStart"/>
      <w:r w:rsidRPr="00565344">
        <w:rPr>
          <w:i/>
          <w:iCs/>
          <w:lang w:val="en-AU"/>
        </w:rPr>
        <w:t>businesses</w:t>
      </w:r>
      <w:proofErr w:type="spellEnd"/>
      <w:r w:rsidRPr="00565344">
        <w:rPr>
          <w:i/>
          <w:iCs/>
          <w:lang w:val="en-AU"/>
        </w:rPr>
        <w:t xml:space="preserve"> profit due to increased revenue. However, this strategy can create a competitive culture within the business. This can lead to resentment and disputes as some employees feel overlooked and their contributions to the business unrecognised. It can also be a significant cost to a business due to the provision of money, increasing their expenses. </w:t>
      </w:r>
      <w:proofErr w:type="gramStart"/>
      <w:r w:rsidRPr="00565344">
        <w:rPr>
          <w:i/>
          <w:iCs/>
          <w:lang w:val="en-AU"/>
        </w:rPr>
        <w:t>Thus</w:t>
      </w:r>
      <w:proofErr w:type="gramEnd"/>
      <w:r w:rsidRPr="00565344">
        <w:rPr>
          <w:i/>
          <w:iCs/>
          <w:lang w:val="en-AU"/>
        </w:rPr>
        <w:t xml:space="preserve"> this strategy can enhance performance/motivation for some, but should not be the only option to employees. It can be largely unsustainable, and thus more effective for short term motivation. This is because employees will strive to reach the bonus or have their wage increased, and once achieved, are likely to revert to their prior performance and </w:t>
      </w:r>
      <w:proofErr w:type="gramStart"/>
      <w:r w:rsidRPr="00565344">
        <w:rPr>
          <w:i/>
          <w:iCs/>
          <w:lang w:val="en-AU"/>
        </w:rPr>
        <w:t>overall</w:t>
      </w:r>
      <w:proofErr w:type="gramEnd"/>
      <w:r w:rsidRPr="00565344">
        <w:rPr>
          <w:i/>
          <w:iCs/>
          <w:lang w:val="en-AU"/>
        </w:rPr>
        <w:t xml:space="preserve"> not remain motivated once acquired. Therefore, this provides short term motivation for employees.</w:t>
      </w:r>
    </w:p>
    <w:p w14:paraId="1C6B5534" w14:textId="77777777" w:rsidR="003923DE" w:rsidRPr="00565344" w:rsidRDefault="001555D2">
      <w:pPr>
        <w:pStyle w:val="VCAAbody"/>
        <w:rPr>
          <w:i/>
          <w:iCs/>
          <w:lang w:val="en-AU"/>
        </w:rPr>
      </w:pPr>
      <w:r w:rsidRPr="00565344">
        <w:rPr>
          <w:i/>
          <w:iCs/>
          <w:lang w:val="en-AU"/>
        </w:rPr>
        <w:t xml:space="preserve">Another motivation strategy is investment in training, which acts to increase skills and knowledge of </w:t>
      </w:r>
      <w:proofErr w:type="gramStart"/>
      <w:r w:rsidRPr="00565344">
        <w:rPr>
          <w:i/>
          <w:iCs/>
          <w:lang w:val="en-AU"/>
        </w:rPr>
        <w:t>employees</w:t>
      </w:r>
      <w:proofErr w:type="gramEnd"/>
      <w:r w:rsidRPr="00565344">
        <w:rPr>
          <w:i/>
          <w:iCs/>
          <w:lang w:val="en-AU"/>
        </w:rPr>
        <w:t xml:space="preserve"> so they are better able to perform their jobs. By investing in training, such as on the job training including role modelling or mentoring, or off the job, whereby a business pays for an external course provider in the form of a lecture or conference, employees will feel valued and satisfied within a business. Such job satisfaction will increase their willingness to work hard to achieve business objectives, improving their productivity due to their motivation and engagement. It also allows them to develop a wider breadth of skills, to produce a better quality good or provide a better quality service for the business. Although this can be costly, and also halt productivity as employees may be away from their place of work, it acts to increase motivation as their abilities and self-efficacy increases simultaneously. Thus, this provides long term motivation to employees when a business makes a commitment to providing ongoing training options and opportunities for growth and development, as employees know they are provided the opportunity to work to the best of their ability and remain valued and required in the business, improving their levels of motivation into the long term.</w:t>
      </w:r>
    </w:p>
    <w:p w14:paraId="5CB0728C" w14:textId="77777777" w:rsidR="003923DE" w:rsidRPr="00565344" w:rsidRDefault="001555D2" w:rsidP="00AB3B47">
      <w:pPr>
        <w:pStyle w:val="VCAAHeading3"/>
        <w:rPr>
          <w:lang w:val="en-AU"/>
        </w:rPr>
      </w:pPr>
      <w:r w:rsidRPr="00565344">
        <w:rPr>
          <w:lang w:val="en-AU"/>
        </w:rPr>
        <w:lastRenderedPageBreak/>
        <w:t>Question 5a.</w:t>
      </w:r>
    </w:p>
    <w:tbl>
      <w:tblPr>
        <w:tblStyle w:val="VCAATableClosed"/>
        <w:tblW w:w="5678" w:type="dxa"/>
        <w:tblLook w:val="01E0" w:firstRow="1" w:lastRow="1" w:firstColumn="1" w:lastColumn="1" w:noHBand="0" w:noVBand="0"/>
      </w:tblPr>
      <w:tblGrid>
        <w:gridCol w:w="965"/>
        <w:gridCol w:w="907"/>
        <w:gridCol w:w="907"/>
        <w:gridCol w:w="908"/>
        <w:gridCol w:w="906"/>
        <w:gridCol w:w="1085"/>
      </w:tblGrid>
      <w:tr w:rsidR="003923DE" w:rsidRPr="00565344" w14:paraId="3523C5CD" w14:textId="77777777" w:rsidTr="003923DE">
        <w:trPr>
          <w:cnfStyle w:val="100000000000" w:firstRow="1" w:lastRow="0" w:firstColumn="0" w:lastColumn="0" w:oddVBand="0" w:evenVBand="0" w:oddHBand="0" w:evenHBand="0" w:firstRowFirstColumn="0" w:firstRowLastColumn="0" w:lastRowFirstColumn="0" w:lastRowLastColumn="0"/>
          <w:trHeight w:val="397"/>
        </w:trPr>
        <w:tc>
          <w:tcPr>
            <w:tcW w:w="964" w:type="dxa"/>
            <w:tcBorders>
              <w:right w:val="single" w:sz="4" w:space="0" w:color="FFFFFF"/>
            </w:tcBorders>
          </w:tcPr>
          <w:p w14:paraId="782749B6" w14:textId="77777777" w:rsidR="003923DE" w:rsidRPr="00565344" w:rsidRDefault="001555D2">
            <w:pPr>
              <w:pStyle w:val="VCAAtablecondensedheading"/>
              <w:keepNext/>
              <w:spacing w:before="40" w:after="0" w:line="240" w:lineRule="auto"/>
              <w:rPr>
                <w:lang w:val="en-AU"/>
              </w:rPr>
            </w:pPr>
            <w:r w:rsidRPr="00565344">
              <w:rPr>
                <w:rStyle w:val="VCAAstatsnumbersbold"/>
                <w:b/>
                <w:lang w:val="en-AU"/>
              </w:rPr>
              <w:t>Marks</w:t>
            </w:r>
          </w:p>
        </w:tc>
        <w:tc>
          <w:tcPr>
            <w:tcW w:w="907" w:type="dxa"/>
            <w:tcBorders>
              <w:left w:val="single" w:sz="4" w:space="0" w:color="FFFFFF"/>
              <w:right w:val="single" w:sz="4" w:space="0" w:color="FFFFFF"/>
            </w:tcBorders>
          </w:tcPr>
          <w:p w14:paraId="1643B7B1"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0</w:t>
            </w:r>
          </w:p>
        </w:tc>
        <w:tc>
          <w:tcPr>
            <w:tcW w:w="907" w:type="dxa"/>
            <w:tcBorders>
              <w:left w:val="single" w:sz="4" w:space="0" w:color="FFFFFF"/>
              <w:right w:val="single" w:sz="4" w:space="0" w:color="FFFFFF"/>
            </w:tcBorders>
          </w:tcPr>
          <w:p w14:paraId="3EEABC6B"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1</w:t>
            </w:r>
          </w:p>
        </w:tc>
        <w:tc>
          <w:tcPr>
            <w:tcW w:w="908" w:type="dxa"/>
            <w:tcBorders>
              <w:left w:val="single" w:sz="4" w:space="0" w:color="FFFFFF"/>
              <w:right w:val="single" w:sz="4" w:space="0" w:color="FFFFFF"/>
            </w:tcBorders>
          </w:tcPr>
          <w:p w14:paraId="4E4B3AC6"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2</w:t>
            </w:r>
          </w:p>
        </w:tc>
        <w:tc>
          <w:tcPr>
            <w:tcW w:w="906" w:type="dxa"/>
            <w:tcBorders>
              <w:left w:val="single" w:sz="4" w:space="0" w:color="FFFFFF"/>
              <w:right w:val="single" w:sz="4" w:space="0" w:color="FFFFFF"/>
            </w:tcBorders>
          </w:tcPr>
          <w:p w14:paraId="371A98F8"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3</w:t>
            </w:r>
          </w:p>
        </w:tc>
        <w:tc>
          <w:tcPr>
            <w:tcW w:w="1085" w:type="dxa"/>
            <w:tcBorders>
              <w:left w:val="single" w:sz="4" w:space="0" w:color="FFFFFF"/>
            </w:tcBorders>
          </w:tcPr>
          <w:p w14:paraId="126B302C"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Average</w:t>
            </w:r>
          </w:p>
        </w:tc>
      </w:tr>
      <w:tr w:rsidR="003923DE" w:rsidRPr="00565344" w14:paraId="542B2F79" w14:textId="77777777" w:rsidTr="003923DE">
        <w:trPr>
          <w:trHeight w:hRule="exact" w:val="397"/>
        </w:trPr>
        <w:tc>
          <w:tcPr>
            <w:tcW w:w="964" w:type="dxa"/>
          </w:tcPr>
          <w:p w14:paraId="38681DB1" w14:textId="77777777" w:rsidR="003923DE" w:rsidRPr="00565344" w:rsidRDefault="001555D2">
            <w:pPr>
              <w:pStyle w:val="VCAAtablecondensed"/>
              <w:spacing w:before="40" w:after="0" w:line="240" w:lineRule="auto"/>
              <w:rPr>
                <w:lang w:val="en-AU"/>
              </w:rPr>
            </w:pPr>
            <w:r w:rsidRPr="00565344">
              <w:rPr>
                <w:lang w:val="en-AU"/>
              </w:rPr>
              <w:t>%</w:t>
            </w:r>
          </w:p>
        </w:tc>
        <w:tc>
          <w:tcPr>
            <w:tcW w:w="907" w:type="dxa"/>
          </w:tcPr>
          <w:p w14:paraId="0D47EF70" w14:textId="77777777" w:rsidR="003923DE" w:rsidRPr="00565344" w:rsidRDefault="001555D2">
            <w:pPr>
              <w:pStyle w:val="VCAAtablecondensed"/>
              <w:spacing w:before="40" w:after="0" w:line="240" w:lineRule="auto"/>
              <w:rPr>
                <w:lang w:val="en-AU"/>
              </w:rPr>
            </w:pPr>
            <w:r w:rsidRPr="00565344">
              <w:rPr>
                <w:lang w:val="en-AU"/>
              </w:rPr>
              <w:t>24</w:t>
            </w:r>
          </w:p>
        </w:tc>
        <w:tc>
          <w:tcPr>
            <w:tcW w:w="907" w:type="dxa"/>
          </w:tcPr>
          <w:p w14:paraId="1BB950E4" w14:textId="77777777" w:rsidR="003923DE" w:rsidRPr="00565344" w:rsidRDefault="001555D2">
            <w:pPr>
              <w:pStyle w:val="VCAAtablecondensed"/>
              <w:spacing w:before="40" w:after="0" w:line="240" w:lineRule="auto"/>
              <w:rPr>
                <w:lang w:val="en-AU"/>
              </w:rPr>
            </w:pPr>
            <w:r w:rsidRPr="00565344">
              <w:rPr>
                <w:lang w:val="en-AU"/>
              </w:rPr>
              <w:t>20</w:t>
            </w:r>
          </w:p>
        </w:tc>
        <w:tc>
          <w:tcPr>
            <w:tcW w:w="908" w:type="dxa"/>
          </w:tcPr>
          <w:p w14:paraId="2F60ECF5" w14:textId="77777777" w:rsidR="003923DE" w:rsidRPr="00565344" w:rsidRDefault="001555D2">
            <w:pPr>
              <w:pStyle w:val="VCAAtablecondensed"/>
              <w:spacing w:before="40" w:after="0" w:line="240" w:lineRule="auto"/>
              <w:rPr>
                <w:lang w:val="en-AU"/>
              </w:rPr>
            </w:pPr>
            <w:r w:rsidRPr="00565344">
              <w:rPr>
                <w:lang w:val="en-AU"/>
              </w:rPr>
              <w:t>32</w:t>
            </w:r>
          </w:p>
        </w:tc>
        <w:tc>
          <w:tcPr>
            <w:tcW w:w="906" w:type="dxa"/>
          </w:tcPr>
          <w:p w14:paraId="346F3A56" w14:textId="77777777" w:rsidR="003923DE" w:rsidRPr="00565344" w:rsidRDefault="001555D2">
            <w:pPr>
              <w:pStyle w:val="VCAAtablecondensed"/>
              <w:spacing w:before="40" w:after="0" w:line="240" w:lineRule="auto"/>
              <w:rPr>
                <w:lang w:val="en-AU"/>
              </w:rPr>
            </w:pPr>
            <w:r w:rsidRPr="00565344">
              <w:rPr>
                <w:lang w:val="en-AU"/>
              </w:rPr>
              <w:t>24</w:t>
            </w:r>
          </w:p>
        </w:tc>
        <w:tc>
          <w:tcPr>
            <w:tcW w:w="1085" w:type="dxa"/>
          </w:tcPr>
          <w:p w14:paraId="2A1DCC16" w14:textId="77777777" w:rsidR="003923DE" w:rsidRPr="00565344" w:rsidRDefault="001555D2">
            <w:pPr>
              <w:pStyle w:val="VCAAtablecondensed"/>
              <w:spacing w:before="40" w:after="0" w:line="240" w:lineRule="auto"/>
              <w:rPr>
                <w:lang w:val="en-AU"/>
              </w:rPr>
            </w:pPr>
            <w:r w:rsidRPr="00565344">
              <w:rPr>
                <w:lang w:val="en-AU"/>
              </w:rPr>
              <w:t>1.6</w:t>
            </w:r>
          </w:p>
        </w:tc>
      </w:tr>
    </w:tbl>
    <w:p w14:paraId="17C919BD" w14:textId="77777777" w:rsidR="003923DE" w:rsidRPr="00565344" w:rsidRDefault="001555D2">
      <w:pPr>
        <w:pStyle w:val="VCAAbody"/>
        <w:rPr>
          <w:lang w:val="en-AU"/>
        </w:rPr>
      </w:pPr>
      <w:r w:rsidRPr="00565344">
        <w:rPr>
          <w:lang w:val="en-AU"/>
        </w:rPr>
        <w:t xml:space="preserve">This question required students to explain an operations management strategy, with specific reference to how this strategy was appropriate for </w:t>
      </w:r>
      <w:r w:rsidR="00AB3B47" w:rsidRPr="00565344">
        <w:rPr>
          <w:lang w:val="en-AU"/>
        </w:rPr>
        <w:t>reducing</w:t>
      </w:r>
      <w:r w:rsidRPr="00565344">
        <w:rPr>
          <w:lang w:val="en-AU"/>
        </w:rPr>
        <w:t xml:space="preserve"> waste at </w:t>
      </w:r>
      <w:proofErr w:type="spellStart"/>
      <w:r w:rsidRPr="00565344">
        <w:rPr>
          <w:lang w:val="en-AU"/>
        </w:rPr>
        <w:t>Chef@Home</w:t>
      </w:r>
      <w:proofErr w:type="spellEnd"/>
      <w:r w:rsidRPr="00565344">
        <w:rPr>
          <w:lang w:val="en-AU"/>
        </w:rPr>
        <w:t>.</w:t>
      </w:r>
    </w:p>
    <w:p w14:paraId="18ED26E7" w14:textId="7C059C99" w:rsidR="003923DE" w:rsidRPr="00565344" w:rsidRDefault="001555D2">
      <w:pPr>
        <w:pStyle w:val="VCAAbody"/>
        <w:rPr>
          <w:lang w:val="en-AU"/>
        </w:rPr>
      </w:pPr>
      <w:r w:rsidRPr="00565344">
        <w:rPr>
          <w:lang w:val="en-AU"/>
        </w:rPr>
        <w:t>Students could have included explanations of lean management or one of its components, such as:</w:t>
      </w:r>
    </w:p>
    <w:p w14:paraId="5CFA2B15" w14:textId="77777777" w:rsidR="003923DE" w:rsidRPr="00565344" w:rsidRDefault="001555D2">
      <w:pPr>
        <w:pStyle w:val="VCAAbullet"/>
        <w:numPr>
          <w:ilvl w:val="0"/>
          <w:numId w:val="1"/>
        </w:numPr>
        <w:ind w:left="425" w:hanging="425"/>
        <w:rPr>
          <w:lang w:val="en-AU"/>
        </w:rPr>
      </w:pPr>
      <w:r w:rsidRPr="00565344">
        <w:rPr>
          <w:lang w:val="en-AU"/>
        </w:rPr>
        <w:t>seven types of waste</w:t>
      </w:r>
    </w:p>
    <w:p w14:paraId="0453A331" w14:textId="77777777" w:rsidR="003923DE" w:rsidRPr="00565344" w:rsidRDefault="001555D2">
      <w:pPr>
        <w:pStyle w:val="VCAAbullet"/>
        <w:numPr>
          <w:ilvl w:val="0"/>
          <w:numId w:val="1"/>
        </w:numPr>
        <w:ind w:left="425" w:hanging="425"/>
        <w:rPr>
          <w:lang w:val="en-AU"/>
        </w:rPr>
      </w:pPr>
      <w:r w:rsidRPr="00565344">
        <w:rPr>
          <w:lang w:val="en-AU"/>
        </w:rPr>
        <w:t>5S</w:t>
      </w:r>
    </w:p>
    <w:p w14:paraId="17A84B1F" w14:textId="77777777" w:rsidR="003923DE" w:rsidRPr="00565344" w:rsidRDefault="001555D2">
      <w:pPr>
        <w:pStyle w:val="VCAAbullet"/>
        <w:numPr>
          <w:ilvl w:val="0"/>
          <w:numId w:val="1"/>
        </w:numPr>
        <w:ind w:left="425" w:hanging="425"/>
        <w:rPr>
          <w:lang w:val="en-AU"/>
        </w:rPr>
      </w:pPr>
      <w:r w:rsidRPr="00565344">
        <w:rPr>
          <w:lang w:val="en-AU"/>
        </w:rPr>
        <w:t>principles of pull, takt, one piece flow and zero defects</w:t>
      </w:r>
    </w:p>
    <w:p w14:paraId="2E56A035" w14:textId="77777777" w:rsidR="003923DE" w:rsidRPr="00565344" w:rsidRDefault="001555D2">
      <w:pPr>
        <w:pStyle w:val="VCAAbullet"/>
        <w:numPr>
          <w:ilvl w:val="0"/>
          <w:numId w:val="1"/>
        </w:numPr>
        <w:ind w:left="425" w:hanging="425"/>
        <w:rPr>
          <w:lang w:val="en-AU"/>
        </w:rPr>
      </w:pPr>
      <w:r w:rsidRPr="00565344">
        <w:rPr>
          <w:lang w:val="en-AU"/>
        </w:rPr>
        <w:t>Kaizen.</w:t>
      </w:r>
    </w:p>
    <w:p w14:paraId="4C4CD0B8" w14:textId="77777777" w:rsidR="003923DE" w:rsidRPr="00565344" w:rsidRDefault="001555D2">
      <w:pPr>
        <w:pStyle w:val="VCAAbody"/>
        <w:rPr>
          <w:lang w:val="en-AU"/>
        </w:rPr>
      </w:pPr>
      <w:r w:rsidRPr="00565344">
        <w:rPr>
          <w:lang w:val="en-AU"/>
        </w:rPr>
        <w:t>Other accepted operations management strategies included the materials management strategy of Just in Time.</w:t>
      </w:r>
    </w:p>
    <w:p w14:paraId="39EFF6EA" w14:textId="77777777" w:rsidR="003923DE" w:rsidRPr="00565344" w:rsidRDefault="001555D2">
      <w:pPr>
        <w:pStyle w:val="VCAAbody"/>
        <w:rPr>
          <w:lang w:val="en-AU"/>
        </w:rPr>
      </w:pPr>
      <w:r w:rsidRPr="00565344">
        <w:rPr>
          <w:lang w:val="en-AU"/>
        </w:rPr>
        <w:t xml:space="preserve">Students who scored highly were able to explain the operations management strategy and specifically demonstrate how it could be used to </w:t>
      </w:r>
      <w:r w:rsidR="00AB3B47" w:rsidRPr="00565344">
        <w:rPr>
          <w:lang w:val="en-AU"/>
        </w:rPr>
        <w:t>reduce</w:t>
      </w:r>
      <w:r w:rsidRPr="00565344">
        <w:rPr>
          <w:lang w:val="en-AU"/>
        </w:rPr>
        <w:t xml:space="preserve"> waste at </w:t>
      </w:r>
      <w:proofErr w:type="spellStart"/>
      <w:r w:rsidRPr="00565344">
        <w:rPr>
          <w:lang w:val="en-AU"/>
        </w:rPr>
        <w:t>Chef@Home</w:t>
      </w:r>
      <w:proofErr w:type="spellEnd"/>
      <w:r w:rsidRPr="00565344">
        <w:rPr>
          <w:lang w:val="en-AU"/>
        </w:rPr>
        <w:t xml:space="preserve">. </w:t>
      </w:r>
    </w:p>
    <w:p w14:paraId="45E04134" w14:textId="7E55A339" w:rsidR="003923DE" w:rsidRPr="00565344" w:rsidRDefault="001555D2">
      <w:pPr>
        <w:pStyle w:val="VCAAbody"/>
        <w:rPr>
          <w:lang w:val="en-AU"/>
        </w:rPr>
      </w:pPr>
      <w:r w:rsidRPr="00565344">
        <w:rPr>
          <w:lang w:val="en-AU"/>
        </w:rPr>
        <w:t>Lower</w:t>
      </w:r>
      <w:r w:rsidR="0032137F">
        <w:rPr>
          <w:lang w:val="en-AU"/>
        </w:rPr>
        <w:t xml:space="preserve"> </w:t>
      </w:r>
      <w:r w:rsidRPr="00565344">
        <w:rPr>
          <w:lang w:val="en-AU"/>
        </w:rPr>
        <w:t xml:space="preserve">scoring responses either did not clearly explain how the strategy could </w:t>
      </w:r>
      <w:r w:rsidR="00AB3B47" w:rsidRPr="00565344">
        <w:rPr>
          <w:lang w:val="en-AU"/>
        </w:rPr>
        <w:t>reduce</w:t>
      </w:r>
      <w:r w:rsidRPr="00565344">
        <w:rPr>
          <w:lang w:val="en-AU"/>
        </w:rPr>
        <w:t xml:space="preserve"> waste within operations (just stating that it would was not sufficient) or did not specifically apply the strategy to the ingredient box business of </w:t>
      </w:r>
      <w:proofErr w:type="spellStart"/>
      <w:r w:rsidRPr="00565344">
        <w:rPr>
          <w:lang w:val="en-AU"/>
        </w:rPr>
        <w:t>Chef@Home</w:t>
      </w:r>
      <w:proofErr w:type="spellEnd"/>
      <w:r w:rsidRPr="00565344">
        <w:rPr>
          <w:lang w:val="en-AU"/>
        </w:rPr>
        <w:t>.</w:t>
      </w:r>
    </w:p>
    <w:p w14:paraId="47324BB2" w14:textId="77777777" w:rsidR="003923DE" w:rsidRPr="00565344" w:rsidRDefault="001555D2">
      <w:pPr>
        <w:pStyle w:val="VCAAbody"/>
        <w:rPr>
          <w:lang w:val="en-AU"/>
        </w:rPr>
      </w:pPr>
      <w:r w:rsidRPr="00565344">
        <w:rPr>
          <w:lang w:val="en-AU"/>
        </w:rPr>
        <w:t>The following is an example of a high-scoring response.</w:t>
      </w:r>
    </w:p>
    <w:p w14:paraId="6F8EC367" w14:textId="77777777" w:rsidR="003923DE" w:rsidRPr="00565344" w:rsidRDefault="001555D2">
      <w:pPr>
        <w:pStyle w:val="VCAAbody"/>
        <w:rPr>
          <w:i/>
          <w:iCs/>
          <w:lang w:val="en-AU"/>
        </w:rPr>
      </w:pPr>
      <w:proofErr w:type="spellStart"/>
      <w:r w:rsidRPr="00565344">
        <w:rPr>
          <w:i/>
          <w:iCs/>
          <w:lang w:val="en-AU"/>
        </w:rPr>
        <w:t>Chef@Home</w:t>
      </w:r>
      <w:proofErr w:type="spellEnd"/>
      <w:r w:rsidRPr="00565344">
        <w:rPr>
          <w:i/>
          <w:iCs/>
          <w:lang w:val="en-AU"/>
        </w:rPr>
        <w:t xml:space="preserve"> could introduce lean management, which is an ongoing management philosophy, whereby they seek to reduce wastage in each area of the business while still providing quality and value to customers. They can adopt the ‘pull focused’ principle whereby they only prepare and package the required amount of meals as demanded by customers, perhaps after they order it online. This will minimize wastage in terms of over-production of pre-made meals that will not be sold and thus have to be discarded. They can also minimise waste </w:t>
      </w:r>
      <w:proofErr w:type="gramStart"/>
      <w:r w:rsidRPr="00565344">
        <w:rPr>
          <w:i/>
          <w:iCs/>
          <w:lang w:val="en-AU"/>
        </w:rPr>
        <w:t>in regards to</w:t>
      </w:r>
      <w:proofErr w:type="gramEnd"/>
      <w:r w:rsidRPr="00565344">
        <w:rPr>
          <w:i/>
          <w:iCs/>
          <w:lang w:val="en-AU"/>
        </w:rPr>
        <w:t xml:space="preserve"> time through adopting the ‘flow’ principle, and minimising any wait times in their preparation and packaging of meals. Reducing starts and stops and bottle necks will minimise time that may otherwise be wasted improving the efficiency of operations.</w:t>
      </w:r>
    </w:p>
    <w:p w14:paraId="52EB3B28" w14:textId="77777777" w:rsidR="003923DE" w:rsidRPr="00565344" w:rsidRDefault="001555D2" w:rsidP="00AB3B47">
      <w:pPr>
        <w:pStyle w:val="VCAAHeading3"/>
        <w:rPr>
          <w:lang w:val="en-AU"/>
        </w:rPr>
      </w:pPr>
      <w:r w:rsidRPr="00565344">
        <w:rPr>
          <w:lang w:val="en-AU"/>
        </w:rPr>
        <w:t>Question 5b.</w:t>
      </w:r>
    </w:p>
    <w:tbl>
      <w:tblPr>
        <w:tblStyle w:val="VCAATableClosed"/>
        <w:tblW w:w="6585" w:type="dxa"/>
        <w:tblLook w:val="01E0" w:firstRow="1" w:lastRow="1" w:firstColumn="1" w:lastColumn="1" w:noHBand="0" w:noVBand="0"/>
      </w:tblPr>
      <w:tblGrid>
        <w:gridCol w:w="965"/>
        <w:gridCol w:w="907"/>
        <w:gridCol w:w="907"/>
        <w:gridCol w:w="906"/>
        <w:gridCol w:w="908"/>
        <w:gridCol w:w="907"/>
        <w:gridCol w:w="1085"/>
      </w:tblGrid>
      <w:tr w:rsidR="003923DE" w:rsidRPr="00565344" w14:paraId="6C795932" w14:textId="77777777" w:rsidTr="003923DE">
        <w:trPr>
          <w:cnfStyle w:val="100000000000" w:firstRow="1" w:lastRow="0" w:firstColumn="0" w:lastColumn="0" w:oddVBand="0" w:evenVBand="0" w:oddHBand="0" w:evenHBand="0" w:firstRowFirstColumn="0" w:firstRowLastColumn="0" w:lastRowFirstColumn="0" w:lastRowLastColumn="0"/>
          <w:trHeight w:val="397"/>
        </w:trPr>
        <w:tc>
          <w:tcPr>
            <w:tcW w:w="964" w:type="dxa"/>
            <w:tcBorders>
              <w:right w:val="single" w:sz="4" w:space="0" w:color="FFFFFF"/>
            </w:tcBorders>
          </w:tcPr>
          <w:p w14:paraId="2549475F"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Marks</w:t>
            </w:r>
          </w:p>
        </w:tc>
        <w:tc>
          <w:tcPr>
            <w:tcW w:w="907" w:type="dxa"/>
            <w:tcBorders>
              <w:left w:val="single" w:sz="4" w:space="0" w:color="FFFFFF"/>
              <w:right w:val="single" w:sz="4" w:space="0" w:color="FFFFFF"/>
            </w:tcBorders>
          </w:tcPr>
          <w:p w14:paraId="0743D930"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0</w:t>
            </w:r>
          </w:p>
        </w:tc>
        <w:tc>
          <w:tcPr>
            <w:tcW w:w="907" w:type="dxa"/>
            <w:tcBorders>
              <w:left w:val="single" w:sz="4" w:space="0" w:color="FFFFFF"/>
              <w:right w:val="single" w:sz="4" w:space="0" w:color="FFFFFF"/>
            </w:tcBorders>
          </w:tcPr>
          <w:p w14:paraId="50EFB977"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1</w:t>
            </w:r>
          </w:p>
        </w:tc>
        <w:tc>
          <w:tcPr>
            <w:tcW w:w="906" w:type="dxa"/>
            <w:tcBorders>
              <w:left w:val="single" w:sz="4" w:space="0" w:color="FFFFFF"/>
              <w:right w:val="single" w:sz="4" w:space="0" w:color="FFFFFF"/>
            </w:tcBorders>
          </w:tcPr>
          <w:p w14:paraId="17AAD875"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2</w:t>
            </w:r>
          </w:p>
        </w:tc>
        <w:tc>
          <w:tcPr>
            <w:tcW w:w="908" w:type="dxa"/>
            <w:tcBorders>
              <w:left w:val="single" w:sz="4" w:space="0" w:color="FFFFFF"/>
              <w:right w:val="single" w:sz="4" w:space="0" w:color="FFFFFF"/>
            </w:tcBorders>
          </w:tcPr>
          <w:p w14:paraId="103ECC42" w14:textId="77777777" w:rsidR="003923DE" w:rsidRPr="00565344" w:rsidRDefault="001555D2">
            <w:pPr>
              <w:pStyle w:val="VCAAtablecondensedheading"/>
              <w:spacing w:before="40" w:after="0" w:line="240" w:lineRule="auto"/>
              <w:rPr>
                <w:rStyle w:val="VCAAstatsnumbersbold"/>
                <w:lang w:val="en-AU" w:eastAsia="en-AU"/>
              </w:rPr>
            </w:pPr>
            <w:r w:rsidRPr="00565344">
              <w:rPr>
                <w:rStyle w:val="VCAAstatsnumbersbold"/>
                <w:b/>
                <w:lang w:val="en-AU"/>
              </w:rPr>
              <w:t>3</w:t>
            </w:r>
          </w:p>
        </w:tc>
        <w:tc>
          <w:tcPr>
            <w:tcW w:w="907" w:type="dxa"/>
            <w:tcBorders>
              <w:left w:val="single" w:sz="4" w:space="0" w:color="FFFFFF"/>
              <w:right w:val="single" w:sz="4" w:space="0" w:color="FFFFFF"/>
            </w:tcBorders>
          </w:tcPr>
          <w:p w14:paraId="542ECBF4"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4</w:t>
            </w:r>
          </w:p>
        </w:tc>
        <w:tc>
          <w:tcPr>
            <w:tcW w:w="1085" w:type="dxa"/>
            <w:tcBorders>
              <w:left w:val="single" w:sz="4" w:space="0" w:color="FFFFFF"/>
            </w:tcBorders>
          </w:tcPr>
          <w:p w14:paraId="22533086"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Average</w:t>
            </w:r>
          </w:p>
        </w:tc>
      </w:tr>
      <w:tr w:rsidR="003923DE" w:rsidRPr="00565344" w14:paraId="41F9C2C8" w14:textId="77777777" w:rsidTr="003923DE">
        <w:trPr>
          <w:trHeight w:hRule="exact" w:val="397"/>
        </w:trPr>
        <w:tc>
          <w:tcPr>
            <w:tcW w:w="964" w:type="dxa"/>
          </w:tcPr>
          <w:p w14:paraId="065FCF2D" w14:textId="77777777" w:rsidR="003923DE" w:rsidRPr="00565344" w:rsidRDefault="001555D2">
            <w:pPr>
              <w:pStyle w:val="VCAAtablecondensed"/>
              <w:spacing w:before="40" w:after="0" w:line="240" w:lineRule="auto"/>
              <w:rPr>
                <w:lang w:val="en-AU"/>
              </w:rPr>
            </w:pPr>
            <w:r w:rsidRPr="00565344">
              <w:rPr>
                <w:lang w:val="en-AU"/>
              </w:rPr>
              <w:t>%</w:t>
            </w:r>
          </w:p>
        </w:tc>
        <w:tc>
          <w:tcPr>
            <w:tcW w:w="907" w:type="dxa"/>
          </w:tcPr>
          <w:p w14:paraId="249B9624" w14:textId="77777777" w:rsidR="003923DE" w:rsidRPr="00565344" w:rsidRDefault="001555D2">
            <w:pPr>
              <w:pStyle w:val="VCAAtablecondensed"/>
              <w:spacing w:before="40" w:after="0" w:line="240" w:lineRule="auto"/>
              <w:rPr>
                <w:lang w:val="en-AU"/>
              </w:rPr>
            </w:pPr>
            <w:r w:rsidRPr="00565344">
              <w:rPr>
                <w:lang w:val="en-AU"/>
              </w:rPr>
              <w:t>23</w:t>
            </w:r>
          </w:p>
        </w:tc>
        <w:tc>
          <w:tcPr>
            <w:tcW w:w="907" w:type="dxa"/>
          </w:tcPr>
          <w:p w14:paraId="7FDB9DAB" w14:textId="77777777" w:rsidR="003923DE" w:rsidRPr="00565344" w:rsidRDefault="001555D2">
            <w:pPr>
              <w:pStyle w:val="VCAAtablecondensed"/>
              <w:spacing w:before="40" w:after="0" w:line="240" w:lineRule="auto"/>
              <w:rPr>
                <w:lang w:val="en-AU"/>
              </w:rPr>
            </w:pPr>
            <w:r w:rsidRPr="00565344">
              <w:rPr>
                <w:lang w:val="en-AU"/>
              </w:rPr>
              <w:t>22</w:t>
            </w:r>
          </w:p>
        </w:tc>
        <w:tc>
          <w:tcPr>
            <w:tcW w:w="906" w:type="dxa"/>
          </w:tcPr>
          <w:p w14:paraId="273CAAF9" w14:textId="77777777" w:rsidR="003923DE" w:rsidRPr="00565344" w:rsidRDefault="001555D2">
            <w:pPr>
              <w:pStyle w:val="VCAAtablecondensed"/>
              <w:spacing w:before="40" w:after="0" w:line="240" w:lineRule="auto"/>
              <w:rPr>
                <w:lang w:val="en-AU"/>
              </w:rPr>
            </w:pPr>
            <w:r w:rsidRPr="00565344">
              <w:rPr>
                <w:lang w:val="en-AU"/>
              </w:rPr>
              <w:t>28</w:t>
            </w:r>
          </w:p>
        </w:tc>
        <w:tc>
          <w:tcPr>
            <w:tcW w:w="908" w:type="dxa"/>
          </w:tcPr>
          <w:p w14:paraId="5D77E40D" w14:textId="77777777" w:rsidR="003923DE" w:rsidRPr="00565344" w:rsidRDefault="001555D2">
            <w:pPr>
              <w:pStyle w:val="VCAAtablecondensed"/>
              <w:spacing w:before="40" w:after="0" w:line="240" w:lineRule="auto"/>
              <w:rPr>
                <w:lang w:val="en-AU"/>
              </w:rPr>
            </w:pPr>
            <w:r w:rsidRPr="00565344">
              <w:rPr>
                <w:lang w:val="en-AU"/>
              </w:rPr>
              <w:t>17</w:t>
            </w:r>
          </w:p>
        </w:tc>
        <w:tc>
          <w:tcPr>
            <w:tcW w:w="907" w:type="dxa"/>
          </w:tcPr>
          <w:p w14:paraId="5B74BF81" w14:textId="77777777" w:rsidR="003923DE" w:rsidRPr="00565344" w:rsidRDefault="001555D2">
            <w:pPr>
              <w:pStyle w:val="VCAAtablecondensed"/>
              <w:spacing w:before="40" w:after="0" w:line="240" w:lineRule="auto"/>
              <w:rPr>
                <w:lang w:val="en-AU"/>
              </w:rPr>
            </w:pPr>
            <w:r w:rsidRPr="00565344">
              <w:rPr>
                <w:lang w:val="en-AU"/>
              </w:rPr>
              <w:t>10</w:t>
            </w:r>
          </w:p>
        </w:tc>
        <w:tc>
          <w:tcPr>
            <w:tcW w:w="1085" w:type="dxa"/>
          </w:tcPr>
          <w:p w14:paraId="28E3B093" w14:textId="77777777" w:rsidR="003923DE" w:rsidRPr="00565344" w:rsidRDefault="001555D2">
            <w:pPr>
              <w:pStyle w:val="VCAAtablecondensed"/>
              <w:spacing w:before="40" w:after="0" w:line="240" w:lineRule="auto"/>
              <w:rPr>
                <w:lang w:val="en-AU"/>
              </w:rPr>
            </w:pPr>
            <w:r w:rsidRPr="00565344">
              <w:rPr>
                <w:lang w:val="en-AU"/>
              </w:rPr>
              <w:t>1.7</w:t>
            </w:r>
          </w:p>
        </w:tc>
      </w:tr>
    </w:tbl>
    <w:p w14:paraId="25B24228" w14:textId="2A35AEDC" w:rsidR="003923DE" w:rsidRPr="00565344" w:rsidRDefault="001555D2">
      <w:pPr>
        <w:pStyle w:val="VCAAbody"/>
        <w:rPr>
          <w:lang w:val="en-AU"/>
        </w:rPr>
      </w:pPr>
      <w:r w:rsidRPr="00565344">
        <w:rPr>
          <w:lang w:val="en-AU"/>
        </w:rPr>
        <w:t>The task word ‘</w:t>
      </w:r>
      <w:proofErr w:type="gramStart"/>
      <w:r w:rsidRPr="00565344">
        <w:rPr>
          <w:lang w:val="en-AU"/>
        </w:rPr>
        <w:t>analyse</w:t>
      </w:r>
      <w:proofErr w:type="gramEnd"/>
      <w:r w:rsidRPr="00565344">
        <w:rPr>
          <w:lang w:val="en-AU"/>
        </w:rPr>
        <w:t>’ required students to explain how forecasting might be used by the business to improve efficiency and effectiveness. S</w:t>
      </w:r>
      <w:r w:rsidR="00AB3B47" w:rsidRPr="00565344">
        <w:rPr>
          <w:lang w:val="en-AU"/>
        </w:rPr>
        <w:t xml:space="preserve">tudents were therefore required </w:t>
      </w:r>
      <w:r w:rsidRPr="00565344">
        <w:rPr>
          <w:lang w:val="en-AU"/>
        </w:rPr>
        <w:t xml:space="preserve">to explain </w:t>
      </w:r>
      <w:r w:rsidR="0032137F">
        <w:rPr>
          <w:lang w:val="en-AU"/>
        </w:rPr>
        <w:t xml:space="preserve">in steps </w:t>
      </w:r>
      <w:r w:rsidRPr="00565344">
        <w:rPr>
          <w:lang w:val="en-AU"/>
        </w:rPr>
        <w:t>how forecasting would work</w:t>
      </w:r>
      <w:r w:rsidR="00AB3B47" w:rsidRPr="00565344">
        <w:rPr>
          <w:lang w:val="en-AU"/>
        </w:rPr>
        <w:t xml:space="preserve"> </w:t>
      </w:r>
      <w:r w:rsidRPr="00565344">
        <w:rPr>
          <w:lang w:val="en-AU"/>
        </w:rPr>
        <w:t xml:space="preserve">to do this. The explanation needed to include specific references to </w:t>
      </w:r>
      <w:proofErr w:type="spellStart"/>
      <w:r w:rsidRPr="00565344">
        <w:rPr>
          <w:lang w:val="en-AU"/>
        </w:rPr>
        <w:t>Chef@Home</w:t>
      </w:r>
      <w:proofErr w:type="spellEnd"/>
      <w:r w:rsidRPr="00565344">
        <w:rPr>
          <w:lang w:val="en-AU"/>
        </w:rPr>
        <w:t>. A definition of forecasting was not required, but the explanation required a demonstrated understanding of the term.</w:t>
      </w:r>
    </w:p>
    <w:p w14:paraId="42A0C7A8" w14:textId="688207D5" w:rsidR="003923DE" w:rsidRPr="00565344" w:rsidRDefault="001555D2">
      <w:pPr>
        <w:pStyle w:val="VCAAbody"/>
        <w:rPr>
          <w:lang w:val="en-AU"/>
        </w:rPr>
      </w:pPr>
      <w:r w:rsidRPr="00565344">
        <w:rPr>
          <w:lang w:val="en-AU"/>
        </w:rPr>
        <w:t xml:space="preserve">Students who scored highly were able to identify how forecasting would enable the manager to predict sales trends and therefore the quantity of ingredients that would be required. This would lead to improved efficiency as the correct quantity of ingredients would be ordered so that all were used, with none going off or expiring. This would reduce the waste of inputs. Forecasting would also improve effectiveness because by predicting sales trends and therefore demand, </w:t>
      </w:r>
      <w:proofErr w:type="spellStart"/>
      <w:r w:rsidRPr="00565344">
        <w:rPr>
          <w:lang w:val="en-AU"/>
        </w:rPr>
        <w:t>Chef@Home</w:t>
      </w:r>
      <w:proofErr w:type="spellEnd"/>
      <w:r w:rsidRPr="00565344">
        <w:rPr>
          <w:lang w:val="en-AU"/>
        </w:rPr>
        <w:t xml:space="preserve"> could be sure of ordering the correct quantity of ingredients to fulfill all orders, thus reducing the chance of complaints from customers if ingredients were</w:t>
      </w:r>
      <w:r w:rsidR="0032137F">
        <w:rPr>
          <w:lang w:val="en-AU"/>
        </w:rPr>
        <w:t xml:space="preserve"> </w:t>
      </w:r>
      <w:r w:rsidRPr="00565344">
        <w:rPr>
          <w:lang w:val="en-AU"/>
        </w:rPr>
        <w:t>n</w:t>
      </w:r>
      <w:r w:rsidR="0032137F">
        <w:rPr>
          <w:lang w:val="en-AU"/>
        </w:rPr>
        <w:t>o</w:t>
      </w:r>
      <w:r w:rsidRPr="00565344">
        <w:rPr>
          <w:lang w:val="en-AU"/>
        </w:rPr>
        <w:t xml:space="preserve">t available. This would lead to improved sales, thus achieving </w:t>
      </w:r>
      <w:proofErr w:type="spellStart"/>
      <w:r w:rsidRPr="00565344">
        <w:rPr>
          <w:lang w:val="en-AU"/>
        </w:rPr>
        <w:t>Chef@Home’s</w:t>
      </w:r>
      <w:proofErr w:type="spellEnd"/>
      <w:r w:rsidRPr="00565344">
        <w:rPr>
          <w:lang w:val="en-AU"/>
        </w:rPr>
        <w:t xml:space="preserve"> business objectives.</w:t>
      </w:r>
    </w:p>
    <w:p w14:paraId="2D184AAE" w14:textId="77777777" w:rsidR="003923DE" w:rsidRPr="00565344" w:rsidRDefault="001555D2">
      <w:pPr>
        <w:pStyle w:val="VCAAbody"/>
        <w:keepNext/>
        <w:rPr>
          <w:lang w:val="en-AU"/>
        </w:rPr>
      </w:pPr>
      <w:r w:rsidRPr="00565344">
        <w:rPr>
          <w:lang w:val="en-AU"/>
        </w:rPr>
        <w:lastRenderedPageBreak/>
        <w:t>The following is an example of a high-scoring response.</w:t>
      </w:r>
    </w:p>
    <w:p w14:paraId="17F5B61A" w14:textId="77777777" w:rsidR="003923DE" w:rsidRPr="00565344" w:rsidRDefault="001555D2">
      <w:pPr>
        <w:pStyle w:val="VCAAbody"/>
        <w:rPr>
          <w:i/>
          <w:iCs/>
          <w:lang w:val="en-AU"/>
        </w:rPr>
      </w:pPr>
      <w:r w:rsidRPr="00565344">
        <w:rPr>
          <w:i/>
          <w:iCs/>
          <w:lang w:val="en-AU"/>
        </w:rPr>
        <w:t xml:space="preserve">Forecasting is a materials management strategy that uses data from the past and present and analysis of trends in attempts to determine future events. An advantage of forecasting is that it allows </w:t>
      </w:r>
      <w:proofErr w:type="spellStart"/>
      <w:r w:rsidRPr="00565344">
        <w:rPr>
          <w:i/>
          <w:iCs/>
          <w:lang w:val="en-AU"/>
        </w:rPr>
        <w:t>Chef@Home</w:t>
      </w:r>
      <w:proofErr w:type="spellEnd"/>
      <w:r w:rsidRPr="00565344">
        <w:rPr>
          <w:i/>
          <w:iCs/>
          <w:lang w:val="en-AU"/>
        </w:rPr>
        <w:t xml:space="preserve"> to identify what needs to be produced, in what quantities, how and when. This will result in “all inputs from local suppliers” actually being used and not wasted, thus assisting to improve efficiency of operations as </w:t>
      </w:r>
      <w:proofErr w:type="spellStart"/>
      <w:r w:rsidRPr="00565344">
        <w:rPr>
          <w:i/>
          <w:iCs/>
          <w:lang w:val="en-AU"/>
        </w:rPr>
        <w:t>Chef@Home</w:t>
      </w:r>
      <w:proofErr w:type="spellEnd"/>
      <w:r w:rsidRPr="00565344">
        <w:rPr>
          <w:i/>
          <w:iCs/>
          <w:lang w:val="en-AU"/>
        </w:rPr>
        <w:t xml:space="preserve"> is able to better utilise their resources. Moreover, </w:t>
      </w:r>
      <w:proofErr w:type="spellStart"/>
      <w:r w:rsidRPr="00565344">
        <w:rPr>
          <w:i/>
          <w:iCs/>
          <w:lang w:val="en-AU"/>
        </w:rPr>
        <w:t>Chef@Home</w:t>
      </w:r>
      <w:proofErr w:type="spellEnd"/>
      <w:r w:rsidRPr="00565344">
        <w:rPr>
          <w:i/>
          <w:iCs/>
          <w:lang w:val="en-AU"/>
        </w:rPr>
        <w:t xml:space="preserve"> using forecasting to order inputs from local suppliers in advance avoids the risk of having to outsource to other suppliers as they do not have enough inputs currently to supply boxes. As a result of this, </w:t>
      </w:r>
      <w:proofErr w:type="spellStart"/>
      <w:r w:rsidRPr="00565344">
        <w:rPr>
          <w:i/>
          <w:iCs/>
          <w:lang w:val="en-AU"/>
        </w:rPr>
        <w:t>Chef@Home</w:t>
      </w:r>
      <w:proofErr w:type="spellEnd"/>
      <w:r w:rsidRPr="00565344">
        <w:rPr>
          <w:i/>
          <w:iCs/>
          <w:lang w:val="en-AU"/>
        </w:rPr>
        <w:t xml:space="preserve"> will be improving the effectiveness of its operations as it is able to order inputs in advance to ensure all inputs are from local suppliers, this improving the business objectives of all locally sourced inputs.</w:t>
      </w:r>
    </w:p>
    <w:p w14:paraId="4857C276" w14:textId="77777777" w:rsidR="003923DE" w:rsidRPr="00565344" w:rsidRDefault="001555D2">
      <w:pPr>
        <w:pStyle w:val="VCAAbody"/>
        <w:rPr>
          <w:i/>
          <w:iCs/>
          <w:lang w:val="en-AU"/>
        </w:rPr>
      </w:pPr>
      <w:r w:rsidRPr="00565344">
        <w:rPr>
          <w:i/>
          <w:iCs/>
          <w:lang w:val="en-AU"/>
        </w:rPr>
        <w:t xml:space="preserve">However, a disadvantage of forecasting is that it will represent a cost to </w:t>
      </w:r>
      <w:proofErr w:type="spellStart"/>
      <w:r w:rsidRPr="00565344">
        <w:rPr>
          <w:i/>
          <w:iCs/>
          <w:lang w:val="en-AU"/>
        </w:rPr>
        <w:t>Chef@Home</w:t>
      </w:r>
      <w:proofErr w:type="spellEnd"/>
      <w:r w:rsidRPr="00565344">
        <w:rPr>
          <w:i/>
          <w:iCs/>
          <w:lang w:val="en-AU"/>
        </w:rPr>
        <w:t xml:space="preserve"> if the wrong quantities are calculated as it will lead to overproduction or underproduction. Overall, forecasting would be good to improve operations as it ensures that all local sourced inputs will be used.</w:t>
      </w:r>
    </w:p>
    <w:p w14:paraId="69CBF97D" w14:textId="77777777" w:rsidR="003923DE" w:rsidRPr="00565344" w:rsidRDefault="001555D2" w:rsidP="00AB3B47">
      <w:pPr>
        <w:pStyle w:val="VCAAHeading3"/>
        <w:rPr>
          <w:lang w:val="en-AU"/>
        </w:rPr>
      </w:pPr>
      <w:r w:rsidRPr="00565344">
        <w:rPr>
          <w:lang w:val="en-AU"/>
        </w:rPr>
        <w:t>Question 5c.</w:t>
      </w:r>
    </w:p>
    <w:tbl>
      <w:tblPr>
        <w:tblStyle w:val="VCAATableClosed"/>
        <w:tblW w:w="8455" w:type="dxa"/>
        <w:tblLook w:val="01E0" w:firstRow="1" w:lastRow="1" w:firstColumn="1" w:lastColumn="1" w:noHBand="0" w:noVBand="0"/>
      </w:tblPr>
      <w:tblGrid>
        <w:gridCol w:w="1019"/>
        <w:gridCol w:w="908"/>
        <w:gridCol w:w="908"/>
        <w:gridCol w:w="907"/>
        <w:gridCol w:w="907"/>
        <w:gridCol w:w="907"/>
        <w:gridCol w:w="908"/>
        <w:gridCol w:w="908"/>
        <w:gridCol w:w="1083"/>
      </w:tblGrid>
      <w:tr w:rsidR="003923DE" w:rsidRPr="00565344" w14:paraId="10AE7253" w14:textId="77777777" w:rsidTr="003923DE">
        <w:trPr>
          <w:cnfStyle w:val="100000000000" w:firstRow="1" w:lastRow="0" w:firstColumn="0" w:lastColumn="0" w:oddVBand="0" w:evenVBand="0" w:oddHBand="0" w:evenHBand="0" w:firstRowFirstColumn="0" w:firstRowLastColumn="0" w:lastRowFirstColumn="0" w:lastRowLastColumn="0"/>
          <w:trHeight w:val="397"/>
        </w:trPr>
        <w:tc>
          <w:tcPr>
            <w:tcW w:w="1018" w:type="dxa"/>
            <w:tcBorders>
              <w:right w:val="single" w:sz="4" w:space="0" w:color="FFFFFF"/>
            </w:tcBorders>
          </w:tcPr>
          <w:p w14:paraId="512F1B55"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Marks</w:t>
            </w:r>
          </w:p>
        </w:tc>
        <w:tc>
          <w:tcPr>
            <w:tcW w:w="908" w:type="dxa"/>
            <w:tcBorders>
              <w:left w:val="single" w:sz="4" w:space="0" w:color="FFFFFF"/>
              <w:right w:val="single" w:sz="4" w:space="0" w:color="FFFFFF"/>
            </w:tcBorders>
          </w:tcPr>
          <w:p w14:paraId="17386D70"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0</w:t>
            </w:r>
          </w:p>
        </w:tc>
        <w:tc>
          <w:tcPr>
            <w:tcW w:w="908" w:type="dxa"/>
            <w:tcBorders>
              <w:left w:val="single" w:sz="4" w:space="0" w:color="FFFFFF"/>
              <w:right w:val="single" w:sz="4" w:space="0" w:color="FFFFFF"/>
            </w:tcBorders>
          </w:tcPr>
          <w:p w14:paraId="6ACB2831"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1</w:t>
            </w:r>
          </w:p>
        </w:tc>
        <w:tc>
          <w:tcPr>
            <w:tcW w:w="907" w:type="dxa"/>
            <w:tcBorders>
              <w:left w:val="single" w:sz="4" w:space="0" w:color="FFFFFF"/>
              <w:right w:val="single" w:sz="4" w:space="0" w:color="FFFFFF"/>
            </w:tcBorders>
          </w:tcPr>
          <w:p w14:paraId="0ED1DD16"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2</w:t>
            </w:r>
          </w:p>
        </w:tc>
        <w:tc>
          <w:tcPr>
            <w:tcW w:w="907" w:type="dxa"/>
            <w:tcBorders>
              <w:left w:val="single" w:sz="4" w:space="0" w:color="FFFFFF"/>
              <w:right w:val="single" w:sz="4" w:space="0" w:color="FFFFFF"/>
            </w:tcBorders>
          </w:tcPr>
          <w:p w14:paraId="241B3D15"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3</w:t>
            </w:r>
          </w:p>
        </w:tc>
        <w:tc>
          <w:tcPr>
            <w:tcW w:w="907" w:type="dxa"/>
            <w:tcBorders>
              <w:left w:val="single" w:sz="4" w:space="0" w:color="FFFFFF"/>
              <w:right w:val="single" w:sz="4" w:space="0" w:color="FFFFFF"/>
            </w:tcBorders>
          </w:tcPr>
          <w:p w14:paraId="440308EC"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4</w:t>
            </w:r>
          </w:p>
        </w:tc>
        <w:tc>
          <w:tcPr>
            <w:tcW w:w="908" w:type="dxa"/>
            <w:tcBorders>
              <w:left w:val="single" w:sz="4" w:space="0" w:color="FFFFFF"/>
              <w:right w:val="single" w:sz="4" w:space="0" w:color="FFFFFF"/>
            </w:tcBorders>
          </w:tcPr>
          <w:p w14:paraId="437A2BB6"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5</w:t>
            </w:r>
          </w:p>
        </w:tc>
        <w:tc>
          <w:tcPr>
            <w:tcW w:w="908" w:type="dxa"/>
            <w:tcBorders>
              <w:left w:val="single" w:sz="4" w:space="0" w:color="FFFFFF"/>
              <w:right w:val="single" w:sz="4" w:space="0" w:color="FFFFFF"/>
            </w:tcBorders>
          </w:tcPr>
          <w:p w14:paraId="40EBC720"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6</w:t>
            </w:r>
          </w:p>
        </w:tc>
        <w:tc>
          <w:tcPr>
            <w:tcW w:w="1083" w:type="dxa"/>
            <w:tcBorders>
              <w:left w:val="single" w:sz="4" w:space="0" w:color="FFFFFF"/>
            </w:tcBorders>
          </w:tcPr>
          <w:p w14:paraId="3042E095"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Average</w:t>
            </w:r>
          </w:p>
        </w:tc>
      </w:tr>
      <w:tr w:rsidR="003923DE" w:rsidRPr="00565344" w14:paraId="0807282E" w14:textId="77777777" w:rsidTr="003923DE">
        <w:trPr>
          <w:trHeight w:hRule="exact" w:val="397"/>
        </w:trPr>
        <w:tc>
          <w:tcPr>
            <w:tcW w:w="1018" w:type="dxa"/>
          </w:tcPr>
          <w:p w14:paraId="0F64847D" w14:textId="77777777" w:rsidR="003923DE" w:rsidRPr="00565344" w:rsidRDefault="001555D2">
            <w:pPr>
              <w:pStyle w:val="VCAAtablecondensed"/>
              <w:spacing w:before="40" w:after="0" w:line="240" w:lineRule="auto"/>
              <w:rPr>
                <w:lang w:val="en-AU"/>
              </w:rPr>
            </w:pPr>
            <w:r w:rsidRPr="00565344">
              <w:rPr>
                <w:lang w:val="en-AU"/>
              </w:rPr>
              <w:t>%</w:t>
            </w:r>
          </w:p>
        </w:tc>
        <w:tc>
          <w:tcPr>
            <w:tcW w:w="908" w:type="dxa"/>
          </w:tcPr>
          <w:p w14:paraId="1E3B7AF1" w14:textId="77777777" w:rsidR="003923DE" w:rsidRPr="00565344" w:rsidRDefault="001555D2">
            <w:pPr>
              <w:pStyle w:val="VCAAtablecondensed"/>
              <w:spacing w:before="40" w:after="0" w:line="240" w:lineRule="auto"/>
              <w:rPr>
                <w:lang w:val="en-AU"/>
              </w:rPr>
            </w:pPr>
            <w:r w:rsidRPr="00565344">
              <w:rPr>
                <w:lang w:val="en-AU"/>
              </w:rPr>
              <w:t>9</w:t>
            </w:r>
          </w:p>
        </w:tc>
        <w:tc>
          <w:tcPr>
            <w:tcW w:w="908" w:type="dxa"/>
          </w:tcPr>
          <w:p w14:paraId="6AE8269F" w14:textId="77777777" w:rsidR="003923DE" w:rsidRPr="00565344" w:rsidRDefault="001555D2">
            <w:pPr>
              <w:pStyle w:val="VCAAtablecondensed"/>
              <w:spacing w:before="40" w:after="0" w:line="240" w:lineRule="auto"/>
              <w:rPr>
                <w:lang w:val="en-AU"/>
              </w:rPr>
            </w:pPr>
            <w:r w:rsidRPr="00565344">
              <w:rPr>
                <w:lang w:val="en-AU"/>
              </w:rPr>
              <w:t>11</w:t>
            </w:r>
          </w:p>
        </w:tc>
        <w:tc>
          <w:tcPr>
            <w:tcW w:w="907" w:type="dxa"/>
          </w:tcPr>
          <w:p w14:paraId="671E8F01" w14:textId="77777777" w:rsidR="003923DE" w:rsidRPr="00565344" w:rsidRDefault="001555D2">
            <w:pPr>
              <w:pStyle w:val="VCAAtablecondensed"/>
              <w:spacing w:before="40" w:after="0" w:line="240" w:lineRule="auto"/>
              <w:rPr>
                <w:lang w:val="en-AU"/>
              </w:rPr>
            </w:pPr>
            <w:r w:rsidRPr="00565344">
              <w:rPr>
                <w:lang w:val="en-AU"/>
              </w:rPr>
              <w:t>21</w:t>
            </w:r>
          </w:p>
        </w:tc>
        <w:tc>
          <w:tcPr>
            <w:tcW w:w="907" w:type="dxa"/>
          </w:tcPr>
          <w:p w14:paraId="1A611346" w14:textId="77777777" w:rsidR="003923DE" w:rsidRPr="00565344" w:rsidRDefault="001555D2">
            <w:pPr>
              <w:pStyle w:val="VCAAtablecondensed"/>
              <w:spacing w:before="40" w:after="0" w:line="240" w:lineRule="auto"/>
              <w:rPr>
                <w:lang w:val="en-AU"/>
              </w:rPr>
            </w:pPr>
            <w:r w:rsidRPr="00565344">
              <w:rPr>
                <w:lang w:val="en-AU"/>
              </w:rPr>
              <w:t>26</w:t>
            </w:r>
          </w:p>
        </w:tc>
        <w:tc>
          <w:tcPr>
            <w:tcW w:w="907" w:type="dxa"/>
          </w:tcPr>
          <w:p w14:paraId="192D2C37" w14:textId="77777777" w:rsidR="003923DE" w:rsidRPr="00565344" w:rsidRDefault="001555D2">
            <w:pPr>
              <w:pStyle w:val="VCAAtablecondensed"/>
              <w:spacing w:before="40" w:after="0" w:line="240" w:lineRule="auto"/>
              <w:rPr>
                <w:lang w:val="en-AU"/>
              </w:rPr>
            </w:pPr>
            <w:r w:rsidRPr="00565344">
              <w:rPr>
                <w:lang w:val="en-AU"/>
              </w:rPr>
              <w:t>18</w:t>
            </w:r>
          </w:p>
        </w:tc>
        <w:tc>
          <w:tcPr>
            <w:tcW w:w="908" w:type="dxa"/>
          </w:tcPr>
          <w:p w14:paraId="7505EDE7" w14:textId="77777777" w:rsidR="003923DE" w:rsidRPr="00565344" w:rsidRDefault="001555D2">
            <w:pPr>
              <w:pStyle w:val="VCAAtablecondensed"/>
              <w:spacing w:before="40" w:after="0" w:line="240" w:lineRule="auto"/>
              <w:rPr>
                <w:lang w:val="en-AU"/>
              </w:rPr>
            </w:pPr>
            <w:r w:rsidRPr="00565344">
              <w:rPr>
                <w:lang w:val="en-AU"/>
              </w:rPr>
              <w:t>10</w:t>
            </w:r>
          </w:p>
        </w:tc>
        <w:tc>
          <w:tcPr>
            <w:tcW w:w="908" w:type="dxa"/>
          </w:tcPr>
          <w:p w14:paraId="7F84B265" w14:textId="77777777" w:rsidR="003923DE" w:rsidRPr="00565344" w:rsidRDefault="001555D2">
            <w:pPr>
              <w:pStyle w:val="VCAAtablecondensed"/>
              <w:spacing w:before="40" w:after="0" w:line="240" w:lineRule="auto"/>
              <w:rPr>
                <w:lang w:val="en-AU"/>
              </w:rPr>
            </w:pPr>
            <w:r w:rsidRPr="00565344">
              <w:rPr>
                <w:lang w:val="en-AU"/>
              </w:rPr>
              <w:t>6</w:t>
            </w:r>
          </w:p>
        </w:tc>
        <w:tc>
          <w:tcPr>
            <w:tcW w:w="1083" w:type="dxa"/>
          </w:tcPr>
          <w:p w14:paraId="20BCDA15" w14:textId="77777777" w:rsidR="003923DE" w:rsidRPr="00565344" w:rsidRDefault="001555D2">
            <w:pPr>
              <w:pStyle w:val="VCAAtablecondensed"/>
              <w:spacing w:before="40" w:after="0" w:line="240" w:lineRule="auto"/>
              <w:rPr>
                <w:lang w:val="en-AU"/>
              </w:rPr>
            </w:pPr>
            <w:r w:rsidRPr="00565344">
              <w:rPr>
                <w:lang w:val="en-AU"/>
              </w:rPr>
              <w:t>2.9</w:t>
            </w:r>
          </w:p>
        </w:tc>
      </w:tr>
    </w:tbl>
    <w:p w14:paraId="159D2A4E" w14:textId="6B6B05DE" w:rsidR="003923DE" w:rsidRPr="00565344" w:rsidRDefault="001555D2">
      <w:pPr>
        <w:pStyle w:val="VCAAbody"/>
        <w:rPr>
          <w:lang w:val="en-AU"/>
        </w:rPr>
      </w:pPr>
      <w:r w:rsidRPr="00565344">
        <w:rPr>
          <w:lang w:val="en-AU"/>
        </w:rPr>
        <w:t>The task word ‘</w:t>
      </w:r>
      <w:proofErr w:type="gramStart"/>
      <w:r w:rsidRPr="00565344">
        <w:rPr>
          <w:lang w:val="en-AU"/>
        </w:rPr>
        <w:t>discuss</w:t>
      </w:r>
      <w:proofErr w:type="gramEnd"/>
      <w:r w:rsidRPr="00565344">
        <w:rPr>
          <w:lang w:val="en-AU"/>
        </w:rPr>
        <w:t xml:space="preserve">’ required students to provide both the benefits/strengths and limitations/weaknesses of sourcing from overseas suppliers. A discussion requires a multifaceted approach and is not simply a linear explanation. Students’ points needed to be both relevant and related to ingredients for </w:t>
      </w:r>
      <w:proofErr w:type="spellStart"/>
      <w:r w:rsidRPr="00565344">
        <w:rPr>
          <w:lang w:val="en-AU"/>
        </w:rPr>
        <w:t>Chef@Home</w:t>
      </w:r>
      <w:proofErr w:type="spellEnd"/>
      <w:r w:rsidRPr="00565344">
        <w:rPr>
          <w:lang w:val="en-AU"/>
        </w:rPr>
        <w:t xml:space="preserve">. A common mistake when answering this question was providing only an explanation of generic considerations of sourcing from overseas rather than discussing these specifically in relation to </w:t>
      </w:r>
      <w:proofErr w:type="spellStart"/>
      <w:r w:rsidRPr="00565344">
        <w:rPr>
          <w:lang w:val="en-AU"/>
        </w:rPr>
        <w:t>Chef@Home</w:t>
      </w:r>
      <w:proofErr w:type="spellEnd"/>
      <w:r w:rsidRPr="00565344">
        <w:rPr>
          <w:lang w:val="en-AU"/>
        </w:rPr>
        <w:t>.</w:t>
      </w:r>
    </w:p>
    <w:p w14:paraId="496CB1A6" w14:textId="77777777" w:rsidR="003923DE" w:rsidRPr="00565344" w:rsidRDefault="001555D2">
      <w:pPr>
        <w:pStyle w:val="VCAAbody"/>
        <w:rPr>
          <w:lang w:val="en-AU"/>
        </w:rPr>
      </w:pPr>
      <w:r w:rsidRPr="00565344">
        <w:rPr>
          <w:lang w:val="en-AU"/>
        </w:rPr>
        <w:t>The following is an example of a high-scoring response.</w:t>
      </w:r>
    </w:p>
    <w:p w14:paraId="69E819CC" w14:textId="77777777" w:rsidR="003923DE" w:rsidRPr="00565344" w:rsidRDefault="001555D2">
      <w:pPr>
        <w:pStyle w:val="VCAAbody"/>
        <w:rPr>
          <w:i/>
          <w:iCs/>
          <w:lang w:val="en-AU"/>
        </w:rPr>
      </w:pPr>
      <w:r w:rsidRPr="00565344">
        <w:rPr>
          <w:i/>
          <w:iCs/>
          <w:lang w:val="en-AU"/>
        </w:rPr>
        <w:t xml:space="preserve">A strength of sourcing from overseas suppliers is that this would allow </w:t>
      </w:r>
      <w:proofErr w:type="spellStart"/>
      <w:r w:rsidRPr="00565344">
        <w:rPr>
          <w:i/>
          <w:iCs/>
          <w:lang w:val="en-AU"/>
        </w:rPr>
        <w:t>Chef@Home</w:t>
      </w:r>
      <w:proofErr w:type="spellEnd"/>
      <w:r w:rsidRPr="00565344">
        <w:rPr>
          <w:i/>
          <w:iCs/>
          <w:lang w:val="en-AU"/>
        </w:rPr>
        <w:t xml:space="preserve"> to have reduced expenses, as typically overseas suppliers charge lower costs due to paying lower labour costs, hence passing on the difference to customers. Thus, this would help to increase </w:t>
      </w:r>
      <w:proofErr w:type="spellStart"/>
      <w:r w:rsidRPr="00565344">
        <w:rPr>
          <w:i/>
          <w:iCs/>
          <w:lang w:val="en-AU"/>
        </w:rPr>
        <w:t>Chef@Home’s</w:t>
      </w:r>
      <w:proofErr w:type="spellEnd"/>
      <w:r w:rsidRPr="00565344">
        <w:rPr>
          <w:i/>
          <w:iCs/>
          <w:lang w:val="en-AU"/>
        </w:rPr>
        <w:t xml:space="preserve"> net profit figure, hence they would have more capital for expansion, assisting </w:t>
      </w:r>
      <w:proofErr w:type="spellStart"/>
      <w:r w:rsidRPr="00565344">
        <w:rPr>
          <w:i/>
          <w:iCs/>
          <w:lang w:val="en-AU"/>
        </w:rPr>
        <w:t>Chef@Home</w:t>
      </w:r>
      <w:proofErr w:type="spellEnd"/>
      <w:r w:rsidRPr="00565344">
        <w:rPr>
          <w:i/>
          <w:iCs/>
          <w:lang w:val="en-AU"/>
        </w:rPr>
        <w:t xml:space="preserve"> to expand their business allowing for competitiveness to increase because they are able to operate and ship to a wider range of locations, due to this growth. However, a weakness of </w:t>
      </w:r>
      <w:proofErr w:type="spellStart"/>
      <w:r w:rsidRPr="00565344">
        <w:rPr>
          <w:i/>
          <w:iCs/>
          <w:lang w:val="en-AU"/>
        </w:rPr>
        <w:t>Chef@Home</w:t>
      </w:r>
      <w:proofErr w:type="spellEnd"/>
      <w:r w:rsidRPr="00565344">
        <w:rPr>
          <w:i/>
          <w:iCs/>
          <w:lang w:val="en-AU"/>
        </w:rPr>
        <w:t xml:space="preserve"> sourcing from overseas suppliers is that given the nature of the product, food, being perishable there is a risk that the ingredients could go bad given the travel time to ship them to the </w:t>
      </w:r>
      <w:proofErr w:type="spellStart"/>
      <w:r w:rsidRPr="00565344">
        <w:rPr>
          <w:i/>
          <w:iCs/>
          <w:lang w:val="en-AU"/>
        </w:rPr>
        <w:t>Chef@Home</w:t>
      </w:r>
      <w:proofErr w:type="spellEnd"/>
      <w:r w:rsidRPr="00565344">
        <w:rPr>
          <w:i/>
          <w:iCs/>
          <w:lang w:val="en-AU"/>
        </w:rPr>
        <w:t xml:space="preserve"> headquarters prior to being packed. Thus, this would likely increase waste at the business as they would have to discard a large amount of their inputs, increasing waste and thus limiting efficiency at </w:t>
      </w:r>
      <w:proofErr w:type="spellStart"/>
      <w:r w:rsidRPr="00565344">
        <w:rPr>
          <w:i/>
          <w:iCs/>
          <w:lang w:val="en-AU"/>
        </w:rPr>
        <w:t>Chef@Home</w:t>
      </w:r>
      <w:proofErr w:type="spellEnd"/>
      <w:r w:rsidRPr="00565344">
        <w:rPr>
          <w:i/>
          <w:iCs/>
          <w:lang w:val="en-AU"/>
        </w:rPr>
        <w:t xml:space="preserve">. However, another strength is that by globally sourcing inputs </w:t>
      </w:r>
      <w:proofErr w:type="spellStart"/>
      <w:r w:rsidRPr="00565344">
        <w:rPr>
          <w:i/>
          <w:iCs/>
          <w:lang w:val="en-AU"/>
        </w:rPr>
        <w:t>Chef@Home</w:t>
      </w:r>
      <w:proofErr w:type="spellEnd"/>
      <w:r w:rsidRPr="00565344">
        <w:rPr>
          <w:i/>
          <w:iCs/>
          <w:lang w:val="en-AU"/>
        </w:rPr>
        <w:t xml:space="preserve"> may be able to purchase inputs which are unavailable locally. Thus, they may be able to offer a wider range of meals to customers in their boxes with these exotic ingredients. Thus, this would likely allow </w:t>
      </w:r>
      <w:proofErr w:type="spellStart"/>
      <w:r w:rsidRPr="00565344">
        <w:rPr>
          <w:i/>
          <w:iCs/>
          <w:lang w:val="en-AU"/>
        </w:rPr>
        <w:t>Chef@Home</w:t>
      </w:r>
      <w:proofErr w:type="spellEnd"/>
      <w:r w:rsidRPr="00565344">
        <w:rPr>
          <w:i/>
          <w:iCs/>
          <w:lang w:val="en-AU"/>
        </w:rPr>
        <w:t xml:space="preserve"> to create a point of difference from competitors, this allowing for a competitive advantage. However, a weakness of </w:t>
      </w:r>
      <w:proofErr w:type="spellStart"/>
      <w:r w:rsidRPr="00565344">
        <w:rPr>
          <w:i/>
          <w:iCs/>
          <w:lang w:val="en-AU"/>
        </w:rPr>
        <w:t>Chef@Home</w:t>
      </w:r>
      <w:proofErr w:type="spellEnd"/>
      <w:r w:rsidRPr="00565344">
        <w:rPr>
          <w:i/>
          <w:iCs/>
          <w:lang w:val="en-AU"/>
        </w:rPr>
        <w:t xml:space="preserve"> globally sourcing their ingredients is that they are not displaying social responsibility and sourcing inputs from local suppliers to promote local jobs in the community. Thereby this may damage the businesses reputation, as in an age of conscious consumers, many customers want to buy from businesses who support local jobs. Thus, through </w:t>
      </w:r>
      <w:proofErr w:type="spellStart"/>
      <w:r w:rsidRPr="00565344">
        <w:rPr>
          <w:i/>
          <w:iCs/>
          <w:lang w:val="en-AU"/>
        </w:rPr>
        <w:t>Chef@Home</w:t>
      </w:r>
      <w:proofErr w:type="spellEnd"/>
      <w:r w:rsidRPr="00565344">
        <w:rPr>
          <w:i/>
          <w:iCs/>
          <w:lang w:val="en-AU"/>
        </w:rPr>
        <w:t xml:space="preserve"> globally sourcing inputs they may lose competitiveness along with lowering percentage of market share.</w:t>
      </w:r>
    </w:p>
    <w:p w14:paraId="0832A7EA" w14:textId="77777777" w:rsidR="003923DE" w:rsidRPr="00565344" w:rsidRDefault="001555D2" w:rsidP="00AB3B47">
      <w:pPr>
        <w:pStyle w:val="VCAAHeading3"/>
        <w:rPr>
          <w:lang w:val="en-AU"/>
        </w:rPr>
      </w:pPr>
      <w:r w:rsidRPr="00565344">
        <w:rPr>
          <w:lang w:val="en-AU"/>
        </w:rPr>
        <w:lastRenderedPageBreak/>
        <w:t>Question 6</w:t>
      </w:r>
    </w:p>
    <w:tbl>
      <w:tblPr>
        <w:tblStyle w:val="VCAATableClosed"/>
        <w:tblW w:w="8455" w:type="dxa"/>
        <w:tblLook w:val="01E0" w:firstRow="1" w:lastRow="1" w:firstColumn="1" w:lastColumn="1" w:noHBand="0" w:noVBand="0"/>
      </w:tblPr>
      <w:tblGrid>
        <w:gridCol w:w="1019"/>
        <w:gridCol w:w="908"/>
        <w:gridCol w:w="908"/>
        <w:gridCol w:w="907"/>
        <w:gridCol w:w="907"/>
        <w:gridCol w:w="907"/>
        <w:gridCol w:w="908"/>
        <w:gridCol w:w="908"/>
        <w:gridCol w:w="1083"/>
      </w:tblGrid>
      <w:tr w:rsidR="003923DE" w:rsidRPr="00565344" w14:paraId="6BE5068B" w14:textId="77777777" w:rsidTr="003923DE">
        <w:trPr>
          <w:cnfStyle w:val="100000000000" w:firstRow="1" w:lastRow="0" w:firstColumn="0" w:lastColumn="0" w:oddVBand="0" w:evenVBand="0" w:oddHBand="0" w:evenHBand="0" w:firstRowFirstColumn="0" w:firstRowLastColumn="0" w:lastRowFirstColumn="0" w:lastRowLastColumn="0"/>
          <w:trHeight w:val="397"/>
        </w:trPr>
        <w:tc>
          <w:tcPr>
            <w:tcW w:w="1018" w:type="dxa"/>
            <w:tcBorders>
              <w:right w:val="single" w:sz="4" w:space="0" w:color="FFFFFF"/>
            </w:tcBorders>
          </w:tcPr>
          <w:p w14:paraId="1A6078B4" w14:textId="77777777" w:rsidR="003923DE" w:rsidRPr="00565344" w:rsidRDefault="001555D2">
            <w:pPr>
              <w:pStyle w:val="VCAAtablecondensedheading"/>
              <w:keepNext/>
              <w:spacing w:before="40" w:after="0" w:line="240" w:lineRule="auto"/>
              <w:rPr>
                <w:lang w:val="en-AU"/>
              </w:rPr>
            </w:pPr>
            <w:r w:rsidRPr="00565344">
              <w:rPr>
                <w:rStyle w:val="VCAAstatsnumbersbold"/>
                <w:b/>
                <w:lang w:val="en-AU"/>
              </w:rPr>
              <w:t>Marks</w:t>
            </w:r>
          </w:p>
        </w:tc>
        <w:tc>
          <w:tcPr>
            <w:tcW w:w="908" w:type="dxa"/>
            <w:tcBorders>
              <w:left w:val="single" w:sz="4" w:space="0" w:color="FFFFFF"/>
              <w:right w:val="single" w:sz="4" w:space="0" w:color="FFFFFF"/>
            </w:tcBorders>
          </w:tcPr>
          <w:p w14:paraId="020349D1"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0</w:t>
            </w:r>
          </w:p>
        </w:tc>
        <w:tc>
          <w:tcPr>
            <w:tcW w:w="908" w:type="dxa"/>
            <w:tcBorders>
              <w:left w:val="single" w:sz="4" w:space="0" w:color="FFFFFF"/>
              <w:right w:val="single" w:sz="4" w:space="0" w:color="FFFFFF"/>
            </w:tcBorders>
          </w:tcPr>
          <w:p w14:paraId="533381C9"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1</w:t>
            </w:r>
          </w:p>
        </w:tc>
        <w:tc>
          <w:tcPr>
            <w:tcW w:w="907" w:type="dxa"/>
            <w:tcBorders>
              <w:left w:val="single" w:sz="4" w:space="0" w:color="FFFFFF"/>
              <w:right w:val="single" w:sz="4" w:space="0" w:color="FFFFFF"/>
            </w:tcBorders>
          </w:tcPr>
          <w:p w14:paraId="7A06D1F6"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2</w:t>
            </w:r>
          </w:p>
        </w:tc>
        <w:tc>
          <w:tcPr>
            <w:tcW w:w="907" w:type="dxa"/>
            <w:tcBorders>
              <w:left w:val="single" w:sz="4" w:space="0" w:color="FFFFFF"/>
              <w:right w:val="single" w:sz="4" w:space="0" w:color="FFFFFF"/>
            </w:tcBorders>
          </w:tcPr>
          <w:p w14:paraId="72B1C852"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3</w:t>
            </w:r>
          </w:p>
        </w:tc>
        <w:tc>
          <w:tcPr>
            <w:tcW w:w="907" w:type="dxa"/>
            <w:tcBorders>
              <w:left w:val="single" w:sz="4" w:space="0" w:color="FFFFFF"/>
              <w:right w:val="single" w:sz="4" w:space="0" w:color="FFFFFF"/>
            </w:tcBorders>
          </w:tcPr>
          <w:p w14:paraId="295ED8AB"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4</w:t>
            </w:r>
          </w:p>
        </w:tc>
        <w:tc>
          <w:tcPr>
            <w:tcW w:w="908" w:type="dxa"/>
            <w:tcBorders>
              <w:left w:val="single" w:sz="4" w:space="0" w:color="FFFFFF"/>
              <w:right w:val="single" w:sz="4" w:space="0" w:color="FFFFFF"/>
            </w:tcBorders>
          </w:tcPr>
          <w:p w14:paraId="36AADABC"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5</w:t>
            </w:r>
          </w:p>
        </w:tc>
        <w:tc>
          <w:tcPr>
            <w:tcW w:w="908" w:type="dxa"/>
            <w:tcBorders>
              <w:left w:val="single" w:sz="4" w:space="0" w:color="FFFFFF"/>
              <w:right w:val="single" w:sz="4" w:space="0" w:color="FFFFFF"/>
            </w:tcBorders>
          </w:tcPr>
          <w:p w14:paraId="53962421"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6</w:t>
            </w:r>
          </w:p>
        </w:tc>
        <w:tc>
          <w:tcPr>
            <w:tcW w:w="1083" w:type="dxa"/>
            <w:tcBorders>
              <w:left w:val="single" w:sz="4" w:space="0" w:color="FFFFFF"/>
            </w:tcBorders>
          </w:tcPr>
          <w:p w14:paraId="41F4EAEB"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Average</w:t>
            </w:r>
          </w:p>
        </w:tc>
      </w:tr>
      <w:tr w:rsidR="003923DE" w:rsidRPr="00565344" w14:paraId="4790212C" w14:textId="77777777" w:rsidTr="003923DE">
        <w:trPr>
          <w:trHeight w:hRule="exact" w:val="397"/>
        </w:trPr>
        <w:tc>
          <w:tcPr>
            <w:tcW w:w="1018" w:type="dxa"/>
          </w:tcPr>
          <w:p w14:paraId="4C390625" w14:textId="77777777" w:rsidR="003923DE" w:rsidRPr="00565344" w:rsidRDefault="001555D2">
            <w:pPr>
              <w:pStyle w:val="VCAAtablecondensed"/>
              <w:keepNext/>
              <w:spacing w:before="40" w:after="0" w:line="240" w:lineRule="auto"/>
              <w:rPr>
                <w:lang w:val="en-AU"/>
              </w:rPr>
            </w:pPr>
            <w:r w:rsidRPr="00565344">
              <w:rPr>
                <w:lang w:val="en-AU"/>
              </w:rPr>
              <w:t>%</w:t>
            </w:r>
          </w:p>
        </w:tc>
        <w:tc>
          <w:tcPr>
            <w:tcW w:w="908" w:type="dxa"/>
          </w:tcPr>
          <w:p w14:paraId="42AD98D3" w14:textId="77777777" w:rsidR="003923DE" w:rsidRPr="00565344" w:rsidRDefault="001555D2">
            <w:pPr>
              <w:pStyle w:val="VCAAtablecondensed"/>
              <w:spacing w:before="40" w:after="0" w:line="240" w:lineRule="auto"/>
              <w:rPr>
                <w:lang w:val="en-AU"/>
              </w:rPr>
            </w:pPr>
            <w:r w:rsidRPr="00565344">
              <w:rPr>
                <w:lang w:val="en-AU"/>
              </w:rPr>
              <w:t>22</w:t>
            </w:r>
          </w:p>
        </w:tc>
        <w:tc>
          <w:tcPr>
            <w:tcW w:w="908" w:type="dxa"/>
          </w:tcPr>
          <w:p w14:paraId="18CCB943" w14:textId="77777777" w:rsidR="003923DE" w:rsidRPr="00565344" w:rsidRDefault="001555D2">
            <w:pPr>
              <w:pStyle w:val="VCAAtablecondensed"/>
              <w:spacing w:before="40" w:after="0" w:line="240" w:lineRule="auto"/>
              <w:rPr>
                <w:lang w:val="en-AU"/>
              </w:rPr>
            </w:pPr>
            <w:r w:rsidRPr="00565344">
              <w:rPr>
                <w:lang w:val="en-AU"/>
              </w:rPr>
              <w:t>13</w:t>
            </w:r>
          </w:p>
        </w:tc>
        <w:tc>
          <w:tcPr>
            <w:tcW w:w="907" w:type="dxa"/>
          </w:tcPr>
          <w:p w14:paraId="00EBF451" w14:textId="77777777" w:rsidR="003923DE" w:rsidRPr="00565344" w:rsidRDefault="001555D2">
            <w:pPr>
              <w:pStyle w:val="VCAAtablecondensed"/>
              <w:spacing w:before="40" w:after="0" w:line="240" w:lineRule="auto"/>
              <w:rPr>
                <w:lang w:val="en-AU"/>
              </w:rPr>
            </w:pPr>
            <w:r w:rsidRPr="00565344">
              <w:rPr>
                <w:lang w:val="en-AU"/>
              </w:rPr>
              <w:t>18</w:t>
            </w:r>
          </w:p>
        </w:tc>
        <w:tc>
          <w:tcPr>
            <w:tcW w:w="907" w:type="dxa"/>
          </w:tcPr>
          <w:p w14:paraId="77088B02" w14:textId="77777777" w:rsidR="003923DE" w:rsidRPr="00565344" w:rsidRDefault="001555D2">
            <w:pPr>
              <w:pStyle w:val="VCAAtablecondensed"/>
              <w:spacing w:before="40" w:after="0" w:line="240" w:lineRule="auto"/>
              <w:rPr>
                <w:lang w:val="en-AU"/>
              </w:rPr>
            </w:pPr>
            <w:r w:rsidRPr="00565344">
              <w:rPr>
                <w:lang w:val="en-AU"/>
              </w:rPr>
              <w:t>18</w:t>
            </w:r>
          </w:p>
        </w:tc>
        <w:tc>
          <w:tcPr>
            <w:tcW w:w="907" w:type="dxa"/>
          </w:tcPr>
          <w:p w14:paraId="1DC9C5CA" w14:textId="77777777" w:rsidR="003923DE" w:rsidRPr="00565344" w:rsidRDefault="001555D2">
            <w:pPr>
              <w:pStyle w:val="VCAAtablecondensed"/>
              <w:spacing w:before="40" w:after="0" w:line="240" w:lineRule="auto"/>
              <w:rPr>
                <w:lang w:val="en-AU"/>
              </w:rPr>
            </w:pPr>
            <w:r w:rsidRPr="00565344">
              <w:rPr>
                <w:lang w:val="en-AU"/>
              </w:rPr>
              <w:t>17</w:t>
            </w:r>
          </w:p>
        </w:tc>
        <w:tc>
          <w:tcPr>
            <w:tcW w:w="908" w:type="dxa"/>
          </w:tcPr>
          <w:p w14:paraId="60B5915A" w14:textId="77777777" w:rsidR="003923DE" w:rsidRPr="00565344" w:rsidRDefault="001555D2">
            <w:pPr>
              <w:pStyle w:val="VCAAtablecondensed"/>
              <w:spacing w:before="40" w:after="0" w:line="240" w:lineRule="auto"/>
              <w:rPr>
                <w:lang w:val="en-AU"/>
              </w:rPr>
            </w:pPr>
            <w:r w:rsidRPr="00565344">
              <w:rPr>
                <w:lang w:val="en-AU"/>
              </w:rPr>
              <w:t>9</w:t>
            </w:r>
          </w:p>
        </w:tc>
        <w:tc>
          <w:tcPr>
            <w:tcW w:w="908" w:type="dxa"/>
          </w:tcPr>
          <w:p w14:paraId="309601AA" w14:textId="77777777" w:rsidR="003923DE" w:rsidRPr="00565344" w:rsidRDefault="001555D2">
            <w:pPr>
              <w:pStyle w:val="VCAAtablecondensed"/>
              <w:spacing w:before="40" w:after="0" w:line="240" w:lineRule="auto"/>
              <w:rPr>
                <w:lang w:val="en-AU"/>
              </w:rPr>
            </w:pPr>
            <w:r w:rsidRPr="00565344">
              <w:rPr>
                <w:lang w:val="en-AU"/>
              </w:rPr>
              <w:t>3</w:t>
            </w:r>
          </w:p>
        </w:tc>
        <w:tc>
          <w:tcPr>
            <w:tcW w:w="1083" w:type="dxa"/>
          </w:tcPr>
          <w:p w14:paraId="05CA93AE" w14:textId="77777777" w:rsidR="003923DE" w:rsidRPr="00565344" w:rsidRDefault="001555D2">
            <w:pPr>
              <w:pStyle w:val="VCAAtablecondensed"/>
              <w:spacing w:before="40" w:after="0" w:line="240" w:lineRule="auto"/>
              <w:rPr>
                <w:lang w:val="en-AU"/>
              </w:rPr>
            </w:pPr>
            <w:r w:rsidRPr="00565344">
              <w:rPr>
                <w:lang w:val="en-AU"/>
              </w:rPr>
              <w:t>2.3</w:t>
            </w:r>
          </w:p>
        </w:tc>
      </w:tr>
    </w:tbl>
    <w:p w14:paraId="7F558034" w14:textId="77777777" w:rsidR="003923DE" w:rsidRPr="00565344" w:rsidRDefault="001555D2">
      <w:pPr>
        <w:pStyle w:val="VCAAbody"/>
        <w:rPr>
          <w:lang w:val="en-AU"/>
        </w:rPr>
      </w:pPr>
      <w:r w:rsidRPr="00565344">
        <w:rPr>
          <w:lang w:val="en-AU"/>
        </w:rPr>
        <w:t>Students were asked to analyse how societal attitudes have been a driving force for change in a business they have studied. Three basic components were needed for this response:</w:t>
      </w:r>
    </w:p>
    <w:p w14:paraId="0E244853" w14:textId="77777777" w:rsidR="003923DE" w:rsidRPr="00565344" w:rsidRDefault="001555D2">
      <w:pPr>
        <w:pStyle w:val="VCAAbullet"/>
        <w:numPr>
          <w:ilvl w:val="0"/>
          <w:numId w:val="1"/>
        </w:numPr>
        <w:ind w:left="425" w:hanging="425"/>
        <w:rPr>
          <w:lang w:val="en-AU"/>
        </w:rPr>
      </w:pPr>
      <w:r w:rsidRPr="00565344">
        <w:rPr>
          <w:lang w:val="en-AU"/>
        </w:rPr>
        <w:t>explanation of a change that had occurred in a business within the past four years</w:t>
      </w:r>
    </w:p>
    <w:p w14:paraId="20F74E54" w14:textId="77777777" w:rsidR="003923DE" w:rsidRPr="00565344" w:rsidRDefault="001555D2">
      <w:pPr>
        <w:pStyle w:val="VCAAbullet"/>
        <w:numPr>
          <w:ilvl w:val="0"/>
          <w:numId w:val="1"/>
        </w:numPr>
        <w:ind w:left="425" w:hanging="425"/>
        <w:rPr>
          <w:lang w:val="en-AU"/>
        </w:rPr>
      </w:pPr>
      <w:r w:rsidRPr="00565344">
        <w:rPr>
          <w:lang w:val="en-AU"/>
        </w:rPr>
        <w:t>explanation of what the societal attitude was that drove the specific change</w:t>
      </w:r>
    </w:p>
    <w:p w14:paraId="4A84AC81" w14:textId="77777777" w:rsidR="003923DE" w:rsidRPr="00565344" w:rsidRDefault="001555D2">
      <w:pPr>
        <w:pStyle w:val="VCAAbullet"/>
        <w:numPr>
          <w:ilvl w:val="0"/>
          <w:numId w:val="1"/>
        </w:numPr>
        <w:ind w:left="425" w:hanging="425"/>
        <w:rPr>
          <w:lang w:val="en-AU"/>
        </w:rPr>
      </w:pPr>
      <w:r w:rsidRPr="00565344">
        <w:rPr>
          <w:lang w:val="en-AU"/>
        </w:rPr>
        <w:t>explanation of how that societal attitude had driven the business to make the change.</w:t>
      </w:r>
    </w:p>
    <w:p w14:paraId="5EDAAF59" w14:textId="77777777" w:rsidR="003923DE" w:rsidRPr="00565344" w:rsidRDefault="001555D2">
      <w:pPr>
        <w:pStyle w:val="VCAAbody"/>
        <w:rPr>
          <w:lang w:val="en-AU"/>
        </w:rPr>
      </w:pPr>
      <w:r w:rsidRPr="00565344">
        <w:rPr>
          <w:lang w:val="en-AU"/>
        </w:rPr>
        <w:t xml:space="preserve">Low-scoring responses often started by referring to societal attitudes but then referred to customers or technology as driving forces for change. </w:t>
      </w:r>
    </w:p>
    <w:p w14:paraId="0685C50C" w14:textId="77777777" w:rsidR="003923DE" w:rsidRPr="00565344" w:rsidRDefault="001555D2">
      <w:pPr>
        <w:pStyle w:val="VCAAbody"/>
        <w:rPr>
          <w:lang w:val="en-AU"/>
        </w:rPr>
      </w:pPr>
      <w:r w:rsidRPr="00565344">
        <w:rPr>
          <w:lang w:val="en-AU"/>
        </w:rPr>
        <w:t>Responses that simply stated ‘</w:t>
      </w:r>
      <w:proofErr w:type="spellStart"/>
      <w:r w:rsidRPr="00565344">
        <w:rPr>
          <w:lang w:val="en-AU"/>
        </w:rPr>
        <w:t>Covid</w:t>
      </w:r>
      <w:proofErr w:type="spellEnd"/>
      <w:r w:rsidRPr="00565344">
        <w:rPr>
          <w:lang w:val="en-AU"/>
        </w:rPr>
        <w:t>’ as the reason for the change were not accepted. Students needed to explain the societal attitude caused by the virus (e.g. fear of contagion, increased awareness of hand hygiene) that drove the change.</w:t>
      </w:r>
    </w:p>
    <w:p w14:paraId="54E51D6C" w14:textId="77777777" w:rsidR="003923DE" w:rsidRPr="00565344" w:rsidRDefault="001555D2">
      <w:pPr>
        <w:pStyle w:val="VCAAbody"/>
        <w:rPr>
          <w:lang w:val="en-AU"/>
        </w:rPr>
      </w:pPr>
      <w:r w:rsidRPr="00565344">
        <w:rPr>
          <w:lang w:val="en-AU"/>
        </w:rPr>
        <w:t>The following is an example of a high-scoring response.</w:t>
      </w:r>
    </w:p>
    <w:p w14:paraId="74A69DAF" w14:textId="77777777" w:rsidR="003923DE" w:rsidRPr="00565344" w:rsidRDefault="001555D2">
      <w:pPr>
        <w:pStyle w:val="VCAAbody"/>
        <w:rPr>
          <w:i/>
          <w:iCs/>
          <w:lang w:val="en-AU"/>
        </w:rPr>
      </w:pPr>
      <w:r w:rsidRPr="00565344">
        <w:rPr>
          <w:i/>
          <w:iCs/>
          <w:lang w:val="en-AU"/>
        </w:rPr>
        <w:t xml:space="preserve">Many businesses had to go through reactive change due to the global pandemic of Covid-19. Particularly supermarket businesses responsible for supplying the society with essential products for survival. As an effective leader, Brad </w:t>
      </w:r>
      <w:proofErr w:type="spellStart"/>
      <w:r w:rsidRPr="00565344">
        <w:rPr>
          <w:i/>
          <w:iCs/>
          <w:lang w:val="en-AU"/>
        </w:rPr>
        <w:t>Banducci</w:t>
      </w:r>
      <w:proofErr w:type="spellEnd"/>
      <w:r w:rsidRPr="00565344">
        <w:rPr>
          <w:i/>
          <w:iCs/>
          <w:lang w:val="en-AU"/>
        </w:rPr>
        <w:t>, CEO of Woolworths, has led his business in an efficient way to respond to the change. Driving forces are those that support and encourage change and thus, aids in accomplishing business objectives and ensures the success of the change. Societal attitudes are a major driving force. These relate to the changing attitudes and beliefs of the wider community. Covid-19 sent many customers/</w:t>
      </w:r>
      <w:proofErr w:type="gramStart"/>
      <w:r w:rsidRPr="00565344">
        <w:rPr>
          <w:i/>
          <w:iCs/>
          <w:lang w:val="en-AU"/>
        </w:rPr>
        <w:t>society</w:t>
      </w:r>
      <w:proofErr w:type="gramEnd"/>
      <w:r w:rsidRPr="00565344">
        <w:rPr>
          <w:i/>
          <w:iCs/>
          <w:lang w:val="en-AU"/>
        </w:rPr>
        <w:t xml:space="preserve"> into a panic state of purchasing an excessive amount of essentials for the survival of lockdown. This led to Brad’s response to change the way Woolworths run, in order to accurately respond to the changed societal attitudes towards purchasing essentials. Brad needed to quickly respond to this by introducing a limit as how much items an individual could purchase (as he needed to ensure there is always enough stock considering the panic buying). Not only this, but also open up Woolworths stores an hour early, dedicated to only the elderly as societal attitudes also changed towards them as they were considered most vulnerable and thus, had more priorities to gain essential items over those of a younger age. Therefore, Brad used societal attitudes as a way that drove his business to change, in which he handled adequately and had been successful and efficient during the pandemic.</w:t>
      </w:r>
    </w:p>
    <w:p w14:paraId="36FC4088" w14:textId="77777777" w:rsidR="003923DE" w:rsidRPr="00565344" w:rsidRDefault="001555D2">
      <w:pPr>
        <w:pStyle w:val="VCAAHeading2"/>
        <w:rPr>
          <w:lang w:val="en-AU"/>
        </w:rPr>
      </w:pPr>
      <w:r w:rsidRPr="00565344">
        <w:rPr>
          <w:lang w:val="en-AU"/>
        </w:rPr>
        <w:t xml:space="preserve">Section B </w:t>
      </w:r>
    </w:p>
    <w:p w14:paraId="064461EC" w14:textId="77777777" w:rsidR="003923DE" w:rsidRPr="00565344" w:rsidRDefault="001555D2">
      <w:pPr>
        <w:pStyle w:val="VCAAbody"/>
        <w:rPr>
          <w:lang w:val="en-AU"/>
        </w:rPr>
      </w:pPr>
      <w:r w:rsidRPr="00565344">
        <w:rPr>
          <w:lang w:val="en-AU"/>
        </w:rPr>
        <w:t>Students are reminded that all responses to questions in Section B must be applied to the case study, regardless of whether the question specifically refers to the case study or not. This is stated at the beginning of Section B.</w:t>
      </w:r>
    </w:p>
    <w:p w14:paraId="086D5D46" w14:textId="77777777" w:rsidR="003923DE" w:rsidRPr="00565344" w:rsidRDefault="001555D2" w:rsidP="00AB3B47">
      <w:pPr>
        <w:pStyle w:val="VCAAHeading3"/>
        <w:rPr>
          <w:lang w:val="en-AU"/>
        </w:rPr>
      </w:pPr>
      <w:r w:rsidRPr="00565344">
        <w:rPr>
          <w:lang w:val="en-AU"/>
        </w:rPr>
        <w:t>Question 1</w:t>
      </w:r>
    </w:p>
    <w:tbl>
      <w:tblPr>
        <w:tblStyle w:val="VCAATableClosed"/>
        <w:tblW w:w="4771" w:type="dxa"/>
        <w:tblLook w:val="01E0" w:firstRow="1" w:lastRow="1" w:firstColumn="1" w:lastColumn="1" w:noHBand="0" w:noVBand="0"/>
      </w:tblPr>
      <w:tblGrid>
        <w:gridCol w:w="963"/>
        <w:gridCol w:w="907"/>
        <w:gridCol w:w="907"/>
        <w:gridCol w:w="907"/>
        <w:gridCol w:w="1087"/>
      </w:tblGrid>
      <w:tr w:rsidR="003923DE" w:rsidRPr="00565344" w14:paraId="1B646A91" w14:textId="77777777" w:rsidTr="003923DE">
        <w:trPr>
          <w:cnfStyle w:val="100000000000" w:firstRow="1" w:lastRow="0" w:firstColumn="0" w:lastColumn="0" w:oddVBand="0" w:evenVBand="0" w:oddHBand="0" w:evenHBand="0" w:firstRowFirstColumn="0" w:firstRowLastColumn="0" w:lastRowFirstColumn="0" w:lastRowLastColumn="0"/>
          <w:trHeight w:hRule="exact" w:val="397"/>
        </w:trPr>
        <w:tc>
          <w:tcPr>
            <w:tcW w:w="963" w:type="dxa"/>
            <w:tcBorders>
              <w:right w:val="single" w:sz="4" w:space="0" w:color="FFFFFF"/>
            </w:tcBorders>
          </w:tcPr>
          <w:p w14:paraId="66A0054B"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Marks</w:t>
            </w:r>
          </w:p>
        </w:tc>
        <w:tc>
          <w:tcPr>
            <w:tcW w:w="907" w:type="dxa"/>
            <w:tcBorders>
              <w:left w:val="single" w:sz="4" w:space="0" w:color="FFFFFF"/>
              <w:right w:val="single" w:sz="4" w:space="0" w:color="FFFFFF"/>
            </w:tcBorders>
          </w:tcPr>
          <w:p w14:paraId="23F7F74C"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0</w:t>
            </w:r>
          </w:p>
        </w:tc>
        <w:tc>
          <w:tcPr>
            <w:tcW w:w="907" w:type="dxa"/>
            <w:tcBorders>
              <w:left w:val="single" w:sz="4" w:space="0" w:color="FFFFFF"/>
              <w:right w:val="single" w:sz="4" w:space="0" w:color="FFFFFF"/>
            </w:tcBorders>
          </w:tcPr>
          <w:p w14:paraId="7AD6EB68"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1</w:t>
            </w:r>
          </w:p>
        </w:tc>
        <w:tc>
          <w:tcPr>
            <w:tcW w:w="907" w:type="dxa"/>
            <w:tcBorders>
              <w:left w:val="single" w:sz="4" w:space="0" w:color="FFFFFF"/>
              <w:right w:val="single" w:sz="4" w:space="0" w:color="FFFFFF"/>
            </w:tcBorders>
          </w:tcPr>
          <w:p w14:paraId="2211FBF4"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2</w:t>
            </w:r>
          </w:p>
        </w:tc>
        <w:tc>
          <w:tcPr>
            <w:tcW w:w="1087" w:type="dxa"/>
            <w:tcBorders>
              <w:left w:val="single" w:sz="4" w:space="0" w:color="FFFFFF"/>
            </w:tcBorders>
          </w:tcPr>
          <w:p w14:paraId="26FB8D31"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Average</w:t>
            </w:r>
          </w:p>
        </w:tc>
      </w:tr>
      <w:tr w:rsidR="003923DE" w:rsidRPr="00565344" w14:paraId="0B65F21C" w14:textId="77777777" w:rsidTr="003923DE">
        <w:trPr>
          <w:trHeight w:hRule="exact" w:val="397"/>
        </w:trPr>
        <w:tc>
          <w:tcPr>
            <w:tcW w:w="963" w:type="dxa"/>
          </w:tcPr>
          <w:p w14:paraId="76590760" w14:textId="77777777" w:rsidR="003923DE" w:rsidRPr="00565344" w:rsidRDefault="001555D2">
            <w:pPr>
              <w:pStyle w:val="VCAAtablecondensed"/>
              <w:spacing w:before="40" w:after="0" w:line="240" w:lineRule="auto"/>
              <w:rPr>
                <w:lang w:val="en-AU"/>
              </w:rPr>
            </w:pPr>
            <w:r w:rsidRPr="00565344">
              <w:rPr>
                <w:lang w:val="en-AU"/>
              </w:rPr>
              <w:t>%</w:t>
            </w:r>
          </w:p>
        </w:tc>
        <w:tc>
          <w:tcPr>
            <w:tcW w:w="907" w:type="dxa"/>
          </w:tcPr>
          <w:p w14:paraId="507CF1C0" w14:textId="77777777" w:rsidR="003923DE" w:rsidRPr="00565344" w:rsidRDefault="001555D2">
            <w:pPr>
              <w:pStyle w:val="VCAAtablecondensed"/>
              <w:spacing w:before="40" w:after="0" w:line="240" w:lineRule="auto"/>
              <w:rPr>
                <w:lang w:val="en-AU"/>
              </w:rPr>
            </w:pPr>
            <w:r w:rsidRPr="00565344">
              <w:rPr>
                <w:lang w:val="en-AU"/>
              </w:rPr>
              <w:t>21</w:t>
            </w:r>
          </w:p>
        </w:tc>
        <w:tc>
          <w:tcPr>
            <w:tcW w:w="907" w:type="dxa"/>
          </w:tcPr>
          <w:p w14:paraId="64532099" w14:textId="77777777" w:rsidR="003923DE" w:rsidRPr="00565344" w:rsidRDefault="001555D2">
            <w:pPr>
              <w:pStyle w:val="VCAAtablecondensed"/>
              <w:spacing w:before="40" w:after="0" w:line="240" w:lineRule="auto"/>
              <w:rPr>
                <w:lang w:val="en-AU"/>
              </w:rPr>
            </w:pPr>
            <w:r w:rsidRPr="00565344">
              <w:rPr>
                <w:lang w:val="en-AU"/>
              </w:rPr>
              <w:t>40</w:t>
            </w:r>
          </w:p>
        </w:tc>
        <w:tc>
          <w:tcPr>
            <w:tcW w:w="907" w:type="dxa"/>
          </w:tcPr>
          <w:p w14:paraId="64168338" w14:textId="77777777" w:rsidR="003923DE" w:rsidRPr="00565344" w:rsidRDefault="001555D2">
            <w:pPr>
              <w:pStyle w:val="VCAAtablecondensed"/>
              <w:spacing w:before="40" w:after="0" w:line="240" w:lineRule="auto"/>
              <w:rPr>
                <w:lang w:val="en-AU"/>
              </w:rPr>
            </w:pPr>
            <w:r w:rsidRPr="00565344">
              <w:rPr>
                <w:lang w:val="en-AU"/>
              </w:rPr>
              <w:t>39</w:t>
            </w:r>
          </w:p>
        </w:tc>
        <w:tc>
          <w:tcPr>
            <w:tcW w:w="1087" w:type="dxa"/>
          </w:tcPr>
          <w:p w14:paraId="4EB4DBED" w14:textId="77777777" w:rsidR="003923DE" w:rsidRPr="00565344" w:rsidRDefault="001555D2">
            <w:pPr>
              <w:pStyle w:val="VCAAtablecondensed"/>
              <w:spacing w:before="40" w:after="0" w:line="240" w:lineRule="auto"/>
              <w:rPr>
                <w:lang w:val="en-AU"/>
              </w:rPr>
            </w:pPr>
            <w:r w:rsidRPr="00565344">
              <w:rPr>
                <w:lang w:val="en-AU"/>
              </w:rPr>
              <w:t>1.2</w:t>
            </w:r>
          </w:p>
        </w:tc>
      </w:tr>
    </w:tbl>
    <w:p w14:paraId="6105DBEF" w14:textId="77777777" w:rsidR="003923DE" w:rsidRPr="00565344" w:rsidRDefault="001555D2">
      <w:pPr>
        <w:pStyle w:val="VCAAbody"/>
        <w:rPr>
          <w:lang w:val="en-AU"/>
        </w:rPr>
      </w:pPr>
      <w:r w:rsidRPr="00565344">
        <w:rPr>
          <w:lang w:val="en-AU"/>
        </w:rPr>
        <w:t>Students were required to draw on evidence from the case study to answer this question. They needed to correctly identify the business as a public listed company by referring to the change in share price on the ASX. Then they needed to link the evidence to the characteristic of a public listed company that provides for their shares to be listed and/or freely bought and sold on the ASX.</w:t>
      </w:r>
    </w:p>
    <w:p w14:paraId="38D34FC5" w14:textId="03CD0A9E" w:rsidR="003923DE" w:rsidRPr="00565344" w:rsidRDefault="001555D2">
      <w:pPr>
        <w:pStyle w:val="VCAAbody"/>
        <w:keepNext/>
        <w:rPr>
          <w:lang w:val="en-AU"/>
        </w:rPr>
      </w:pPr>
      <w:r w:rsidRPr="00565344">
        <w:rPr>
          <w:lang w:val="en-AU"/>
        </w:rPr>
        <w:lastRenderedPageBreak/>
        <w:t>Lower</w:t>
      </w:r>
      <w:r w:rsidR="0032137F">
        <w:rPr>
          <w:lang w:val="en-AU"/>
        </w:rPr>
        <w:t xml:space="preserve"> </w:t>
      </w:r>
      <w:r w:rsidRPr="00565344">
        <w:rPr>
          <w:lang w:val="en-AU"/>
        </w:rPr>
        <w:t>scoring responses simply identified two characteristics of a public listed company or did not provide supporting evidence from the case study.</w:t>
      </w:r>
    </w:p>
    <w:p w14:paraId="1DA7FA48" w14:textId="77777777" w:rsidR="003923DE" w:rsidRPr="00565344" w:rsidRDefault="001555D2">
      <w:pPr>
        <w:pStyle w:val="VCAAbody"/>
        <w:rPr>
          <w:lang w:val="en-AU"/>
        </w:rPr>
      </w:pPr>
      <w:r w:rsidRPr="00565344">
        <w:rPr>
          <w:lang w:val="en-AU"/>
        </w:rPr>
        <w:t>The following is an example of a high-scoring response.</w:t>
      </w:r>
    </w:p>
    <w:p w14:paraId="50395B18" w14:textId="77777777" w:rsidR="003923DE" w:rsidRPr="00565344" w:rsidRDefault="001555D2">
      <w:pPr>
        <w:pStyle w:val="VCAAbody"/>
        <w:rPr>
          <w:i/>
          <w:iCs/>
          <w:lang w:val="en-AU"/>
        </w:rPr>
      </w:pPr>
      <w:proofErr w:type="spellStart"/>
      <w:r w:rsidRPr="00565344">
        <w:rPr>
          <w:i/>
          <w:iCs/>
          <w:lang w:val="en-AU"/>
        </w:rPr>
        <w:t>Manitta</w:t>
      </w:r>
      <w:proofErr w:type="spellEnd"/>
      <w:r w:rsidRPr="00565344">
        <w:rPr>
          <w:i/>
          <w:iCs/>
          <w:lang w:val="en-AU"/>
        </w:rPr>
        <w:t xml:space="preserve"> Mining is a public listed company as “the business’s share price on the Australian Securities Exchange (ASX) has decreased by 15% over the same five-year period”. A public listed company is an incorporated business with a minimum of 5 shareholders and whose shares are openly traded on the Australian Securities Exchange (ASX).</w:t>
      </w:r>
    </w:p>
    <w:p w14:paraId="436897BD" w14:textId="77777777" w:rsidR="003923DE" w:rsidRPr="00565344" w:rsidRDefault="001555D2" w:rsidP="00AB3B47">
      <w:pPr>
        <w:pStyle w:val="VCAAHeading3"/>
        <w:rPr>
          <w:lang w:val="en-AU"/>
        </w:rPr>
      </w:pPr>
      <w:r w:rsidRPr="00565344">
        <w:rPr>
          <w:lang w:val="en-AU"/>
        </w:rPr>
        <w:t>Question 2</w:t>
      </w:r>
    </w:p>
    <w:tbl>
      <w:tblPr>
        <w:tblStyle w:val="VCAATableClosed"/>
        <w:tblW w:w="5678" w:type="dxa"/>
        <w:tblLook w:val="01E0" w:firstRow="1" w:lastRow="1" w:firstColumn="1" w:lastColumn="1" w:noHBand="0" w:noVBand="0"/>
      </w:tblPr>
      <w:tblGrid>
        <w:gridCol w:w="965"/>
        <w:gridCol w:w="907"/>
        <w:gridCol w:w="907"/>
        <w:gridCol w:w="908"/>
        <w:gridCol w:w="906"/>
        <w:gridCol w:w="1085"/>
      </w:tblGrid>
      <w:tr w:rsidR="003923DE" w:rsidRPr="00565344" w14:paraId="1A1DE061" w14:textId="77777777" w:rsidTr="003923DE">
        <w:trPr>
          <w:cnfStyle w:val="100000000000" w:firstRow="1" w:lastRow="0" w:firstColumn="0" w:lastColumn="0" w:oddVBand="0" w:evenVBand="0" w:oddHBand="0" w:evenHBand="0" w:firstRowFirstColumn="0" w:firstRowLastColumn="0" w:lastRowFirstColumn="0" w:lastRowLastColumn="0"/>
          <w:trHeight w:val="397"/>
        </w:trPr>
        <w:tc>
          <w:tcPr>
            <w:tcW w:w="964" w:type="dxa"/>
            <w:tcBorders>
              <w:right w:val="single" w:sz="4" w:space="0" w:color="FFFFFF"/>
            </w:tcBorders>
          </w:tcPr>
          <w:p w14:paraId="1E91F658"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Marks</w:t>
            </w:r>
          </w:p>
        </w:tc>
        <w:tc>
          <w:tcPr>
            <w:tcW w:w="907" w:type="dxa"/>
            <w:tcBorders>
              <w:left w:val="single" w:sz="4" w:space="0" w:color="FFFFFF"/>
              <w:right w:val="single" w:sz="4" w:space="0" w:color="FFFFFF"/>
            </w:tcBorders>
          </w:tcPr>
          <w:p w14:paraId="60A448C9"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0</w:t>
            </w:r>
          </w:p>
        </w:tc>
        <w:tc>
          <w:tcPr>
            <w:tcW w:w="907" w:type="dxa"/>
            <w:tcBorders>
              <w:left w:val="single" w:sz="4" w:space="0" w:color="FFFFFF"/>
              <w:right w:val="single" w:sz="4" w:space="0" w:color="FFFFFF"/>
            </w:tcBorders>
          </w:tcPr>
          <w:p w14:paraId="1989376A"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1</w:t>
            </w:r>
          </w:p>
        </w:tc>
        <w:tc>
          <w:tcPr>
            <w:tcW w:w="908" w:type="dxa"/>
            <w:tcBorders>
              <w:left w:val="single" w:sz="4" w:space="0" w:color="FFFFFF"/>
              <w:right w:val="single" w:sz="4" w:space="0" w:color="FFFFFF"/>
            </w:tcBorders>
          </w:tcPr>
          <w:p w14:paraId="401FA2AB"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2</w:t>
            </w:r>
          </w:p>
        </w:tc>
        <w:tc>
          <w:tcPr>
            <w:tcW w:w="906" w:type="dxa"/>
            <w:tcBorders>
              <w:left w:val="single" w:sz="4" w:space="0" w:color="FFFFFF"/>
              <w:right w:val="single" w:sz="4" w:space="0" w:color="FFFFFF"/>
            </w:tcBorders>
          </w:tcPr>
          <w:p w14:paraId="18B046B3"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3</w:t>
            </w:r>
          </w:p>
        </w:tc>
        <w:tc>
          <w:tcPr>
            <w:tcW w:w="1085" w:type="dxa"/>
            <w:tcBorders>
              <w:left w:val="single" w:sz="4" w:space="0" w:color="FFFFFF"/>
            </w:tcBorders>
          </w:tcPr>
          <w:p w14:paraId="3D950CEE"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Average</w:t>
            </w:r>
          </w:p>
        </w:tc>
      </w:tr>
      <w:tr w:rsidR="003923DE" w:rsidRPr="00565344" w14:paraId="7D2B03A4" w14:textId="77777777" w:rsidTr="003923DE">
        <w:trPr>
          <w:trHeight w:hRule="exact" w:val="397"/>
        </w:trPr>
        <w:tc>
          <w:tcPr>
            <w:tcW w:w="964" w:type="dxa"/>
          </w:tcPr>
          <w:p w14:paraId="07359B85" w14:textId="77777777" w:rsidR="003923DE" w:rsidRPr="00565344" w:rsidRDefault="001555D2">
            <w:pPr>
              <w:pStyle w:val="VCAAtablecondensed"/>
              <w:spacing w:before="40" w:after="0" w:line="240" w:lineRule="auto"/>
              <w:rPr>
                <w:lang w:val="en-AU"/>
              </w:rPr>
            </w:pPr>
            <w:r w:rsidRPr="00565344">
              <w:rPr>
                <w:lang w:val="en-AU"/>
              </w:rPr>
              <w:t>%</w:t>
            </w:r>
          </w:p>
        </w:tc>
        <w:tc>
          <w:tcPr>
            <w:tcW w:w="907" w:type="dxa"/>
          </w:tcPr>
          <w:p w14:paraId="2E9BEC39" w14:textId="77777777" w:rsidR="003923DE" w:rsidRPr="00565344" w:rsidRDefault="001555D2">
            <w:pPr>
              <w:pStyle w:val="VCAAtablecondensed"/>
              <w:spacing w:before="40" w:after="0" w:line="240" w:lineRule="auto"/>
              <w:rPr>
                <w:lang w:val="en-AU"/>
              </w:rPr>
            </w:pPr>
            <w:r w:rsidRPr="00565344">
              <w:rPr>
                <w:lang w:val="en-AU"/>
              </w:rPr>
              <w:t>25</w:t>
            </w:r>
          </w:p>
        </w:tc>
        <w:tc>
          <w:tcPr>
            <w:tcW w:w="907" w:type="dxa"/>
          </w:tcPr>
          <w:p w14:paraId="2EC2154F" w14:textId="77777777" w:rsidR="003923DE" w:rsidRPr="00565344" w:rsidRDefault="001555D2">
            <w:pPr>
              <w:pStyle w:val="VCAAtablecondensed"/>
              <w:spacing w:before="40" w:after="0" w:line="240" w:lineRule="auto"/>
              <w:rPr>
                <w:lang w:val="en-AU"/>
              </w:rPr>
            </w:pPr>
            <w:r w:rsidRPr="00565344">
              <w:rPr>
                <w:lang w:val="en-AU"/>
              </w:rPr>
              <w:t>33</w:t>
            </w:r>
          </w:p>
        </w:tc>
        <w:tc>
          <w:tcPr>
            <w:tcW w:w="908" w:type="dxa"/>
          </w:tcPr>
          <w:p w14:paraId="66B83FEE" w14:textId="77777777" w:rsidR="003923DE" w:rsidRPr="00565344" w:rsidRDefault="001555D2">
            <w:pPr>
              <w:pStyle w:val="VCAAtablecondensed"/>
              <w:spacing w:before="40" w:after="0" w:line="240" w:lineRule="auto"/>
              <w:rPr>
                <w:lang w:val="en-AU"/>
              </w:rPr>
            </w:pPr>
            <w:r w:rsidRPr="00565344">
              <w:rPr>
                <w:lang w:val="en-AU"/>
              </w:rPr>
              <w:t>30</w:t>
            </w:r>
          </w:p>
        </w:tc>
        <w:tc>
          <w:tcPr>
            <w:tcW w:w="906" w:type="dxa"/>
          </w:tcPr>
          <w:p w14:paraId="45796B32" w14:textId="77777777" w:rsidR="003923DE" w:rsidRPr="00565344" w:rsidRDefault="001555D2">
            <w:pPr>
              <w:pStyle w:val="VCAAtablecondensed"/>
              <w:spacing w:before="40" w:after="0" w:line="240" w:lineRule="auto"/>
              <w:rPr>
                <w:lang w:val="en-AU"/>
              </w:rPr>
            </w:pPr>
            <w:r w:rsidRPr="00565344">
              <w:rPr>
                <w:lang w:val="en-AU"/>
              </w:rPr>
              <w:t>12</w:t>
            </w:r>
          </w:p>
        </w:tc>
        <w:tc>
          <w:tcPr>
            <w:tcW w:w="1085" w:type="dxa"/>
          </w:tcPr>
          <w:p w14:paraId="5E123FEB" w14:textId="77777777" w:rsidR="003923DE" w:rsidRPr="00565344" w:rsidRDefault="001555D2">
            <w:pPr>
              <w:pStyle w:val="VCAAtablecondensed"/>
              <w:spacing w:before="40" w:after="0" w:line="240" w:lineRule="auto"/>
              <w:rPr>
                <w:lang w:val="en-AU"/>
              </w:rPr>
            </w:pPr>
            <w:r w:rsidRPr="00565344">
              <w:rPr>
                <w:lang w:val="en-AU"/>
              </w:rPr>
              <w:t>1.3</w:t>
            </w:r>
          </w:p>
        </w:tc>
      </w:tr>
    </w:tbl>
    <w:p w14:paraId="7637B2A5" w14:textId="77777777" w:rsidR="003923DE" w:rsidRPr="00565344" w:rsidRDefault="001555D2">
      <w:pPr>
        <w:pStyle w:val="VCAAbody"/>
        <w:rPr>
          <w:lang w:val="en-AU"/>
        </w:rPr>
      </w:pPr>
      <w:r w:rsidRPr="00565344">
        <w:rPr>
          <w:lang w:val="en-AU"/>
        </w:rPr>
        <w:t xml:space="preserve">There were two key elements to this question. The first was </w:t>
      </w:r>
      <w:r w:rsidR="00AB3B47" w:rsidRPr="00565344">
        <w:rPr>
          <w:lang w:val="en-AU"/>
        </w:rPr>
        <w:t xml:space="preserve">to explain </w:t>
      </w:r>
      <w:r w:rsidRPr="00565344">
        <w:rPr>
          <w:lang w:val="en-AU"/>
        </w:rPr>
        <w:t xml:space="preserve">the relationship between operations management (not operations or the operations system) and the objectives of </w:t>
      </w:r>
      <w:proofErr w:type="spellStart"/>
      <w:r w:rsidRPr="00565344">
        <w:rPr>
          <w:lang w:val="en-AU"/>
        </w:rPr>
        <w:t>Manitta</w:t>
      </w:r>
      <w:proofErr w:type="spellEnd"/>
      <w:r w:rsidRPr="00565344">
        <w:rPr>
          <w:lang w:val="en-AU"/>
        </w:rPr>
        <w:t xml:space="preserve"> Mining. The second was to refer to a business objective of </w:t>
      </w:r>
      <w:proofErr w:type="spellStart"/>
      <w:r w:rsidRPr="00565344">
        <w:rPr>
          <w:lang w:val="en-AU"/>
        </w:rPr>
        <w:t>Manitta</w:t>
      </w:r>
      <w:proofErr w:type="spellEnd"/>
      <w:r w:rsidRPr="00565344">
        <w:rPr>
          <w:lang w:val="en-AU"/>
        </w:rPr>
        <w:t xml:space="preserve"> Mining, which in this case study related to workplace safety and/or accidents.</w:t>
      </w:r>
    </w:p>
    <w:p w14:paraId="51CD5EC0" w14:textId="77777777" w:rsidR="003923DE" w:rsidRPr="00565344" w:rsidRDefault="001555D2">
      <w:pPr>
        <w:pStyle w:val="VCAAbody"/>
        <w:rPr>
          <w:lang w:val="en-AU"/>
        </w:rPr>
      </w:pPr>
      <w:r w:rsidRPr="00565344">
        <w:rPr>
          <w:lang w:val="en-AU"/>
        </w:rPr>
        <w:t>Note that training is a Human Resources strategy, not operations.</w:t>
      </w:r>
    </w:p>
    <w:p w14:paraId="4EB8BA80" w14:textId="77777777" w:rsidR="003923DE" w:rsidRPr="00565344" w:rsidRDefault="001555D2">
      <w:pPr>
        <w:pStyle w:val="VCAAbody"/>
        <w:rPr>
          <w:lang w:val="en-AU"/>
        </w:rPr>
      </w:pPr>
      <w:r w:rsidRPr="00565344">
        <w:rPr>
          <w:lang w:val="en-AU"/>
        </w:rPr>
        <w:t>The following is an example of a high-scoring response.</w:t>
      </w:r>
    </w:p>
    <w:p w14:paraId="1FD796AB" w14:textId="77777777" w:rsidR="003923DE" w:rsidRPr="00565344" w:rsidRDefault="001555D2">
      <w:pPr>
        <w:pStyle w:val="VCAAbody"/>
        <w:rPr>
          <w:i/>
          <w:iCs/>
          <w:lang w:val="en-AU"/>
        </w:rPr>
      </w:pPr>
      <w:r w:rsidRPr="00565344">
        <w:rPr>
          <w:i/>
          <w:iCs/>
          <w:lang w:val="en-AU"/>
        </w:rPr>
        <w:t xml:space="preserve">Excellent management of operations can lead to the achievement of business objectives more efficiently. If operations are putting employees in danger, then it will limit the achievement of improving workplace safety. That’s why it is essential that operations management who are involved with the monitoring of turning inputs into finished outputs ensure that the effectiveness and efficiency of their operations is at a high level. If safety machinery and gear is implemented at </w:t>
      </w:r>
      <w:proofErr w:type="spellStart"/>
      <w:r w:rsidRPr="00565344">
        <w:rPr>
          <w:i/>
          <w:iCs/>
          <w:lang w:val="en-AU"/>
        </w:rPr>
        <w:t>Manitta</w:t>
      </w:r>
      <w:proofErr w:type="spellEnd"/>
      <w:r w:rsidRPr="00565344">
        <w:rPr>
          <w:i/>
          <w:iCs/>
          <w:lang w:val="en-AU"/>
        </w:rPr>
        <w:t xml:space="preserve"> Mining (for example, the use of automation when mining rather than mining by hand), then employees are less likely to get hurt and come to work. The use of machinery will allow the business to mine quicker and at a better quality and thus, meet business objectives of improving workplace safety whilst increasing customer satisfaction and thus profits.</w:t>
      </w:r>
    </w:p>
    <w:p w14:paraId="2CBBF39E" w14:textId="77777777" w:rsidR="003923DE" w:rsidRPr="00565344" w:rsidRDefault="001555D2" w:rsidP="00AB3B47">
      <w:pPr>
        <w:pStyle w:val="VCAAHeading3"/>
        <w:rPr>
          <w:lang w:val="en-AU"/>
        </w:rPr>
      </w:pPr>
      <w:r w:rsidRPr="00565344">
        <w:rPr>
          <w:lang w:val="en-AU"/>
        </w:rPr>
        <w:t>Question 3</w:t>
      </w:r>
    </w:p>
    <w:tbl>
      <w:tblPr>
        <w:tblStyle w:val="VCAATableClosed"/>
        <w:tblW w:w="8455" w:type="dxa"/>
        <w:tblLook w:val="01E0" w:firstRow="1" w:lastRow="1" w:firstColumn="1" w:lastColumn="1" w:noHBand="0" w:noVBand="0"/>
      </w:tblPr>
      <w:tblGrid>
        <w:gridCol w:w="1019"/>
        <w:gridCol w:w="908"/>
        <w:gridCol w:w="908"/>
        <w:gridCol w:w="907"/>
        <w:gridCol w:w="907"/>
        <w:gridCol w:w="907"/>
        <w:gridCol w:w="908"/>
        <w:gridCol w:w="908"/>
        <w:gridCol w:w="1083"/>
      </w:tblGrid>
      <w:tr w:rsidR="003923DE" w:rsidRPr="00565344" w14:paraId="54885661" w14:textId="77777777" w:rsidTr="003923DE">
        <w:trPr>
          <w:cnfStyle w:val="100000000000" w:firstRow="1" w:lastRow="0" w:firstColumn="0" w:lastColumn="0" w:oddVBand="0" w:evenVBand="0" w:oddHBand="0" w:evenHBand="0" w:firstRowFirstColumn="0" w:firstRowLastColumn="0" w:lastRowFirstColumn="0" w:lastRowLastColumn="0"/>
          <w:trHeight w:val="397"/>
        </w:trPr>
        <w:tc>
          <w:tcPr>
            <w:tcW w:w="1018" w:type="dxa"/>
            <w:tcBorders>
              <w:right w:val="single" w:sz="4" w:space="0" w:color="FFFFFF"/>
            </w:tcBorders>
          </w:tcPr>
          <w:p w14:paraId="417DB18A"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Marks</w:t>
            </w:r>
          </w:p>
        </w:tc>
        <w:tc>
          <w:tcPr>
            <w:tcW w:w="908" w:type="dxa"/>
            <w:tcBorders>
              <w:left w:val="single" w:sz="4" w:space="0" w:color="FFFFFF"/>
              <w:right w:val="single" w:sz="4" w:space="0" w:color="FFFFFF"/>
            </w:tcBorders>
          </w:tcPr>
          <w:p w14:paraId="0E10DD5E"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0</w:t>
            </w:r>
          </w:p>
        </w:tc>
        <w:tc>
          <w:tcPr>
            <w:tcW w:w="908" w:type="dxa"/>
            <w:tcBorders>
              <w:left w:val="single" w:sz="4" w:space="0" w:color="FFFFFF"/>
              <w:right w:val="single" w:sz="4" w:space="0" w:color="FFFFFF"/>
            </w:tcBorders>
          </w:tcPr>
          <w:p w14:paraId="380917A5"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1</w:t>
            </w:r>
          </w:p>
        </w:tc>
        <w:tc>
          <w:tcPr>
            <w:tcW w:w="907" w:type="dxa"/>
            <w:tcBorders>
              <w:left w:val="single" w:sz="4" w:space="0" w:color="FFFFFF"/>
              <w:right w:val="single" w:sz="4" w:space="0" w:color="FFFFFF"/>
            </w:tcBorders>
          </w:tcPr>
          <w:p w14:paraId="4FDCED22"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2</w:t>
            </w:r>
          </w:p>
        </w:tc>
        <w:tc>
          <w:tcPr>
            <w:tcW w:w="907" w:type="dxa"/>
            <w:tcBorders>
              <w:left w:val="single" w:sz="4" w:space="0" w:color="FFFFFF"/>
              <w:right w:val="single" w:sz="4" w:space="0" w:color="FFFFFF"/>
            </w:tcBorders>
          </w:tcPr>
          <w:p w14:paraId="6982032C"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3</w:t>
            </w:r>
          </w:p>
        </w:tc>
        <w:tc>
          <w:tcPr>
            <w:tcW w:w="907" w:type="dxa"/>
            <w:tcBorders>
              <w:left w:val="single" w:sz="4" w:space="0" w:color="FFFFFF"/>
              <w:right w:val="single" w:sz="4" w:space="0" w:color="FFFFFF"/>
            </w:tcBorders>
          </w:tcPr>
          <w:p w14:paraId="3BC09650"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4</w:t>
            </w:r>
          </w:p>
        </w:tc>
        <w:tc>
          <w:tcPr>
            <w:tcW w:w="908" w:type="dxa"/>
            <w:tcBorders>
              <w:left w:val="single" w:sz="4" w:space="0" w:color="FFFFFF"/>
              <w:right w:val="single" w:sz="4" w:space="0" w:color="FFFFFF"/>
            </w:tcBorders>
          </w:tcPr>
          <w:p w14:paraId="6653410B"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5</w:t>
            </w:r>
          </w:p>
        </w:tc>
        <w:tc>
          <w:tcPr>
            <w:tcW w:w="908" w:type="dxa"/>
            <w:tcBorders>
              <w:left w:val="single" w:sz="4" w:space="0" w:color="FFFFFF"/>
              <w:right w:val="single" w:sz="4" w:space="0" w:color="FFFFFF"/>
            </w:tcBorders>
          </w:tcPr>
          <w:p w14:paraId="22F335DD"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6</w:t>
            </w:r>
          </w:p>
        </w:tc>
        <w:tc>
          <w:tcPr>
            <w:tcW w:w="1083" w:type="dxa"/>
            <w:tcBorders>
              <w:left w:val="single" w:sz="4" w:space="0" w:color="FFFFFF"/>
            </w:tcBorders>
          </w:tcPr>
          <w:p w14:paraId="67662438"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Average</w:t>
            </w:r>
          </w:p>
        </w:tc>
      </w:tr>
      <w:tr w:rsidR="003923DE" w:rsidRPr="00565344" w14:paraId="66B31575" w14:textId="77777777" w:rsidTr="003923DE">
        <w:trPr>
          <w:trHeight w:hRule="exact" w:val="397"/>
        </w:trPr>
        <w:tc>
          <w:tcPr>
            <w:tcW w:w="1018" w:type="dxa"/>
          </w:tcPr>
          <w:p w14:paraId="0D669F82" w14:textId="77777777" w:rsidR="003923DE" w:rsidRPr="00565344" w:rsidRDefault="001555D2">
            <w:pPr>
              <w:pStyle w:val="VCAAtablecondensed"/>
              <w:spacing w:before="40" w:after="0" w:line="240" w:lineRule="auto"/>
              <w:rPr>
                <w:lang w:val="en-AU"/>
              </w:rPr>
            </w:pPr>
            <w:r w:rsidRPr="00565344">
              <w:rPr>
                <w:lang w:val="en-AU"/>
              </w:rPr>
              <w:t>%</w:t>
            </w:r>
          </w:p>
        </w:tc>
        <w:tc>
          <w:tcPr>
            <w:tcW w:w="908" w:type="dxa"/>
          </w:tcPr>
          <w:p w14:paraId="3501F0A8" w14:textId="77777777" w:rsidR="003923DE" w:rsidRPr="00565344" w:rsidRDefault="001555D2">
            <w:pPr>
              <w:pStyle w:val="VCAAtablecondensed"/>
              <w:spacing w:before="40" w:after="0" w:line="240" w:lineRule="auto"/>
              <w:rPr>
                <w:lang w:val="en-AU"/>
              </w:rPr>
            </w:pPr>
            <w:r w:rsidRPr="00565344">
              <w:rPr>
                <w:lang w:val="en-AU"/>
              </w:rPr>
              <w:t>11</w:t>
            </w:r>
          </w:p>
        </w:tc>
        <w:tc>
          <w:tcPr>
            <w:tcW w:w="908" w:type="dxa"/>
          </w:tcPr>
          <w:p w14:paraId="267A19E0" w14:textId="77777777" w:rsidR="003923DE" w:rsidRPr="00565344" w:rsidRDefault="001555D2">
            <w:pPr>
              <w:pStyle w:val="VCAAtablecondensed"/>
              <w:spacing w:before="40" w:after="0" w:line="240" w:lineRule="auto"/>
              <w:rPr>
                <w:lang w:val="en-AU"/>
              </w:rPr>
            </w:pPr>
            <w:r w:rsidRPr="00565344">
              <w:rPr>
                <w:lang w:val="en-AU"/>
              </w:rPr>
              <w:t>4</w:t>
            </w:r>
          </w:p>
        </w:tc>
        <w:tc>
          <w:tcPr>
            <w:tcW w:w="907" w:type="dxa"/>
          </w:tcPr>
          <w:p w14:paraId="353F6CBC" w14:textId="77777777" w:rsidR="003923DE" w:rsidRPr="00565344" w:rsidRDefault="001555D2">
            <w:pPr>
              <w:pStyle w:val="VCAAtablecondensed"/>
              <w:spacing w:before="40" w:after="0" w:line="240" w:lineRule="auto"/>
              <w:rPr>
                <w:lang w:val="en-AU"/>
              </w:rPr>
            </w:pPr>
            <w:r w:rsidRPr="00565344">
              <w:rPr>
                <w:lang w:val="en-AU"/>
              </w:rPr>
              <w:t>10</w:t>
            </w:r>
          </w:p>
        </w:tc>
        <w:tc>
          <w:tcPr>
            <w:tcW w:w="907" w:type="dxa"/>
          </w:tcPr>
          <w:p w14:paraId="5D3B3147" w14:textId="77777777" w:rsidR="003923DE" w:rsidRPr="00565344" w:rsidRDefault="001555D2">
            <w:pPr>
              <w:pStyle w:val="VCAAtablecondensed"/>
              <w:spacing w:before="40" w:after="0" w:line="240" w:lineRule="auto"/>
              <w:rPr>
                <w:lang w:val="en-AU"/>
              </w:rPr>
            </w:pPr>
            <w:r w:rsidRPr="00565344">
              <w:rPr>
                <w:lang w:val="en-AU"/>
              </w:rPr>
              <w:t>21</w:t>
            </w:r>
          </w:p>
        </w:tc>
        <w:tc>
          <w:tcPr>
            <w:tcW w:w="907" w:type="dxa"/>
          </w:tcPr>
          <w:p w14:paraId="42DE477C" w14:textId="77777777" w:rsidR="003923DE" w:rsidRPr="00565344" w:rsidRDefault="001555D2">
            <w:pPr>
              <w:pStyle w:val="VCAAtablecondensed"/>
              <w:spacing w:before="40" w:after="0" w:line="240" w:lineRule="auto"/>
              <w:rPr>
                <w:lang w:val="en-AU"/>
              </w:rPr>
            </w:pPr>
            <w:r w:rsidRPr="00565344">
              <w:rPr>
                <w:lang w:val="en-AU"/>
              </w:rPr>
              <w:t>24</w:t>
            </w:r>
          </w:p>
        </w:tc>
        <w:tc>
          <w:tcPr>
            <w:tcW w:w="908" w:type="dxa"/>
          </w:tcPr>
          <w:p w14:paraId="64693FF4" w14:textId="77777777" w:rsidR="003923DE" w:rsidRPr="00565344" w:rsidRDefault="001555D2">
            <w:pPr>
              <w:pStyle w:val="VCAAtablecondensed"/>
              <w:spacing w:before="40" w:after="0" w:line="240" w:lineRule="auto"/>
              <w:rPr>
                <w:lang w:val="en-AU"/>
              </w:rPr>
            </w:pPr>
            <w:r w:rsidRPr="00565344">
              <w:rPr>
                <w:lang w:val="en-AU"/>
              </w:rPr>
              <w:t>18</w:t>
            </w:r>
          </w:p>
        </w:tc>
        <w:tc>
          <w:tcPr>
            <w:tcW w:w="908" w:type="dxa"/>
          </w:tcPr>
          <w:p w14:paraId="34C760AA" w14:textId="77777777" w:rsidR="003923DE" w:rsidRPr="00565344" w:rsidRDefault="001555D2">
            <w:pPr>
              <w:pStyle w:val="VCAAtablecondensed"/>
              <w:spacing w:before="40" w:after="0" w:line="240" w:lineRule="auto"/>
              <w:rPr>
                <w:lang w:val="en-AU"/>
              </w:rPr>
            </w:pPr>
            <w:r w:rsidRPr="00565344">
              <w:rPr>
                <w:lang w:val="en-AU"/>
              </w:rPr>
              <w:t>11</w:t>
            </w:r>
          </w:p>
        </w:tc>
        <w:tc>
          <w:tcPr>
            <w:tcW w:w="1083" w:type="dxa"/>
          </w:tcPr>
          <w:p w14:paraId="5FD4183F" w14:textId="77777777" w:rsidR="003923DE" w:rsidRPr="00565344" w:rsidRDefault="001555D2">
            <w:pPr>
              <w:pStyle w:val="VCAAtablecondensed"/>
              <w:spacing w:before="40" w:after="0" w:line="240" w:lineRule="auto"/>
              <w:rPr>
                <w:lang w:val="en-AU"/>
              </w:rPr>
            </w:pPr>
            <w:r w:rsidRPr="00565344">
              <w:rPr>
                <w:lang w:val="en-AU"/>
              </w:rPr>
              <w:t>3.4</w:t>
            </w:r>
          </w:p>
        </w:tc>
      </w:tr>
    </w:tbl>
    <w:p w14:paraId="7F4B0AE8" w14:textId="77777777" w:rsidR="003923DE" w:rsidRPr="00565344" w:rsidRDefault="001555D2">
      <w:pPr>
        <w:pStyle w:val="VCAAbody"/>
        <w:rPr>
          <w:lang w:val="en-AU"/>
        </w:rPr>
      </w:pPr>
      <w:r w:rsidRPr="00565344">
        <w:rPr>
          <w:lang w:val="en-AU"/>
        </w:rPr>
        <w:t>Students generally performed satisfactorily on this question. Most students demonstrated good knowledge of Lewin’s three-step change model. However, the use of terminology was inconsistent – Lewin’s model refers to ‘unfreeze’, ‘change or move’ and ‘refreeze’. A weakness in many responses was a lack of specific reference to reducing the number of workplace accidents through application of the three steps.</w:t>
      </w:r>
    </w:p>
    <w:p w14:paraId="7CEE6B93" w14:textId="77777777" w:rsidR="003923DE" w:rsidRPr="00565344" w:rsidRDefault="001555D2">
      <w:pPr>
        <w:pStyle w:val="VCAAbody"/>
        <w:rPr>
          <w:lang w:val="en-AU"/>
        </w:rPr>
      </w:pPr>
      <w:r w:rsidRPr="00565344">
        <w:rPr>
          <w:lang w:val="en-AU"/>
        </w:rPr>
        <w:t>The following is an example of a high-scoring response.</w:t>
      </w:r>
    </w:p>
    <w:p w14:paraId="61A1EBFF" w14:textId="77777777" w:rsidR="003923DE" w:rsidRPr="00565344" w:rsidRDefault="001555D2">
      <w:pPr>
        <w:pStyle w:val="VCAAbody"/>
        <w:rPr>
          <w:lang w:val="en-AU"/>
        </w:rPr>
      </w:pPr>
      <w:r w:rsidRPr="00565344">
        <w:rPr>
          <w:i/>
          <w:iCs/>
          <w:lang w:val="en-AU"/>
        </w:rPr>
        <w:t xml:space="preserve">Kurt Lewin developed a seminal theory on the best approach a business should take when managing change that involves three main steps, unfreezing the status quo, changing and refreezing. Initially, the manager of </w:t>
      </w:r>
      <w:proofErr w:type="spellStart"/>
      <w:r w:rsidRPr="00565344">
        <w:rPr>
          <w:i/>
          <w:iCs/>
          <w:lang w:val="en-AU"/>
        </w:rPr>
        <w:t>Manitta</w:t>
      </w:r>
      <w:proofErr w:type="spellEnd"/>
      <w:r w:rsidRPr="00565344">
        <w:rPr>
          <w:i/>
          <w:iCs/>
          <w:lang w:val="en-AU"/>
        </w:rPr>
        <w:t xml:space="preserve"> Mining will need to unfreeze the status quo by explaining to its </w:t>
      </w:r>
      <w:proofErr w:type="gramStart"/>
      <w:r w:rsidRPr="00565344">
        <w:rPr>
          <w:i/>
          <w:iCs/>
          <w:lang w:val="en-AU"/>
        </w:rPr>
        <w:t>employees</w:t>
      </w:r>
      <w:proofErr w:type="gramEnd"/>
      <w:r w:rsidRPr="00565344">
        <w:rPr>
          <w:i/>
          <w:iCs/>
          <w:lang w:val="en-AU"/>
        </w:rPr>
        <w:t xml:space="preserve"> reasons for the change, why they need to implement it, who will be affected by it, etc. In this case, </w:t>
      </w:r>
      <w:proofErr w:type="spellStart"/>
      <w:r w:rsidRPr="00565344">
        <w:rPr>
          <w:i/>
          <w:iCs/>
          <w:lang w:val="en-AU"/>
        </w:rPr>
        <w:t>Manitta</w:t>
      </w:r>
      <w:proofErr w:type="spellEnd"/>
      <w:r w:rsidRPr="00565344">
        <w:rPr>
          <w:i/>
          <w:iCs/>
          <w:lang w:val="en-AU"/>
        </w:rPr>
        <w:t xml:space="preserve"> Mining will need to explain the level of workplace accidents occurred which will explain to the employees why it is essential to adopt the change. During this time, employees may feel scared about the situation and a manager must provide support and openly communicate. Next, the manager at </w:t>
      </w:r>
      <w:proofErr w:type="spellStart"/>
      <w:r w:rsidRPr="00565344">
        <w:rPr>
          <w:i/>
          <w:iCs/>
          <w:lang w:val="en-AU"/>
        </w:rPr>
        <w:t>Manitta</w:t>
      </w:r>
      <w:proofErr w:type="spellEnd"/>
      <w:r w:rsidRPr="00565344">
        <w:rPr>
          <w:i/>
          <w:iCs/>
          <w:lang w:val="en-AU"/>
        </w:rPr>
        <w:t xml:space="preserve"> Mining will aim to apply the change in the second step of the three step model. In this case, the manager will need to constantly provide feedback and maintain support whilst understanding that staff need to learn to adopt the new operations that have been put in place by the new operations manager. Finally, the business will </w:t>
      </w:r>
      <w:proofErr w:type="gramStart"/>
      <w:r w:rsidRPr="00565344">
        <w:rPr>
          <w:i/>
          <w:iCs/>
          <w:lang w:val="en-AU"/>
        </w:rPr>
        <w:lastRenderedPageBreak/>
        <w:t>refreeze</w:t>
      </w:r>
      <w:proofErr w:type="gramEnd"/>
      <w:r w:rsidRPr="00565344">
        <w:rPr>
          <w:i/>
          <w:iCs/>
          <w:lang w:val="en-AU"/>
        </w:rPr>
        <w:t xml:space="preserve"> and all policies will need to be updated to reflect the change. For example, all new safety procedures would need to be stated in written documents and policies as the change is embedded into their new culture.</w:t>
      </w:r>
    </w:p>
    <w:p w14:paraId="1BE790BF" w14:textId="77777777" w:rsidR="003923DE" w:rsidRPr="00565344" w:rsidRDefault="001555D2" w:rsidP="00AB3B47">
      <w:pPr>
        <w:pStyle w:val="VCAAHeading3"/>
        <w:rPr>
          <w:lang w:val="en-AU"/>
        </w:rPr>
      </w:pPr>
      <w:r w:rsidRPr="00565344">
        <w:rPr>
          <w:lang w:val="en-AU"/>
        </w:rPr>
        <w:t>Question 4</w:t>
      </w:r>
    </w:p>
    <w:tbl>
      <w:tblPr>
        <w:tblStyle w:val="VCAATableClosed"/>
        <w:tblW w:w="8455" w:type="dxa"/>
        <w:tblLook w:val="01E0" w:firstRow="1" w:lastRow="1" w:firstColumn="1" w:lastColumn="1" w:noHBand="0" w:noVBand="0"/>
      </w:tblPr>
      <w:tblGrid>
        <w:gridCol w:w="1019"/>
        <w:gridCol w:w="908"/>
        <w:gridCol w:w="908"/>
        <w:gridCol w:w="907"/>
        <w:gridCol w:w="907"/>
        <w:gridCol w:w="907"/>
        <w:gridCol w:w="908"/>
        <w:gridCol w:w="908"/>
        <w:gridCol w:w="1083"/>
      </w:tblGrid>
      <w:tr w:rsidR="003923DE" w:rsidRPr="00565344" w14:paraId="53C176E2" w14:textId="77777777" w:rsidTr="003923DE">
        <w:trPr>
          <w:cnfStyle w:val="100000000000" w:firstRow="1" w:lastRow="0" w:firstColumn="0" w:lastColumn="0" w:oddVBand="0" w:evenVBand="0" w:oddHBand="0" w:evenHBand="0" w:firstRowFirstColumn="0" w:firstRowLastColumn="0" w:lastRowFirstColumn="0" w:lastRowLastColumn="0"/>
          <w:trHeight w:val="397"/>
        </w:trPr>
        <w:tc>
          <w:tcPr>
            <w:tcW w:w="1018" w:type="dxa"/>
            <w:tcBorders>
              <w:right w:val="single" w:sz="4" w:space="0" w:color="FFFFFF"/>
            </w:tcBorders>
          </w:tcPr>
          <w:p w14:paraId="1DA8B393"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Marks</w:t>
            </w:r>
          </w:p>
        </w:tc>
        <w:tc>
          <w:tcPr>
            <w:tcW w:w="908" w:type="dxa"/>
            <w:tcBorders>
              <w:left w:val="single" w:sz="4" w:space="0" w:color="FFFFFF"/>
              <w:right w:val="single" w:sz="4" w:space="0" w:color="FFFFFF"/>
            </w:tcBorders>
          </w:tcPr>
          <w:p w14:paraId="6BFDCD1D"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0</w:t>
            </w:r>
          </w:p>
        </w:tc>
        <w:tc>
          <w:tcPr>
            <w:tcW w:w="908" w:type="dxa"/>
            <w:tcBorders>
              <w:left w:val="single" w:sz="4" w:space="0" w:color="FFFFFF"/>
              <w:right w:val="single" w:sz="4" w:space="0" w:color="FFFFFF"/>
            </w:tcBorders>
          </w:tcPr>
          <w:p w14:paraId="02B2D304"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1</w:t>
            </w:r>
          </w:p>
        </w:tc>
        <w:tc>
          <w:tcPr>
            <w:tcW w:w="907" w:type="dxa"/>
            <w:tcBorders>
              <w:left w:val="single" w:sz="4" w:space="0" w:color="FFFFFF"/>
              <w:right w:val="single" w:sz="4" w:space="0" w:color="FFFFFF"/>
            </w:tcBorders>
          </w:tcPr>
          <w:p w14:paraId="2155EF23"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2</w:t>
            </w:r>
          </w:p>
        </w:tc>
        <w:tc>
          <w:tcPr>
            <w:tcW w:w="907" w:type="dxa"/>
            <w:tcBorders>
              <w:left w:val="single" w:sz="4" w:space="0" w:color="FFFFFF"/>
              <w:right w:val="single" w:sz="4" w:space="0" w:color="FFFFFF"/>
            </w:tcBorders>
          </w:tcPr>
          <w:p w14:paraId="78C3CB69"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3</w:t>
            </w:r>
          </w:p>
        </w:tc>
        <w:tc>
          <w:tcPr>
            <w:tcW w:w="907" w:type="dxa"/>
            <w:tcBorders>
              <w:left w:val="single" w:sz="4" w:space="0" w:color="FFFFFF"/>
              <w:right w:val="single" w:sz="4" w:space="0" w:color="FFFFFF"/>
            </w:tcBorders>
          </w:tcPr>
          <w:p w14:paraId="0A5F66BF"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4</w:t>
            </w:r>
          </w:p>
        </w:tc>
        <w:tc>
          <w:tcPr>
            <w:tcW w:w="908" w:type="dxa"/>
            <w:tcBorders>
              <w:left w:val="single" w:sz="4" w:space="0" w:color="FFFFFF"/>
              <w:right w:val="single" w:sz="4" w:space="0" w:color="FFFFFF"/>
            </w:tcBorders>
          </w:tcPr>
          <w:p w14:paraId="08F55A92"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5</w:t>
            </w:r>
          </w:p>
        </w:tc>
        <w:tc>
          <w:tcPr>
            <w:tcW w:w="908" w:type="dxa"/>
            <w:tcBorders>
              <w:left w:val="single" w:sz="4" w:space="0" w:color="FFFFFF"/>
              <w:right w:val="single" w:sz="4" w:space="0" w:color="FFFFFF"/>
            </w:tcBorders>
          </w:tcPr>
          <w:p w14:paraId="47A05AD2"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6</w:t>
            </w:r>
          </w:p>
        </w:tc>
        <w:tc>
          <w:tcPr>
            <w:tcW w:w="1083" w:type="dxa"/>
            <w:tcBorders>
              <w:left w:val="single" w:sz="4" w:space="0" w:color="FFFFFF"/>
            </w:tcBorders>
          </w:tcPr>
          <w:p w14:paraId="6DC90493"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Average</w:t>
            </w:r>
          </w:p>
        </w:tc>
      </w:tr>
      <w:tr w:rsidR="003923DE" w:rsidRPr="00565344" w14:paraId="4A63ECFC" w14:textId="77777777" w:rsidTr="003923DE">
        <w:trPr>
          <w:trHeight w:hRule="exact" w:val="397"/>
        </w:trPr>
        <w:tc>
          <w:tcPr>
            <w:tcW w:w="1018" w:type="dxa"/>
          </w:tcPr>
          <w:p w14:paraId="3FFAA321" w14:textId="77777777" w:rsidR="003923DE" w:rsidRPr="00565344" w:rsidRDefault="001555D2">
            <w:pPr>
              <w:pStyle w:val="VCAAtablecondensed"/>
              <w:spacing w:before="40" w:after="0" w:line="240" w:lineRule="auto"/>
              <w:rPr>
                <w:lang w:val="en-AU"/>
              </w:rPr>
            </w:pPr>
            <w:r w:rsidRPr="00565344">
              <w:rPr>
                <w:lang w:val="en-AU"/>
              </w:rPr>
              <w:t>%</w:t>
            </w:r>
          </w:p>
        </w:tc>
        <w:tc>
          <w:tcPr>
            <w:tcW w:w="908" w:type="dxa"/>
          </w:tcPr>
          <w:p w14:paraId="0D50F977" w14:textId="77777777" w:rsidR="003923DE" w:rsidRPr="00565344" w:rsidRDefault="001555D2">
            <w:pPr>
              <w:pStyle w:val="VCAAtablecondensed"/>
              <w:spacing w:before="40" w:after="0" w:line="240" w:lineRule="auto"/>
              <w:rPr>
                <w:lang w:val="en-AU"/>
              </w:rPr>
            </w:pPr>
            <w:r w:rsidRPr="00565344">
              <w:rPr>
                <w:lang w:val="en-AU"/>
              </w:rPr>
              <w:t>20</w:t>
            </w:r>
          </w:p>
        </w:tc>
        <w:tc>
          <w:tcPr>
            <w:tcW w:w="908" w:type="dxa"/>
          </w:tcPr>
          <w:p w14:paraId="767F00DA" w14:textId="77777777" w:rsidR="003923DE" w:rsidRPr="00565344" w:rsidRDefault="001555D2">
            <w:pPr>
              <w:pStyle w:val="VCAAtablecondensed"/>
              <w:spacing w:before="40" w:after="0" w:line="240" w:lineRule="auto"/>
              <w:rPr>
                <w:lang w:val="en-AU"/>
              </w:rPr>
            </w:pPr>
            <w:r w:rsidRPr="00565344">
              <w:rPr>
                <w:lang w:val="en-AU"/>
              </w:rPr>
              <w:t>14</w:t>
            </w:r>
          </w:p>
        </w:tc>
        <w:tc>
          <w:tcPr>
            <w:tcW w:w="907" w:type="dxa"/>
          </w:tcPr>
          <w:p w14:paraId="01509500" w14:textId="77777777" w:rsidR="003923DE" w:rsidRPr="00565344" w:rsidRDefault="001555D2">
            <w:pPr>
              <w:pStyle w:val="VCAAtablecondensed"/>
              <w:spacing w:before="40" w:after="0" w:line="240" w:lineRule="auto"/>
              <w:rPr>
                <w:lang w:val="en-AU"/>
              </w:rPr>
            </w:pPr>
            <w:r w:rsidRPr="00565344">
              <w:rPr>
                <w:lang w:val="en-AU"/>
              </w:rPr>
              <w:t>20</w:t>
            </w:r>
          </w:p>
        </w:tc>
        <w:tc>
          <w:tcPr>
            <w:tcW w:w="907" w:type="dxa"/>
          </w:tcPr>
          <w:p w14:paraId="0B70C066" w14:textId="77777777" w:rsidR="003923DE" w:rsidRPr="00565344" w:rsidRDefault="001555D2">
            <w:pPr>
              <w:pStyle w:val="VCAAtablecondensed"/>
              <w:spacing w:before="40" w:after="0" w:line="240" w:lineRule="auto"/>
              <w:rPr>
                <w:lang w:val="en-AU"/>
              </w:rPr>
            </w:pPr>
            <w:r w:rsidRPr="00565344">
              <w:rPr>
                <w:lang w:val="en-AU"/>
              </w:rPr>
              <w:t>15</w:t>
            </w:r>
          </w:p>
        </w:tc>
        <w:tc>
          <w:tcPr>
            <w:tcW w:w="907" w:type="dxa"/>
          </w:tcPr>
          <w:p w14:paraId="7F91C0A6" w14:textId="77777777" w:rsidR="003923DE" w:rsidRPr="00565344" w:rsidRDefault="001555D2">
            <w:pPr>
              <w:pStyle w:val="VCAAtablecondensed"/>
              <w:spacing w:before="40" w:after="0" w:line="240" w:lineRule="auto"/>
              <w:rPr>
                <w:lang w:val="en-AU"/>
              </w:rPr>
            </w:pPr>
            <w:r w:rsidRPr="00565344">
              <w:rPr>
                <w:lang w:val="en-AU"/>
              </w:rPr>
              <w:t>15</w:t>
            </w:r>
          </w:p>
        </w:tc>
        <w:tc>
          <w:tcPr>
            <w:tcW w:w="908" w:type="dxa"/>
          </w:tcPr>
          <w:p w14:paraId="1598A378" w14:textId="77777777" w:rsidR="003923DE" w:rsidRPr="00565344" w:rsidRDefault="001555D2">
            <w:pPr>
              <w:pStyle w:val="VCAAtablecondensed"/>
              <w:spacing w:before="40" w:after="0" w:line="240" w:lineRule="auto"/>
              <w:rPr>
                <w:lang w:val="en-AU"/>
              </w:rPr>
            </w:pPr>
            <w:r w:rsidRPr="00565344">
              <w:rPr>
                <w:lang w:val="en-AU"/>
              </w:rPr>
              <w:t>10</w:t>
            </w:r>
          </w:p>
        </w:tc>
        <w:tc>
          <w:tcPr>
            <w:tcW w:w="908" w:type="dxa"/>
          </w:tcPr>
          <w:p w14:paraId="1BC3F7E8" w14:textId="77777777" w:rsidR="003923DE" w:rsidRPr="00565344" w:rsidRDefault="001555D2">
            <w:pPr>
              <w:pStyle w:val="VCAAtablecondensed"/>
              <w:spacing w:before="40" w:after="0" w:line="240" w:lineRule="auto"/>
              <w:rPr>
                <w:lang w:val="en-AU"/>
              </w:rPr>
            </w:pPr>
            <w:r w:rsidRPr="00565344">
              <w:rPr>
                <w:lang w:val="en-AU"/>
              </w:rPr>
              <w:t>6</w:t>
            </w:r>
          </w:p>
        </w:tc>
        <w:tc>
          <w:tcPr>
            <w:tcW w:w="1083" w:type="dxa"/>
          </w:tcPr>
          <w:p w14:paraId="480A336E" w14:textId="77777777" w:rsidR="003923DE" w:rsidRPr="00565344" w:rsidRDefault="001555D2">
            <w:pPr>
              <w:pStyle w:val="VCAAtablecondensed"/>
              <w:spacing w:before="40" w:after="0" w:line="240" w:lineRule="auto"/>
              <w:rPr>
                <w:lang w:val="en-AU"/>
              </w:rPr>
            </w:pPr>
            <w:r w:rsidRPr="00565344">
              <w:rPr>
                <w:lang w:val="en-AU"/>
              </w:rPr>
              <w:t>2.4</w:t>
            </w:r>
          </w:p>
        </w:tc>
      </w:tr>
    </w:tbl>
    <w:p w14:paraId="76875A35" w14:textId="77777777" w:rsidR="003923DE" w:rsidRPr="00565344" w:rsidRDefault="001555D2">
      <w:pPr>
        <w:pStyle w:val="VCAAbody"/>
        <w:rPr>
          <w:lang w:val="en-AU"/>
        </w:rPr>
      </w:pPr>
      <w:r w:rsidRPr="00565344">
        <w:rPr>
          <w:lang w:val="en-AU"/>
        </w:rPr>
        <w:t>Key performance indicators mentioned within the text and therefore not able to be used within a response were:</w:t>
      </w:r>
    </w:p>
    <w:p w14:paraId="419C9B37" w14:textId="77777777" w:rsidR="003923DE" w:rsidRPr="00565344" w:rsidRDefault="001555D2">
      <w:pPr>
        <w:pStyle w:val="VCAAbullet"/>
        <w:numPr>
          <w:ilvl w:val="0"/>
          <w:numId w:val="1"/>
        </w:numPr>
        <w:ind w:left="425" w:hanging="425"/>
        <w:rPr>
          <w:lang w:val="en-AU"/>
        </w:rPr>
      </w:pPr>
      <w:r w:rsidRPr="00565344">
        <w:rPr>
          <w:lang w:val="en-AU"/>
        </w:rPr>
        <w:t>level of staff turnover</w:t>
      </w:r>
    </w:p>
    <w:p w14:paraId="2FFB5F7A" w14:textId="77777777" w:rsidR="003923DE" w:rsidRPr="00565344" w:rsidRDefault="001555D2">
      <w:pPr>
        <w:pStyle w:val="VCAAbullet"/>
        <w:numPr>
          <w:ilvl w:val="0"/>
          <w:numId w:val="1"/>
        </w:numPr>
        <w:ind w:left="425" w:hanging="425"/>
        <w:rPr>
          <w:lang w:val="en-AU"/>
        </w:rPr>
      </w:pPr>
      <w:r w:rsidRPr="00565344">
        <w:rPr>
          <w:lang w:val="en-AU"/>
        </w:rPr>
        <w:t>number of sales</w:t>
      </w:r>
    </w:p>
    <w:p w14:paraId="598AA4A2" w14:textId="77777777" w:rsidR="003923DE" w:rsidRPr="00565344" w:rsidRDefault="001555D2">
      <w:pPr>
        <w:pStyle w:val="VCAAbullet"/>
        <w:numPr>
          <w:ilvl w:val="0"/>
          <w:numId w:val="1"/>
        </w:numPr>
        <w:ind w:left="425" w:hanging="425"/>
        <w:rPr>
          <w:lang w:val="en-AU"/>
        </w:rPr>
      </w:pPr>
      <w:r w:rsidRPr="00565344">
        <w:rPr>
          <w:lang w:val="en-AU"/>
        </w:rPr>
        <w:t>number of workplace accidents</w:t>
      </w:r>
    </w:p>
    <w:p w14:paraId="36DAC879" w14:textId="77777777" w:rsidR="003923DE" w:rsidRPr="00565344" w:rsidRDefault="001555D2">
      <w:pPr>
        <w:pStyle w:val="VCAAbullet"/>
        <w:numPr>
          <w:ilvl w:val="0"/>
          <w:numId w:val="1"/>
        </w:numPr>
        <w:ind w:left="425" w:hanging="425"/>
        <w:rPr>
          <w:lang w:val="en-AU"/>
        </w:rPr>
      </w:pPr>
      <w:r w:rsidRPr="00565344">
        <w:rPr>
          <w:lang w:val="en-AU"/>
        </w:rPr>
        <w:t>rates of staff absenteeism</w:t>
      </w:r>
    </w:p>
    <w:p w14:paraId="024999D6" w14:textId="77777777" w:rsidR="003923DE" w:rsidRPr="00565344" w:rsidRDefault="001555D2">
      <w:pPr>
        <w:pStyle w:val="VCAAbullet"/>
        <w:numPr>
          <w:ilvl w:val="0"/>
          <w:numId w:val="1"/>
        </w:numPr>
        <w:ind w:left="425" w:hanging="425"/>
        <w:rPr>
          <w:lang w:val="en-AU"/>
        </w:rPr>
      </w:pPr>
      <w:r w:rsidRPr="00565344">
        <w:rPr>
          <w:lang w:val="en-AU"/>
        </w:rPr>
        <w:t xml:space="preserve">rate of productivity growth. </w:t>
      </w:r>
    </w:p>
    <w:p w14:paraId="5C9F4BFB" w14:textId="77777777" w:rsidR="003923DE" w:rsidRPr="00565344" w:rsidRDefault="001555D2">
      <w:pPr>
        <w:pStyle w:val="VCAAbody"/>
        <w:rPr>
          <w:lang w:val="en-AU"/>
        </w:rPr>
      </w:pPr>
      <w:r w:rsidRPr="00565344">
        <w:rPr>
          <w:lang w:val="en-AU"/>
        </w:rPr>
        <w:t>Options students could refer to included:</w:t>
      </w:r>
    </w:p>
    <w:p w14:paraId="6632C096" w14:textId="77777777" w:rsidR="003923DE" w:rsidRPr="00565344" w:rsidRDefault="001555D2">
      <w:pPr>
        <w:pStyle w:val="VCAAbullet"/>
        <w:numPr>
          <w:ilvl w:val="0"/>
          <w:numId w:val="1"/>
        </w:numPr>
        <w:ind w:left="425" w:hanging="425"/>
        <w:rPr>
          <w:lang w:val="en-AU"/>
        </w:rPr>
      </w:pPr>
      <w:r w:rsidRPr="00565344">
        <w:rPr>
          <w:lang w:val="en-AU"/>
        </w:rPr>
        <w:t>net profit figures</w:t>
      </w:r>
    </w:p>
    <w:p w14:paraId="44133A9F" w14:textId="77777777" w:rsidR="003923DE" w:rsidRPr="00565344" w:rsidRDefault="001555D2">
      <w:pPr>
        <w:pStyle w:val="VCAAbullet"/>
        <w:numPr>
          <w:ilvl w:val="0"/>
          <w:numId w:val="1"/>
        </w:numPr>
        <w:ind w:left="425" w:hanging="425"/>
        <w:rPr>
          <w:lang w:val="en-AU"/>
        </w:rPr>
      </w:pPr>
      <w:r w:rsidRPr="00565344">
        <w:rPr>
          <w:lang w:val="en-AU"/>
        </w:rPr>
        <w:t>level of waste</w:t>
      </w:r>
    </w:p>
    <w:p w14:paraId="30BCB077" w14:textId="77777777" w:rsidR="003923DE" w:rsidRPr="00565344" w:rsidRDefault="001555D2">
      <w:pPr>
        <w:pStyle w:val="VCAAbullet"/>
        <w:numPr>
          <w:ilvl w:val="0"/>
          <w:numId w:val="1"/>
        </w:numPr>
        <w:ind w:left="425" w:hanging="425"/>
        <w:rPr>
          <w:lang w:val="en-AU"/>
        </w:rPr>
      </w:pPr>
      <w:r w:rsidRPr="00565344">
        <w:rPr>
          <w:lang w:val="en-AU"/>
        </w:rPr>
        <w:t>percentage of market share</w:t>
      </w:r>
    </w:p>
    <w:p w14:paraId="51CAA2BD" w14:textId="77777777" w:rsidR="003923DE" w:rsidRPr="00565344" w:rsidRDefault="001555D2">
      <w:pPr>
        <w:pStyle w:val="VCAAbullet"/>
        <w:numPr>
          <w:ilvl w:val="0"/>
          <w:numId w:val="1"/>
        </w:numPr>
        <w:ind w:left="425" w:hanging="425"/>
        <w:rPr>
          <w:lang w:val="en-AU"/>
        </w:rPr>
      </w:pPr>
      <w:r w:rsidRPr="00565344">
        <w:rPr>
          <w:lang w:val="en-AU"/>
        </w:rPr>
        <w:t>number of customer complaints.</w:t>
      </w:r>
    </w:p>
    <w:p w14:paraId="65D220DF" w14:textId="33ED10A0" w:rsidR="003923DE" w:rsidRPr="00565344" w:rsidRDefault="001555D2">
      <w:pPr>
        <w:pStyle w:val="VCAAbody"/>
        <w:rPr>
          <w:lang w:val="en-AU"/>
        </w:rPr>
      </w:pPr>
      <w:r w:rsidRPr="00565344">
        <w:rPr>
          <w:lang w:val="en-AU"/>
        </w:rPr>
        <w:t>Many students referred to KPIs already mentioned in the case study and were not able to receive marks. As a result, this question was</w:t>
      </w:r>
      <w:r w:rsidR="00915D6E">
        <w:rPr>
          <w:lang w:val="en-AU"/>
        </w:rPr>
        <w:t>,</w:t>
      </w:r>
      <w:r w:rsidRPr="00565344">
        <w:rPr>
          <w:lang w:val="en-AU"/>
        </w:rPr>
        <w:t xml:space="preserve"> overall</w:t>
      </w:r>
      <w:r w:rsidR="00915D6E">
        <w:rPr>
          <w:lang w:val="en-AU"/>
        </w:rPr>
        <w:t>,</w:t>
      </w:r>
      <w:r w:rsidRPr="00565344">
        <w:rPr>
          <w:lang w:val="en-AU"/>
        </w:rPr>
        <w:t xml:space="preserve"> poorly answered. Many students also failed to address how the KPIs named could be used to assess business performance.</w:t>
      </w:r>
    </w:p>
    <w:p w14:paraId="494400A6" w14:textId="77777777" w:rsidR="003923DE" w:rsidRPr="00565344" w:rsidRDefault="001555D2">
      <w:pPr>
        <w:pStyle w:val="VCAAbody"/>
        <w:rPr>
          <w:lang w:val="en-AU"/>
        </w:rPr>
      </w:pPr>
      <w:r w:rsidRPr="00565344">
        <w:rPr>
          <w:lang w:val="en-AU"/>
        </w:rPr>
        <w:t xml:space="preserve">Note: Key performance indicators not specifically named within the study design were accepted if they were relevant to </w:t>
      </w:r>
      <w:proofErr w:type="spellStart"/>
      <w:r w:rsidRPr="00565344">
        <w:rPr>
          <w:lang w:val="en-AU"/>
        </w:rPr>
        <w:t>Manitta</w:t>
      </w:r>
      <w:proofErr w:type="spellEnd"/>
      <w:r w:rsidRPr="00565344">
        <w:rPr>
          <w:lang w:val="en-AU"/>
        </w:rPr>
        <w:t xml:space="preserve"> Mining.</w:t>
      </w:r>
    </w:p>
    <w:p w14:paraId="50D9C0E3" w14:textId="77777777" w:rsidR="003923DE" w:rsidRPr="00565344" w:rsidRDefault="001555D2">
      <w:pPr>
        <w:pStyle w:val="VCAAbody"/>
        <w:rPr>
          <w:lang w:val="en-AU"/>
        </w:rPr>
      </w:pPr>
      <w:r w:rsidRPr="00565344">
        <w:rPr>
          <w:lang w:val="en-AU"/>
        </w:rPr>
        <w:t>The following is an example of a high-scoring response.</w:t>
      </w:r>
    </w:p>
    <w:p w14:paraId="4CC9A379" w14:textId="77777777" w:rsidR="003923DE" w:rsidRPr="00565344" w:rsidRDefault="001555D2">
      <w:pPr>
        <w:pStyle w:val="VCAAbody"/>
        <w:rPr>
          <w:i/>
          <w:iCs/>
          <w:lang w:val="en-AU"/>
        </w:rPr>
      </w:pPr>
      <w:r w:rsidRPr="00565344">
        <w:rPr>
          <w:i/>
          <w:iCs/>
          <w:lang w:val="en-AU"/>
        </w:rPr>
        <w:t xml:space="preserve">KPI 1: The KPI of number of customer complaints could be used by </w:t>
      </w:r>
      <w:proofErr w:type="spellStart"/>
      <w:r w:rsidRPr="00565344">
        <w:rPr>
          <w:i/>
          <w:iCs/>
          <w:lang w:val="en-AU"/>
        </w:rPr>
        <w:t>Manitta</w:t>
      </w:r>
      <w:proofErr w:type="spellEnd"/>
      <w:r w:rsidRPr="00565344">
        <w:rPr>
          <w:i/>
          <w:iCs/>
          <w:lang w:val="en-AU"/>
        </w:rPr>
        <w:t xml:space="preserve"> Mining to assess business performance. If the business can maintain low levels of customer complaints, it indicates to management that they are responding to the needs of customers through the provision of high quality mining services. Therefore, it demonstrates that the organisation is performing to a high standard, as fewer customers complaining indicates that </w:t>
      </w:r>
      <w:proofErr w:type="spellStart"/>
      <w:r w:rsidRPr="00565344">
        <w:rPr>
          <w:i/>
          <w:iCs/>
          <w:lang w:val="en-AU"/>
        </w:rPr>
        <w:t>Manitta</w:t>
      </w:r>
      <w:proofErr w:type="spellEnd"/>
      <w:r w:rsidRPr="00565344">
        <w:rPr>
          <w:i/>
          <w:iCs/>
          <w:lang w:val="en-AU"/>
        </w:rPr>
        <w:t xml:space="preserve"> Mining is meeting the expectations of their customers and clients. If complaints were to increase, it may indicate to the CEO an issue with quality or an increased need for staff training.</w:t>
      </w:r>
    </w:p>
    <w:p w14:paraId="6E913F15" w14:textId="77777777" w:rsidR="003923DE" w:rsidRPr="00565344" w:rsidRDefault="001555D2">
      <w:pPr>
        <w:pStyle w:val="VCAAbody"/>
        <w:rPr>
          <w:i/>
          <w:iCs/>
          <w:lang w:val="en-AU"/>
        </w:rPr>
      </w:pPr>
      <w:r w:rsidRPr="00565344">
        <w:rPr>
          <w:i/>
          <w:iCs/>
          <w:lang w:val="en-AU"/>
        </w:rPr>
        <w:t xml:space="preserve">KPI 2: Another KPI that could be used is percentage of market share, which indicates the percentage of the market that </w:t>
      </w:r>
      <w:proofErr w:type="spellStart"/>
      <w:r w:rsidRPr="00565344">
        <w:rPr>
          <w:i/>
          <w:iCs/>
          <w:lang w:val="en-AU"/>
        </w:rPr>
        <w:t>Manitta</w:t>
      </w:r>
      <w:proofErr w:type="spellEnd"/>
      <w:r w:rsidRPr="00565344">
        <w:rPr>
          <w:i/>
          <w:iCs/>
          <w:lang w:val="en-AU"/>
        </w:rPr>
        <w:t xml:space="preserve"> Mining has control of within the mining sector. A high percentage of market share indicates that consumers prefer </w:t>
      </w:r>
      <w:proofErr w:type="spellStart"/>
      <w:r w:rsidRPr="00565344">
        <w:rPr>
          <w:i/>
          <w:iCs/>
          <w:lang w:val="en-AU"/>
        </w:rPr>
        <w:t>Manitta</w:t>
      </w:r>
      <w:proofErr w:type="spellEnd"/>
      <w:r w:rsidRPr="00565344">
        <w:rPr>
          <w:i/>
          <w:iCs/>
          <w:lang w:val="en-AU"/>
        </w:rPr>
        <w:t xml:space="preserve"> Mining over competitors, suggesting they have high levels of quality and thus satisfied customers. It also indicates that </w:t>
      </w:r>
      <w:proofErr w:type="spellStart"/>
      <w:r w:rsidRPr="00565344">
        <w:rPr>
          <w:i/>
          <w:iCs/>
          <w:lang w:val="en-AU"/>
        </w:rPr>
        <w:t>Manitta</w:t>
      </w:r>
      <w:proofErr w:type="spellEnd"/>
      <w:r w:rsidRPr="00565344">
        <w:rPr>
          <w:i/>
          <w:iCs/>
          <w:lang w:val="en-AU"/>
        </w:rPr>
        <w:t xml:space="preserve"> is producing higher levels of profit than their competitors. Both of these factors indicate to the CEO and upper management that </w:t>
      </w:r>
      <w:proofErr w:type="spellStart"/>
      <w:r w:rsidRPr="00565344">
        <w:rPr>
          <w:i/>
          <w:iCs/>
          <w:lang w:val="en-AU"/>
        </w:rPr>
        <w:t>Manitta</w:t>
      </w:r>
      <w:proofErr w:type="spellEnd"/>
      <w:r w:rsidRPr="00565344">
        <w:rPr>
          <w:i/>
          <w:iCs/>
          <w:lang w:val="en-AU"/>
        </w:rPr>
        <w:t xml:space="preserve"> is performing at an extremely high level.</w:t>
      </w:r>
    </w:p>
    <w:p w14:paraId="552DF892" w14:textId="77777777" w:rsidR="003923DE" w:rsidRPr="00565344" w:rsidRDefault="001555D2" w:rsidP="00AB3B47">
      <w:pPr>
        <w:pStyle w:val="VCAAHeading3"/>
        <w:rPr>
          <w:lang w:val="en-AU"/>
        </w:rPr>
      </w:pPr>
      <w:r w:rsidRPr="00565344">
        <w:rPr>
          <w:lang w:val="en-AU"/>
        </w:rPr>
        <w:lastRenderedPageBreak/>
        <w:t>Question 5</w:t>
      </w:r>
    </w:p>
    <w:tbl>
      <w:tblPr>
        <w:tblStyle w:val="VCAATableClosed"/>
        <w:tblW w:w="6585" w:type="dxa"/>
        <w:tblLook w:val="01E0" w:firstRow="1" w:lastRow="1" w:firstColumn="1" w:lastColumn="1" w:noHBand="0" w:noVBand="0"/>
      </w:tblPr>
      <w:tblGrid>
        <w:gridCol w:w="965"/>
        <w:gridCol w:w="907"/>
        <w:gridCol w:w="907"/>
        <w:gridCol w:w="906"/>
        <w:gridCol w:w="908"/>
        <w:gridCol w:w="907"/>
        <w:gridCol w:w="1085"/>
      </w:tblGrid>
      <w:tr w:rsidR="003923DE" w:rsidRPr="00565344" w14:paraId="2A807178" w14:textId="77777777" w:rsidTr="003923DE">
        <w:trPr>
          <w:cnfStyle w:val="100000000000" w:firstRow="1" w:lastRow="0" w:firstColumn="0" w:lastColumn="0" w:oddVBand="0" w:evenVBand="0" w:oddHBand="0" w:evenHBand="0" w:firstRowFirstColumn="0" w:firstRowLastColumn="0" w:lastRowFirstColumn="0" w:lastRowLastColumn="0"/>
          <w:trHeight w:val="397"/>
        </w:trPr>
        <w:tc>
          <w:tcPr>
            <w:tcW w:w="964" w:type="dxa"/>
            <w:tcBorders>
              <w:right w:val="single" w:sz="4" w:space="0" w:color="FFFFFF"/>
            </w:tcBorders>
          </w:tcPr>
          <w:p w14:paraId="5FA5E143" w14:textId="77777777" w:rsidR="003923DE" w:rsidRPr="00565344" w:rsidRDefault="001555D2">
            <w:pPr>
              <w:pStyle w:val="VCAAtablecondensedheading"/>
              <w:keepNext/>
              <w:spacing w:before="40" w:after="0" w:line="240" w:lineRule="auto"/>
              <w:rPr>
                <w:lang w:val="en-AU"/>
              </w:rPr>
            </w:pPr>
            <w:r w:rsidRPr="00565344">
              <w:rPr>
                <w:rStyle w:val="VCAAstatsnumbersbold"/>
                <w:b/>
                <w:lang w:val="en-AU"/>
              </w:rPr>
              <w:t>Marks</w:t>
            </w:r>
          </w:p>
        </w:tc>
        <w:tc>
          <w:tcPr>
            <w:tcW w:w="907" w:type="dxa"/>
            <w:tcBorders>
              <w:left w:val="single" w:sz="4" w:space="0" w:color="FFFFFF"/>
              <w:right w:val="single" w:sz="4" w:space="0" w:color="FFFFFF"/>
            </w:tcBorders>
          </w:tcPr>
          <w:p w14:paraId="79BFBA94"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0</w:t>
            </w:r>
          </w:p>
        </w:tc>
        <w:tc>
          <w:tcPr>
            <w:tcW w:w="907" w:type="dxa"/>
            <w:tcBorders>
              <w:left w:val="single" w:sz="4" w:space="0" w:color="FFFFFF"/>
              <w:right w:val="single" w:sz="4" w:space="0" w:color="FFFFFF"/>
            </w:tcBorders>
          </w:tcPr>
          <w:p w14:paraId="4B65A78A"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1</w:t>
            </w:r>
          </w:p>
        </w:tc>
        <w:tc>
          <w:tcPr>
            <w:tcW w:w="906" w:type="dxa"/>
            <w:tcBorders>
              <w:left w:val="single" w:sz="4" w:space="0" w:color="FFFFFF"/>
              <w:right w:val="single" w:sz="4" w:space="0" w:color="FFFFFF"/>
            </w:tcBorders>
          </w:tcPr>
          <w:p w14:paraId="15D94901"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2</w:t>
            </w:r>
          </w:p>
        </w:tc>
        <w:tc>
          <w:tcPr>
            <w:tcW w:w="908" w:type="dxa"/>
            <w:tcBorders>
              <w:left w:val="single" w:sz="4" w:space="0" w:color="FFFFFF"/>
              <w:right w:val="single" w:sz="4" w:space="0" w:color="FFFFFF"/>
            </w:tcBorders>
          </w:tcPr>
          <w:p w14:paraId="4BD2661B" w14:textId="77777777" w:rsidR="003923DE" w:rsidRPr="00565344" w:rsidRDefault="001555D2">
            <w:pPr>
              <w:pStyle w:val="VCAAtablecondensedheading"/>
              <w:spacing w:before="40" w:after="0" w:line="240" w:lineRule="auto"/>
              <w:rPr>
                <w:rStyle w:val="VCAAstatsnumbersbold"/>
                <w:lang w:val="en-AU" w:eastAsia="en-AU"/>
              </w:rPr>
            </w:pPr>
            <w:r w:rsidRPr="00565344">
              <w:rPr>
                <w:rStyle w:val="VCAAstatsnumbersbold"/>
                <w:b/>
                <w:lang w:val="en-AU"/>
              </w:rPr>
              <w:t>3</w:t>
            </w:r>
          </w:p>
        </w:tc>
        <w:tc>
          <w:tcPr>
            <w:tcW w:w="907" w:type="dxa"/>
            <w:tcBorders>
              <w:left w:val="single" w:sz="4" w:space="0" w:color="FFFFFF"/>
              <w:right w:val="single" w:sz="4" w:space="0" w:color="FFFFFF"/>
            </w:tcBorders>
          </w:tcPr>
          <w:p w14:paraId="61A4033B"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4</w:t>
            </w:r>
          </w:p>
        </w:tc>
        <w:tc>
          <w:tcPr>
            <w:tcW w:w="1085" w:type="dxa"/>
            <w:tcBorders>
              <w:left w:val="single" w:sz="4" w:space="0" w:color="FFFFFF"/>
            </w:tcBorders>
          </w:tcPr>
          <w:p w14:paraId="6C1CDE13"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Average</w:t>
            </w:r>
          </w:p>
        </w:tc>
      </w:tr>
      <w:tr w:rsidR="003923DE" w:rsidRPr="00565344" w14:paraId="0280CA21" w14:textId="77777777" w:rsidTr="003923DE">
        <w:trPr>
          <w:trHeight w:hRule="exact" w:val="397"/>
        </w:trPr>
        <w:tc>
          <w:tcPr>
            <w:tcW w:w="964" w:type="dxa"/>
          </w:tcPr>
          <w:p w14:paraId="1C8DD818" w14:textId="77777777" w:rsidR="003923DE" w:rsidRPr="00565344" w:rsidRDefault="001555D2">
            <w:pPr>
              <w:pStyle w:val="VCAAtablecondensed"/>
              <w:keepNext/>
              <w:spacing w:before="40" w:after="0" w:line="240" w:lineRule="auto"/>
              <w:rPr>
                <w:lang w:val="en-AU"/>
              </w:rPr>
            </w:pPr>
            <w:r w:rsidRPr="00565344">
              <w:rPr>
                <w:lang w:val="en-AU"/>
              </w:rPr>
              <w:t>%</w:t>
            </w:r>
          </w:p>
        </w:tc>
        <w:tc>
          <w:tcPr>
            <w:tcW w:w="907" w:type="dxa"/>
          </w:tcPr>
          <w:p w14:paraId="08A7DFD9" w14:textId="77777777" w:rsidR="003923DE" w:rsidRPr="00565344" w:rsidRDefault="001555D2">
            <w:pPr>
              <w:pStyle w:val="VCAAtablecondensed"/>
              <w:spacing w:before="40" w:after="0" w:line="240" w:lineRule="auto"/>
              <w:rPr>
                <w:lang w:val="en-AU"/>
              </w:rPr>
            </w:pPr>
            <w:r w:rsidRPr="00565344">
              <w:rPr>
                <w:lang w:val="en-AU"/>
              </w:rPr>
              <w:t>14</w:t>
            </w:r>
          </w:p>
        </w:tc>
        <w:tc>
          <w:tcPr>
            <w:tcW w:w="907" w:type="dxa"/>
          </w:tcPr>
          <w:p w14:paraId="2B43341E" w14:textId="77777777" w:rsidR="003923DE" w:rsidRPr="00565344" w:rsidRDefault="001555D2">
            <w:pPr>
              <w:pStyle w:val="VCAAtablecondensed"/>
              <w:spacing w:before="40" w:after="0" w:line="240" w:lineRule="auto"/>
              <w:rPr>
                <w:lang w:val="en-AU"/>
              </w:rPr>
            </w:pPr>
            <w:r w:rsidRPr="00565344">
              <w:rPr>
                <w:lang w:val="en-AU"/>
              </w:rPr>
              <w:t>22</w:t>
            </w:r>
          </w:p>
        </w:tc>
        <w:tc>
          <w:tcPr>
            <w:tcW w:w="906" w:type="dxa"/>
          </w:tcPr>
          <w:p w14:paraId="4C3323C9" w14:textId="77777777" w:rsidR="003923DE" w:rsidRPr="00565344" w:rsidRDefault="001555D2">
            <w:pPr>
              <w:pStyle w:val="VCAAtablecondensed"/>
              <w:spacing w:before="40" w:after="0" w:line="240" w:lineRule="auto"/>
              <w:rPr>
                <w:lang w:val="en-AU"/>
              </w:rPr>
            </w:pPr>
            <w:r w:rsidRPr="00565344">
              <w:rPr>
                <w:lang w:val="en-AU"/>
              </w:rPr>
              <w:t>35</w:t>
            </w:r>
          </w:p>
        </w:tc>
        <w:tc>
          <w:tcPr>
            <w:tcW w:w="908" w:type="dxa"/>
          </w:tcPr>
          <w:p w14:paraId="60F0BB65" w14:textId="77777777" w:rsidR="003923DE" w:rsidRPr="00565344" w:rsidRDefault="001555D2">
            <w:pPr>
              <w:pStyle w:val="VCAAtablecondensed"/>
              <w:spacing w:before="40" w:after="0" w:line="240" w:lineRule="auto"/>
              <w:rPr>
                <w:lang w:val="en-AU"/>
              </w:rPr>
            </w:pPr>
            <w:r w:rsidRPr="00565344">
              <w:rPr>
                <w:lang w:val="en-AU"/>
              </w:rPr>
              <w:t>23</w:t>
            </w:r>
          </w:p>
        </w:tc>
        <w:tc>
          <w:tcPr>
            <w:tcW w:w="907" w:type="dxa"/>
          </w:tcPr>
          <w:p w14:paraId="0E5208AE" w14:textId="77777777" w:rsidR="003923DE" w:rsidRPr="00565344" w:rsidRDefault="001555D2">
            <w:pPr>
              <w:pStyle w:val="VCAAtablecondensed"/>
              <w:spacing w:before="40" w:after="0" w:line="240" w:lineRule="auto"/>
              <w:rPr>
                <w:lang w:val="en-AU"/>
              </w:rPr>
            </w:pPr>
            <w:r w:rsidRPr="00565344">
              <w:rPr>
                <w:lang w:val="en-AU"/>
              </w:rPr>
              <w:t>7</w:t>
            </w:r>
          </w:p>
        </w:tc>
        <w:tc>
          <w:tcPr>
            <w:tcW w:w="1085" w:type="dxa"/>
          </w:tcPr>
          <w:p w14:paraId="7C23BFC4" w14:textId="77777777" w:rsidR="003923DE" w:rsidRPr="00565344" w:rsidRDefault="001555D2">
            <w:pPr>
              <w:pStyle w:val="VCAAtablecondensed"/>
              <w:spacing w:before="40" w:after="0" w:line="240" w:lineRule="auto"/>
              <w:rPr>
                <w:lang w:val="en-AU"/>
              </w:rPr>
            </w:pPr>
            <w:r w:rsidRPr="00565344">
              <w:rPr>
                <w:lang w:val="en-AU"/>
              </w:rPr>
              <w:t>1.9</w:t>
            </w:r>
          </w:p>
        </w:tc>
      </w:tr>
    </w:tbl>
    <w:p w14:paraId="21D6F449" w14:textId="77777777" w:rsidR="003923DE" w:rsidRPr="00565344" w:rsidRDefault="001555D2">
      <w:pPr>
        <w:pStyle w:val="VCAAbody"/>
        <w:keepNext/>
        <w:rPr>
          <w:lang w:val="en-AU"/>
        </w:rPr>
      </w:pPr>
      <w:r w:rsidRPr="00565344">
        <w:rPr>
          <w:lang w:val="en-AU"/>
        </w:rPr>
        <w:t>High-scoring responses generally:</w:t>
      </w:r>
    </w:p>
    <w:p w14:paraId="4E665303" w14:textId="77777777" w:rsidR="003923DE" w:rsidRPr="00565344" w:rsidRDefault="001555D2">
      <w:pPr>
        <w:pStyle w:val="VCAAbullet"/>
        <w:numPr>
          <w:ilvl w:val="0"/>
          <w:numId w:val="1"/>
        </w:numPr>
        <w:ind w:left="425" w:hanging="425"/>
        <w:rPr>
          <w:lang w:val="en-AU"/>
        </w:rPr>
      </w:pPr>
      <w:r w:rsidRPr="00565344">
        <w:rPr>
          <w:lang w:val="en-AU"/>
        </w:rPr>
        <w:t xml:space="preserve">commented on the importance of reviewing KPIs and referred to a relevant KPI of </w:t>
      </w:r>
      <w:proofErr w:type="spellStart"/>
      <w:r w:rsidRPr="00565344">
        <w:rPr>
          <w:lang w:val="en-AU"/>
        </w:rPr>
        <w:t>Manitta</w:t>
      </w:r>
      <w:proofErr w:type="spellEnd"/>
      <w:r w:rsidRPr="00565344">
        <w:rPr>
          <w:lang w:val="en-AU"/>
        </w:rPr>
        <w:t xml:space="preserve"> Mining (e.g. why </w:t>
      </w:r>
      <w:proofErr w:type="spellStart"/>
      <w:r w:rsidRPr="00565344">
        <w:rPr>
          <w:lang w:val="en-AU"/>
        </w:rPr>
        <w:t>Manitta</w:t>
      </w:r>
      <w:proofErr w:type="spellEnd"/>
      <w:r w:rsidRPr="00565344">
        <w:rPr>
          <w:lang w:val="en-AU"/>
        </w:rPr>
        <w:t xml:space="preserve"> Mining should review and compare the KPI data that led to the original change)</w:t>
      </w:r>
    </w:p>
    <w:p w14:paraId="468B774D" w14:textId="6C1CF157" w:rsidR="003923DE" w:rsidRPr="00565344" w:rsidRDefault="001555D2">
      <w:pPr>
        <w:pStyle w:val="VCAAbullet"/>
        <w:numPr>
          <w:ilvl w:val="0"/>
          <w:numId w:val="1"/>
        </w:numPr>
        <w:ind w:left="425" w:hanging="425"/>
        <w:rPr>
          <w:lang w:val="en-AU"/>
        </w:rPr>
      </w:pPr>
      <w:r w:rsidRPr="00565344">
        <w:rPr>
          <w:lang w:val="en-AU"/>
        </w:rPr>
        <w:t xml:space="preserve">explained how such a review would be used by </w:t>
      </w:r>
      <w:proofErr w:type="spellStart"/>
      <w:r w:rsidRPr="00565344">
        <w:rPr>
          <w:lang w:val="en-AU"/>
        </w:rPr>
        <w:t>Manitta</w:t>
      </w:r>
      <w:proofErr w:type="spellEnd"/>
      <w:r w:rsidRPr="00565344">
        <w:rPr>
          <w:lang w:val="en-AU"/>
        </w:rPr>
        <w:t xml:space="preserve"> Mining (</w:t>
      </w:r>
      <w:r w:rsidR="00AB3B47" w:rsidRPr="00565344">
        <w:rPr>
          <w:lang w:val="en-AU"/>
        </w:rPr>
        <w:t xml:space="preserve">e.g. </w:t>
      </w:r>
      <w:r w:rsidRPr="00565344">
        <w:rPr>
          <w:lang w:val="en-AU"/>
        </w:rPr>
        <w:t>to make further change, maintain course of action, wait for further data etc.)</w:t>
      </w:r>
    </w:p>
    <w:p w14:paraId="6F6C9D4F" w14:textId="77777777" w:rsidR="003923DE" w:rsidRPr="00565344" w:rsidRDefault="001555D2">
      <w:pPr>
        <w:pStyle w:val="VCAAbullet"/>
        <w:numPr>
          <w:ilvl w:val="0"/>
          <w:numId w:val="1"/>
        </w:numPr>
        <w:ind w:left="425" w:hanging="425"/>
        <w:rPr>
          <w:lang w:val="en-AU"/>
        </w:rPr>
      </w:pPr>
      <w:r w:rsidRPr="00565344">
        <w:rPr>
          <w:lang w:val="en-AU"/>
        </w:rPr>
        <w:t>related this process to effectiveness (</w:t>
      </w:r>
      <w:r w:rsidR="00AB3B47" w:rsidRPr="00565344">
        <w:rPr>
          <w:lang w:val="en-AU"/>
        </w:rPr>
        <w:t xml:space="preserve">e.g. </w:t>
      </w:r>
      <w:r w:rsidRPr="00565344">
        <w:rPr>
          <w:lang w:val="en-AU"/>
        </w:rPr>
        <w:t xml:space="preserve">achievement of objectives at </w:t>
      </w:r>
      <w:proofErr w:type="spellStart"/>
      <w:r w:rsidRPr="00565344">
        <w:rPr>
          <w:lang w:val="en-AU"/>
        </w:rPr>
        <w:t>Manitta</w:t>
      </w:r>
      <w:proofErr w:type="spellEnd"/>
      <w:r w:rsidRPr="00565344">
        <w:rPr>
          <w:lang w:val="en-AU"/>
        </w:rPr>
        <w:t xml:space="preserve"> Mining).</w:t>
      </w:r>
    </w:p>
    <w:p w14:paraId="34DBE5D2" w14:textId="77777777" w:rsidR="003923DE" w:rsidRPr="00565344" w:rsidRDefault="001555D2">
      <w:pPr>
        <w:pStyle w:val="VCAAbody"/>
        <w:rPr>
          <w:lang w:val="en-AU"/>
        </w:rPr>
      </w:pPr>
      <w:r w:rsidRPr="00565344">
        <w:rPr>
          <w:lang w:val="en-AU"/>
        </w:rPr>
        <w:t>The following is an example of a high-scoring response.</w:t>
      </w:r>
    </w:p>
    <w:p w14:paraId="730C8885" w14:textId="77777777" w:rsidR="003923DE" w:rsidRPr="00565344" w:rsidRDefault="001555D2">
      <w:pPr>
        <w:pStyle w:val="VCAAbody"/>
        <w:rPr>
          <w:i/>
          <w:iCs/>
          <w:lang w:val="en-AU"/>
        </w:rPr>
      </w:pPr>
      <w:r w:rsidRPr="00565344">
        <w:rPr>
          <w:i/>
          <w:iCs/>
          <w:lang w:val="en-AU"/>
        </w:rPr>
        <w:t xml:space="preserve">In order to discover if the relevant strategies implemented by </w:t>
      </w:r>
      <w:proofErr w:type="spellStart"/>
      <w:r w:rsidRPr="00565344">
        <w:rPr>
          <w:i/>
          <w:iCs/>
          <w:lang w:val="en-AU"/>
        </w:rPr>
        <w:t>Manitta</w:t>
      </w:r>
      <w:proofErr w:type="spellEnd"/>
      <w:r w:rsidRPr="00565344">
        <w:rPr>
          <w:i/>
          <w:iCs/>
          <w:lang w:val="en-AU"/>
        </w:rPr>
        <w:t xml:space="preserve"> Mining have successfully improved poorly performing key performance indicators (KPIs), it is crucial that the data is continually reviewed. A failure to continually review KPIs like number of workplace accidents would leave </w:t>
      </w:r>
      <w:proofErr w:type="spellStart"/>
      <w:r w:rsidRPr="00565344">
        <w:rPr>
          <w:i/>
          <w:iCs/>
          <w:lang w:val="en-AU"/>
        </w:rPr>
        <w:t>Manitta</w:t>
      </w:r>
      <w:proofErr w:type="spellEnd"/>
      <w:r w:rsidRPr="00565344">
        <w:rPr>
          <w:i/>
          <w:iCs/>
          <w:lang w:val="en-AU"/>
        </w:rPr>
        <w:t xml:space="preserve"> Mining unaware if their strategies had led to any improvements. This can be even more damaging, as if the strategies are not improving KPIs and this performance is not evaluated, it is likely </w:t>
      </w:r>
      <w:proofErr w:type="spellStart"/>
      <w:r w:rsidRPr="00565344">
        <w:rPr>
          <w:i/>
          <w:iCs/>
          <w:lang w:val="en-AU"/>
        </w:rPr>
        <w:t>Manitta</w:t>
      </w:r>
      <w:proofErr w:type="spellEnd"/>
      <w:r w:rsidRPr="00565344">
        <w:rPr>
          <w:i/>
          <w:iCs/>
          <w:lang w:val="en-AU"/>
        </w:rPr>
        <w:t xml:space="preserve"> will continue to use this strategy, despite the ongoing damage it is causing to the success of their business. By reviewing the KPIs, it allows </w:t>
      </w:r>
      <w:proofErr w:type="spellStart"/>
      <w:r w:rsidRPr="00565344">
        <w:rPr>
          <w:i/>
          <w:iCs/>
          <w:lang w:val="en-AU"/>
        </w:rPr>
        <w:t>Manitta</w:t>
      </w:r>
      <w:proofErr w:type="spellEnd"/>
      <w:r w:rsidRPr="00565344">
        <w:rPr>
          <w:i/>
          <w:iCs/>
          <w:lang w:val="en-AU"/>
        </w:rPr>
        <w:t xml:space="preserve"> to assess if any further changes are needed to improve the performance of their business, or if the strategies initially implemented have been effective enough to cause the desired change to the KPI data.</w:t>
      </w:r>
    </w:p>
    <w:p w14:paraId="42DE5159" w14:textId="77777777" w:rsidR="003923DE" w:rsidRPr="00565344" w:rsidRDefault="001555D2" w:rsidP="00AB3B47">
      <w:pPr>
        <w:pStyle w:val="VCAAHeading3"/>
        <w:rPr>
          <w:lang w:val="en-AU"/>
        </w:rPr>
      </w:pPr>
      <w:r w:rsidRPr="00565344">
        <w:rPr>
          <w:lang w:val="en-AU"/>
        </w:rPr>
        <w:t>Question 6</w:t>
      </w:r>
    </w:p>
    <w:tbl>
      <w:tblPr>
        <w:tblStyle w:val="VCAATableClosed"/>
        <w:tblW w:w="6585" w:type="dxa"/>
        <w:tblLook w:val="01E0" w:firstRow="1" w:lastRow="1" w:firstColumn="1" w:lastColumn="1" w:noHBand="0" w:noVBand="0"/>
      </w:tblPr>
      <w:tblGrid>
        <w:gridCol w:w="965"/>
        <w:gridCol w:w="907"/>
        <w:gridCol w:w="907"/>
        <w:gridCol w:w="906"/>
        <w:gridCol w:w="908"/>
        <w:gridCol w:w="907"/>
        <w:gridCol w:w="1085"/>
      </w:tblGrid>
      <w:tr w:rsidR="003923DE" w:rsidRPr="00565344" w14:paraId="377839C2" w14:textId="77777777" w:rsidTr="003923DE">
        <w:trPr>
          <w:cnfStyle w:val="100000000000" w:firstRow="1" w:lastRow="0" w:firstColumn="0" w:lastColumn="0" w:oddVBand="0" w:evenVBand="0" w:oddHBand="0" w:evenHBand="0" w:firstRowFirstColumn="0" w:firstRowLastColumn="0" w:lastRowFirstColumn="0" w:lastRowLastColumn="0"/>
          <w:trHeight w:val="397"/>
        </w:trPr>
        <w:tc>
          <w:tcPr>
            <w:tcW w:w="964" w:type="dxa"/>
            <w:tcBorders>
              <w:right w:val="single" w:sz="4" w:space="0" w:color="FFFFFF"/>
            </w:tcBorders>
          </w:tcPr>
          <w:p w14:paraId="65E3A70F"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Marks</w:t>
            </w:r>
          </w:p>
        </w:tc>
        <w:tc>
          <w:tcPr>
            <w:tcW w:w="907" w:type="dxa"/>
            <w:tcBorders>
              <w:left w:val="single" w:sz="4" w:space="0" w:color="FFFFFF"/>
              <w:right w:val="single" w:sz="4" w:space="0" w:color="FFFFFF"/>
            </w:tcBorders>
          </w:tcPr>
          <w:p w14:paraId="698CE195"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0</w:t>
            </w:r>
          </w:p>
        </w:tc>
        <w:tc>
          <w:tcPr>
            <w:tcW w:w="907" w:type="dxa"/>
            <w:tcBorders>
              <w:left w:val="single" w:sz="4" w:space="0" w:color="FFFFFF"/>
              <w:right w:val="single" w:sz="4" w:space="0" w:color="FFFFFF"/>
            </w:tcBorders>
          </w:tcPr>
          <w:p w14:paraId="5CB709FD"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1</w:t>
            </w:r>
          </w:p>
        </w:tc>
        <w:tc>
          <w:tcPr>
            <w:tcW w:w="906" w:type="dxa"/>
            <w:tcBorders>
              <w:left w:val="single" w:sz="4" w:space="0" w:color="FFFFFF"/>
              <w:right w:val="single" w:sz="4" w:space="0" w:color="FFFFFF"/>
            </w:tcBorders>
          </w:tcPr>
          <w:p w14:paraId="75070839"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2</w:t>
            </w:r>
          </w:p>
        </w:tc>
        <w:tc>
          <w:tcPr>
            <w:tcW w:w="908" w:type="dxa"/>
            <w:tcBorders>
              <w:left w:val="single" w:sz="4" w:space="0" w:color="FFFFFF"/>
              <w:right w:val="single" w:sz="4" w:space="0" w:color="FFFFFF"/>
            </w:tcBorders>
          </w:tcPr>
          <w:p w14:paraId="29D36054" w14:textId="77777777" w:rsidR="003923DE" w:rsidRPr="00565344" w:rsidRDefault="001555D2">
            <w:pPr>
              <w:pStyle w:val="VCAAtablecondensedheading"/>
              <w:spacing w:before="40" w:after="0" w:line="240" w:lineRule="auto"/>
              <w:rPr>
                <w:rStyle w:val="VCAAstatsnumbersbold"/>
                <w:lang w:val="en-AU" w:eastAsia="en-AU"/>
              </w:rPr>
            </w:pPr>
            <w:r w:rsidRPr="00565344">
              <w:rPr>
                <w:rStyle w:val="VCAAstatsnumbersbold"/>
                <w:b/>
                <w:lang w:val="en-AU"/>
              </w:rPr>
              <w:t>3</w:t>
            </w:r>
          </w:p>
        </w:tc>
        <w:tc>
          <w:tcPr>
            <w:tcW w:w="907" w:type="dxa"/>
            <w:tcBorders>
              <w:left w:val="single" w:sz="4" w:space="0" w:color="FFFFFF"/>
              <w:right w:val="single" w:sz="4" w:space="0" w:color="FFFFFF"/>
            </w:tcBorders>
          </w:tcPr>
          <w:p w14:paraId="2D234677"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4</w:t>
            </w:r>
          </w:p>
        </w:tc>
        <w:tc>
          <w:tcPr>
            <w:tcW w:w="1085" w:type="dxa"/>
            <w:tcBorders>
              <w:left w:val="single" w:sz="4" w:space="0" w:color="FFFFFF"/>
            </w:tcBorders>
          </w:tcPr>
          <w:p w14:paraId="3D5315CD" w14:textId="77777777" w:rsidR="003923DE" w:rsidRPr="00565344" w:rsidRDefault="001555D2">
            <w:pPr>
              <w:pStyle w:val="VCAAtablecondensedheading"/>
              <w:spacing w:before="40" w:after="0" w:line="240" w:lineRule="auto"/>
              <w:rPr>
                <w:rStyle w:val="VCAAstatsnumbersbold"/>
                <w:lang w:val="en-AU"/>
              </w:rPr>
            </w:pPr>
            <w:r w:rsidRPr="00565344">
              <w:rPr>
                <w:rStyle w:val="VCAAstatsnumbersbold"/>
                <w:b/>
                <w:lang w:val="en-AU"/>
              </w:rPr>
              <w:t>Average</w:t>
            </w:r>
          </w:p>
        </w:tc>
      </w:tr>
      <w:tr w:rsidR="003923DE" w:rsidRPr="00565344" w14:paraId="75401A35" w14:textId="77777777" w:rsidTr="003923DE">
        <w:trPr>
          <w:trHeight w:hRule="exact" w:val="397"/>
        </w:trPr>
        <w:tc>
          <w:tcPr>
            <w:tcW w:w="964" w:type="dxa"/>
          </w:tcPr>
          <w:p w14:paraId="1A4C8A9D" w14:textId="77777777" w:rsidR="003923DE" w:rsidRPr="00565344" w:rsidRDefault="001555D2">
            <w:pPr>
              <w:pStyle w:val="VCAAtablecondensed"/>
              <w:spacing w:before="40" w:after="0" w:line="240" w:lineRule="auto"/>
              <w:rPr>
                <w:lang w:val="en-AU"/>
              </w:rPr>
            </w:pPr>
            <w:r w:rsidRPr="00565344">
              <w:rPr>
                <w:lang w:val="en-AU"/>
              </w:rPr>
              <w:t>%</w:t>
            </w:r>
          </w:p>
        </w:tc>
        <w:tc>
          <w:tcPr>
            <w:tcW w:w="907" w:type="dxa"/>
          </w:tcPr>
          <w:p w14:paraId="056E794A" w14:textId="77777777" w:rsidR="003923DE" w:rsidRPr="00565344" w:rsidRDefault="001555D2">
            <w:pPr>
              <w:pStyle w:val="VCAAtablecondensed"/>
              <w:spacing w:before="40" w:after="0" w:line="240" w:lineRule="auto"/>
              <w:rPr>
                <w:lang w:val="en-AU"/>
              </w:rPr>
            </w:pPr>
            <w:r w:rsidRPr="00565344">
              <w:rPr>
                <w:lang w:val="en-AU"/>
              </w:rPr>
              <w:t>13</w:t>
            </w:r>
          </w:p>
        </w:tc>
        <w:tc>
          <w:tcPr>
            <w:tcW w:w="907" w:type="dxa"/>
          </w:tcPr>
          <w:p w14:paraId="7A2FAD99" w14:textId="77777777" w:rsidR="003923DE" w:rsidRPr="00565344" w:rsidRDefault="001555D2">
            <w:pPr>
              <w:pStyle w:val="VCAAtablecondensed"/>
              <w:spacing w:before="40" w:after="0" w:line="240" w:lineRule="auto"/>
              <w:rPr>
                <w:lang w:val="en-AU"/>
              </w:rPr>
            </w:pPr>
            <w:r w:rsidRPr="00565344">
              <w:rPr>
                <w:lang w:val="en-AU"/>
              </w:rPr>
              <w:t>17</w:t>
            </w:r>
          </w:p>
        </w:tc>
        <w:tc>
          <w:tcPr>
            <w:tcW w:w="906" w:type="dxa"/>
          </w:tcPr>
          <w:p w14:paraId="1223BCBF" w14:textId="77777777" w:rsidR="003923DE" w:rsidRPr="00565344" w:rsidRDefault="001555D2">
            <w:pPr>
              <w:pStyle w:val="VCAAtablecondensed"/>
              <w:spacing w:before="40" w:after="0" w:line="240" w:lineRule="auto"/>
              <w:rPr>
                <w:lang w:val="en-AU"/>
              </w:rPr>
            </w:pPr>
            <w:r w:rsidRPr="00565344">
              <w:rPr>
                <w:lang w:val="en-AU"/>
              </w:rPr>
              <w:t>42</w:t>
            </w:r>
          </w:p>
        </w:tc>
        <w:tc>
          <w:tcPr>
            <w:tcW w:w="908" w:type="dxa"/>
          </w:tcPr>
          <w:p w14:paraId="000CB01A" w14:textId="77777777" w:rsidR="003923DE" w:rsidRPr="00565344" w:rsidRDefault="001555D2">
            <w:pPr>
              <w:pStyle w:val="VCAAtablecondensed"/>
              <w:spacing w:before="40" w:after="0" w:line="240" w:lineRule="auto"/>
              <w:rPr>
                <w:lang w:val="en-AU"/>
              </w:rPr>
            </w:pPr>
            <w:r w:rsidRPr="00565344">
              <w:rPr>
                <w:lang w:val="en-AU"/>
              </w:rPr>
              <w:t>21</w:t>
            </w:r>
          </w:p>
        </w:tc>
        <w:tc>
          <w:tcPr>
            <w:tcW w:w="907" w:type="dxa"/>
          </w:tcPr>
          <w:p w14:paraId="01CC7837" w14:textId="77777777" w:rsidR="003923DE" w:rsidRPr="00565344" w:rsidRDefault="001555D2">
            <w:pPr>
              <w:pStyle w:val="VCAAtablecondensed"/>
              <w:spacing w:before="40" w:after="0" w:line="240" w:lineRule="auto"/>
              <w:rPr>
                <w:lang w:val="en-AU"/>
              </w:rPr>
            </w:pPr>
            <w:r w:rsidRPr="00565344">
              <w:rPr>
                <w:lang w:val="en-AU"/>
              </w:rPr>
              <w:t>7</w:t>
            </w:r>
          </w:p>
        </w:tc>
        <w:tc>
          <w:tcPr>
            <w:tcW w:w="1085" w:type="dxa"/>
          </w:tcPr>
          <w:p w14:paraId="1C2C9440" w14:textId="77777777" w:rsidR="003923DE" w:rsidRPr="00565344" w:rsidRDefault="001555D2">
            <w:pPr>
              <w:pStyle w:val="VCAAtablecondensed"/>
              <w:spacing w:before="40" w:after="0" w:line="240" w:lineRule="auto"/>
              <w:rPr>
                <w:lang w:val="en-AU"/>
              </w:rPr>
            </w:pPr>
            <w:r w:rsidRPr="00565344">
              <w:rPr>
                <w:lang w:val="en-AU"/>
              </w:rPr>
              <w:t>1.9</w:t>
            </w:r>
          </w:p>
        </w:tc>
      </w:tr>
    </w:tbl>
    <w:p w14:paraId="373A4B68" w14:textId="77777777" w:rsidR="003923DE" w:rsidRPr="00565344" w:rsidRDefault="001555D2">
      <w:pPr>
        <w:pStyle w:val="VCAAbody"/>
        <w:rPr>
          <w:lang w:val="en-AU"/>
        </w:rPr>
      </w:pPr>
      <w:r w:rsidRPr="00565344">
        <w:rPr>
          <w:lang w:val="en-AU"/>
        </w:rPr>
        <w:t>Students who scored highly selected two restraining forces from the list provided and for each:</w:t>
      </w:r>
    </w:p>
    <w:p w14:paraId="526B9AD7" w14:textId="77777777" w:rsidR="003923DE" w:rsidRPr="00565344" w:rsidRDefault="001555D2">
      <w:pPr>
        <w:pStyle w:val="VCAAbullet"/>
        <w:numPr>
          <w:ilvl w:val="0"/>
          <w:numId w:val="1"/>
        </w:numPr>
        <w:ind w:left="425" w:hanging="425"/>
        <w:rPr>
          <w:lang w:val="en-AU"/>
        </w:rPr>
      </w:pPr>
      <w:r w:rsidRPr="00565344">
        <w:rPr>
          <w:lang w:val="en-AU"/>
        </w:rPr>
        <w:t>clearly outlined how it might be a restraining force</w:t>
      </w:r>
    </w:p>
    <w:p w14:paraId="051FFD94" w14:textId="77777777" w:rsidR="003923DE" w:rsidRPr="00565344" w:rsidRDefault="001555D2">
      <w:pPr>
        <w:pStyle w:val="VCAAbullet"/>
        <w:numPr>
          <w:ilvl w:val="0"/>
          <w:numId w:val="1"/>
        </w:numPr>
        <w:ind w:left="425" w:hanging="425"/>
        <w:rPr>
          <w:lang w:val="en-AU"/>
        </w:rPr>
      </w:pPr>
      <w:r w:rsidRPr="00565344">
        <w:rPr>
          <w:lang w:val="en-AU"/>
        </w:rPr>
        <w:t xml:space="preserve">related the response specifically to </w:t>
      </w:r>
      <w:proofErr w:type="spellStart"/>
      <w:r w:rsidRPr="00565344">
        <w:rPr>
          <w:lang w:val="en-AU"/>
        </w:rPr>
        <w:t>Manitta</w:t>
      </w:r>
      <w:proofErr w:type="spellEnd"/>
      <w:r w:rsidRPr="00565344">
        <w:rPr>
          <w:lang w:val="en-AU"/>
        </w:rPr>
        <w:t xml:space="preserve"> Mining.</w:t>
      </w:r>
    </w:p>
    <w:p w14:paraId="374FD794" w14:textId="77777777" w:rsidR="003923DE" w:rsidRPr="00565344" w:rsidRDefault="001555D2">
      <w:pPr>
        <w:pStyle w:val="VCAAbody"/>
        <w:rPr>
          <w:lang w:val="en-AU"/>
        </w:rPr>
      </w:pPr>
      <w:r w:rsidRPr="00565344">
        <w:rPr>
          <w:lang w:val="en-AU"/>
        </w:rPr>
        <w:t>The following is an example of a high-scoring response.</w:t>
      </w:r>
    </w:p>
    <w:p w14:paraId="0D0E272E" w14:textId="77777777" w:rsidR="003923DE" w:rsidRPr="00565344" w:rsidRDefault="001555D2">
      <w:pPr>
        <w:pStyle w:val="VCAAbody"/>
        <w:rPr>
          <w:i/>
          <w:iCs/>
          <w:lang w:val="en-AU"/>
        </w:rPr>
      </w:pPr>
      <w:r w:rsidRPr="00565344">
        <w:rPr>
          <w:i/>
          <w:iCs/>
          <w:lang w:val="en-AU"/>
        </w:rPr>
        <w:t xml:space="preserve">Restraining force 1: legislation are the laws set by the government which all businesses must follow, otherwise there will be fines of possible imprisonment. This is a restraining force as the Australian Government may place a limit on the amount of brown coal to be mined each year. This could limit </w:t>
      </w:r>
      <w:proofErr w:type="spellStart"/>
      <w:r w:rsidRPr="00565344">
        <w:rPr>
          <w:i/>
          <w:iCs/>
          <w:lang w:val="en-AU"/>
        </w:rPr>
        <w:t>Manitta</w:t>
      </w:r>
      <w:proofErr w:type="spellEnd"/>
      <w:r w:rsidRPr="00565344">
        <w:rPr>
          <w:i/>
          <w:iCs/>
          <w:lang w:val="en-AU"/>
        </w:rPr>
        <w:t xml:space="preserve"> Mining from growing their business. Preventing change from occurring, hindering </w:t>
      </w:r>
      <w:proofErr w:type="spellStart"/>
      <w:r w:rsidRPr="00565344">
        <w:rPr>
          <w:i/>
          <w:iCs/>
          <w:lang w:val="en-AU"/>
        </w:rPr>
        <w:t>Manitta</w:t>
      </w:r>
      <w:proofErr w:type="spellEnd"/>
      <w:r w:rsidRPr="00565344">
        <w:rPr>
          <w:i/>
          <w:iCs/>
          <w:lang w:val="en-AU"/>
        </w:rPr>
        <w:t xml:space="preserve"> Mining’s business activity. Preventing successful change of expansion.</w:t>
      </w:r>
    </w:p>
    <w:p w14:paraId="7301BE17" w14:textId="77777777" w:rsidR="003923DE" w:rsidRPr="00565344" w:rsidRDefault="001555D2">
      <w:pPr>
        <w:pStyle w:val="VCAAbody"/>
        <w:rPr>
          <w:i/>
          <w:iCs/>
          <w:lang w:val="en-AU"/>
        </w:rPr>
      </w:pPr>
      <w:r w:rsidRPr="00565344">
        <w:rPr>
          <w:i/>
          <w:iCs/>
          <w:lang w:val="en-AU"/>
        </w:rPr>
        <w:t xml:space="preserve">Restraining force 2: Financial considerations will be restraining cost as the business may have to pay large amounts to update mining machinery and technology, such as trucks. Although this may be too expensive for </w:t>
      </w:r>
      <w:proofErr w:type="spellStart"/>
      <w:r w:rsidRPr="00565344">
        <w:rPr>
          <w:i/>
          <w:iCs/>
          <w:lang w:val="en-AU"/>
        </w:rPr>
        <w:t>Manitta</w:t>
      </w:r>
      <w:proofErr w:type="spellEnd"/>
      <w:r w:rsidRPr="00565344">
        <w:rPr>
          <w:i/>
          <w:iCs/>
          <w:lang w:val="en-AU"/>
        </w:rPr>
        <w:t xml:space="preserve"> Mining</w:t>
      </w:r>
      <w:r w:rsidR="00AB3B47" w:rsidRPr="00565344">
        <w:rPr>
          <w:i/>
          <w:iCs/>
          <w:lang w:val="en-AU"/>
        </w:rPr>
        <w:t>,</w:t>
      </w:r>
      <w:r w:rsidRPr="00565344">
        <w:rPr>
          <w:i/>
          <w:iCs/>
          <w:lang w:val="en-AU"/>
        </w:rPr>
        <w:t xml:space="preserve"> as it could lead to negative Net Profit figures</w:t>
      </w:r>
      <w:r w:rsidR="00AB3B47" w:rsidRPr="00565344">
        <w:rPr>
          <w:i/>
          <w:iCs/>
          <w:lang w:val="en-AU"/>
        </w:rPr>
        <w:t>,</w:t>
      </w:r>
      <w:r w:rsidRPr="00565344">
        <w:rPr>
          <w:i/>
          <w:iCs/>
          <w:lang w:val="en-AU"/>
        </w:rPr>
        <w:t xml:space="preserve"> which would lead to a reduction in the market share price, which could unsettle the shareholders. This will limit and inhibit the benefits of updating technology to have a successful change.</w:t>
      </w:r>
    </w:p>
    <w:p w14:paraId="24E662E8" w14:textId="77777777" w:rsidR="003923DE" w:rsidRPr="00565344" w:rsidRDefault="003923DE">
      <w:pPr>
        <w:pStyle w:val="VCAAbody"/>
        <w:rPr>
          <w:lang w:val="en-AU"/>
        </w:rPr>
      </w:pPr>
    </w:p>
    <w:sectPr w:rsidR="003923DE" w:rsidRPr="00565344">
      <w:headerReference w:type="default" r:id="rId11"/>
      <w:footerReference w:type="default" r:id="rId12"/>
      <w:headerReference w:type="first" r:id="rId13"/>
      <w:footerReference w:type="first" r:id="rId14"/>
      <w:pgSz w:w="11906" w:h="16838"/>
      <w:pgMar w:top="1418" w:right="1134" w:bottom="567" w:left="1134" w:header="283" w:footer="283"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B6956" w14:textId="77777777" w:rsidR="00FF6C0E" w:rsidRDefault="00FF6C0E">
      <w:pPr>
        <w:spacing w:after="0" w:line="240" w:lineRule="auto"/>
      </w:pPr>
      <w:r>
        <w:separator/>
      </w:r>
    </w:p>
  </w:endnote>
  <w:endnote w:type="continuationSeparator" w:id="0">
    <w:p w14:paraId="05ECFF9A" w14:textId="77777777" w:rsidR="00FF6C0E" w:rsidRDefault="00FF6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Ind w:w="567" w:type="dxa"/>
      <w:tblCellMar>
        <w:left w:w="0" w:type="dxa"/>
        <w:right w:w="0" w:type="dxa"/>
      </w:tblCellMar>
      <w:tblLook w:val="04A0" w:firstRow="1" w:lastRow="0" w:firstColumn="1" w:lastColumn="0" w:noHBand="0" w:noVBand="1"/>
    </w:tblPr>
    <w:tblGrid>
      <w:gridCol w:w="3212"/>
      <w:gridCol w:w="3213"/>
      <w:gridCol w:w="3213"/>
    </w:tblGrid>
    <w:tr w:rsidR="00915D6E" w:rsidRPr="00915D6E" w14:paraId="24B1AFD7" w14:textId="77777777">
      <w:trPr>
        <w:trHeight w:val="476"/>
      </w:trPr>
      <w:tc>
        <w:tcPr>
          <w:tcW w:w="3212" w:type="dxa"/>
          <w:shd w:val="clear" w:color="auto" w:fill="auto"/>
        </w:tcPr>
        <w:p w14:paraId="4DE79257" w14:textId="77777777" w:rsidR="003923DE" w:rsidRDefault="001555D2">
          <w:pPr>
            <w:tabs>
              <w:tab w:val="left" w:pos="142"/>
              <w:tab w:val="right" w:pos="9639"/>
            </w:tabs>
            <w:spacing w:before="120" w:after="0" w:line="240" w:lineRule="exact"/>
          </w:pPr>
          <w:r>
            <w:rPr>
              <w:rFonts w:cs="Arial"/>
              <w:color w:val="FFFFFF" w:themeColor="background1"/>
              <w:sz w:val="18"/>
              <w:szCs w:val="18"/>
            </w:rPr>
            <w:t xml:space="preserve">© </w:t>
          </w:r>
          <w:hyperlink r:id="rId1">
            <w:r>
              <w:rPr>
                <w:rStyle w:val="ListLabel38"/>
              </w:rPr>
              <w:t>VCAA</w:t>
            </w:r>
          </w:hyperlink>
        </w:p>
      </w:tc>
      <w:tc>
        <w:tcPr>
          <w:tcW w:w="3213" w:type="dxa"/>
          <w:shd w:val="clear" w:color="auto" w:fill="auto"/>
        </w:tcPr>
        <w:p w14:paraId="47E5F29D" w14:textId="77777777" w:rsidR="003923DE" w:rsidRDefault="003923DE">
          <w:pPr>
            <w:tabs>
              <w:tab w:val="right" w:pos="9639"/>
            </w:tabs>
            <w:spacing w:before="120" w:after="0" w:line="240" w:lineRule="exact"/>
            <w:rPr>
              <w:rFonts w:asciiTheme="majorHAnsi" w:hAnsiTheme="majorHAnsi" w:cs="Arial"/>
              <w:color w:val="999999" w:themeColor="accent2"/>
              <w:sz w:val="18"/>
              <w:szCs w:val="18"/>
            </w:rPr>
          </w:pPr>
        </w:p>
      </w:tc>
      <w:tc>
        <w:tcPr>
          <w:tcW w:w="3213" w:type="dxa"/>
          <w:shd w:val="clear" w:color="auto" w:fill="auto"/>
        </w:tcPr>
        <w:p w14:paraId="5B995729" w14:textId="77777777" w:rsidR="003923DE" w:rsidRPr="00915D6E" w:rsidRDefault="001555D2">
          <w:pPr>
            <w:tabs>
              <w:tab w:val="right" w:pos="9639"/>
            </w:tabs>
            <w:spacing w:before="120" w:after="0" w:line="240" w:lineRule="exact"/>
            <w:jc w:val="right"/>
            <w:rPr>
              <w:color w:val="999999" w:themeColor="accent2"/>
            </w:rPr>
          </w:pPr>
          <w:r w:rsidRPr="00915D6E">
            <w:rPr>
              <w:rFonts w:cs="Arial"/>
              <w:color w:val="999999" w:themeColor="accent2"/>
              <w:sz w:val="18"/>
              <w:szCs w:val="18"/>
            </w:rPr>
            <w:t xml:space="preserve">Page </w:t>
          </w:r>
          <w:r w:rsidRPr="00915D6E">
            <w:rPr>
              <w:rFonts w:cs="Arial"/>
              <w:color w:val="999999" w:themeColor="accent2"/>
              <w:sz w:val="18"/>
              <w:szCs w:val="18"/>
            </w:rPr>
            <w:fldChar w:fldCharType="begin"/>
          </w:r>
          <w:r w:rsidRPr="00915D6E">
            <w:rPr>
              <w:rFonts w:cs="Arial"/>
              <w:color w:val="999999" w:themeColor="accent2"/>
              <w:sz w:val="18"/>
              <w:szCs w:val="18"/>
            </w:rPr>
            <w:instrText>PAGE</w:instrText>
          </w:r>
          <w:r w:rsidRPr="00915D6E">
            <w:rPr>
              <w:rFonts w:cs="Arial"/>
              <w:color w:val="999999" w:themeColor="accent2"/>
              <w:sz w:val="18"/>
              <w:szCs w:val="18"/>
            </w:rPr>
            <w:fldChar w:fldCharType="separate"/>
          </w:r>
          <w:r w:rsidRPr="00915D6E">
            <w:rPr>
              <w:rFonts w:cs="Arial"/>
              <w:noProof/>
              <w:color w:val="999999" w:themeColor="accent2"/>
              <w:sz w:val="18"/>
              <w:szCs w:val="18"/>
            </w:rPr>
            <w:t>10</w:t>
          </w:r>
          <w:r w:rsidRPr="00915D6E">
            <w:rPr>
              <w:rFonts w:cs="Arial"/>
              <w:color w:val="999999" w:themeColor="accent2"/>
              <w:sz w:val="18"/>
              <w:szCs w:val="18"/>
            </w:rPr>
            <w:fldChar w:fldCharType="end"/>
          </w:r>
        </w:p>
      </w:tc>
    </w:tr>
  </w:tbl>
  <w:p w14:paraId="4FB38CD1" w14:textId="77777777" w:rsidR="003923DE" w:rsidRDefault="001555D2">
    <w:pPr>
      <w:pStyle w:val="Footer"/>
      <w:rPr>
        <w:sz w:val="2"/>
      </w:rPr>
    </w:pPr>
    <w:r>
      <w:rPr>
        <w:noProof/>
        <w:sz w:val="2"/>
        <w:lang w:val="en-AU" w:eastAsia="en-AU"/>
      </w:rPr>
      <w:drawing>
        <wp:anchor distT="0" distB="0" distL="114300" distR="114300" simplePos="0" relativeHeight="11" behindDoc="1" locked="0" layoutInCell="1" allowOverlap="1" wp14:anchorId="6CF3B82A" wp14:editId="5CED1838">
          <wp:simplePos x="0" y="0"/>
          <wp:positionH relativeFrom="column">
            <wp:posOffset>-713105</wp:posOffset>
          </wp:positionH>
          <wp:positionV relativeFrom="page">
            <wp:posOffset>10142220</wp:posOffset>
          </wp:positionV>
          <wp:extent cx="7560310" cy="537845"/>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2"/>
                  <a:stretch>
                    <a:fillRect/>
                  </a:stretch>
                </pic:blipFill>
                <pic:spPr bwMode="auto">
                  <a:xfrm>
                    <a:off x="0" y="0"/>
                    <a:ext cx="7560310" cy="53784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700" w:type="pct"/>
      <w:tblInd w:w="567" w:type="dxa"/>
      <w:tblCellMar>
        <w:left w:w="0" w:type="dxa"/>
        <w:right w:w="0" w:type="dxa"/>
      </w:tblCellMar>
      <w:tblLook w:val="04A0" w:firstRow="1" w:lastRow="0" w:firstColumn="1" w:lastColumn="0" w:noHBand="0" w:noVBand="1"/>
    </w:tblPr>
    <w:tblGrid>
      <w:gridCol w:w="2645"/>
      <w:gridCol w:w="3208"/>
      <w:gridCol w:w="3207"/>
    </w:tblGrid>
    <w:tr w:rsidR="003923DE" w14:paraId="24DBE205" w14:textId="77777777">
      <w:tc>
        <w:tcPr>
          <w:tcW w:w="2644" w:type="dxa"/>
          <w:shd w:val="clear" w:color="auto" w:fill="auto"/>
        </w:tcPr>
        <w:p w14:paraId="6A4C7173" w14:textId="77777777" w:rsidR="003923DE" w:rsidRDefault="001555D2">
          <w:pPr>
            <w:tabs>
              <w:tab w:val="right" w:pos="9639"/>
            </w:tabs>
            <w:spacing w:before="120" w:after="0" w:line="240" w:lineRule="exact"/>
          </w:pPr>
          <w:r>
            <w:rPr>
              <w:rFonts w:cs="Arial"/>
              <w:color w:val="FFFFFF" w:themeColor="background1"/>
              <w:sz w:val="18"/>
              <w:szCs w:val="18"/>
            </w:rPr>
            <w:t xml:space="preserve">© </w:t>
          </w:r>
          <w:hyperlink r:id="rId1">
            <w:r>
              <w:rPr>
                <w:rStyle w:val="ListLabel38"/>
              </w:rPr>
              <w:t>VCAA</w:t>
            </w:r>
          </w:hyperlink>
        </w:p>
      </w:tc>
      <w:tc>
        <w:tcPr>
          <w:tcW w:w="3208" w:type="dxa"/>
          <w:shd w:val="clear" w:color="auto" w:fill="auto"/>
        </w:tcPr>
        <w:p w14:paraId="11A9392C" w14:textId="77777777" w:rsidR="003923DE" w:rsidRDefault="003923DE">
          <w:pPr>
            <w:tabs>
              <w:tab w:val="right" w:pos="9639"/>
            </w:tabs>
            <w:spacing w:before="120" w:after="0" w:line="240" w:lineRule="exact"/>
            <w:rPr>
              <w:rFonts w:asciiTheme="majorHAnsi" w:hAnsiTheme="majorHAnsi" w:cs="Arial"/>
              <w:color w:val="999999" w:themeColor="accent2"/>
              <w:sz w:val="18"/>
              <w:szCs w:val="18"/>
            </w:rPr>
          </w:pPr>
        </w:p>
      </w:tc>
      <w:tc>
        <w:tcPr>
          <w:tcW w:w="3207" w:type="dxa"/>
          <w:shd w:val="clear" w:color="auto" w:fill="auto"/>
        </w:tcPr>
        <w:p w14:paraId="24031225" w14:textId="77777777" w:rsidR="003923DE" w:rsidRDefault="003923DE">
          <w:pPr>
            <w:tabs>
              <w:tab w:val="right" w:pos="9639"/>
            </w:tabs>
            <w:spacing w:before="120" w:after="0" w:line="240" w:lineRule="exact"/>
            <w:jc w:val="right"/>
            <w:rPr>
              <w:rFonts w:asciiTheme="majorHAnsi" w:hAnsiTheme="majorHAnsi" w:cs="Arial"/>
              <w:color w:val="999999" w:themeColor="accent2"/>
              <w:sz w:val="18"/>
              <w:szCs w:val="18"/>
            </w:rPr>
          </w:pPr>
        </w:p>
      </w:tc>
    </w:tr>
  </w:tbl>
  <w:p w14:paraId="227AA5B9" w14:textId="77777777" w:rsidR="003923DE" w:rsidRDefault="001555D2">
    <w:pPr>
      <w:pStyle w:val="Footer"/>
      <w:rPr>
        <w:sz w:val="2"/>
      </w:rPr>
    </w:pPr>
    <w:r>
      <w:rPr>
        <w:noProof/>
        <w:sz w:val="2"/>
        <w:lang w:val="en-AU" w:eastAsia="en-AU"/>
      </w:rPr>
      <w:drawing>
        <wp:anchor distT="0" distB="0" distL="114300" distR="114300" simplePos="0" relativeHeight="13" behindDoc="1" locked="0" layoutInCell="1" allowOverlap="1" wp14:anchorId="2C548862" wp14:editId="4200DAE3">
          <wp:simplePos x="0" y="0"/>
          <wp:positionH relativeFrom="page">
            <wp:align>left</wp:align>
          </wp:positionH>
          <wp:positionV relativeFrom="paragraph">
            <wp:align>top</wp:align>
          </wp:positionV>
          <wp:extent cx="7560310" cy="537845"/>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r:embed="rId2"/>
                  <a:stretch>
                    <a:fillRect/>
                  </a:stretch>
                </pic:blipFill>
                <pic:spPr bwMode="auto">
                  <a:xfrm>
                    <a:off x="0" y="0"/>
                    <a:ext cx="7560310" cy="53784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B0D44" w14:textId="77777777" w:rsidR="00FF6C0E" w:rsidRDefault="00FF6C0E">
      <w:pPr>
        <w:spacing w:after="0" w:line="240" w:lineRule="auto"/>
      </w:pPr>
      <w:r>
        <w:separator/>
      </w:r>
    </w:p>
  </w:footnote>
  <w:footnote w:type="continuationSeparator" w:id="0">
    <w:p w14:paraId="4635CF04" w14:textId="77777777" w:rsidR="00FF6C0E" w:rsidRDefault="00FF6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910B4" w14:textId="77777777" w:rsidR="003923DE" w:rsidRDefault="001555D2">
    <w:pPr>
      <w:pStyle w:val="VCAAcaptionsandfootnotes"/>
      <w:rPr>
        <w:color w:val="999999" w:themeColor="accent2"/>
      </w:rPr>
    </w:pPr>
    <w:r>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8817" w14:textId="77777777" w:rsidR="003923DE" w:rsidRDefault="001555D2">
    <w:pPr>
      <w:spacing w:after="0"/>
      <w:ind w:right="-142"/>
      <w:jc w:val="right"/>
    </w:pPr>
    <w:r>
      <w:rPr>
        <w:noProof/>
        <w:lang w:val="en-AU" w:eastAsia="en-AU"/>
      </w:rPr>
      <w:drawing>
        <wp:anchor distT="0" distB="0" distL="114300" distR="118110" simplePos="0" relativeHeight="12" behindDoc="1" locked="0" layoutInCell="1" allowOverlap="1" wp14:anchorId="0EC70B04" wp14:editId="04FE56CC">
          <wp:simplePos x="0" y="0"/>
          <wp:positionH relativeFrom="column">
            <wp:posOffset>-720090</wp:posOffset>
          </wp:positionH>
          <wp:positionV relativeFrom="page">
            <wp:posOffset>0</wp:posOffset>
          </wp:positionV>
          <wp:extent cx="7539990" cy="716915"/>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stretch>
                    <a:fillRect/>
                  </a:stretch>
                </pic:blipFill>
                <pic:spPr bwMode="auto">
                  <a:xfrm>
                    <a:off x="0" y="0"/>
                    <a:ext cx="7539990" cy="7169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E6784"/>
    <w:multiLevelType w:val="multilevel"/>
    <w:tmpl w:val="25C424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770482B"/>
    <w:multiLevelType w:val="multilevel"/>
    <w:tmpl w:val="9F10A9D6"/>
    <w:lvl w:ilvl="0">
      <w:start w:val="1"/>
      <w:numFmt w:val="bullet"/>
      <w:lvlText w:val=""/>
      <w:lvlJc w:val="left"/>
      <w:pPr>
        <w:ind w:left="5748" w:hanging="360"/>
      </w:pPr>
      <w:rPr>
        <w:rFonts w:ascii="Symbol" w:hAnsi="Symbol" w:cs="Symbol" w:hint="default"/>
        <w:color w:val="auto"/>
      </w:rPr>
    </w:lvl>
    <w:lvl w:ilvl="1">
      <w:start w:val="1"/>
      <w:numFmt w:val="bullet"/>
      <w:lvlText w:val="o"/>
      <w:lvlJc w:val="left"/>
      <w:pPr>
        <w:ind w:left="6468" w:hanging="360"/>
      </w:pPr>
      <w:rPr>
        <w:rFonts w:ascii="Courier New" w:hAnsi="Courier New" w:cs="Courier New" w:hint="default"/>
      </w:rPr>
    </w:lvl>
    <w:lvl w:ilvl="2">
      <w:start w:val="1"/>
      <w:numFmt w:val="bullet"/>
      <w:lvlText w:val=""/>
      <w:lvlJc w:val="left"/>
      <w:pPr>
        <w:ind w:left="7188" w:hanging="360"/>
      </w:pPr>
      <w:rPr>
        <w:rFonts w:ascii="Wingdings" w:hAnsi="Wingdings" w:cs="Wingdings" w:hint="default"/>
      </w:rPr>
    </w:lvl>
    <w:lvl w:ilvl="3">
      <w:start w:val="1"/>
      <w:numFmt w:val="bullet"/>
      <w:lvlText w:val=""/>
      <w:lvlJc w:val="left"/>
      <w:pPr>
        <w:ind w:left="7908" w:hanging="360"/>
      </w:pPr>
      <w:rPr>
        <w:rFonts w:ascii="Symbol" w:hAnsi="Symbol" w:cs="Symbol" w:hint="default"/>
      </w:rPr>
    </w:lvl>
    <w:lvl w:ilvl="4">
      <w:start w:val="1"/>
      <w:numFmt w:val="bullet"/>
      <w:lvlText w:val="o"/>
      <w:lvlJc w:val="left"/>
      <w:pPr>
        <w:ind w:left="8628" w:hanging="360"/>
      </w:pPr>
      <w:rPr>
        <w:rFonts w:ascii="Courier New" w:hAnsi="Courier New" w:cs="Courier New" w:hint="default"/>
      </w:rPr>
    </w:lvl>
    <w:lvl w:ilvl="5">
      <w:start w:val="1"/>
      <w:numFmt w:val="bullet"/>
      <w:lvlText w:val=""/>
      <w:lvlJc w:val="left"/>
      <w:pPr>
        <w:ind w:left="9348" w:hanging="360"/>
      </w:pPr>
      <w:rPr>
        <w:rFonts w:ascii="Wingdings" w:hAnsi="Wingdings" w:cs="Wingdings" w:hint="default"/>
      </w:rPr>
    </w:lvl>
    <w:lvl w:ilvl="6">
      <w:start w:val="1"/>
      <w:numFmt w:val="bullet"/>
      <w:lvlText w:val=""/>
      <w:lvlJc w:val="left"/>
      <w:pPr>
        <w:ind w:left="10068" w:hanging="360"/>
      </w:pPr>
      <w:rPr>
        <w:rFonts w:ascii="Symbol" w:hAnsi="Symbol" w:cs="Symbol" w:hint="default"/>
      </w:rPr>
    </w:lvl>
    <w:lvl w:ilvl="7">
      <w:start w:val="1"/>
      <w:numFmt w:val="bullet"/>
      <w:lvlText w:val="o"/>
      <w:lvlJc w:val="left"/>
      <w:pPr>
        <w:ind w:left="10788" w:hanging="360"/>
      </w:pPr>
      <w:rPr>
        <w:rFonts w:ascii="Courier New" w:hAnsi="Courier New" w:cs="Courier New" w:hint="default"/>
      </w:rPr>
    </w:lvl>
    <w:lvl w:ilvl="8">
      <w:start w:val="1"/>
      <w:numFmt w:val="bullet"/>
      <w:lvlText w:val=""/>
      <w:lvlJc w:val="left"/>
      <w:pPr>
        <w:ind w:left="11508"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3DE"/>
    <w:rsid w:val="001555D2"/>
    <w:rsid w:val="001A4A68"/>
    <w:rsid w:val="0032137F"/>
    <w:rsid w:val="003923DE"/>
    <w:rsid w:val="003C5395"/>
    <w:rsid w:val="005130B7"/>
    <w:rsid w:val="00565344"/>
    <w:rsid w:val="00915D6E"/>
    <w:rsid w:val="00AB3B47"/>
    <w:rsid w:val="00C550BE"/>
    <w:rsid w:val="00FF6C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70A83"/>
  <w15:docId w15:val="{83D35D85-9E1A-4691-BB50-16A21F86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DF5AC8"/>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B15781"/>
  </w:style>
  <w:style w:type="character" w:customStyle="1" w:styleId="FooterChar">
    <w:name w:val="Footer Char"/>
    <w:basedOn w:val="DefaultParagraphFont"/>
    <w:link w:val="Footer"/>
    <w:uiPriority w:val="99"/>
    <w:semiHidden/>
    <w:qFormat/>
    <w:rsid w:val="00B15781"/>
  </w:style>
  <w:style w:type="character" w:customStyle="1" w:styleId="BalloonTextChar">
    <w:name w:val="Balloon Text Char"/>
    <w:basedOn w:val="DefaultParagraphFont"/>
    <w:link w:val="BalloonText"/>
    <w:uiPriority w:val="99"/>
    <w:semiHidden/>
    <w:qFormat/>
    <w:rsid w:val="00B15781"/>
    <w:rPr>
      <w:rFonts w:ascii="Tahoma" w:hAnsi="Tahoma" w:cs="Tahoma"/>
      <w:sz w:val="16"/>
      <w:szCs w:val="16"/>
    </w:rPr>
  </w:style>
  <w:style w:type="character" w:styleId="PlaceholderText">
    <w:name w:val="Placeholder Text"/>
    <w:basedOn w:val="DefaultParagraphFont"/>
    <w:uiPriority w:val="99"/>
    <w:semiHidden/>
    <w:qFormat/>
    <w:rsid w:val="0028516B"/>
    <w:rPr>
      <w:color w:val="808080"/>
    </w:rPr>
  </w:style>
  <w:style w:type="character" w:customStyle="1" w:styleId="InternetLink">
    <w:name w:val="Internet Link"/>
    <w:basedOn w:val="DefaultParagraphFont"/>
    <w:uiPriority w:val="99"/>
    <w:semiHidden/>
    <w:rsid w:val="000F09E4"/>
    <w:rPr>
      <w:color w:val="0000FF" w:themeColor="hyperlink"/>
      <w:u w:val="single"/>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character" w:customStyle="1" w:styleId="VCAAbodyChar">
    <w:name w:val="VCAA body Char"/>
    <w:basedOn w:val="DefaultParagraphFont"/>
    <w:link w:val="VCAAbody"/>
    <w:qFormat/>
    <w:rsid w:val="00495C80"/>
    <w:rPr>
      <w:rFonts w:ascii="Arial" w:hAnsi="Arial" w:cs="Arial"/>
      <w:color w:val="000000" w:themeColor="text1"/>
      <w:sz w:val="20"/>
    </w:rPr>
  </w:style>
  <w:style w:type="character" w:customStyle="1" w:styleId="VCAAfiguresChar">
    <w:name w:val="VCAA figures Char"/>
    <w:basedOn w:val="VCAAbodyChar"/>
    <w:link w:val="VCAAfigures"/>
    <w:qFormat/>
    <w:rsid w:val="00425DFE"/>
    <w:rPr>
      <w:rFonts w:ascii="Arial" w:hAnsi="Arial" w:cs="Arial"/>
      <w:color w:val="000000" w:themeColor="text1"/>
      <w:sz w:val="20"/>
    </w:rPr>
  </w:style>
  <w:style w:type="character" w:customStyle="1" w:styleId="QuoteChar">
    <w:name w:val="Quote Char"/>
    <w:basedOn w:val="DefaultParagraphFont"/>
    <w:link w:val="Quote"/>
    <w:uiPriority w:val="29"/>
    <w:semiHidden/>
    <w:qFormat/>
    <w:rsid w:val="00B1578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qFormat/>
    <w:rsid w:val="009D0E9E"/>
    <w:rPr>
      <w:sz w:val="16"/>
      <w:szCs w:val="16"/>
    </w:rPr>
  </w:style>
  <w:style w:type="character" w:customStyle="1" w:styleId="CommentTextChar">
    <w:name w:val="Comment Text Char"/>
    <w:basedOn w:val="DefaultParagraphFont"/>
    <w:link w:val="CommentText"/>
    <w:uiPriority w:val="99"/>
    <w:semiHidden/>
    <w:qFormat/>
    <w:rsid w:val="00B15781"/>
    <w:rPr>
      <w:sz w:val="20"/>
      <w:szCs w:val="20"/>
    </w:rPr>
  </w:style>
  <w:style w:type="character" w:customStyle="1" w:styleId="CommentSubjectChar">
    <w:name w:val="Comment Subject Char"/>
    <w:basedOn w:val="CommentTextChar"/>
    <w:link w:val="CommentSubject"/>
    <w:uiPriority w:val="99"/>
    <w:semiHidden/>
    <w:qFormat/>
    <w:rsid w:val="00B15781"/>
    <w:rPr>
      <w:b/>
      <w:bCs/>
      <w:sz w:val="20"/>
      <w:szCs w:val="20"/>
    </w:rPr>
  </w:style>
  <w:style w:type="character" w:customStyle="1" w:styleId="ListParagraphChar">
    <w:name w:val="List Paragraph Char"/>
    <w:link w:val="ListParagraph"/>
    <w:uiPriority w:val="34"/>
    <w:semiHidden/>
    <w:qFormat/>
    <w:locked/>
    <w:rsid w:val="00B15781"/>
  </w:style>
  <w:style w:type="character" w:customStyle="1" w:styleId="VCAAbold">
    <w:name w:val="VCAA bold"/>
    <w:uiPriority w:val="1"/>
    <w:qFormat/>
    <w:rsid w:val="00F042A6"/>
    <w:rPr>
      <w:b/>
      <w:bCs/>
    </w:rPr>
  </w:style>
  <w:style w:type="character" w:customStyle="1" w:styleId="VCAAstatsnumbersbold">
    <w:name w:val="VCAA stats numbers bold"/>
    <w:uiPriority w:val="1"/>
    <w:qFormat/>
    <w:rsid w:val="00362DB1"/>
    <w:rPr>
      <w:rFonts w:eastAsia="SimSun"/>
      <w:b/>
    </w:rPr>
  </w:style>
  <w:style w:type="character" w:customStyle="1" w:styleId="ListLabel1">
    <w:name w:val="ListLabel 1"/>
    <w:qFormat/>
    <w:rPr>
      <w:color w:val="auto"/>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asciiTheme="majorHAnsi" w:hAnsiTheme="majorHAnsi" w:cs="Arial"/>
      <w:color w:val="FFFFFF" w:themeColor="background1"/>
      <w:sz w:val="18"/>
      <w:szCs w:val="18"/>
      <w:u w:val="single"/>
    </w:rPr>
  </w:style>
  <w:style w:type="character" w:customStyle="1" w:styleId="ListLabel39">
    <w:name w:val="ListLabel 39"/>
    <w:qFormat/>
    <w:rPr>
      <w:rFonts w:cs="Symbol"/>
      <w:color w:val="auto"/>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Arial"/>
      <w:color w:val="FFFFFF" w:themeColor="background1"/>
      <w:sz w:val="18"/>
      <w:szCs w:val="18"/>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paragraph" w:styleId="BalloonText">
    <w:name w:val="Balloon Text"/>
    <w:basedOn w:val="Normal"/>
    <w:link w:val="BalloonTextChar"/>
    <w:uiPriority w:val="99"/>
    <w:semiHidden/>
    <w:qFormat/>
    <w:rsid w:val="00304EA1"/>
    <w:pPr>
      <w:spacing w:after="0" w:line="240" w:lineRule="auto"/>
    </w:pPr>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eastAsia="Arial" w:hAnsi="Arial" w:cs="Arial"/>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eastAsia="Arial" w:hAnsi="Arial" w:cs="Arial"/>
      <w:color w:val="0F7EB4"/>
      <w:sz w:val="48"/>
      <w:szCs w:val="40"/>
    </w:rPr>
  </w:style>
  <w:style w:type="paragraph" w:customStyle="1" w:styleId="VCAAHeading2">
    <w:name w:val="VCAA Heading 2"/>
    <w:qFormat/>
    <w:rsid w:val="00DE1909"/>
    <w:pPr>
      <w:spacing w:before="400" w:after="120" w:line="480" w:lineRule="exact"/>
      <w:contextualSpacing/>
      <w:outlineLvl w:val="2"/>
    </w:pPr>
    <w:rPr>
      <w:rFonts w:ascii="Arial" w:eastAsia="Arial" w:hAnsi="Arial" w:cs="Arial"/>
      <w:color w:val="0F7EB4"/>
      <w:sz w:val="40"/>
      <w:szCs w:val="28"/>
    </w:rPr>
  </w:style>
  <w:style w:type="paragraph" w:customStyle="1" w:styleId="VCAAHeading3">
    <w:name w:val="VCAA Heading 3"/>
    <w:autoRedefine/>
    <w:qFormat/>
    <w:rsid w:val="00AB3B47"/>
    <w:pPr>
      <w:keepNext/>
      <w:keepLines/>
      <w:spacing w:before="320" w:after="120" w:line="400" w:lineRule="exact"/>
      <w:outlineLvl w:val="3"/>
    </w:pPr>
    <w:rPr>
      <w:rFonts w:ascii="Arial" w:eastAsia="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eastAsia="Arial" w:hAnsi="Arial" w:cs="Arial"/>
      <w:color w:val="000000" w:themeColor="text1"/>
    </w:rPr>
  </w:style>
  <w:style w:type="paragraph" w:customStyle="1" w:styleId="VCAAtablecondensed">
    <w:name w:val="VCAA table condensed"/>
    <w:qFormat/>
    <w:rsid w:val="00495C80"/>
    <w:pPr>
      <w:spacing w:before="80" w:after="80" w:line="280" w:lineRule="exact"/>
    </w:pPr>
    <w:rPr>
      <w:rFonts w:ascii="Arial Narrow" w:hAnsi="Arial Narrow" w:cs="Arial"/>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keepNext/>
      <w:tabs>
        <w:tab w:val="left" w:pos="425"/>
      </w:tabs>
      <w:spacing w:before="60" w:after="60"/>
      <w:ind w:left="425" w:hanging="425"/>
      <w:contextualSpacing/>
    </w:pPr>
    <w:rPr>
      <w:rFonts w:eastAsia="Times New Roman"/>
      <w:kern w:val="2"/>
      <w:lang w:val="en-GB" w:eastAsia="ja-JP"/>
    </w:rPr>
  </w:style>
  <w:style w:type="paragraph" w:customStyle="1" w:styleId="VCAAbulletlevel2">
    <w:name w:val="VCAA bullet level 2"/>
    <w:basedOn w:val="VCAAbullet"/>
    <w:qFormat/>
    <w:rsid w:val="00DE51DB"/>
    <w:pPr>
      <w:ind w:left="850"/>
    </w:pPr>
  </w:style>
  <w:style w:type="paragraph" w:customStyle="1" w:styleId="VCAAnumbers">
    <w:name w:val="VCAA numbers"/>
    <w:basedOn w:val="VCAAbullet"/>
    <w:qFormat/>
    <w:rsid w:val="0035293F"/>
    <w:rPr>
      <w:lang w:val="en-US"/>
    </w:rPr>
  </w:style>
  <w:style w:type="paragraph" w:customStyle="1" w:styleId="VCAAtablecondensedbullet">
    <w:name w:val="VCAA table condensed bullet"/>
    <w:basedOn w:val="Normal"/>
    <w:qFormat/>
    <w:rsid w:val="00495C80"/>
    <w:pPr>
      <w:tabs>
        <w:tab w:val="left" w:pos="425"/>
      </w:tabs>
      <w:overflowPunct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qFormat/>
    <w:rsid w:val="00DE1909"/>
    <w:pPr>
      <w:spacing w:before="280" w:after="120" w:line="360" w:lineRule="exact"/>
      <w:outlineLvl w:val="4"/>
    </w:pPr>
    <w:rPr>
      <w:rFonts w:ascii="Arial" w:eastAsia="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qFormat/>
    <w:rsid w:val="00DE1909"/>
    <w:pPr>
      <w:spacing w:before="240" w:after="120" w:line="320" w:lineRule="exact"/>
      <w:outlineLvl w:val="5"/>
    </w:pPr>
    <w:rPr>
      <w:rFonts w:ascii="Arial" w:eastAsia="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paragraph" w:customStyle="1" w:styleId="VCAAtablecondensedbullet2">
    <w:name w:val="VCAA table condensed bullet 2"/>
    <w:basedOn w:val="VCAAtablecondensedbullet"/>
    <w:qFormat/>
    <w:rsid w:val="00495C80"/>
    <w:pPr>
      <w:ind w:left="850"/>
    </w:pPr>
    <w:rPr>
      <w:color w:val="000000" w:themeColor="text1"/>
    </w:rPr>
  </w:style>
  <w:style w:type="paragraph" w:customStyle="1" w:styleId="VCAAtableheading">
    <w:name w:val="VCAA table heading"/>
    <w:basedOn w:val="VCAAbody"/>
    <w:qFormat/>
    <w:rsid w:val="00417AA3"/>
    <w:rPr>
      <w:color w:val="FFFFFF" w:themeColor="background1"/>
    </w:rPr>
  </w:style>
  <w:style w:type="paragraph" w:customStyle="1" w:styleId="VCAADocumentsubtitle">
    <w:name w:val="VCAA Document subtitle"/>
    <w:basedOn w:val="Normal"/>
    <w:qFormat/>
    <w:rsid w:val="00260767"/>
    <w:pPr>
      <w:jc w:val="center"/>
      <w:outlineLvl w:val="1"/>
    </w:pPr>
    <w:rPr>
      <w:rFonts w:ascii="Arial" w:hAnsi="Arial" w:cs="Arial"/>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style>
  <w:style w:type="paragraph" w:styleId="Quote">
    <w:name w:val="Quote"/>
    <w:basedOn w:val="Normal"/>
    <w:next w:val="Normal"/>
    <w:link w:val="QuoteChar"/>
    <w:uiPriority w:val="29"/>
    <w:semiHidden/>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paragraph" w:styleId="CommentText">
    <w:name w:val="annotation text"/>
    <w:basedOn w:val="Normal"/>
    <w:link w:val="CommentTextChar"/>
    <w:uiPriority w:val="99"/>
    <w:semiHidden/>
    <w:qFormat/>
    <w:rsid w:val="009D0E9E"/>
    <w:pPr>
      <w:spacing w:line="240" w:lineRule="auto"/>
    </w:pPr>
    <w:rPr>
      <w:sz w:val="20"/>
      <w:szCs w:val="20"/>
    </w:rPr>
  </w:style>
  <w:style w:type="paragraph" w:styleId="CommentSubject">
    <w:name w:val="annotation subject"/>
    <w:basedOn w:val="CommentText"/>
    <w:link w:val="CommentSubjectChar"/>
    <w:uiPriority w:val="99"/>
    <w:semiHidden/>
    <w:qFormat/>
    <w:rsid w:val="009D0E9E"/>
    <w:rPr>
      <w:b/>
      <w:bCs/>
    </w:rPr>
  </w:style>
  <w:style w:type="paragraph" w:styleId="ListParagraph">
    <w:name w:val="List Paragraph"/>
    <w:basedOn w:val="Normal"/>
    <w:link w:val="ListParagraphChar"/>
    <w:uiPriority w:val="34"/>
    <w:semiHidden/>
    <w:qFormat/>
    <w:rsid w:val="00D07475"/>
    <w:pPr>
      <w:ind w:left="720"/>
      <w:contextualSpacing/>
    </w:pPr>
  </w:style>
  <w:style w:type="paragraph" w:customStyle="1" w:styleId="VCAAstudentexample">
    <w:name w:val="VCAA student example"/>
    <w:basedOn w:val="Normal"/>
    <w:qFormat/>
    <w:rsid w:val="00B15781"/>
    <w:pPr>
      <w:spacing w:after="240" w:line="240" w:lineRule="auto"/>
      <w:ind w:left="284"/>
    </w:pPr>
    <w:rPr>
      <w:rFonts w:ascii="Arial" w:eastAsia="Times New Roman" w:hAnsi="Arial" w:cs="Times New Roman"/>
      <w:i/>
      <w:sz w:val="20"/>
      <w:szCs w:val="20"/>
      <w:lang w:val="en-AU" w:eastAsia="zh-CN"/>
    </w:rPr>
  </w:style>
  <w:style w:type="paragraph" w:customStyle="1" w:styleId="VCAAstatsnumbers">
    <w:name w:val="VCAA stats numbers"/>
    <w:basedOn w:val="Normal"/>
    <w:qFormat/>
    <w:rsid w:val="00362DB1"/>
    <w:pPr>
      <w:keepNext/>
      <w:spacing w:after="0" w:line="240" w:lineRule="auto"/>
      <w:jc w:val="center"/>
    </w:pPr>
    <w:rPr>
      <w:rFonts w:ascii="Arial" w:eastAsia="Times New Roman" w:hAnsi="Arial" w:cs="Times New Roman"/>
      <w:szCs w:val="24"/>
      <w:lang w:val="en-AU" w:eastAsia="zh-CN"/>
    </w:rPr>
  </w:style>
  <w:style w:type="paragraph" w:styleId="Revision">
    <w:name w:val="Revision"/>
    <w:uiPriority w:val="99"/>
    <w:semiHidden/>
    <w:qFormat/>
    <w:rsid w:val="006758C4"/>
    <w:rPr>
      <w:sz w:val="22"/>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39"/>
    <w:rsid w:val="0031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F16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pPr>
    <w:rPr>
      <w:color w:val="000000" w:themeColor="text1"/>
    </w:rPr>
    <w:tblPr>
      <w:tblBorders>
        <w:insideH w:val="single" w:sz="4" w:space="0" w:color="auto"/>
      </w:tblBorders>
    </w:tblPr>
    <w:tblStylePr w:type="firstRow">
      <w:rPr>
        <w:b/>
        <w:color w:val="FFFFFF" w:themeColor="background1"/>
        <w:sz w:val="22"/>
      </w:rPr>
      <w:tblPr/>
      <w:tcPr>
        <w:tcBorders>
          <w:insideV w:val="single" w:sz="4" w:space="0" w:color="FFFFFF" w:themeColor="background1"/>
        </w:tcBorders>
        <w:shd w:val="clear" w:color="auto" w:fill="0F7EB4"/>
      </w:tcPr>
    </w:tblStyle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b/>
        <w:color w:val="FFFFFF" w:themeColor="background1"/>
        <w:sz w:val="22"/>
      </w:rPr>
      <w:tbl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21CF36C0-3513-44F9-9E27-9E34179D3B0E}">
  <ds:schemaRefs>
    <ds:schemaRef ds:uri="http://schemas.openxmlformats.org/officeDocument/2006/bibliography"/>
  </ds:schemaRefs>
</ds:datastoreItem>
</file>

<file path=customXml/itemProps3.xml><?xml version="1.0" encoding="utf-8"?>
<ds:datastoreItem xmlns:ds="http://schemas.openxmlformats.org/officeDocument/2006/customXml" ds:itemID="{EBA848B5-61E6-45CE-88A6-73FD729D8E9B}">
  <ds:schemaRefs>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documentManagement/types"/>
    <ds:schemaRef ds:uri="http://www.w3.org/XML/1998/namespace"/>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78842F54-9931-4039-8D66-D0C2015AEC1F}"/>
</file>

<file path=docProps/app.xml><?xml version="1.0" encoding="utf-8"?>
<Properties xmlns="http://schemas.openxmlformats.org/officeDocument/2006/extended-properties" xmlns:vt="http://schemas.openxmlformats.org/officeDocument/2006/docPropsVTypes">
  <Template>Normal.dotm</Template>
  <TotalTime>2</TotalTime>
  <Pages>11</Pages>
  <Words>5032</Words>
  <Characters>28688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Template-written examination report-2020</vt:lpstr>
    </vt:vector>
  </TitlesOfParts>
  <Company>Victorian Curriculum and Assessment Authority</Company>
  <LinksUpToDate>false</LinksUpToDate>
  <CharactersWithSpaces>33653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VCE Business Management examination report</dc:title>
  <dc:subject/>
  <dc:creator>vcaa@education.vic.gov.au</dc:creator>
  <cp:keywords>VCE; Victorian Certificate of Education; 2020; Business Management; examination report; VCAA; Victorian Curriculum and Assessment Authority</cp:keywords>
  <dc:description/>
  <cp:lastModifiedBy>Samantha Anderson 2</cp:lastModifiedBy>
  <cp:revision>3</cp:revision>
  <cp:lastPrinted>2015-05-15T02:36:00Z</cp:lastPrinted>
  <dcterms:created xsi:type="dcterms:W3CDTF">2021-04-28T05:46:00Z</dcterms:created>
  <dcterms:modified xsi:type="dcterms:W3CDTF">2021-04-28T05:47:00Z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Victorian Curriculum and Assessment Authority</vt:lpwstr>
  </property>
  <property fmtid="{D5CDD505-2E9C-101B-9397-08002B2CF9AE}" pid="4" name="ContentTypeId">
    <vt:lpwstr>0x0101008840106FE30D4F50BC61A726A7CA6E3800C6AB3851F4F88F40B98871D148B8EC2C</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