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F6C4BB" w14:textId="470C40A7" w:rsidR="00F4525C" w:rsidRDefault="00143787" w:rsidP="009B61E5">
      <w:pPr>
        <w:pStyle w:val="VCAADocumenttitle"/>
      </w:pPr>
      <w:r>
        <w:t xml:space="preserve">2021 VCE Hungarian oral </w:t>
      </w:r>
      <w:r w:rsidR="002A130D">
        <w:t>external assessment</w:t>
      </w:r>
      <w:r>
        <w:t xml:space="preserve"> report</w:t>
      </w:r>
    </w:p>
    <w:p w14:paraId="29640A6B" w14:textId="77777777" w:rsidR="008362CB" w:rsidRPr="008362CB" w:rsidRDefault="008362CB" w:rsidP="00143787">
      <w:pPr>
        <w:pStyle w:val="VCAAHeading1"/>
        <w:rPr>
          <w:lang w:val="en-AU"/>
        </w:rPr>
      </w:pPr>
      <w:bookmarkStart w:id="0" w:name="TemplateOverview"/>
      <w:bookmarkEnd w:id="0"/>
      <w:r w:rsidRPr="008362CB">
        <w:rPr>
          <w:lang w:val="en-AU"/>
        </w:rPr>
        <w:t>General comments</w:t>
      </w:r>
    </w:p>
    <w:p w14:paraId="7DF08502" w14:textId="707A559A" w:rsidR="008362CB" w:rsidRPr="008362CB" w:rsidRDefault="008362CB" w:rsidP="00143787">
      <w:pPr>
        <w:pStyle w:val="VCAAbody"/>
        <w:rPr>
          <w:lang w:val="en-AU"/>
        </w:rPr>
      </w:pPr>
      <w:r w:rsidRPr="008362CB">
        <w:rPr>
          <w:lang w:val="en-AU"/>
        </w:rPr>
        <w:t xml:space="preserve">The Hungarian oral examination assesses students’ knowledge and skills in using spoken language. The examination has two </w:t>
      </w:r>
      <w:r w:rsidRPr="008362CB">
        <w:t>sections</w:t>
      </w:r>
      <w:r w:rsidRPr="008362CB">
        <w:rPr>
          <w:lang w:val="en-AU"/>
        </w:rPr>
        <w:t xml:space="preserve"> </w:t>
      </w:r>
      <w:r w:rsidR="0064581B">
        <w:rPr>
          <w:lang w:val="en-AU"/>
        </w:rPr>
        <w:t xml:space="preserve">– </w:t>
      </w:r>
      <w:r w:rsidRPr="008362CB">
        <w:rPr>
          <w:lang w:val="en-AU"/>
        </w:rPr>
        <w:t xml:space="preserve">a </w:t>
      </w:r>
      <w:r w:rsidR="00372497">
        <w:rPr>
          <w:lang w:val="en-AU"/>
        </w:rPr>
        <w:t>c</w:t>
      </w:r>
      <w:r w:rsidRPr="008362CB">
        <w:rPr>
          <w:lang w:val="en-AU"/>
        </w:rPr>
        <w:t>onversation of approximately 7 minutes, during which student</w:t>
      </w:r>
      <w:r w:rsidR="001629E9">
        <w:rPr>
          <w:lang w:val="en-AU"/>
        </w:rPr>
        <w:t>s</w:t>
      </w:r>
      <w:r w:rsidRPr="008362CB">
        <w:rPr>
          <w:lang w:val="en-AU"/>
        </w:rPr>
        <w:t xml:space="preserve"> converse with the assessors about their personal world, and a </w:t>
      </w:r>
      <w:r w:rsidR="00372497">
        <w:rPr>
          <w:lang w:val="en-AU"/>
        </w:rPr>
        <w:t>d</w:t>
      </w:r>
      <w:r w:rsidRPr="008362CB">
        <w:rPr>
          <w:lang w:val="en-AU"/>
        </w:rPr>
        <w:t>iscussion of approximately 8 minutes.</w:t>
      </w:r>
    </w:p>
    <w:p w14:paraId="0F2B8B46" w14:textId="77777777" w:rsidR="008362CB" w:rsidRPr="008362CB" w:rsidRDefault="008362CB" w:rsidP="008362CB">
      <w:pPr>
        <w:pStyle w:val="VCAAbody"/>
        <w:rPr>
          <w:lang w:val="en-AU"/>
        </w:rPr>
      </w:pPr>
      <w:r w:rsidRPr="008362CB">
        <w:rPr>
          <w:lang w:val="en-AU"/>
        </w:rPr>
        <w:t>It should be noted that during the oral examination:</w:t>
      </w:r>
    </w:p>
    <w:p w14:paraId="148AC57D" w14:textId="25DEEF17" w:rsidR="008362CB" w:rsidRPr="008362CB" w:rsidRDefault="008362CB" w:rsidP="00143787">
      <w:pPr>
        <w:pStyle w:val="VCAAbullet"/>
      </w:pPr>
      <w:r w:rsidRPr="008362CB">
        <w:t xml:space="preserve">students may be asked a variety of questions of varying levels of difficulty. Questions may also be asked in </w:t>
      </w:r>
      <w:r w:rsidR="00903973">
        <w:t xml:space="preserve">a </w:t>
      </w:r>
      <w:r w:rsidRPr="008362CB">
        <w:t xml:space="preserve">different order from the one </w:t>
      </w:r>
      <w:proofErr w:type="gramStart"/>
      <w:r w:rsidRPr="008362CB">
        <w:t>student</w:t>
      </w:r>
      <w:r w:rsidR="0064581B">
        <w:t>s</w:t>
      </w:r>
      <w:proofErr w:type="gramEnd"/>
      <w:r w:rsidRPr="008362CB">
        <w:t xml:space="preserve"> anticipate</w:t>
      </w:r>
    </w:p>
    <w:p w14:paraId="2AC703B5" w14:textId="666F6F59" w:rsidR="008362CB" w:rsidRPr="008362CB" w:rsidRDefault="008362CB" w:rsidP="00143787">
      <w:pPr>
        <w:pStyle w:val="VCAAbullet"/>
      </w:pPr>
      <w:r w:rsidRPr="008362CB">
        <w:t>assessors may interrupt students to ask questions during either section of the examination</w:t>
      </w:r>
      <w:r w:rsidR="0064581B">
        <w:t>;</w:t>
      </w:r>
      <w:r w:rsidR="0064581B" w:rsidRPr="008362CB">
        <w:t xml:space="preserve"> </w:t>
      </w:r>
      <w:r w:rsidRPr="008362CB">
        <w:t xml:space="preserve">this should be regarded as </w:t>
      </w:r>
      <w:r w:rsidR="001629E9">
        <w:t xml:space="preserve">a </w:t>
      </w:r>
      <w:r w:rsidRPr="008362CB">
        <w:t xml:space="preserve">normal process in </w:t>
      </w:r>
      <w:r w:rsidR="0064581B">
        <w:t xml:space="preserve">a </w:t>
      </w:r>
      <w:r w:rsidRPr="008362CB">
        <w:t>discussion</w:t>
      </w:r>
    </w:p>
    <w:p w14:paraId="2FE6128B" w14:textId="5DB693D2" w:rsidR="008362CB" w:rsidRDefault="008362CB" w:rsidP="00143787">
      <w:pPr>
        <w:pStyle w:val="VCAAbullet"/>
      </w:pPr>
      <w:r w:rsidRPr="008362CB">
        <w:t>assessors may also repeat or rephrase questions</w:t>
      </w:r>
    </w:p>
    <w:p w14:paraId="4051D59A" w14:textId="6A7BF5FF" w:rsidR="0064581B" w:rsidRPr="008362CB" w:rsidRDefault="0064581B">
      <w:pPr>
        <w:pStyle w:val="VCAAbullet"/>
      </w:pPr>
      <w:r w:rsidRPr="00480688">
        <w:t>normal variation in assessor body language is acceptable.</w:t>
      </w:r>
    </w:p>
    <w:p w14:paraId="28622588" w14:textId="267C430A" w:rsidR="008362CB" w:rsidRPr="008362CB" w:rsidRDefault="008362CB" w:rsidP="008362CB">
      <w:pPr>
        <w:pStyle w:val="VCAAbody"/>
        <w:rPr>
          <w:lang w:val="en-AU"/>
        </w:rPr>
      </w:pPr>
      <w:r w:rsidRPr="008362CB">
        <w:rPr>
          <w:lang w:val="en-AU"/>
        </w:rPr>
        <w:t>Students are reminded that they must be prepared to use language spontaneously in unrehearsed situations. Students are no</w:t>
      </w:r>
      <w:r w:rsidR="005C00B6">
        <w:rPr>
          <w:lang w:val="en-AU"/>
        </w:rPr>
        <w:t>t</w:t>
      </w:r>
      <w:r w:rsidRPr="008362CB">
        <w:rPr>
          <w:lang w:val="en-AU"/>
        </w:rPr>
        <w:t xml:space="preserve"> expected to be ‘experts</w:t>
      </w:r>
      <w:r w:rsidR="001629E9">
        <w:rPr>
          <w:lang w:val="en-AU"/>
        </w:rPr>
        <w:t>’</w:t>
      </w:r>
      <w:r w:rsidR="0064581B">
        <w:rPr>
          <w:lang w:val="en-AU"/>
        </w:rPr>
        <w:t>;</w:t>
      </w:r>
      <w:r w:rsidRPr="008362CB">
        <w:rPr>
          <w:lang w:val="en-AU"/>
        </w:rPr>
        <w:t xml:space="preserve"> they are expected to have learnt strategies in order to respond to unexpected questions. It would be valuable for students to learn phrases as such as</w:t>
      </w:r>
      <w:r w:rsidR="001629E9">
        <w:rPr>
          <w:lang w:val="en-AU"/>
        </w:rPr>
        <w:t>,</w:t>
      </w:r>
      <w:r w:rsidRPr="008362CB">
        <w:rPr>
          <w:lang w:val="en-AU"/>
        </w:rPr>
        <w:t xml:space="preserve"> ‘I have not studied this aspect of the </w:t>
      </w:r>
      <w:r w:rsidR="00346E94">
        <w:rPr>
          <w:lang w:val="en-AU"/>
        </w:rPr>
        <w:t>sub</w:t>
      </w:r>
      <w:r w:rsidRPr="008362CB">
        <w:rPr>
          <w:lang w:val="en-AU"/>
        </w:rPr>
        <w:t>topic, but I think…</w:t>
      </w:r>
      <w:r w:rsidR="0064581B">
        <w:rPr>
          <w:lang w:val="en-AU"/>
        </w:rPr>
        <w:t>’</w:t>
      </w:r>
      <w:r w:rsidRPr="008362CB">
        <w:rPr>
          <w:lang w:val="en-AU"/>
        </w:rPr>
        <w:t xml:space="preserve">, </w:t>
      </w:r>
      <w:r w:rsidR="0064581B">
        <w:rPr>
          <w:lang w:val="en-AU"/>
        </w:rPr>
        <w:t>‘</w:t>
      </w:r>
      <w:r w:rsidRPr="008362CB">
        <w:rPr>
          <w:lang w:val="en-AU"/>
        </w:rPr>
        <w:t>I don’t know, but I feel …’ and ‘I am not sure about this question, but I know …’.</w:t>
      </w:r>
    </w:p>
    <w:p w14:paraId="58468D60" w14:textId="7828AC2D" w:rsidR="008362CB" w:rsidRPr="008362CB" w:rsidRDefault="00346E94" w:rsidP="008362CB">
      <w:pPr>
        <w:pStyle w:val="VCAAbody"/>
        <w:rPr>
          <w:lang w:val="en-AU"/>
        </w:rPr>
      </w:pPr>
      <w:r w:rsidRPr="00346E94">
        <w:rPr>
          <w:lang w:val="en-AU"/>
        </w:rPr>
        <w:t>Students will be assessed in both the conversation and the discussion in communication, content and language. The criteria are published on the VCAA website.</w:t>
      </w:r>
      <w:r>
        <w:rPr>
          <w:lang w:val="en-AU"/>
        </w:rPr>
        <w:t xml:space="preserve"> </w:t>
      </w:r>
      <w:r w:rsidR="008362CB" w:rsidRPr="008362CB">
        <w:rPr>
          <w:lang w:val="en-AU"/>
        </w:rPr>
        <w:t xml:space="preserve">It is important that all teachers and students be familiar with the criteria and descriptions and that students use them as part of their examination preparation. This will help students to engage in a lively and interesting exchange with assessors. Although there are similarities between the assessment criteria for the </w:t>
      </w:r>
      <w:r w:rsidR="00372497">
        <w:rPr>
          <w:lang w:val="en-AU"/>
        </w:rPr>
        <w:t>c</w:t>
      </w:r>
      <w:r w:rsidR="008362CB" w:rsidRPr="008362CB">
        <w:rPr>
          <w:lang w:val="en-AU"/>
        </w:rPr>
        <w:t xml:space="preserve">onversation and </w:t>
      </w:r>
      <w:r w:rsidR="00372497">
        <w:rPr>
          <w:lang w:val="en-AU"/>
        </w:rPr>
        <w:t>d</w:t>
      </w:r>
      <w:r w:rsidR="008362CB" w:rsidRPr="008362CB">
        <w:rPr>
          <w:lang w:val="en-AU"/>
        </w:rPr>
        <w:t>iscussion</w:t>
      </w:r>
      <w:r w:rsidR="001629E9">
        <w:rPr>
          <w:lang w:val="en-AU"/>
        </w:rPr>
        <w:t xml:space="preserve"> section</w:t>
      </w:r>
      <w:r w:rsidR="008362CB" w:rsidRPr="008362CB">
        <w:rPr>
          <w:lang w:val="en-AU"/>
        </w:rPr>
        <w:t>s of the examination, the criteria assess two very different aspects of performance. Students who are well prepared are generally able to demonstrate their abilities and proficiency in the language.</w:t>
      </w:r>
    </w:p>
    <w:p w14:paraId="25AA73D8" w14:textId="77777777" w:rsidR="008362CB" w:rsidRPr="008362CB" w:rsidRDefault="008362CB" w:rsidP="00143787">
      <w:pPr>
        <w:pStyle w:val="VCAAHeading1"/>
        <w:rPr>
          <w:lang w:val="en-AU"/>
        </w:rPr>
      </w:pPr>
      <w:r w:rsidRPr="008362CB">
        <w:rPr>
          <w:lang w:val="en-AU"/>
        </w:rPr>
        <w:t>Section 1 – Conversation</w:t>
      </w:r>
    </w:p>
    <w:p w14:paraId="1B66ADCD" w14:textId="520C795E" w:rsidR="0064581B" w:rsidRDefault="0064581B" w:rsidP="008362CB">
      <w:pPr>
        <w:pStyle w:val="VCAAbody"/>
        <w:rPr>
          <w:lang w:val="en-AU"/>
        </w:rPr>
      </w:pPr>
      <w:r>
        <w:rPr>
          <w:lang w:val="en-AU"/>
        </w:rPr>
        <w:t>Section 1 consists</w:t>
      </w:r>
      <w:r w:rsidR="008362CB" w:rsidRPr="008362CB">
        <w:rPr>
          <w:lang w:val="en-AU"/>
        </w:rPr>
        <w:t xml:space="preserve"> of a general conversation about the student’s personal world, for example, school and home life, family</w:t>
      </w:r>
      <w:r w:rsidR="008A3890">
        <w:rPr>
          <w:lang w:val="en-AU"/>
        </w:rPr>
        <w:t>,</w:t>
      </w:r>
      <w:r w:rsidR="008362CB" w:rsidRPr="008362CB">
        <w:rPr>
          <w:lang w:val="en-AU"/>
        </w:rPr>
        <w:t xml:space="preserve"> friends, interests and aspirations. It is an organic conversation about the student’s personal world. These examples provide students with a basis for preparing a range of interesting and engaging ideas about their personal world, so that they can engage in a spontaneous discussion with the assessors about things that interest them. </w:t>
      </w:r>
    </w:p>
    <w:p w14:paraId="172AE263" w14:textId="446E2D7D" w:rsidR="008362CB" w:rsidRPr="008362CB" w:rsidRDefault="0025430D" w:rsidP="008362CB">
      <w:pPr>
        <w:pStyle w:val="VCAAbody"/>
        <w:rPr>
          <w:lang w:val="en-AU"/>
        </w:rPr>
      </w:pPr>
      <w:r>
        <w:rPr>
          <w:lang w:val="en-AU"/>
        </w:rPr>
        <w:t>A n</w:t>
      </w:r>
      <w:r w:rsidR="008362CB" w:rsidRPr="008362CB">
        <w:rPr>
          <w:lang w:val="en-AU"/>
        </w:rPr>
        <w:t xml:space="preserve">umber of students </w:t>
      </w:r>
      <w:r>
        <w:rPr>
          <w:lang w:val="en-AU"/>
        </w:rPr>
        <w:t>talked about</w:t>
      </w:r>
      <w:r w:rsidR="008362CB" w:rsidRPr="008362CB">
        <w:rPr>
          <w:lang w:val="en-AU"/>
        </w:rPr>
        <w:t xml:space="preserve"> Hungarian </w:t>
      </w:r>
      <w:r>
        <w:rPr>
          <w:lang w:val="en-AU"/>
        </w:rPr>
        <w:t>f</w:t>
      </w:r>
      <w:r w:rsidR="008362CB" w:rsidRPr="008362CB">
        <w:rPr>
          <w:lang w:val="en-AU"/>
        </w:rPr>
        <w:t xml:space="preserve">olk dances or the Hungarian </w:t>
      </w:r>
      <w:r>
        <w:rPr>
          <w:lang w:val="en-AU"/>
        </w:rPr>
        <w:t>s</w:t>
      </w:r>
      <w:r w:rsidR="008362CB" w:rsidRPr="008362CB">
        <w:rPr>
          <w:lang w:val="en-AU"/>
        </w:rPr>
        <w:t>cout movement. Many of them talked about their family pet.</w:t>
      </w:r>
    </w:p>
    <w:p w14:paraId="633BBD4A" w14:textId="5C02E897" w:rsidR="008362CB" w:rsidRPr="008362CB" w:rsidRDefault="008362CB" w:rsidP="008362CB">
      <w:pPr>
        <w:pStyle w:val="VCAAbody"/>
        <w:rPr>
          <w:lang w:val="en-AU"/>
        </w:rPr>
      </w:pPr>
      <w:r w:rsidRPr="008362CB">
        <w:rPr>
          <w:lang w:val="en-AU"/>
        </w:rPr>
        <w:t xml:space="preserve">Students should avoid using literal translation and English words in a Hungarian kind of translation. The most common error when </w:t>
      </w:r>
      <w:r w:rsidR="00BA1B84">
        <w:rPr>
          <w:lang w:val="en-AU"/>
        </w:rPr>
        <w:t>talking</w:t>
      </w:r>
      <w:r w:rsidRPr="008362CB">
        <w:rPr>
          <w:lang w:val="en-AU"/>
        </w:rPr>
        <w:t xml:space="preserve"> about their </w:t>
      </w:r>
      <w:r w:rsidR="00346E94">
        <w:rPr>
          <w:lang w:val="en-AU"/>
        </w:rPr>
        <w:t xml:space="preserve">school </w:t>
      </w:r>
      <w:r w:rsidRPr="008362CB">
        <w:rPr>
          <w:lang w:val="en-AU"/>
        </w:rPr>
        <w:t xml:space="preserve">subject </w:t>
      </w:r>
      <w:r w:rsidR="00A80EAB">
        <w:rPr>
          <w:lang w:val="en-AU"/>
        </w:rPr>
        <w:t xml:space="preserve">was </w:t>
      </w:r>
      <w:r w:rsidR="00BA1B84">
        <w:rPr>
          <w:lang w:val="en-AU"/>
        </w:rPr>
        <w:t>to use</w:t>
      </w:r>
      <w:r w:rsidRPr="008362CB">
        <w:rPr>
          <w:lang w:val="en-AU"/>
        </w:rPr>
        <w:t xml:space="preserve"> the word </w:t>
      </w:r>
      <w:r w:rsidR="00BA1B84">
        <w:rPr>
          <w:lang w:val="en-AU"/>
        </w:rPr>
        <w:t>‘</w:t>
      </w:r>
      <w:r w:rsidRPr="008362CB">
        <w:rPr>
          <w:lang w:val="en-AU"/>
        </w:rPr>
        <w:t>doing</w:t>
      </w:r>
      <w:r w:rsidR="00BA1B84">
        <w:rPr>
          <w:lang w:val="en-AU"/>
        </w:rPr>
        <w:t>’</w:t>
      </w:r>
      <w:r w:rsidRPr="008362CB">
        <w:rPr>
          <w:lang w:val="en-AU"/>
        </w:rPr>
        <w:t xml:space="preserve"> instead of </w:t>
      </w:r>
      <w:r w:rsidR="00BA1B84">
        <w:rPr>
          <w:lang w:val="en-AU"/>
        </w:rPr>
        <w:t>‘</w:t>
      </w:r>
      <w:r w:rsidRPr="008362CB">
        <w:rPr>
          <w:lang w:val="en-AU"/>
        </w:rPr>
        <w:t>studying</w:t>
      </w:r>
      <w:r w:rsidR="00BA1B84">
        <w:rPr>
          <w:lang w:val="en-AU"/>
        </w:rPr>
        <w:t>’</w:t>
      </w:r>
      <w:r w:rsidRPr="008362CB">
        <w:rPr>
          <w:lang w:val="en-AU"/>
        </w:rPr>
        <w:t>.</w:t>
      </w:r>
    </w:p>
    <w:p w14:paraId="0A8601E1" w14:textId="77777777" w:rsidR="008362CB" w:rsidRPr="008362CB" w:rsidRDefault="008362CB" w:rsidP="00143787">
      <w:pPr>
        <w:pStyle w:val="VCAAHeading1"/>
        <w:rPr>
          <w:lang w:val="en-AU"/>
        </w:rPr>
      </w:pPr>
      <w:r w:rsidRPr="008362CB">
        <w:rPr>
          <w:lang w:val="en-AU"/>
        </w:rPr>
        <w:lastRenderedPageBreak/>
        <w:t>Section 2 – Discussion</w:t>
      </w:r>
    </w:p>
    <w:p w14:paraId="5202CAC3" w14:textId="39DEB3FF" w:rsidR="008362CB" w:rsidRPr="008362CB" w:rsidRDefault="008362CB" w:rsidP="00143787">
      <w:pPr>
        <w:pStyle w:val="VCAAbody"/>
      </w:pPr>
      <w:r w:rsidRPr="008362CB">
        <w:t xml:space="preserve">Following the </w:t>
      </w:r>
      <w:r w:rsidR="0064581B">
        <w:t>c</w:t>
      </w:r>
      <w:r w:rsidRPr="008362CB">
        <w:t>onversation, the student indicate</w:t>
      </w:r>
      <w:r w:rsidR="00346E94">
        <w:t>s</w:t>
      </w:r>
      <w:r w:rsidRPr="008362CB">
        <w:t xml:space="preserve"> to the assessors the </w:t>
      </w:r>
      <w:r w:rsidR="00346E94">
        <w:t>sub</w:t>
      </w:r>
      <w:r w:rsidRPr="008362CB">
        <w:t>topic chosen for detailed study and, in no more than one minute, briefly introduce</w:t>
      </w:r>
      <w:r w:rsidR="00621506">
        <w:t>s</w:t>
      </w:r>
      <w:r w:rsidRPr="008362CB">
        <w:t xml:space="preserve"> the main focus of their subtopic, </w:t>
      </w:r>
      <w:r w:rsidR="001629E9" w:rsidRPr="008362CB">
        <w:t>al</w:t>
      </w:r>
      <w:r w:rsidR="001629E9">
        <w:t>ert</w:t>
      </w:r>
      <w:r w:rsidR="001629E9" w:rsidRPr="008362CB">
        <w:t xml:space="preserve">ing </w:t>
      </w:r>
      <w:r w:rsidRPr="008362CB">
        <w:t xml:space="preserve">assessors to any objects brought to support the discussion. Suitable objects include photographs, maps or diagrams, and should </w:t>
      </w:r>
      <w:r w:rsidR="0064581B">
        <w:t xml:space="preserve">include </w:t>
      </w:r>
      <w:r w:rsidRPr="008362CB">
        <w:t>no text or very little text. The support material must have minimal writing, which includes only a heading, name or title.</w:t>
      </w:r>
    </w:p>
    <w:p w14:paraId="50297341" w14:textId="77777777" w:rsidR="008362CB" w:rsidRPr="008362CB" w:rsidRDefault="008362CB" w:rsidP="00143787">
      <w:pPr>
        <w:pStyle w:val="VCAAbody"/>
      </w:pPr>
      <w:r w:rsidRPr="008362CB">
        <w:t>The one-minute introduction should give assessors an indication of the area of discussion. The purpose is for students to briefly introduce their chosen subtopic; it is not an opportunity for students to list all their information or texts.</w:t>
      </w:r>
    </w:p>
    <w:p w14:paraId="61376B57" w14:textId="22940A1A" w:rsidR="008362CB" w:rsidRPr="008362CB" w:rsidRDefault="008362CB" w:rsidP="00143787">
      <w:pPr>
        <w:pStyle w:val="VCAAbody"/>
      </w:pPr>
      <w:r w:rsidRPr="008362CB">
        <w:t xml:space="preserve">The focus of the </w:t>
      </w:r>
      <w:r w:rsidR="0064581B">
        <w:t>d</w:t>
      </w:r>
      <w:r w:rsidRPr="008362CB">
        <w:t xml:space="preserve">iscussion is to explore aspects of the language and culture of communities in which Hungarian is spoken, with the student being expected to make reference to texts studied. </w:t>
      </w:r>
    </w:p>
    <w:p w14:paraId="261DC392" w14:textId="76EE01EC" w:rsidR="008362CB" w:rsidRPr="008362CB" w:rsidRDefault="008362CB" w:rsidP="00143787">
      <w:pPr>
        <w:pStyle w:val="VCAAbody"/>
      </w:pPr>
      <w:r w:rsidRPr="008362CB">
        <w:t xml:space="preserve">The choice of subtopic for the </w:t>
      </w:r>
      <w:r w:rsidR="0064581B">
        <w:t>d</w:t>
      </w:r>
      <w:r w:rsidRPr="008362CB">
        <w:t xml:space="preserve">etailed </w:t>
      </w:r>
      <w:r w:rsidR="0064581B">
        <w:t>s</w:t>
      </w:r>
      <w:r w:rsidRPr="008362CB">
        <w:t xml:space="preserve">tudy is very important. It should be an engaging </w:t>
      </w:r>
      <w:r w:rsidR="00346E94">
        <w:t>sub</w:t>
      </w:r>
      <w:r w:rsidRPr="008362CB">
        <w:t xml:space="preserve">topic that motivates students to become familiar with the content and vocabulary needed, and to elaborate on information, ideas and opinions. It is important that students and teachers select materials for the </w:t>
      </w:r>
      <w:r w:rsidR="0064581B">
        <w:t>d</w:t>
      </w:r>
      <w:r w:rsidRPr="008362CB">
        <w:t xml:space="preserve">etailed </w:t>
      </w:r>
      <w:r w:rsidR="0064581B">
        <w:t>s</w:t>
      </w:r>
      <w:r w:rsidRPr="008362CB">
        <w:t>tudy carefully so that students are exposed to</w:t>
      </w:r>
      <w:r w:rsidR="00D06B15">
        <w:t xml:space="preserve"> a</w:t>
      </w:r>
      <w:r w:rsidRPr="008362CB">
        <w:t xml:space="preserve"> variety of views. The type of texts used by students should vary in complexity and be in Hungarian, so that students can become aware of key vocabulary related to their subtopic. Students should be able to draw on the texts they have studied and make links between the texts to support, expand on and explore opinions and ideas on the subtopic and different aspects of the texts. Students should be able to relate this to the Hungarian</w:t>
      </w:r>
      <w:r w:rsidR="0025430D">
        <w:t>-</w:t>
      </w:r>
      <w:r w:rsidRPr="008362CB">
        <w:t>speaking community.</w:t>
      </w:r>
      <w:r w:rsidR="00346E94">
        <w:t xml:space="preserve"> Students presented a range of interesting topics and demonstrated good language skills and enthusiasm.</w:t>
      </w:r>
    </w:p>
    <w:p w14:paraId="5EE47F25" w14:textId="762B9032" w:rsidR="008362CB" w:rsidRPr="008362CB" w:rsidRDefault="0025430D" w:rsidP="008362CB">
      <w:pPr>
        <w:pStyle w:val="VCAAbody"/>
        <w:rPr>
          <w:i/>
          <w:iCs/>
          <w:lang w:val="en-AU"/>
        </w:rPr>
      </w:pPr>
      <w:r>
        <w:rPr>
          <w:lang w:val="en-AU"/>
        </w:rPr>
        <w:t>G</w:t>
      </w:r>
      <w:r w:rsidR="008362CB" w:rsidRPr="008362CB">
        <w:rPr>
          <w:lang w:val="en-AU"/>
        </w:rPr>
        <w:t xml:space="preserve">rammatical errors that occurred in the </w:t>
      </w:r>
      <w:r>
        <w:rPr>
          <w:lang w:val="en-AU"/>
        </w:rPr>
        <w:t>c</w:t>
      </w:r>
      <w:r w:rsidR="008362CB" w:rsidRPr="008362CB">
        <w:rPr>
          <w:lang w:val="en-AU"/>
        </w:rPr>
        <w:t xml:space="preserve">onversation also occurred in the </w:t>
      </w:r>
      <w:r>
        <w:rPr>
          <w:lang w:val="en-AU"/>
        </w:rPr>
        <w:t>d</w:t>
      </w:r>
      <w:r w:rsidR="008362CB" w:rsidRPr="008362CB">
        <w:rPr>
          <w:lang w:val="en-AU"/>
        </w:rPr>
        <w:t>iscussion, such as anglicisms</w:t>
      </w:r>
      <w:r>
        <w:rPr>
          <w:lang w:val="en-AU"/>
        </w:rPr>
        <w:t xml:space="preserve">: </w:t>
      </w:r>
      <w:proofErr w:type="spellStart"/>
      <w:r w:rsidR="008362CB" w:rsidRPr="00A912D8">
        <w:rPr>
          <w:i/>
          <w:iCs/>
          <w:lang w:val="en-AU"/>
        </w:rPr>
        <w:t>aki</w:t>
      </w:r>
      <w:proofErr w:type="spellEnd"/>
      <w:r w:rsidR="008362CB" w:rsidRPr="008362CB">
        <w:rPr>
          <w:lang w:val="en-AU"/>
        </w:rPr>
        <w:t xml:space="preserve"> </w:t>
      </w:r>
      <w:proofErr w:type="spellStart"/>
      <w:r w:rsidR="008362CB" w:rsidRPr="008362CB">
        <w:rPr>
          <w:i/>
          <w:iCs/>
          <w:lang w:val="en-AU"/>
        </w:rPr>
        <w:t>fokuszol</w:t>
      </w:r>
      <w:proofErr w:type="spellEnd"/>
      <w:r w:rsidR="008362CB" w:rsidRPr="008362CB">
        <w:rPr>
          <w:i/>
          <w:iCs/>
          <w:lang w:val="en-AU"/>
        </w:rPr>
        <w:t xml:space="preserve"> </w:t>
      </w:r>
      <w:proofErr w:type="spellStart"/>
      <w:r w:rsidR="008362CB" w:rsidRPr="008362CB">
        <w:rPr>
          <w:i/>
          <w:iCs/>
          <w:lang w:val="en-AU"/>
        </w:rPr>
        <w:t>az</w:t>
      </w:r>
      <w:proofErr w:type="spellEnd"/>
      <w:r w:rsidR="008362CB" w:rsidRPr="008362CB">
        <w:rPr>
          <w:i/>
          <w:iCs/>
          <w:lang w:val="en-AU"/>
        </w:rPr>
        <w:t xml:space="preserve"> </w:t>
      </w:r>
      <w:proofErr w:type="spellStart"/>
      <w:r w:rsidR="008362CB" w:rsidRPr="008362CB">
        <w:rPr>
          <w:i/>
          <w:iCs/>
          <w:lang w:val="en-AU"/>
        </w:rPr>
        <w:t>öszpontosit</w:t>
      </w:r>
      <w:proofErr w:type="spellEnd"/>
      <w:r w:rsidR="008362CB" w:rsidRPr="008362CB">
        <w:rPr>
          <w:i/>
          <w:iCs/>
          <w:lang w:val="en-AU"/>
        </w:rPr>
        <w:t xml:space="preserve">, </w:t>
      </w:r>
      <w:proofErr w:type="spellStart"/>
      <w:r w:rsidR="008362CB" w:rsidRPr="008362CB">
        <w:rPr>
          <w:i/>
          <w:iCs/>
          <w:lang w:val="en-AU"/>
        </w:rPr>
        <w:t>aki</w:t>
      </w:r>
      <w:proofErr w:type="spellEnd"/>
      <w:r w:rsidR="008362CB" w:rsidRPr="008362CB">
        <w:rPr>
          <w:i/>
          <w:iCs/>
          <w:lang w:val="en-AU"/>
        </w:rPr>
        <w:t xml:space="preserve"> </w:t>
      </w:r>
      <w:proofErr w:type="spellStart"/>
      <w:r w:rsidR="008362CB" w:rsidRPr="008362CB">
        <w:rPr>
          <w:i/>
          <w:iCs/>
          <w:lang w:val="en-AU"/>
        </w:rPr>
        <w:t>dezert</w:t>
      </w:r>
      <w:proofErr w:type="spellEnd"/>
      <w:r w:rsidR="008362CB" w:rsidRPr="008362CB">
        <w:rPr>
          <w:i/>
          <w:iCs/>
          <w:lang w:val="hu-HU"/>
        </w:rPr>
        <w:t>ált az külföldre ment, aki dizájnol az tervez</w:t>
      </w:r>
      <w:r w:rsidR="008362CB" w:rsidRPr="008362CB">
        <w:rPr>
          <w:i/>
          <w:iCs/>
          <w:lang w:val="en-AU"/>
        </w:rPr>
        <w:t xml:space="preserve">, </w:t>
      </w:r>
      <w:proofErr w:type="spellStart"/>
      <w:r w:rsidR="008362CB" w:rsidRPr="008362CB">
        <w:rPr>
          <w:i/>
          <w:iCs/>
          <w:lang w:val="en-AU"/>
        </w:rPr>
        <w:t>aki</w:t>
      </w:r>
      <w:proofErr w:type="spellEnd"/>
      <w:r w:rsidR="008362CB" w:rsidRPr="008362CB">
        <w:rPr>
          <w:i/>
          <w:iCs/>
          <w:lang w:val="en-AU"/>
        </w:rPr>
        <w:t xml:space="preserve"> </w:t>
      </w:r>
      <w:proofErr w:type="spellStart"/>
      <w:r w:rsidR="008362CB" w:rsidRPr="008362CB">
        <w:rPr>
          <w:i/>
          <w:iCs/>
          <w:lang w:val="en-AU"/>
        </w:rPr>
        <w:t>fotografál</w:t>
      </w:r>
      <w:proofErr w:type="spellEnd"/>
      <w:r w:rsidR="008362CB" w:rsidRPr="008362CB">
        <w:rPr>
          <w:i/>
          <w:iCs/>
          <w:lang w:val="en-AU"/>
        </w:rPr>
        <w:t xml:space="preserve"> </w:t>
      </w:r>
      <w:proofErr w:type="spellStart"/>
      <w:r w:rsidR="008362CB" w:rsidRPr="008362CB">
        <w:rPr>
          <w:i/>
          <w:iCs/>
          <w:lang w:val="en-AU"/>
        </w:rPr>
        <w:t>az</w:t>
      </w:r>
      <w:proofErr w:type="spellEnd"/>
      <w:r w:rsidR="008362CB" w:rsidRPr="008362CB">
        <w:rPr>
          <w:i/>
          <w:iCs/>
          <w:lang w:val="en-AU"/>
        </w:rPr>
        <w:t xml:space="preserve"> </w:t>
      </w:r>
      <w:proofErr w:type="spellStart"/>
      <w:r w:rsidR="008362CB" w:rsidRPr="008362CB">
        <w:rPr>
          <w:i/>
          <w:iCs/>
          <w:lang w:val="en-AU"/>
        </w:rPr>
        <w:t>fényképez</w:t>
      </w:r>
      <w:proofErr w:type="spellEnd"/>
      <w:r>
        <w:rPr>
          <w:i/>
          <w:iCs/>
          <w:lang w:val="en-AU"/>
        </w:rPr>
        <w:t>.</w:t>
      </w:r>
    </w:p>
    <w:p w14:paraId="7EEE96BD" w14:textId="69556C69" w:rsidR="008362CB" w:rsidRPr="008362CB" w:rsidRDefault="0025430D" w:rsidP="008362CB">
      <w:pPr>
        <w:pStyle w:val="VCAAbody"/>
        <w:rPr>
          <w:lang w:val="en-AU"/>
        </w:rPr>
      </w:pPr>
      <w:r>
        <w:rPr>
          <w:lang w:val="en-AU"/>
        </w:rPr>
        <w:t>Students should take care to use v</w:t>
      </w:r>
      <w:r w:rsidR="008362CB" w:rsidRPr="008362CB">
        <w:rPr>
          <w:lang w:val="en-AU"/>
        </w:rPr>
        <w:t>erbal prefixes</w:t>
      </w:r>
      <w:r>
        <w:rPr>
          <w:lang w:val="en-AU"/>
        </w:rPr>
        <w:t xml:space="preserve">, </w:t>
      </w:r>
      <w:r w:rsidR="008362CB" w:rsidRPr="008362CB">
        <w:rPr>
          <w:lang w:val="en-AU"/>
        </w:rPr>
        <w:t>correct case endings and idiomatic expressions</w:t>
      </w:r>
      <w:r>
        <w:rPr>
          <w:lang w:val="en-AU"/>
        </w:rPr>
        <w:t xml:space="preserve"> correctly</w:t>
      </w:r>
      <w:r w:rsidR="008362CB" w:rsidRPr="008362CB">
        <w:rPr>
          <w:lang w:val="en-AU"/>
        </w:rPr>
        <w:t xml:space="preserve">. </w:t>
      </w:r>
    </w:p>
    <w:p w14:paraId="2B976676" w14:textId="2697574B" w:rsidR="002647BB" w:rsidRPr="003A00B4" w:rsidRDefault="008362CB" w:rsidP="00303BF8">
      <w:pPr>
        <w:pStyle w:val="VCAAbody"/>
        <w:rPr>
          <w:noProof/>
        </w:rPr>
      </w:pPr>
      <w:r w:rsidRPr="008362CB">
        <w:rPr>
          <w:lang w:val="en-AU"/>
        </w:rPr>
        <w:t xml:space="preserve">Students </w:t>
      </w:r>
      <w:r w:rsidR="0025430D">
        <w:rPr>
          <w:lang w:val="en-AU"/>
        </w:rPr>
        <w:t>are reminded that</w:t>
      </w:r>
      <w:r w:rsidRPr="008362CB">
        <w:rPr>
          <w:lang w:val="en-AU"/>
        </w:rPr>
        <w:t xml:space="preserve"> the noun is always in the singular in definite or indefinite numerical adjectives</w:t>
      </w:r>
      <w:r w:rsidR="0025430D">
        <w:rPr>
          <w:lang w:val="en-AU"/>
        </w:rPr>
        <w:t>, f</w:t>
      </w:r>
      <w:r w:rsidRPr="008362CB">
        <w:rPr>
          <w:lang w:val="en-AU"/>
        </w:rPr>
        <w:t xml:space="preserve">or example: </w:t>
      </w:r>
      <w:proofErr w:type="spellStart"/>
      <w:r w:rsidRPr="008362CB">
        <w:rPr>
          <w:i/>
          <w:iCs/>
          <w:lang w:val="en-AU"/>
        </w:rPr>
        <w:t>egy</w:t>
      </w:r>
      <w:proofErr w:type="spellEnd"/>
      <w:r w:rsidRPr="008362CB">
        <w:rPr>
          <w:i/>
          <w:iCs/>
          <w:lang w:val="en-AU"/>
        </w:rPr>
        <w:t xml:space="preserve"> bar</w:t>
      </w:r>
      <w:r w:rsidRPr="008362CB">
        <w:rPr>
          <w:i/>
          <w:iCs/>
          <w:lang w:val="hu-HU"/>
        </w:rPr>
        <w:t xml:space="preserve">át, két barát </w:t>
      </w:r>
      <w:r w:rsidRPr="008362CB">
        <w:rPr>
          <w:lang w:val="hu-HU"/>
        </w:rPr>
        <w:t xml:space="preserve">and not </w:t>
      </w:r>
      <w:r w:rsidRPr="008362CB">
        <w:rPr>
          <w:i/>
          <w:iCs/>
          <w:lang w:val="hu-HU"/>
        </w:rPr>
        <w:t>egy barát és nem két barátok, egy könyv és nem számos könyvek.</w:t>
      </w:r>
    </w:p>
    <w:sectPr w:rsidR="002647BB" w:rsidRPr="003A00B4" w:rsidSect="00B230DB">
      <w:headerReference w:type="default" r:id="rId11"/>
      <w:footerReference w:type="default" r:id="rId12"/>
      <w:headerReference w:type="first" r:id="rId13"/>
      <w:footerReference w:type="first" r:id="rId14"/>
      <w:type w:val="continuous"/>
      <w:pgSz w:w="11907" w:h="16840" w:code="9"/>
      <w:pgMar w:top="1418" w:right="1134" w:bottom="567" w:left="1134"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474769" w14:textId="77777777" w:rsidR="00823101" w:rsidRDefault="00823101" w:rsidP="00304EA1">
      <w:pPr>
        <w:spacing w:after="0" w:line="240" w:lineRule="auto"/>
      </w:pPr>
      <w:r>
        <w:separator/>
      </w:r>
    </w:p>
  </w:endnote>
  <w:endnote w:type="continuationSeparator" w:id="0">
    <w:p w14:paraId="3DF733FB" w14:textId="77777777" w:rsidR="00823101" w:rsidRDefault="00823101" w:rsidP="003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Ind w:w="567" w:type="dxa"/>
      <w:tblLook w:val="04A0" w:firstRow="1" w:lastRow="0" w:firstColumn="1" w:lastColumn="0" w:noHBand="0" w:noVBand="1"/>
    </w:tblPr>
    <w:tblGrid>
      <w:gridCol w:w="3213"/>
      <w:gridCol w:w="3214"/>
      <w:gridCol w:w="3212"/>
    </w:tblGrid>
    <w:tr w:rsidR="00FD29D3" w:rsidRPr="00D06414" w14:paraId="6474FD3B" w14:textId="77777777" w:rsidTr="00BB3BAB">
      <w:trPr>
        <w:trHeight w:val="476"/>
      </w:trPr>
      <w:tc>
        <w:tcPr>
          <w:tcW w:w="1667" w:type="pct"/>
          <w:tcMar>
            <w:left w:w="0" w:type="dxa"/>
            <w:right w:w="0" w:type="dxa"/>
          </w:tcMar>
        </w:tcPr>
        <w:p w14:paraId="0EC15F2D" w14:textId="77777777" w:rsidR="00FD29D3" w:rsidRPr="00D06414" w:rsidRDefault="00FD29D3" w:rsidP="00BB3BAB">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p>
      </w:tc>
      <w:tc>
        <w:tcPr>
          <w:tcW w:w="1667" w:type="pct"/>
          <w:tcMar>
            <w:left w:w="0" w:type="dxa"/>
            <w:right w:w="0" w:type="dxa"/>
          </w:tcMar>
        </w:tcPr>
        <w:p w14:paraId="2B6CFA85" w14:textId="77777777" w:rsidR="00FD29D3" w:rsidRPr="00D06414" w:rsidRDefault="00FD29D3" w:rsidP="00D06414">
          <w:pPr>
            <w:tabs>
              <w:tab w:val="right" w:pos="9639"/>
            </w:tabs>
            <w:spacing w:before="120" w:line="240" w:lineRule="exact"/>
            <w:rPr>
              <w:rFonts w:asciiTheme="majorHAnsi" w:hAnsiTheme="majorHAnsi" w:cs="Arial"/>
              <w:color w:val="999999" w:themeColor="accent2"/>
              <w:sz w:val="18"/>
              <w:szCs w:val="18"/>
            </w:rPr>
          </w:pPr>
        </w:p>
      </w:tc>
      <w:tc>
        <w:tcPr>
          <w:tcW w:w="1666" w:type="pct"/>
          <w:tcMar>
            <w:left w:w="0" w:type="dxa"/>
            <w:right w:w="0" w:type="dxa"/>
          </w:tcMar>
        </w:tcPr>
        <w:p w14:paraId="0ED38A80" w14:textId="388A096B" w:rsidR="00FD29D3" w:rsidRPr="00D06414" w:rsidRDefault="00FD29D3"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sidR="00850410">
            <w:rPr>
              <w:rFonts w:asciiTheme="majorHAnsi" w:hAnsiTheme="majorHAnsi" w:cs="Arial"/>
              <w:noProof/>
              <w:color w:val="999999" w:themeColor="accent2"/>
              <w:sz w:val="18"/>
              <w:szCs w:val="18"/>
            </w:rPr>
            <w:t>3</w:t>
          </w:r>
          <w:r w:rsidRPr="00D06414">
            <w:rPr>
              <w:rFonts w:asciiTheme="majorHAnsi" w:hAnsiTheme="majorHAnsi" w:cs="Arial"/>
              <w:color w:val="999999" w:themeColor="accent2"/>
              <w:sz w:val="18"/>
              <w:szCs w:val="18"/>
            </w:rPr>
            <w:fldChar w:fldCharType="end"/>
          </w:r>
        </w:p>
      </w:tc>
    </w:tr>
  </w:tbl>
  <w:p w14:paraId="7723AB21" w14:textId="77777777" w:rsidR="00FD29D3" w:rsidRPr="00D06414" w:rsidRDefault="00FD29D3"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59264" behindDoc="1" locked="1" layoutInCell="1" allowOverlap="1" wp14:anchorId="04C701AE" wp14:editId="450EC686">
          <wp:simplePos x="0" y="0"/>
          <wp:positionH relativeFrom="column">
            <wp:posOffset>-713105</wp:posOffset>
          </wp:positionH>
          <wp:positionV relativeFrom="page">
            <wp:posOffset>10142220</wp:posOffset>
          </wp:positionV>
          <wp:extent cx="7583170" cy="53784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706" w:type="pct"/>
      <w:tblInd w:w="567" w:type="dxa"/>
      <w:tblLook w:val="04A0" w:firstRow="1" w:lastRow="0" w:firstColumn="1" w:lastColumn="0" w:noHBand="0" w:noVBand="1"/>
    </w:tblPr>
    <w:tblGrid>
      <w:gridCol w:w="2648"/>
      <w:gridCol w:w="3213"/>
      <w:gridCol w:w="3211"/>
    </w:tblGrid>
    <w:tr w:rsidR="00FD29D3" w:rsidRPr="00D06414" w14:paraId="36A4ADC1" w14:textId="77777777" w:rsidTr="000F5AAF">
      <w:tc>
        <w:tcPr>
          <w:tcW w:w="1459" w:type="pct"/>
          <w:tcMar>
            <w:left w:w="0" w:type="dxa"/>
            <w:right w:w="0" w:type="dxa"/>
          </w:tcMar>
        </w:tcPr>
        <w:p w14:paraId="74DB1FC2" w14:textId="77777777" w:rsidR="00FD29D3" w:rsidRPr="00D06414" w:rsidRDefault="00FD29D3"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155E4DF7" w14:textId="77777777" w:rsidR="00FD29D3" w:rsidRPr="00D06414" w:rsidRDefault="00FD29D3" w:rsidP="00D06414">
          <w:pPr>
            <w:tabs>
              <w:tab w:val="right" w:pos="9639"/>
            </w:tabs>
            <w:spacing w:before="120" w:line="240" w:lineRule="exact"/>
            <w:rPr>
              <w:rFonts w:asciiTheme="majorHAnsi" w:hAnsiTheme="majorHAnsi" w:cs="Arial"/>
              <w:color w:val="999999" w:themeColor="accent2"/>
              <w:sz w:val="18"/>
              <w:szCs w:val="18"/>
            </w:rPr>
          </w:pPr>
        </w:p>
      </w:tc>
      <w:tc>
        <w:tcPr>
          <w:tcW w:w="1770" w:type="pct"/>
          <w:tcMar>
            <w:left w:w="0" w:type="dxa"/>
            <w:right w:w="0" w:type="dxa"/>
          </w:tcMar>
        </w:tcPr>
        <w:p w14:paraId="5DE1B334" w14:textId="77777777" w:rsidR="00FD29D3" w:rsidRPr="00D06414" w:rsidRDefault="00FD29D3" w:rsidP="00D06414">
          <w:pPr>
            <w:tabs>
              <w:tab w:val="right" w:pos="9639"/>
            </w:tabs>
            <w:spacing w:before="120" w:line="240" w:lineRule="exact"/>
            <w:jc w:val="right"/>
            <w:rPr>
              <w:rFonts w:asciiTheme="majorHAnsi" w:hAnsiTheme="majorHAnsi" w:cs="Arial"/>
              <w:color w:val="999999" w:themeColor="accent2"/>
              <w:sz w:val="18"/>
              <w:szCs w:val="18"/>
            </w:rPr>
          </w:pPr>
        </w:p>
      </w:tc>
    </w:tr>
  </w:tbl>
  <w:p w14:paraId="66AA931D" w14:textId="10D75063" w:rsidR="00FD29D3" w:rsidRPr="00D06414" w:rsidRDefault="000F5AAF"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62336" behindDoc="1" locked="1" layoutInCell="1" allowOverlap="1" wp14:anchorId="2F339E16" wp14:editId="609A84A6">
          <wp:simplePos x="0" y="0"/>
          <wp:positionH relativeFrom="page">
            <wp:align>left</wp:align>
          </wp:positionH>
          <wp:positionV relativeFrom="bottomMargin">
            <wp:align>top</wp:align>
          </wp:positionV>
          <wp:extent cx="7583170" cy="53784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81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350DED" w14:textId="77777777" w:rsidR="00823101" w:rsidRDefault="00823101" w:rsidP="00304EA1">
      <w:pPr>
        <w:spacing w:after="0" w:line="240" w:lineRule="auto"/>
      </w:pPr>
      <w:r>
        <w:separator/>
      </w:r>
    </w:p>
  </w:footnote>
  <w:footnote w:type="continuationSeparator" w:id="0">
    <w:p w14:paraId="3D52210A" w14:textId="77777777" w:rsidR="00823101" w:rsidRDefault="00823101" w:rsidP="0030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21396" w14:textId="33C87A6D" w:rsidR="00FD29D3" w:rsidRPr="00D86DE4" w:rsidRDefault="00303BF8" w:rsidP="00D86DE4">
    <w:pPr>
      <w:pStyle w:val="VCAAcaptionsandfootnotes"/>
      <w:rPr>
        <w:color w:val="999999" w:themeColor="accent2"/>
      </w:rPr>
    </w:pPr>
    <w:sdt>
      <w:sdtPr>
        <w:rPr>
          <w:color w:val="999999" w:themeColor="accent2"/>
        </w:rPr>
        <w:alias w:val="Title"/>
        <w:tag w:val=""/>
        <w:id w:val="-494956033"/>
        <w:placeholder>
          <w:docPart w:val="A8C39B39ED9FB94FBDEAEED12CD16B85"/>
        </w:placeholder>
        <w:dataBinding w:prefixMappings="xmlns:ns0='http://purl.org/dc/elements/1.1/' xmlns:ns1='http://schemas.openxmlformats.org/package/2006/metadata/core-properties' " w:xpath="/ns1:coreProperties[1]/ns0:title[1]" w:storeItemID="{6C3C8BC8-F283-45AE-878A-BAB7291924A1}"/>
        <w:text/>
      </w:sdtPr>
      <w:sdtEndPr/>
      <w:sdtContent>
        <w:r w:rsidR="00143787">
          <w:rPr>
            <w:color w:val="999999" w:themeColor="accent2"/>
          </w:rPr>
          <w:t xml:space="preserve">2021 VCE Hungarian oral </w:t>
        </w:r>
        <w:r w:rsidR="002A130D">
          <w:rPr>
            <w:color w:val="999999" w:themeColor="accent2"/>
          </w:rPr>
          <w:t>external assessment</w:t>
        </w:r>
        <w:r w:rsidR="00143787">
          <w:rPr>
            <w:color w:val="999999" w:themeColor="accent2"/>
          </w:rPr>
          <w:t xml:space="preserve"> report</w:t>
        </w:r>
      </w:sdtContent>
    </w:sdt>
    <w:r w:rsidR="00FD29D3">
      <w:rPr>
        <w:color w:val="999999" w:themeColor="accent2"/>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B6D50" w14:textId="512449EE" w:rsidR="00FD29D3" w:rsidRPr="009370BC" w:rsidRDefault="00FD29D3" w:rsidP="00970580">
    <w:pPr>
      <w:spacing w:after="0"/>
      <w:ind w:right="-142"/>
      <w:jc w:val="right"/>
    </w:pPr>
    <w:r>
      <w:rPr>
        <w:noProof/>
        <w:lang w:val="en-AU" w:eastAsia="en-AU"/>
      </w:rPr>
      <w:drawing>
        <wp:anchor distT="0" distB="0" distL="114300" distR="114300" simplePos="0" relativeHeight="251660288" behindDoc="1" locked="1" layoutInCell="1" allowOverlap="1" wp14:anchorId="274FC993" wp14:editId="50816B66">
          <wp:simplePos x="0" y="0"/>
          <wp:positionH relativeFrom="column">
            <wp:posOffset>-720090</wp:posOffset>
          </wp:positionH>
          <wp:positionV relativeFrom="page">
            <wp:posOffset>0</wp:posOffset>
          </wp:positionV>
          <wp:extent cx="7562088" cy="719016"/>
          <wp:effectExtent l="0" t="0" r="1270" b="508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4-cover-header-no-cover-05.jpg"/>
                  <pic:cNvPicPr/>
                </pic:nvPicPr>
                <pic:blipFill>
                  <a:blip r:embed="rId1">
                    <a:extLst>
                      <a:ext uri="{28A0092B-C50C-407E-A947-70E740481C1C}">
                        <a14:useLocalDpi xmlns:a14="http://schemas.microsoft.com/office/drawing/2010/main" val="0"/>
                      </a:ext>
                    </a:extLst>
                  </a:blip>
                  <a:stretch>
                    <a:fillRect/>
                  </a:stretch>
                </pic:blipFill>
                <pic:spPr>
                  <a:xfrm>
                    <a:off x="0" y="0"/>
                    <a:ext cx="7562088" cy="719016"/>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295D7B"/>
    <w:multiLevelType w:val="hybridMultilevel"/>
    <w:tmpl w:val="DB76DB38"/>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 w15:restartNumberingAfterBreak="0">
    <w:nsid w:val="563D3773"/>
    <w:multiLevelType w:val="multilevel"/>
    <w:tmpl w:val="D04A62D2"/>
    <w:lvl w:ilvl="0">
      <w:start w:val="1"/>
      <w:numFmt w:val="bullet"/>
      <w:lvlText w:val=""/>
      <w:lvlJc w:val="left"/>
      <w:pPr>
        <w:ind w:left="502" w:hanging="360"/>
      </w:pPr>
      <w:rPr>
        <w:rFonts w:ascii="Symbol" w:hAnsi="Symbol" w:cs="Symbol" w:hint="default"/>
      </w:rPr>
    </w:lvl>
    <w:lvl w:ilvl="1">
      <w:start w:val="1"/>
      <w:numFmt w:val="bullet"/>
      <w:lvlText w:val="o"/>
      <w:lvlJc w:val="left"/>
      <w:pPr>
        <w:ind w:left="6468" w:hanging="360"/>
      </w:pPr>
      <w:rPr>
        <w:rFonts w:ascii="Courier New" w:hAnsi="Courier New" w:cs="Courier New" w:hint="default"/>
      </w:rPr>
    </w:lvl>
    <w:lvl w:ilvl="2">
      <w:start w:val="1"/>
      <w:numFmt w:val="bullet"/>
      <w:lvlText w:val=""/>
      <w:lvlJc w:val="left"/>
      <w:pPr>
        <w:ind w:left="7188" w:hanging="360"/>
      </w:pPr>
      <w:rPr>
        <w:rFonts w:ascii="Wingdings" w:hAnsi="Wingdings" w:cs="Wingdings" w:hint="default"/>
      </w:rPr>
    </w:lvl>
    <w:lvl w:ilvl="3">
      <w:start w:val="1"/>
      <w:numFmt w:val="bullet"/>
      <w:lvlText w:val=""/>
      <w:lvlJc w:val="left"/>
      <w:pPr>
        <w:ind w:left="7908" w:hanging="360"/>
      </w:pPr>
      <w:rPr>
        <w:rFonts w:ascii="Symbol" w:hAnsi="Symbol" w:cs="Symbol" w:hint="default"/>
      </w:rPr>
    </w:lvl>
    <w:lvl w:ilvl="4">
      <w:start w:val="1"/>
      <w:numFmt w:val="bullet"/>
      <w:lvlText w:val="o"/>
      <w:lvlJc w:val="left"/>
      <w:pPr>
        <w:ind w:left="8628" w:hanging="360"/>
      </w:pPr>
      <w:rPr>
        <w:rFonts w:ascii="Courier New" w:hAnsi="Courier New" w:cs="Courier New" w:hint="default"/>
      </w:rPr>
    </w:lvl>
    <w:lvl w:ilvl="5">
      <w:start w:val="1"/>
      <w:numFmt w:val="bullet"/>
      <w:lvlText w:val=""/>
      <w:lvlJc w:val="left"/>
      <w:pPr>
        <w:ind w:left="9348" w:hanging="360"/>
      </w:pPr>
      <w:rPr>
        <w:rFonts w:ascii="Wingdings" w:hAnsi="Wingdings" w:cs="Wingdings" w:hint="default"/>
      </w:rPr>
    </w:lvl>
    <w:lvl w:ilvl="6">
      <w:start w:val="1"/>
      <w:numFmt w:val="bullet"/>
      <w:lvlText w:val=""/>
      <w:lvlJc w:val="left"/>
      <w:pPr>
        <w:ind w:left="10068" w:hanging="360"/>
      </w:pPr>
      <w:rPr>
        <w:rFonts w:ascii="Symbol" w:hAnsi="Symbol" w:cs="Symbol" w:hint="default"/>
      </w:rPr>
    </w:lvl>
    <w:lvl w:ilvl="7">
      <w:start w:val="1"/>
      <w:numFmt w:val="bullet"/>
      <w:lvlText w:val="o"/>
      <w:lvlJc w:val="left"/>
      <w:pPr>
        <w:ind w:left="10788" w:hanging="360"/>
      </w:pPr>
      <w:rPr>
        <w:rFonts w:ascii="Courier New" w:hAnsi="Courier New" w:cs="Courier New" w:hint="default"/>
      </w:rPr>
    </w:lvl>
    <w:lvl w:ilvl="8">
      <w:start w:val="1"/>
      <w:numFmt w:val="bullet"/>
      <w:lvlText w:val=""/>
      <w:lvlJc w:val="left"/>
      <w:pPr>
        <w:ind w:left="11508" w:hanging="360"/>
      </w:pPr>
      <w:rPr>
        <w:rFonts w:ascii="Wingdings" w:hAnsi="Wingdings" w:cs="Wingdings" w:hint="default"/>
      </w:rPr>
    </w:lvl>
  </w:abstractNum>
  <w:abstractNum w:abstractNumId="3"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5" w15:restartNumberingAfterBreak="0">
    <w:nsid w:val="62872B6C"/>
    <w:multiLevelType w:val="hybridMultilevel"/>
    <w:tmpl w:val="A176B05C"/>
    <w:lvl w:ilvl="0" w:tplc="27F2EE64">
      <w:start w:val="1"/>
      <w:numFmt w:val="bullet"/>
      <w:pStyle w:val="VCAAbullet"/>
      <w:lvlText w:val=""/>
      <w:lvlJc w:val="left"/>
      <w:pPr>
        <w:ind w:left="5748" w:hanging="360"/>
      </w:pPr>
      <w:rPr>
        <w:rFonts w:ascii="Symbol" w:hAnsi="Symbol" w:hint="default"/>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num w:numId="1">
    <w:abstractNumId w:val="5"/>
  </w:num>
  <w:num w:numId="2">
    <w:abstractNumId w:val="3"/>
  </w:num>
  <w:num w:numId="3">
    <w:abstractNumId w:val="1"/>
  </w:num>
  <w:num w:numId="4">
    <w:abstractNumId w:val="0"/>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SortMethod w:val="0000"/>
  <w:mailMerge>
    <w:mainDocumentType w:val="formLetters"/>
    <w:dataType w:val="textFile"/>
    <w:activeRecord w:val="-1"/>
  </w:mailMerge>
  <w:trackRevisions/>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3BAB"/>
    <w:rsid w:val="00003885"/>
    <w:rsid w:val="00036F31"/>
    <w:rsid w:val="0005780E"/>
    <w:rsid w:val="00065CC6"/>
    <w:rsid w:val="000A71F7"/>
    <w:rsid w:val="000F09E4"/>
    <w:rsid w:val="000F16FD"/>
    <w:rsid w:val="000F5AAF"/>
    <w:rsid w:val="00143520"/>
    <w:rsid w:val="00143787"/>
    <w:rsid w:val="00153AD2"/>
    <w:rsid w:val="001629E9"/>
    <w:rsid w:val="001779EA"/>
    <w:rsid w:val="00191E41"/>
    <w:rsid w:val="001C384E"/>
    <w:rsid w:val="001D3246"/>
    <w:rsid w:val="002279BA"/>
    <w:rsid w:val="002329F3"/>
    <w:rsid w:val="00243F0D"/>
    <w:rsid w:val="0025430D"/>
    <w:rsid w:val="00260767"/>
    <w:rsid w:val="002647BB"/>
    <w:rsid w:val="002754C1"/>
    <w:rsid w:val="002841C8"/>
    <w:rsid w:val="0028516B"/>
    <w:rsid w:val="002932BA"/>
    <w:rsid w:val="002A03B8"/>
    <w:rsid w:val="002A130D"/>
    <w:rsid w:val="002C6F90"/>
    <w:rsid w:val="002E4FB5"/>
    <w:rsid w:val="00302FB8"/>
    <w:rsid w:val="00303BF8"/>
    <w:rsid w:val="00304EA1"/>
    <w:rsid w:val="00314D81"/>
    <w:rsid w:val="00322FC6"/>
    <w:rsid w:val="00346E94"/>
    <w:rsid w:val="0035293F"/>
    <w:rsid w:val="00372497"/>
    <w:rsid w:val="00391986"/>
    <w:rsid w:val="003A00B4"/>
    <w:rsid w:val="003C5E71"/>
    <w:rsid w:val="00417AA3"/>
    <w:rsid w:val="00425DFE"/>
    <w:rsid w:val="00434EDB"/>
    <w:rsid w:val="00440B32"/>
    <w:rsid w:val="0046078D"/>
    <w:rsid w:val="004679DB"/>
    <w:rsid w:val="00495C80"/>
    <w:rsid w:val="004A2ED8"/>
    <w:rsid w:val="004F5BDA"/>
    <w:rsid w:val="0051631E"/>
    <w:rsid w:val="00537A1F"/>
    <w:rsid w:val="00566029"/>
    <w:rsid w:val="005923CB"/>
    <w:rsid w:val="005A1EF9"/>
    <w:rsid w:val="005B391B"/>
    <w:rsid w:val="005C00B6"/>
    <w:rsid w:val="005D3D78"/>
    <w:rsid w:val="005E2EF0"/>
    <w:rsid w:val="005F4092"/>
    <w:rsid w:val="00621506"/>
    <w:rsid w:val="006457D1"/>
    <w:rsid w:val="0064581B"/>
    <w:rsid w:val="0068471E"/>
    <w:rsid w:val="00684F98"/>
    <w:rsid w:val="00693FFD"/>
    <w:rsid w:val="006B3680"/>
    <w:rsid w:val="006D2159"/>
    <w:rsid w:val="006F787C"/>
    <w:rsid w:val="00702636"/>
    <w:rsid w:val="00724507"/>
    <w:rsid w:val="00773E6C"/>
    <w:rsid w:val="00781FB1"/>
    <w:rsid w:val="007D1B6D"/>
    <w:rsid w:val="00801BD0"/>
    <w:rsid w:val="00813C37"/>
    <w:rsid w:val="008154B5"/>
    <w:rsid w:val="00823101"/>
    <w:rsid w:val="00823962"/>
    <w:rsid w:val="008362CB"/>
    <w:rsid w:val="00850410"/>
    <w:rsid w:val="00852719"/>
    <w:rsid w:val="00860115"/>
    <w:rsid w:val="0088783C"/>
    <w:rsid w:val="008A3890"/>
    <w:rsid w:val="00903973"/>
    <w:rsid w:val="009370BC"/>
    <w:rsid w:val="00970580"/>
    <w:rsid w:val="0098739B"/>
    <w:rsid w:val="009B297A"/>
    <w:rsid w:val="009B61E5"/>
    <w:rsid w:val="009D1E89"/>
    <w:rsid w:val="009E5707"/>
    <w:rsid w:val="00A04099"/>
    <w:rsid w:val="00A17661"/>
    <w:rsid w:val="00A220E8"/>
    <w:rsid w:val="00A24B2D"/>
    <w:rsid w:val="00A40966"/>
    <w:rsid w:val="00A80EAB"/>
    <w:rsid w:val="00A912D8"/>
    <w:rsid w:val="00A921E0"/>
    <w:rsid w:val="00A922F4"/>
    <w:rsid w:val="00AE5526"/>
    <w:rsid w:val="00AF051B"/>
    <w:rsid w:val="00B01578"/>
    <w:rsid w:val="00B0738F"/>
    <w:rsid w:val="00B13D3B"/>
    <w:rsid w:val="00B15615"/>
    <w:rsid w:val="00B230DB"/>
    <w:rsid w:val="00B26601"/>
    <w:rsid w:val="00B41951"/>
    <w:rsid w:val="00B53229"/>
    <w:rsid w:val="00B62480"/>
    <w:rsid w:val="00B81B70"/>
    <w:rsid w:val="00BA1B84"/>
    <w:rsid w:val="00BB27B9"/>
    <w:rsid w:val="00BB3BAB"/>
    <w:rsid w:val="00BD0724"/>
    <w:rsid w:val="00BD2B91"/>
    <w:rsid w:val="00BE5521"/>
    <w:rsid w:val="00BF6C23"/>
    <w:rsid w:val="00C26378"/>
    <w:rsid w:val="00C53263"/>
    <w:rsid w:val="00C75F1D"/>
    <w:rsid w:val="00C95156"/>
    <w:rsid w:val="00CA0DC2"/>
    <w:rsid w:val="00CA0E42"/>
    <w:rsid w:val="00CB68E8"/>
    <w:rsid w:val="00D04F01"/>
    <w:rsid w:val="00D06414"/>
    <w:rsid w:val="00D06B15"/>
    <w:rsid w:val="00D24E5A"/>
    <w:rsid w:val="00D338E4"/>
    <w:rsid w:val="00D51947"/>
    <w:rsid w:val="00D532F0"/>
    <w:rsid w:val="00D56E0F"/>
    <w:rsid w:val="00D77413"/>
    <w:rsid w:val="00D82759"/>
    <w:rsid w:val="00D86DE4"/>
    <w:rsid w:val="00DE1909"/>
    <w:rsid w:val="00DE51DB"/>
    <w:rsid w:val="00E23F1D"/>
    <w:rsid w:val="00E30E05"/>
    <w:rsid w:val="00E36361"/>
    <w:rsid w:val="00E55AE9"/>
    <w:rsid w:val="00EB0C84"/>
    <w:rsid w:val="00EC1467"/>
    <w:rsid w:val="00F17FDE"/>
    <w:rsid w:val="00F40D53"/>
    <w:rsid w:val="00F4525C"/>
    <w:rsid w:val="00F50D86"/>
    <w:rsid w:val="00FD29D3"/>
    <w:rsid w:val="00FE3F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8AF29F3"/>
  <w15:docId w15:val="{FFA1520B-6F8C-AC4E-A214-8DEA769D2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C532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04EA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370BC"/>
  </w:style>
  <w:style w:type="paragraph" w:styleId="Footer">
    <w:name w:val="footer"/>
    <w:basedOn w:val="Normal"/>
    <w:link w:val="FooterChar"/>
    <w:uiPriority w:val="99"/>
    <w:semiHidden/>
    <w:rsid w:val="00304EA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qFormat/>
    <w:rsid w:val="00C95156"/>
    <w:pPr>
      <w:spacing w:before="600" w:after="480" w:line="680" w:lineRule="exact"/>
      <w:outlineLvl w:val="0"/>
    </w:pPr>
    <w:rPr>
      <w:rFonts w:ascii="Arial" w:hAnsi="Arial" w:cs="Arial"/>
      <w:noProof/>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DE1909"/>
    <w:pPr>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next w:val="VCAAbody"/>
    <w:qFormat/>
    <w:rsid w:val="00DE1909"/>
    <w:pPr>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495C80"/>
    <w:pPr>
      <w:spacing w:before="120" w:after="120" w:line="280" w:lineRule="exact"/>
    </w:pPr>
    <w:rPr>
      <w:rFonts w:ascii="Arial" w:hAnsi="Arial" w:cs="Arial"/>
      <w:color w:val="000000" w:themeColor="text1"/>
      <w:sz w:val="20"/>
    </w:rPr>
  </w:style>
  <w:style w:type="table" w:styleId="TableGrid">
    <w:name w:val="Table Grid"/>
    <w:basedOn w:val="TableNormal"/>
    <w:uiPriority w:val="5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495C80"/>
    <w:pPr>
      <w:spacing w:before="80" w:after="80" w:line="280" w:lineRule="exact"/>
    </w:pPr>
    <w:rPr>
      <w:rFonts w:ascii="Arial Narrow" w:hAnsi="Arial Narrow" w:cs="Arial"/>
      <w:sz w:val="20"/>
    </w:rPr>
  </w:style>
  <w:style w:type="paragraph" w:customStyle="1" w:styleId="VCAAtablecondensedheading">
    <w:name w:val="VCAA table condensed heading"/>
    <w:basedOn w:val="VCAAtablecondensed"/>
    <w:qFormat/>
    <w:rsid w:val="00B13D3B"/>
    <w:rPr>
      <w:color w:val="FFFFFF" w:themeColor="background1"/>
    </w:rPr>
  </w:style>
  <w:style w:type="paragraph" w:customStyle="1" w:styleId="VCAAbullet">
    <w:name w:val="VCAA bullet"/>
    <w:basedOn w:val="VCAAbody"/>
    <w:autoRedefine/>
    <w:qFormat/>
    <w:rsid w:val="003C5E71"/>
    <w:pPr>
      <w:numPr>
        <w:numId w:val="1"/>
      </w:numPr>
      <w:tabs>
        <w:tab w:val="left" w:pos="425"/>
      </w:tabs>
      <w:spacing w:before="60" w:after="60"/>
      <w:ind w:left="425" w:hanging="425"/>
      <w:contextualSpacing/>
    </w:pPr>
    <w:rPr>
      <w:rFonts w:eastAsia="Times New Roman"/>
      <w:kern w:val="22"/>
      <w:lang w:val="en-GB" w:eastAsia="ja-JP"/>
    </w:rPr>
  </w:style>
  <w:style w:type="paragraph" w:customStyle="1" w:styleId="VCAAbulletlevel2">
    <w:name w:val="VCAA bullet level 2"/>
    <w:basedOn w:val="VCAAbullet"/>
    <w:qFormat/>
    <w:rsid w:val="00DE51DB"/>
    <w:pPr>
      <w:numPr>
        <w:numId w:val="2"/>
      </w:numPr>
      <w:ind w:left="850" w:hanging="425"/>
    </w:pPr>
  </w:style>
  <w:style w:type="paragraph" w:customStyle="1" w:styleId="VCAAnumbers">
    <w:name w:val="VCAA numbers"/>
    <w:basedOn w:val="VCAAbullet"/>
    <w:qFormat/>
    <w:rsid w:val="0035293F"/>
    <w:pPr>
      <w:numPr>
        <w:numId w:val="3"/>
      </w:numPr>
      <w:ind w:left="425" w:hanging="425"/>
    </w:pPr>
    <w:rPr>
      <w:lang w:val="en-US"/>
    </w:rPr>
  </w:style>
  <w:style w:type="paragraph" w:customStyle="1" w:styleId="VCAAtablecondensedbullet">
    <w:name w:val="VCAA table condensed bullet"/>
    <w:basedOn w:val="Normal"/>
    <w:qFormat/>
    <w:rsid w:val="00495C80"/>
    <w:pPr>
      <w:numPr>
        <w:numId w:val="4"/>
      </w:numPr>
      <w:tabs>
        <w:tab w:val="left" w:pos="425"/>
      </w:tabs>
      <w:overflowPunct w:val="0"/>
      <w:autoSpaceDE w:val="0"/>
      <w:autoSpaceDN w:val="0"/>
      <w:adjustRightInd w:val="0"/>
      <w:spacing w:before="80" w:after="80" w:line="280" w:lineRule="exact"/>
      <w:ind w:left="425" w:hanging="425"/>
      <w:textAlignment w:val="baseline"/>
    </w:pPr>
    <w:rPr>
      <w:rFonts w:ascii="Arial Narrow" w:eastAsia="Times New Roman" w:hAnsi="Arial Narrow" w:cs="Arial"/>
      <w:sz w:val="20"/>
      <w:lang w:val="en-GB" w:eastAsia="ja-JP"/>
    </w:rPr>
  </w:style>
  <w:style w:type="paragraph" w:customStyle="1" w:styleId="VCAAHeading4">
    <w:name w:val="VCAA Heading 4"/>
    <w:next w:val="VCAAbody"/>
    <w:qFormat/>
    <w:rsid w:val="00DE1909"/>
    <w:pPr>
      <w:spacing w:before="280" w:after="120" w:line="360" w:lineRule="exact"/>
      <w:outlineLvl w:val="4"/>
    </w:pPr>
    <w:rPr>
      <w:rFonts w:ascii="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next w:val="VCAAbody"/>
    <w:qFormat/>
    <w:rsid w:val="00DE1909"/>
    <w:pPr>
      <w:spacing w:before="240" w:after="120" w:line="320" w:lineRule="exact"/>
      <w:outlineLvl w:val="5"/>
    </w:pPr>
    <w:rPr>
      <w:rFonts w:ascii="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495C80"/>
    <w:pPr>
      <w:numPr>
        <w:numId w:val="5"/>
      </w:numPr>
      <w:ind w:left="850" w:hanging="425"/>
    </w:pPr>
    <w:rPr>
      <w:color w:val="000000" w:themeColor="text1"/>
    </w:r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customStyle="1" w:styleId="VCAAtableheading">
    <w:name w:val="VCAA table heading"/>
    <w:basedOn w:val="VCAAbody"/>
    <w:qFormat/>
    <w:rsid w:val="00417AA3"/>
    <w:rPr>
      <w:color w:val="FFFFFF" w:themeColor="background1"/>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paragraph" w:customStyle="1" w:styleId="VCAADocumentsubtitle">
    <w:name w:val="VCAA Document subtitle"/>
    <w:basedOn w:val="Normal"/>
    <w:qFormat/>
    <w:rsid w:val="00260767"/>
    <w:pPr>
      <w:jc w:val="center"/>
      <w:outlineLvl w:val="1"/>
    </w:pPr>
    <w:rPr>
      <w:rFonts w:ascii="Arial" w:hAnsi="Arial" w:cs="Arial"/>
      <w:noProof/>
      <w:color w:val="0F7EB4"/>
      <w:sz w:val="56"/>
      <w:szCs w:val="48"/>
      <w:lang w:val="en-AU" w:eastAsia="en-AU"/>
    </w:rPr>
  </w:style>
  <w:style w:type="paragraph" w:customStyle="1" w:styleId="VCAAfigures">
    <w:name w:val="VCAA figures"/>
    <w:basedOn w:val="VCAAbody"/>
    <w:link w:val="VCAAfiguresChar"/>
    <w:qFormat/>
    <w:rsid w:val="00425DFE"/>
    <w:pPr>
      <w:spacing w:line="240" w:lineRule="auto"/>
      <w:jc w:val="center"/>
    </w:pPr>
    <w:rPr>
      <w:noProof/>
    </w:rPr>
  </w:style>
  <w:style w:type="character" w:customStyle="1" w:styleId="VCAAbodyChar">
    <w:name w:val="VCAA body Char"/>
    <w:basedOn w:val="DefaultParagraphFont"/>
    <w:link w:val="VCAAbody"/>
    <w:rsid w:val="00495C80"/>
    <w:rPr>
      <w:rFonts w:ascii="Arial" w:hAnsi="Arial" w:cs="Arial"/>
      <w:color w:val="000000" w:themeColor="text1"/>
      <w:sz w:val="20"/>
    </w:rPr>
  </w:style>
  <w:style w:type="character" w:customStyle="1" w:styleId="VCAAfiguresChar">
    <w:name w:val="VCAA figures Char"/>
    <w:basedOn w:val="VCAAbodyChar"/>
    <w:link w:val="VCAAfigures"/>
    <w:rsid w:val="00425DFE"/>
    <w:rPr>
      <w:rFonts w:ascii="Arial" w:hAnsi="Arial" w:cs="Arial"/>
      <w:noProof/>
      <w:color w:val="000000" w:themeColor="text1"/>
      <w:sz w:val="20"/>
    </w:rPr>
  </w:style>
  <w:style w:type="character" w:styleId="CommentReference">
    <w:name w:val="annotation reference"/>
    <w:basedOn w:val="DefaultParagraphFont"/>
    <w:uiPriority w:val="99"/>
    <w:semiHidden/>
    <w:unhideWhenUsed/>
    <w:rsid w:val="0025430D"/>
    <w:rPr>
      <w:sz w:val="16"/>
      <w:szCs w:val="16"/>
    </w:rPr>
  </w:style>
  <w:style w:type="paragraph" w:styleId="CommentText">
    <w:name w:val="annotation text"/>
    <w:basedOn w:val="Normal"/>
    <w:link w:val="CommentTextChar"/>
    <w:uiPriority w:val="99"/>
    <w:unhideWhenUsed/>
    <w:rsid w:val="0025430D"/>
    <w:pPr>
      <w:spacing w:line="240" w:lineRule="auto"/>
    </w:pPr>
    <w:rPr>
      <w:sz w:val="20"/>
      <w:szCs w:val="20"/>
    </w:rPr>
  </w:style>
  <w:style w:type="character" w:customStyle="1" w:styleId="CommentTextChar">
    <w:name w:val="Comment Text Char"/>
    <w:basedOn w:val="DefaultParagraphFont"/>
    <w:link w:val="CommentText"/>
    <w:uiPriority w:val="99"/>
    <w:rsid w:val="0025430D"/>
    <w:rPr>
      <w:sz w:val="20"/>
      <w:szCs w:val="20"/>
    </w:rPr>
  </w:style>
  <w:style w:type="paragraph" w:styleId="CommentSubject">
    <w:name w:val="annotation subject"/>
    <w:basedOn w:val="CommentText"/>
    <w:next w:val="CommentText"/>
    <w:link w:val="CommentSubjectChar"/>
    <w:uiPriority w:val="99"/>
    <w:semiHidden/>
    <w:unhideWhenUsed/>
    <w:rsid w:val="0025430D"/>
    <w:rPr>
      <w:b/>
      <w:bCs/>
    </w:rPr>
  </w:style>
  <w:style w:type="character" w:customStyle="1" w:styleId="CommentSubjectChar">
    <w:name w:val="Comment Subject Char"/>
    <w:basedOn w:val="CommentTextChar"/>
    <w:link w:val="CommentSubject"/>
    <w:uiPriority w:val="99"/>
    <w:semiHidden/>
    <w:rsid w:val="0025430D"/>
    <w:rPr>
      <w:b/>
      <w:bCs/>
      <w:sz w:val="20"/>
      <w:szCs w:val="20"/>
    </w:rPr>
  </w:style>
  <w:style w:type="paragraph" w:styleId="HTMLPreformatted">
    <w:name w:val="HTML Preformatted"/>
    <w:basedOn w:val="Normal"/>
    <w:link w:val="HTMLPreformattedChar"/>
    <w:uiPriority w:val="99"/>
    <w:unhideWhenUsed/>
    <w:rsid w:val="00BA1B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AU" w:eastAsia="en-AU"/>
    </w:rPr>
  </w:style>
  <w:style w:type="character" w:customStyle="1" w:styleId="HTMLPreformattedChar">
    <w:name w:val="HTML Preformatted Char"/>
    <w:basedOn w:val="DefaultParagraphFont"/>
    <w:link w:val="HTMLPreformatted"/>
    <w:uiPriority w:val="99"/>
    <w:rsid w:val="00BA1B84"/>
    <w:rPr>
      <w:rFonts w:ascii="Courier New" w:eastAsia="Times New Roman" w:hAnsi="Courier New" w:cs="Courier New"/>
      <w:sz w:val="20"/>
      <w:szCs w:val="20"/>
      <w:lang w:val="en-AU" w:eastAsia="en-AU"/>
    </w:rPr>
  </w:style>
  <w:style w:type="character" w:customStyle="1" w:styleId="y2iqfc">
    <w:name w:val="y2iqfc"/>
    <w:basedOn w:val="DefaultParagraphFont"/>
    <w:rsid w:val="00BA1B84"/>
  </w:style>
  <w:style w:type="paragraph" w:styleId="Revision">
    <w:name w:val="Revision"/>
    <w:hidden/>
    <w:uiPriority w:val="99"/>
    <w:semiHidden/>
    <w:rsid w:val="002932B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7366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Footer/Pages/Copyright.asp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8C39B39ED9FB94FBDEAEED12CD16B85"/>
        <w:category>
          <w:name w:val="General"/>
          <w:gallery w:val="placeholder"/>
        </w:category>
        <w:types>
          <w:type w:val="bbPlcHdr"/>
        </w:types>
        <w:behaviors>
          <w:behavior w:val="content"/>
        </w:behaviors>
        <w:guid w:val="{505A191F-E337-1B41-8376-B7AD719CA5CC}"/>
      </w:docPartPr>
      <w:docPartBody>
        <w:p w:rsidR="009325D2" w:rsidRDefault="009325D2">
          <w:pPr>
            <w:pStyle w:val="A8C39B39ED9FB94FBDEAEED12CD16B85"/>
          </w:pPr>
          <w:r w:rsidRPr="00F82DEC">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25D2"/>
    <w:rsid w:val="007C14FC"/>
    <w:rsid w:val="009130FB"/>
    <w:rsid w:val="009325D2"/>
    <w:rsid w:val="00EC7BB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8C39B39ED9FB94FBDEAEED12CD16B85">
    <w:name w:val="A8C39B39ED9FB94FBDEAEED12CD16B8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Victorian Curriculum and Assessment Authority</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2021; VCE; Hungarian; oral; external assessment report; exam report; Victorian Curriculum and Assessment Authority; VCAA</DEECD_Keywords>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A848B5-61E6-45CE-88A6-73FD729D8E9B}">
  <ds:schemaRefs>
    <ds:schemaRef ds:uri="http://purl.org/dc/dcmitype/"/>
    <ds:schemaRef ds:uri="http://schemas.microsoft.com/office/2006/metadata/properties"/>
    <ds:schemaRef ds:uri="http://schemas.microsoft.com/office/2006/documentManagement/types"/>
    <ds:schemaRef ds:uri="http://www.w3.org/XML/1998/namespace"/>
    <ds:schemaRef ds:uri="http://schemas.openxmlformats.org/package/2006/metadata/core-properties"/>
    <ds:schemaRef ds:uri="http://schemas.microsoft.com/office/infopath/2007/PartnerControls"/>
    <ds:schemaRef ds:uri="http://purl.org/dc/elements/1.1/"/>
    <ds:schemaRef ds:uri="http://purl.org/dc/terms/"/>
  </ds:schemaRefs>
</ds:datastoreItem>
</file>

<file path=customXml/itemProps2.xml><?xml version="1.0" encoding="utf-8"?>
<ds:datastoreItem xmlns:ds="http://schemas.openxmlformats.org/officeDocument/2006/customXml" ds:itemID="{8B7E868A-264C-4EB1-9961-E43F61BDF14A}">
  <ds:schemaRefs>
    <ds:schemaRef ds:uri="http://schemas.microsoft.com/sharepoint/v3/contenttype/forms"/>
  </ds:schemaRefs>
</ds:datastoreItem>
</file>

<file path=customXml/itemProps3.xml><?xml version="1.0" encoding="utf-8"?>
<ds:datastoreItem xmlns:ds="http://schemas.openxmlformats.org/officeDocument/2006/customXml" ds:itemID="{33F51238-1C52-417E-B592-C2ABAB94E1D2}">
  <ds:schemaRefs>
    <ds:schemaRef ds:uri="http://schemas.openxmlformats.org/officeDocument/2006/bibliography"/>
  </ds:schemaRefs>
</ds:datastoreItem>
</file>

<file path=customXml/itemProps4.xml><?xml version="1.0" encoding="utf-8"?>
<ds:datastoreItem xmlns:ds="http://schemas.openxmlformats.org/officeDocument/2006/customXml" ds:itemID="{A747AF56-5C9E-4E0C-8785-B2C843B2716C}"/>
</file>

<file path=docProps/app.xml><?xml version="1.0" encoding="utf-8"?>
<Properties xmlns="http://schemas.openxmlformats.org/officeDocument/2006/extended-properties" xmlns:vt="http://schemas.openxmlformats.org/officeDocument/2006/docPropsVTypes">
  <Template>Normal.dotm</Template>
  <TotalTime>3</TotalTime>
  <Pages>2</Pages>
  <Words>778</Words>
  <Characters>4436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2021 VCE Hungarian oral external assessment report</vt:lpstr>
    </vt:vector>
  </TitlesOfParts>
  <Company>Victorian Curriculum and Assessment Authority</Company>
  <LinksUpToDate>false</LinksUpToDate>
  <CharactersWithSpaces>5204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2021 VCE Hungarian oral external assessment report</dc:title>
  <dc:creator>vcaa@education.vic.gov.au</dc:creator>
  <cp:keywords>2021; VCE; Hungarian; oral; external assessment report; exam report; Victorian Curriculum and Assessment Authority; VCAA</cp:keywords>
  <cp:lastModifiedBy>Victorian Curriculum and Assessment Authority</cp:lastModifiedBy>
  <cp:revision>3</cp:revision>
  <cp:lastPrinted>2022-03-16T00:36:00Z</cp:lastPrinted>
  <dcterms:created xsi:type="dcterms:W3CDTF">2022-05-06T05:49:00Z</dcterms:created>
  <dcterms:modified xsi:type="dcterms:W3CDTF">2022-05-06T05:51:00Z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0x0101008840106FE30D4F50BC61A726A7CA6E3800C6AB3851F4F88F40B98871D148B8EC2C</vt:lpwstr>
  </property>
  <property fmtid="{D5CDD505-2E9C-101B-9397-08002B2CF9AE}" pid="3" name="DEECD_Author">
    <vt:lpwstr/>
  </property>
  <property fmtid="{D5CDD505-2E9C-101B-9397-08002B2CF9AE}" pid="4" name="DEECD_SubjectCategory">
    <vt:lpwstr/>
  </property>
  <property fmtid="{D5CDD505-2E9C-101B-9397-08002B2CF9AE}" pid="5" name="DEECD_ItemType">
    <vt:lpwstr/>
  </property>
  <property fmtid="{D5CDD505-2E9C-101B-9397-08002B2CF9AE}" pid="6" name="DEECD_Audience">
    <vt:lpwstr/>
  </property>
  <property fmtid="{D5CDD505-2E9C-101B-9397-08002B2CF9AE}" pid="7" name="DEECD_Expired">
    <vt:bool>false</vt:bool>
  </property>
</Properties>
</file>