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83591" w14:textId="3F8549F0" w:rsidR="00F4525C" w:rsidRDefault="00024018" w:rsidP="009B61E5">
      <w:pPr>
        <w:pStyle w:val="VCAADocumenttitle"/>
      </w:pPr>
      <w:r>
        <w:t>202</w:t>
      </w:r>
      <w:r w:rsidR="00B2743C">
        <w:t>1</w:t>
      </w:r>
      <w:r w:rsidR="00171805">
        <w:t xml:space="preserve"> </w:t>
      </w:r>
      <w:r w:rsidR="00427944">
        <w:t>VCE Mathematical Methods 1</w:t>
      </w:r>
      <w:r w:rsidR="001D69E9">
        <w:t xml:space="preserve"> </w:t>
      </w:r>
      <w:r w:rsidR="00CD2492">
        <w:t xml:space="preserve">(NHT) </w:t>
      </w:r>
      <w:r>
        <w:t>examination report</w:t>
      </w:r>
    </w:p>
    <w:p w14:paraId="688CEAD8" w14:textId="1BC84CA9" w:rsidR="00B62480" w:rsidRDefault="00024018" w:rsidP="00350651">
      <w:pPr>
        <w:pStyle w:val="VCAAHeading1"/>
      </w:pPr>
      <w:bookmarkStart w:id="0" w:name="TemplateOverview"/>
      <w:bookmarkEnd w:id="0"/>
      <w:r>
        <w:t>Specific information</w:t>
      </w:r>
    </w:p>
    <w:p w14:paraId="0466F27A" w14:textId="77777777" w:rsidR="00EC4275" w:rsidRPr="00D35FB0" w:rsidRDefault="00EC4275" w:rsidP="00EC4275">
      <w:pPr>
        <w:pStyle w:val="VCAAbody"/>
      </w:pPr>
      <w:r w:rsidRPr="00D35FB0">
        <w:t xml:space="preserve">This report provides sample </w:t>
      </w:r>
      <w:proofErr w:type="gramStart"/>
      <w:r w:rsidRPr="00D35FB0">
        <w:t>answers</w:t>
      </w:r>
      <w:proofErr w:type="gramEnd"/>
      <w:r w:rsidRPr="00D35FB0">
        <w:t xml:space="preserve"> or an indication of what answers may have included. Unless otherwise stated, these are not intended to be exemplary or complete responses.</w:t>
      </w:r>
    </w:p>
    <w:p w14:paraId="0F6978C2" w14:textId="77777777" w:rsidR="00427944" w:rsidRPr="001C28FA" w:rsidRDefault="00427944" w:rsidP="001D69E9">
      <w:pPr>
        <w:pStyle w:val="VCAAHeading2"/>
      </w:pPr>
      <w:r w:rsidRPr="001C28FA">
        <w:t>Question 1</w:t>
      </w:r>
      <w:r>
        <w:t>a</w:t>
      </w:r>
      <w:r w:rsidRPr="001C28FA">
        <w:t>.</w:t>
      </w:r>
    </w:p>
    <w:p w14:paraId="5C4A5D5A" w14:textId="77777777" w:rsidR="00427944" w:rsidRDefault="00427944" w:rsidP="00CF0B1B">
      <w:pPr>
        <w:pStyle w:val="VCAAbody"/>
      </w:pPr>
      <w:r>
        <w:t>The most efficient method is direct use of quotient rule.</w:t>
      </w:r>
    </w:p>
    <w:p w14:paraId="2BEC2C59" w14:textId="77777777" w:rsidR="00427944" w:rsidRPr="00CD50D6" w:rsidRDefault="003B5633" w:rsidP="00AD47E9">
      <w:pPr>
        <w:pStyle w:val="VCAAbody"/>
        <w:spacing w:before="360" w:after="36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xe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E6E2654" w14:textId="7DADFBA9" w:rsidR="00427944" w:rsidRDefault="00427944" w:rsidP="00CF0B1B">
      <w:pPr>
        <w:pStyle w:val="VCAAbody"/>
      </w:pPr>
      <w:r>
        <w:t>Alternatively, the combination</w:t>
      </w:r>
      <w:r w:rsidR="001A2A75">
        <w:t xml:space="preserve"> </w:t>
      </w:r>
      <w:r w:rsidR="001A2A75" w:rsidRPr="00606DC6">
        <w:rPr>
          <w:color w:val="auto"/>
        </w:rPr>
        <w:t>of</w:t>
      </w:r>
      <w:r>
        <w:t xml:space="preserve"> chain and product rule could be used</w:t>
      </w:r>
      <w:r w:rsidR="00E853DC">
        <w:t>.</w:t>
      </w:r>
    </w:p>
    <w:p w14:paraId="485173F3" w14:textId="77777777" w:rsidR="00427944" w:rsidRPr="00E21E7C" w:rsidRDefault="00427944" w:rsidP="001D69E9">
      <w:pPr>
        <w:pStyle w:val="VCAAHeading2"/>
      </w:pPr>
      <w:r w:rsidRPr="00E21E7C">
        <w:t>Question 1b.</w:t>
      </w:r>
    </w:p>
    <w:p w14:paraId="2F2164D3" w14:textId="145A6CE3" w:rsidR="00E853DC" w:rsidRDefault="003B5633" w:rsidP="00CF0B1B">
      <w:pPr>
        <w:pStyle w:val="VCAAbody"/>
        <w:rPr>
          <w:lang w:val="fr-FR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×2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fr-FR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lang w:val="fr-FR"/>
          </w:rPr>
          <m:t>=8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fr-FR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427944" w:rsidRPr="00E21E7C">
        <w:rPr>
          <w:lang w:val="fr-FR"/>
        </w:rPr>
        <w:t xml:space="preserve"> </w:t>
      </w:r>
    </w:p>
    <w:p w14:paraId="028A8AD8" w14:textId="1F4FADAD" w:rsidR="00427944" w:rsidRPr="00E21E7C" w:rsidRDefault="00E853DC" w:rsidP="00E853DC">
      <w:pPr>
        <w:pStyle w:val="VCAAbody"/>
        <w:spacing w:before="600"/>
      </w:pPr>
      <w:r w:rsidRPr="00E21E7C">
        <w:object w:dxaOrig="1100" w:dyaOrig="680" w14:anchorId="0EC775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33.5pt" o:ole="">
            <v:imagedata r:id="rId11" o:title=""/>
          </v:shape>
          <o:OLEObject Type="Embed" ProgID="Equation.DSMT4" ShapeID="_x0000_i1025" DrawAspect="Content" ObjectID="_1693653490" r:id="rId12"/>
        </w:object>
      </w:r>
    </w:p>
    <w:p w14:paraId="17FD3F56" w14:textId="77777777" w:rsidR="00427944" w:rsidRPr="00E21E7C" w:rsidRDefault="00427944" w:rsidP="001D69E9">
      <w:pPr>
        <w:pStyle w:val="VCAAHeading2"/>
      </w:pPr>
      <w:r w:rsidRPr="00E21E7C">
        <w:t xml:space="preserve">Question </w:t>
      </w:r>
      <w:r>
        <w:t>2a</w:t>
      </w:r>
      <w:r w:rsidRPr="00E21E7C">
        <w:t>.</w:t>
      </w:r>
    </w:p>
    <w:p w14:paraId="697388EE" w14:textId="3FF1FC42" w:rsidR="00427944" w:rsidRPr="00E21E7C" w:rsidRDefault="003B5633" w:rsidP="00AD47E9">
      <w:pPr>
        <w:pStyle w:val="VCAAbody"/>
        <w:spacing w:before="360" w:after="360"/>
        <w:rPr>
          <w:lang w:val="fr-FR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 xml:space="preserve"> (</m:t>
        </m:r>
        <m:r>
          <m:rPr>
            <m:sty m:val="p"/>
          </m:rPr>
          <w:rPr>
            <w:rFonts w:ascii="Cambria Math" w:hAnsi="Cambria Math"/>
          </w:rPr>
          <m:t>or</m:t>
        </m:r>
        <m:r>
          <m:rPr>
            <m:sty m:val="p"/>
          </m:rPr>
          <w:rPr>
            <w:rFonts w:ascii="Cambria Math" w:hAnsi="Cambria Math"/>
            <w:lang w:val="fr-FR"/>
          </w:rPr>
          <m:t xml:space="preserve"> 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)</m:t>
        </m:r>
      </m:oMath>
      <w:r w:rsidR="00427944" w:rsidRPr="00E21E7C">
        <w:rPr>
          <w:lang w:val="fr-FR"/>
        </w:rPr>
        <w:t xml:space="preserve"> </w:t>
      </w:r>
    </w:p>
    <w:p w14:paraId="1058F645" w14:textId="7A35D95E" w:rsidR="00427944" w:rsidRPr="00E21E7C" w:rsidRDefault="00427944" w:rsidP="00CF0B1B">
      <w:pPr>
        <w:pStyle w:val="VCAAbody"/>
      </w:pPr>
      <w:r w:rsidRPr="00E21E7C">
        <w:t xml:space="preserve">This was a </w:t>
      </w:r>
      <w:r w:rsidR="00AD47E9">
        <w:t>‘</w:t>
      </w:r>
      <w:r w:rsidRPr="00E21E7C">
        <w:t>show that</w:t>
      </w:r>
      <w:r w:rsidR="00AD47E9">
        <w:t>’</w:t>
      </w:r>
      <w:r w:rsidRPr="00E21E7C">
        <w:t xml:space="preserve"> question.</w:t>
      </w:r>
    </w:p>
    <w:p w14:paraId="6B22F1C9" w14:textId="77777777" w:rsidR="00427944" w:rsidRDefault="00427944" w:rsidP="001D69E9">
      <w:pPr>
        <w:pStyle w:val="VCAAHeading2"/>
      </w:pPr>
      <w:r w:rsidRPr="00E21E7C">
        <w:t xml:space="preserve">Question </w:t>
      </w:r>
      <w:r>
        <w:t>2</w:t>
      </w:r>
      <w:r w:rsidRPr="00E21E7C">
        <w:t>b.</w:t>
      </w:r>
    </w:p>
    <w:p w14:paraId="19B018B7" w14:textId="71D7D887" w:rsidR="00427944" w:rsidRPr="00027592" w:rsidRDefault="003B5633" w:rsidP="00CF0B1B">
      <w:pPr>
        <w:pStyle w:val="VCAAbody"/>
        <w:rPr>
          <w:lang w:val="fr-FR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=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d>
      </m:oMath>
      <w:r w:rsidR="00427944" w:rsidRPr="00027592">
        <w:rPr>
          <w:lang w:val="fr-FR"/>
        </w:rPr>
        <w:t xml:space="preserve"> </w:t>
      </w:r>
    </w:p>
    <w:p w14:paraId="13B0E6B8" w14:textId="4F693F34" w:rsidR="00427944" w:rsidRDefault="00427944" w:rsidP="00CF0B1B">
      <w:pPr>
        <w:pStyle w:val="VCAAbody"/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  <w:r>
        <w:t xml:space="preserve"> </w:t>
      </w:r>
    </w:p>
    <w:p w14:paraId="048FEA34" w14:textId="77777777" w:rsidR="00427944" w:rsidRPr="008336BF" w:rsidRDefault="00427944" w:rsidP="00AD47E9">
      <w:pPr>
        <w:pStyle w:val="VCAAbody"/>
        <w:spacing w:before="240" w:after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=&gt;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 xml:space="preserve">=-1  </m:t>
          </m:r>
        </m:oMath>
      </m:oMathPara>
    </w:p>
    <w:p w14:paraId="201879B3" w14:textId="7F623967" w:rsidR="00427944" w:rsidRDefault="00427944" w:rsidP="00AD47E9">
      <w:pPr>
        <w:pStyle w:val="VCAAbody"/>
        <w:spacing w:before="240" w:after="240"/>
      </w:pPr>
      <m:oMath>
        <m:r>
          <m:rPr>
            <m:sty m:val="p"/>
          </m:rPr>
          <w:rPr>
            <w:rFonts w:ascii="Cambria Math" w:hAnsi="Cambria Math"/>
          </w:rPr>
          <m:t>∴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-1</m:t>
        </m:r>
      </m:oMath>
      <w:r>
        <w:t xml:space="preserve"> </w:t>
      </w:r>
    </w:p>
    <w:p w14:paraId="3D90D243" w14:textId="77777777" w:rsidR="00142A57" w:rsidRDefault="00142A57" w:rsidP="00142A57">
      <w:pPr>
        <w:pStyle w:val="VCAAbody"/>
      </w:pPr>
      <w:r>
        <w:br w:type="page"/>
      </w:r>
    </w:p>
    <w:p w14:paraId="657DEC68" w14:textId="037BC067" w:rsidR="00427944" w:rsidRDefault="00427944" w:rsidP="001D69E9">
      <w:pPr>
        <w:pStyle w:val="VCAAHeading2"/>
      </w:pPr>
      <w:r w:rsidRPr="00E21E7C">
        <w:lastRenderedPageBreak/>
        <w:t xml:space="preserve">Question </w:t>
      </w:r>
      <w:r>
        <w:t>3a</w:t>
      </w:r>
      <w:r w:rsidRPr="00E21E7C">
        <w:t>.</w:t>
      </w:r>
    </w:p>
    <w:p w14:paraId="04A6915C" w14:textId="2B30736D" w:rsidR="00427944" w:rsidRPr="001D69E9" w:rsidRDefault="003B5633" w:rsidP="00D65184">
      <w:pPr>
        <w:pStyle w:val="VCAAbody"/>
        <w:spacing w:before="240"/>
        <w:rPr>
          <w:rFonts w:ascii="Times New Roman" w:hAnsi="Times New Roman"/>
          <w:sz w:val="24"/>
          <w:szCs w:val="24"/>
          <w:lang w:val="fr-FR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Pr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win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  <w:r w:rsidR="00427944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052323C2" w14:textId="7EE0DEC2" w:rsidR="00427944" w:rsidRPr="00E21E7C" w:rsidRDefault="00427944" w:rsidP="001D69E9">
      <w:pPr>
        <w:pStyle w:val="VCAAHeading2"/>
      </w:pPr>
      <w:r w:rsidRPr="00E21E7C">
        <w:t xml:space="preserve">Question </w:t>
      </w:r>
      <w:r>
        <w:t>3b</w:t>
      </w:r>
      <w:r w:rsidRPr="00E21E7C">
        <w:t>.</w:t>
      </w:r>
    </w:p>
    <w:p w14:paraId="426B556D" w14:textId="77777777" w:rsidR="00427944" w:rsidRPr="00184AA7" w:rsidRDefault="00427944" w:rsidP="00AD47E9">
      <w:pPr>
        <w:pStyle w:val="VCAAbody"/>
        <w:spacing w:before="240" w:after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+5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=-1.30</m:t>
          </m:r>
        </m:oMath>
      </m:oMathPara>
    </w:p>
    <w:p w14:paraId="18201137" w14:textId="7F1D897D" w:rsidR="00427944" w:rsidRPr="001D69E9" w:rsidRDefault="00427944" w:rsidP="00CF0B1B">
      <w:pPr>
        <w:pStyle w:val="VCAAbody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m:oMath>
        <m:r>
          <w:rPr>
            <w:rFonts w:ascii="Cambria Math" w:hAnsi="Cambria Math"/>
          </w:rPr>
          <m:t>Expected</m:t>
        </m:r>
        <m:r>
          <m:rPr>
            <m:sty m:val="p"/>
          </m:rPr>
          <w:rPr>
            <w:rFonts w:ascii="Cambria Math" w:hAnsi="Cambria Math"/>
            <w:lang w:val="fr-FR"/>
          </w:rPr>
          <m:t xml:space="preserve"> </m:t>
        </m:r>
        <m:r>
          <w:rPr>
            <w:rFonts w:ascii="Cambria Math" w:hAnsi="Cambria Math"/>
          </w:rPr>
          <m:t>loss</m:t>
        </m:r>
        <m:r>
          <m:rPr>
            <m:sty m:val="p"/>
          </m:rPr>
          <w:rPr>
            <w:rFonts w:ascii="Cambria Math" w:hAnsi="Cambria Math"/>
            <w:lang w:val="fr-FR"/>
          </w:rPr>
          <m:t>=$1.30</m:t>
        </m:r>
      </m:oMath>
    </w:p>
    <w:p w14:paraId="2141389C" w14:textId="77777777" w:rsidR="00427944" w:rsidRPr="00E21E7C" w:rsidRDefault="00427944" w:rsidP="001D69E9">
      <w:pPr>
        <w:pStyle w:val="VCAAHeading2"/>
      </w:pPr>
      <w:r w:rsidRPr="00E21E7C">
        <w:t xml:space="preserve">Question </w:t>
      </w:r>
      <w:r>
        <w:t>3c</w:t>
      </w:r>
      <w:r w:rsidRPr="00E21E7C">
        <w:t>.</w:t>
      </w:r>
    </w:p>
    <w:p w14:paraId="3A31B370" w14:textId="445E044D" w:rsidR="003B5633" w:rsidRDefault="003B5633" w:rsidP="003B5633">
      <w:pPr>
        <w:spacing w:after="0"/>
      </w:pPr>
      <m:oMath>
        <m:r>
          <w:rPr>
            <w:rFonts w:ascii="Cambria Math" w:hAnsi="Cambria Math" w:cs="Times New Roman"/>
            <w:sz w:val="24"/>
            <w:szCs w:val="24"/>
            <w:lang w:val="fr-FR"/>
          </w:rPr>
          <m:t>p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r>
          <w:rPr>
            <w:rFonts w:ascii="Cambria Math" w:hAnsi="Cambria Math" w:cs="Times New Roman"/>
            <w:sz w:val="24"/>
            <w:szCs w:val="24"/>
            <w:lang w:val="fr-FR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=3</m:t>
        </m:r>
      </m:oMath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Pr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fr-FR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d>
        <m:r>
          <w:rPr>
            <w:rFonts w:ascii="Cambria Math" w:hAnsi="Cambria Math"/>
          </w:rPr>
          <m:t>=3×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  <m:r>
          <w:rPr>
            <w:rFonts w:ascii="Cambria Math" w:hAnsi="Cambria Math"/>
          </w:rPr>
          <m:t>=0.027</m:t>
        </m:r>
      </m:oMath>
      <w:r>
        <w:t xml:space="preserve"> </w:t>
      </w:r>
    </w:p>
    <w:p w14:paraId="2E010794" w14:textId="1C040AC9" w:rsidR="00427944" w:rsidRPr="00E21E7C" w:rsidRDefault="00427944" w:rsidP="001D69E9">
      <w:pPr>
        <w:pStyle w:val="VCAAHeading2"/>
      </w:pPr>
      <w:r w:rsidRPr="00E21E7C">
        <w:t xml:space="preserve">Question </w:t>
      </w:r>
      <w:r>
        <w:t>4ai</w:t>
      </w:r>
      <w:r w:rsidRPr="00E21E7C">
        <w:t>.</w:t>
      </w:r>
    </w:p>
    <w:p w14:paraId="4203EB73" w14:textId="0D979269" w:rsidR="00427944" w:rsidRPr="00142A57" w:rsidRDefault="00427944" w:rsidP="00CF0B1B">
      <w:pPr>
        <w:pStyle w:val="VCAAbody"/>
        <w:rPr>
          <w:rFonts w:ascii="Times New Roman" w:hAnsi="Times New Roman" w:cs="Times New Roman"/>
          <w:sz w:val="24"/>
          <w:szCs w:val="24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lang w:val="fr-FR"/>
            </w:rPr>
            <m:t>=2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>+5</m:t>
          </m:r>
        </m:oMath>
      </m:oMathPara>
    </w:p>
    <w:p w14:paraId="79BA2EF7" w14:textId="63E3094F" w:rsidR="00427944" w:rsidRPr="00E21E7C" w:rsidRDefault="00427944" w:rsidP="001D69E9">
      <w:pPr>
        <w:pStyle w:val="VCAAHeading2"/>
      </w:pPr>
      <w:r w:rsidRPr="00E21E7C">
        <w:t xml:space="preserve">Question </w:t>
      </w:r>
      <w:r>
        <w:t>4aii</w:t>
      </w:r>
      <w:r w:rsidRPr="00E21E7C">
        <w:t>.</w:t>
      </w:r>
    </w:p>
    <w:p w14:paraId="76A8B4FC" w14:textId="3108D48B" w:rsidR="00427944" w:rsidRPr="00142A57" w:rsidRDefault="00427944" w:rsidP="00CF0B1B">
      <w:pPr>
        <w:pStyle w:val="VCAAbody"/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14:paraId="07C08FB1" w14:textId="2F68D5E9" w:rsidR="00427944" w:rsidRPr="001D69E9" w:rsidRDefault="00427944" w:rsidP="00CF0B1B">
      <w:pPr>
        <w:pStyle w:val="VCAAbody"/>
        <w:rPr>
          <w:rFonts w:ascii="Times New Roman" w:hAnsi="Times New Roman" w:cs="Times New Roman"/>
          <w:sz w:val="24"/>
          <w:szCs w:val="24"/>
        </w:rPr>
      </w:pPr>
      <w:r w:rsidRPr="00CB522E">
        <w:t xml:space="preserve"> </w:t>
      </w:r>
      <m:oMath>
        <m:r>
          <w:rPr>
            <w:rFonts w:ascii="Cambria Math" w:hAnsi="Cambria Math"/>
          </w:rPr>
          <m:t>∴(1,∞)</m:t>
        </m:r>
      </m:oMath>
      <w:r w:rsidRPr="00CB522E">
        <w:t xml:space="preserve"> = range</w:t>
      </w:r>
    </w:p>
    <w:p w14:paraId="3C5E778F" w14:textId="7DA3523C" w:rsidR="00427944" w:rsidRPr="00E21E7C" w:rsidRDefault="00427944" w:rsidP="001D69E9">
      <w:pPr>
        <w:pStyle w:val="VCAAHeading2"/>
      </w:pPr>
      <w:r w:rsidRPr="00E21E7C">
        <w:t xml:space="preserve">Question </w:t>
      </w:r>
      <w:r>
        <w:t>4</w:t>
      </w:r>
      <w:r w:rsidRPr="00E21E7C">
        <w:t>b.</w:t>
      </w:r>
    </w:p>
    <w:p w14:paraId="0F1D8304" w14:textId="77777777" w:rsidR="00427944" w:rsidRPr="00CB522E" w:rsidRDefault="00427944" w:rsidP="00CF0B1B">
      <w:pPr>
        <w:pStyle w:val="VCAAbody"/>
        <w:rPr>
          <w:lang w:val="fr-FR"/>
        </w:r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fr-FR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+1</m:t>
        </m:r>
      </m:oMath>
      <w:r w:rsidRPr="00CB522E">
        <w:rPr>
          <w:lang w:val="fr-FR"/>
        </w:rPr>
        <w:t xml:space="preserve"> </w:t>
      </w:r>
    </w:p>
    <w:p w14:paraId="7A37FC21" w14:textId="5219F23A" w:rsidR="00427944" w:rsidRPr="00CB522E" w:rsidRDefault="003B5633" w:rsidP="00CF0B1B">
      <w:pPr>
        <w:pStyle w:val="VCAAbody"/>
        <w:rPr>
          <w:lang w:val="fr-FR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)</m:t>
        </m:r>
      </m:oMath>
      <w:r w:rsidR="00427944" w:rsidRPr="00CB522E">
        <w:rPr>
          <w:lang w:val="fr-FR"/>
        </w:rPr>
        <w:t xml:space="preserve"> </w:t>
      </w:r>
    </w:p>
    <w:p w14:paraId="50D0695C" w14:textId="7A550ED1" w:rsidR="00427944" w:rsidRPr="00CB522E" w:rsidRDefault="00427944" w:rsidP="00CF0B1B">
      <w:pPr>
        <w:pStyle w:val="VCAAbody"/>
        <w:rPr>
          <w:lang w:val="fr-FR"/>
        </w:rPr>
      </w:pPr>
      <m:oMath>
        <m:r>
          <w:rPr>
            <w:rFonts w:ascii="Cambria Math" w:hAnsi="Cambria Math"/>
            <w:lang w:val="fr-FR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fr-FR"/>
          </w:rPr>
          <m:t>=</m:t>
        </m:r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-</m:t>
            </m:r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+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+2-</m:t>
            </m:r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+</m:t>
        </m:r>
        <m:r>
          <w:rPr>
            <w:rFonts w:ascii="Cambria Math" w:hAnsi="Cambria Math"/>
          </w:rPr>
          <m:t>d</m:t>
        </m:r>
      </m:oMath>
      <w:r w:rsidRPr="00CB522E">
        <w:rPr>
          <w:lang w:val="fr-FR"/>
        </w:rPr>
        <w:t xml:space="preserve"> </w:t>
      </w:r>
    </w:p>
    <w:p w14:paraId="6666D380" w14:textId="3470A0E9" w:rsidR="00427944" w:rsidRPr="00CB522E" w:rsidRDefault="003B5633" w:rsidP="00CF0B1B">
      <w:pPr>
        <w:pStyle w:val="VCAAbody"/>
        <w:rPr>
          <w:lang w:val="fr-FR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+2-3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e>
        </m:d>
      </m:oMath>
      <w:r w:rsidR="00427944" w:rsidRPr="00CB522E">
        <w:rPr>
          <w:lang w:val="fr-FR"/>
        </w:rPr>
        <w:t xml:space="preserve"> </w:t>
      </w:r>
    </w:p>
    <w:p w14:paraId="74A04C13" w14:textId="2F35283D" w:rsidR="00427944" w:rsidRPr="00CB522E" w:rsidRDefault="00427944" w:rsidP="00CF0B1B">
      <w:pPr>
        <w:pStyle w:val="VCAAbody"/>
      </w:pPr>
      <m:oMath>
        <m:r>
          <w:rPr>
            <w:rFonts w:ascii="Cambria Math" w:hAnsi="Cambria Math"/>
            <w:lang w:val="fr-FR"/>
          </w:rPr>
          <m:t>c</m:t>
        </m:r>
        <m:r>
          <m:rPr>
            <m:sty m:val="p"/>
          </m:rPr>
          <w:rPr>
            <w:rFonts w:ascii="Cambria Math" w:hAnsi="Cambria Math"/>
          </w:rPr>
          <m:t xml:space="preserve">=3,      </m:t>
        </m:r>
        <m:r>
          <w:rPr>
            <w:rFonts w:ascii="Cambria Math" w:hAnsi="Cambria Math"/>
            <w:lang w:val="fr-FR"/>
          </w:rPr>
          <m:t>d</m:t>
        </m:r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</m:t>
            </m:r>
          </m:sub>
        </m:sSub>
        <m:r>
          <m:rPr>
            <m:sty m:val="p"/>
          </m:rPr>
          <w:rPr>
            <w:rFonts w:ascii="Cambria Math" w:hAnsi="Cambria Math"/>
          </w:rPr>
          <m:t>(2)</m:t>
        </m:r>
      </m:oMath>
      <w:r>
        <w:t xml:space="preserve"> or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 xml:space="preserve">=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func>
      </m:oMath>
    </w:p>
    <w:p w14:paraId="68EEF3E5" w14:textId="33498449" w:rsidR="00427944" w:rsidRDefault="00427944" w:rsidP="001D69E9">
      <w:pPr>
        <w:pStyle w:val="VCAAHeading2"/>
      </w:pPr>
      <w:r w:rsidRPr="00E21E7C">
        <w:t xml:space="preserve">Question </w:t>
      </w:r>
      <w:r>
        <w:t>5a</w:t>
      </w:r>
      <w:r w:rsidRPr="00E21E7C">
        <w:t>.</w:t>
      </w:r>
    </w:p>
    <w:p w14:paraId="320F82BE" w14:textId="77777777" w:rsidR="00427944" w:rsidRPr="00E21E7C" w:rsidRDefault="00427944" w:rsidP="00142A57">
      <w:pPr>
        <w:pStyle w:val="VCAAbody"/>
        <w:spacing w:before="2400"/>
        <w:rPr>
          <w:rFonts w:ascii="Times New Roman" w:hAnsi="Times New Roman"/>
          <w:sz w:val="24"/>
          <w:szCs w:val="24"/>
          <w:lang w:val="fr-FR"/>
        </w:rPr>
      </w:pPr>
      <w:r>
        <w:object w:dxaOrig="10013" w:dyaOrig="4795" w14:anchorId="14FA8F79">
          <v:shape id="_x0000_i1026" type="#_x0000_t75" style="width:254.5pt;height:122.5pt" o:ole="">
            <v:imagedata r:id="rId13" o:title=""/>
          </v:shape>
          <o:OLEObject Type="Embed" ProgID="FXDraw.Graphic" ShapeID="_x0000_i1026" DrawAspect="Content" ObjectID="_1693653491" r:id="rId14"/>
        </w:object>
      </w:r>
    </w:p>
    <w:p w14:paraId="56733AC6" w14:textId="1BFF7C1F" w:rsidR="00427944" w:rsidRDefault="00427944" w:rsidP="00CF0B1B">
      <w:pPr>
        <w:pStyle w:val="VCAAbody"/>
      </w:pPr>
      <w:r w:rsidRPr="00CB522E">
        <w:t>Note that endpoints are included.</w:t>
      </w:r>
    </w:p>
    <w:p w14:paraId="00ED3A85" w14:textId="508867B5" w:rsidR="00427944" w:rsidRDefault="00427944" w:rsidP="001D69E9">
      <w:pPr>
        <w:pStyle w:val="VCAAHeading2"/>
      </w:pPr>
      <w:r w:rsidRPr="00E21E7C">
        <w:lastRenderedPageBreak/>
        <w:t xml:space="preserve">Question </w:t>
      </w:r>
      <w:r>
        <w:t>5</w:t>
      </w:r>
      <w:r w:rsidRPr="00E21E7C">
        <w:t>b.</w:t>
      </w:r>
    </w:p>
    <w:p w14:paraId="27EAAE8D" w14:textId="77777777" w:rsidR="00427944" w:rsidRPr="00CB522E" w:rsidRDefault="00427944" w:rsidP="00CF0B1B">
      <w:pPr>
        <w:pStyle w:val="VCAAbody"/>
        <w:rPr>
          <w:rFonts w:ascii="Times New Roman" w:hAnsi="Times New Roman"/>
        </w:rPr>
      </w:pPr>
      <w:r w:rsidRPr="00CB522E">
        <w:rPr>
          <w:rFonts w:ascii="Times New Roman" w:hAnsi="Times New Roman"/>
        </w:rPr>
        <w:t xml:space="preserve">Solve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πx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70FF3B1" w14:textId="79F89566" w:rsidR="00427944" w:rsidRPr="001D69E9" w:rsidRDefault="00427944" w:rsidP="00CF0B1B">
      <w:pPr>
        <w:pStyle w:val="VCAAbody"/>
        <w:rPr>
          <w:lang w:val="fr-FR"/>
        </w:r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6</m:t>
            </m:r>
          </m:den>
        </m:f>
      </m:oMath>
      <w:r w:rsidRPr="00CB522E">
        <w:rPr>
          <w:lang w:val="fr-FR"/>
        </w:rPr>
        <w:t xml:space="preserve"> </w:t>
      </w:r>
    </w:p>
    <w:p w14:paraId="7A04989A" w14:textId="77777777" w:rsidR="00427944" w:rsidRPr="00E21E7C" w:rsidRDefault="00427944" w:rsidP="001D69E9">
      <w:pPr>
        <w:pStyle w:val="VCAAHeading2"/>
      </w:pPr>
      <w:r w:rsidRPr="00E21E7C">
        <w:t xml:space="preserve">Question </w:t>
      </w:r>
      <w:r>
        <w:t>5c</w:t>
      </w:r>
      <w:r w:rsidRPr="00E21E7C">
        <w:t>.</w:t>
      </w:r>
    </w:p>
    <w:p w14:paraId="1D5F3AD7" w14:textId="23D09F1E" w:rsidR="00427944" w:rsidRPr="00CB522E" w:rsidRDefault="00427944" w:rsidP="00142A57">
      <w:pPr>
        <w:pStyle w:val="VCAAbody"/>
        <w:spacing w:before="240"/>
        <w:rPr>
          <w:lang w:val="fr-FR"/>
        </w:rPr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fr-FR"/>
          </w:rPr>
          <m:t>=-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6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6</m:t>
                </m:r>
              </m:den>
            </m:f>
          </m:sup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(1-2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πx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lang w:val="fr-FR"/>
              </w:rPr>
              <m:t>)</m:t>
            </m:r>
            <m:r>
              <w:rPr>
                <w:rFonts w:ascii="Cambria Math" w:hAnsi="Cambria Math"/>
              </w:rPr>
              <m:t>dx</m:t>
            </m:r>
          </m:e>
        </m:nary>
      </m:oMath>
      <w:r w:rsidRPr="00CB522E">
        <w:rPr>
          <w:lang w:val="fr-FR"/>
        </w:rPr>
        <w:t xml:space="preserve"> </w:t>
      </w:r>
    </w:p>
    <w:p w14:paraId="69611D59" w14:textId="77777777" w:rsidR="00427944" w:rsidRDefault="00427944" w:rsidP="008336BF">
      <w:pPr>
        <w:pStyle w:val="VCAAbody"/>
        <w:spacing w:before="480" w:after="360"/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=-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π</m:t>
                </m:r>
              </m:den>
            </m:f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πx</m:t>
                    </m:r>
                  </m:e>
                </m:d>
              </m:e>
            </m:func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e>
          </m:mr>
          <m:m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e>
          </m:mr>
        </m:m>
      </m:oMath>
      <w:r>
        <w:t xml:space="preserve"> </w:t>
      </w:r>
    </w:p>
    <w:p w14:paraId="6DFD0980" w14:textId="4E0024B8" w:rsidR="00427944" w:rsidRPr="00E21E7C" w:rsidRDefault="00427944" w:rsidP="00142A57">
      <w:pPr>
        <w:pStyle w:val="VCAAbody"/>
        <w:spacing w:before="720"/>
      </w:pPr>
      <w:r w:rsidRPr="00CB522E">
        <w:object w:dxaOrig="1300" w:dyaOrig="680" w14:anchorId="6B5EC0B6">
          <v:shape id="_x0000_i1027" type="#_x0000_t75" style="width:65.5pt;height:33.5pt" o:ole="">
            <v:imagedata r:id="rId15" o:title=""/>
          </v:shape>
          <o:OLEObject Type="Embed" ProgID="Equation.DSMT4" ShapeID="_x0000_i1027" DrawAspect="Content" ObjectID="_1693653492" r:id="rId16"/>
        </w:object>
      </w:r>
    </w:p>
    <w:p w14:paraId="1E0EFCCD" w14:textId="768D8D0B" w:rsidR="00427944" w:rsidRDefault="00427944" w:rsidP="001D69E9">
      <w:pPr>
        <w:pStyle w:val="VCAAHeading2"/>
      </w:pPr>
      <w:r w:rsidRPr="00E21E7C">
        <w:t xml:space="preserve">Question </w:t>
      </w:r>
      <w:r>
        <w:t>6a</w:t>
      </w:r>
      <w:r w:rsidRPr="00E21E7C">
        <w:t>.</w:t>
      </w:r>
    </w:p>
    <w:p w14:paraId="4004F447" w14:textId="77777777" w:rsidR="00427944" w:rsidRPr="00860988" w:rsidRDefault="003B5633" w:rsidP="006664AD">
      <w:pPr>
        <w:pStyle w:val="VCAAbody"/>
        <w:spacing w:before="240" w:after="240"/>
        <w:rPr>
          <w:lang w:val="fr-FR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fr-FR"/>
              </w:rPr>
              <m:t>Pr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∩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15</m:t>
            </m:r>
          </m:den>
        </m:f>
      </m:oMath>
      <w:r w:rsidR="00427944" w:rsidRPr="00860988">
        <w:rPr>
          <w:lang w:val="fr-FR"/>
        </w:rPr>
        <w:t xml:space="preserve"> </w:t>
      </w:r>
    </w:p>
    <w:p w14:paraId="191C1D4A" w14:textId="77777777" w:rsidR="00427944" w:rsidRDefault="003B5633" w:rsidP="006664AD">
      <w:pPr>
        <w:pStyle w:val="VCAAbody"/>
        <w:spacing w:before="240" w:after="240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Pr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'∩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</m:oMath>
      <w:r w:rsidR="00427944">
        <w:t xml:space="preserve"> </w:t>
      </w:r>
    </w:p>
    <w:p w14:paraId="669C5D06" w14:textId="77777777" w:rsidR="00427944" w:rsidRPr="00E21E7C" w:rsidRDefault="00427944" w:rsidP="006664AD">
      <w:pPr>
        <w:pStyle w:val="VCAAbody"/>
        <w:spacing w:before="240" w:after="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Pr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Pr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∩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Pr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'∩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den>
        </m:f>
      </m:oMath>
    </w:p>
    <w:p w14:paraId="5F3C4801" w14:textId="77777777" w:rsidR="00427944" w:rsidRDefault="00427944" w:rsidP="00CF0B1B">
      <w:pPr>
        <w:pStyle w:val="VCAAbody"/>
      </w:pPr>
      <w:r w:rsidRPr="00860988">
        <w:t xml:space="preserve">A probability table or Venn Diagram </w:t>
      </w:r>
      <w:r>
        <w:t>was of most use.</w:t>
      </w:r>
    </w:p>
    <w:p w14:paraId="295C681C" w14:textId="1B69C66C" w:rsidR="00427944" w:rsidRPr="00E21E7C" w:rsidRDefault="00427944" w:rsidP="001D69E9">
      <w:pPr>
        <w:pStyle w:val="VCAAHeading2"/>
      </w:pPr>
      <w:r w:rsidRPr="00E21E7C">
        <w:t xml:space="preserve">Question </w:t>
      </w:r>
      <w:r>
        <w:t>6</w:t>
      </w:r>
      <w:r w:rsidRPr="00E21E7C">
        <w:t>b.</w:t>
      </w:r>
    </w:p>
    <w:p w14:paraId="3F628B09" w14:textId="621E7A30" w:rsidR="00427944" w:rsidRPr="001D69E9" w:rsidRDefault="003B5633" w:rsidP="006664AD">
      <w:pPr>
        <w:pStyle w:val="VCAAbody"/>
        <w:spacing w:before="240" w:after="240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Pr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'∪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den>
        </m:f>
      </m:oMath>
      <w:r w:rsidR="004279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7B1ED" w14:textId="7D96C0A7" w:rsidR="00427944" w:rsidRDefault="00427944" w:rsidP="001D69E9">
      <w:pPr>
        <w:pStyle w:val="VCAAHeading2"/>
      </w:pPr>
      <w:r w:rsidRPr="00E21E7C">
        <w:t xml:space="preserve">Question </w:t>
      </w:r>
      <w:r>
        <w:t>7a</w:t>
      </w:r>
      <w:r w:rsidRPr="00E21E7C">
        <w:t>.</w:t>
      </w:r>
    </w:p>
    <w:p w14:paraId="5961A95D" w14:textId="3A24229A" w:rsidR="00427944" w:rsidRPr="006664AD" w:rsidRDefault="00427944" w:rsidP="00CF0B1B">
      <w:pPr>
        <w:pStyle w:val="VCAAbody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(2+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2AB2D94" w14:textId="77777777" w:rsidR="00427944" w:rsidRDefault="003B5633" w:rsidP="00CF0B1B">
      <w:pPr>
        <w:pStyle w:val="VCAAbody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-4=0</m:t>
        </m:r>
      </m:oMath>
      <w:r w:rsidR="00427944">
        <w:t xml:space="preserve"> </w:t>
      </w:r>
    </w:p>
    <w:p w14:paraId="412E7E08" w14:textId="38239F8C" w:rsidR="00427944" w:rsidRPr="001D69E9" w:rsidRDefault="00427944" w:rsidP="00CF0B1B">
      <w:pPr>
        <w:pStyle w:val="VCAAbody"/>
        <w:rPr>
          <w:sz w:val="24"/>
          <w:szCs w:val="24"/>
        </w:rPr>
      </w:pPr>
      <m:oMath>
        <m:r>
          <w:rPr>
            <w:rFonts w:ascii="Cambria Math" w:hAnsi="Cambria Math"/>
          </w:rPr>
          <m:t>a=-1+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 </w:t>
      </w:r>
    </w:p>
    <w:p w14:paraId="050BF829" w14:textId="43EDEB89" w:rsidR="00427944" w:rsidRPr="00860988" w:rsidRDefault="00427944" w:rsidP="001D69E9">
      <w:pPr>
        <w:pStyle w:val="VCAAHeading2"/>
      </w:pPr>
      <w:r w:rsidRPr="00860988">
        <w:t>Question 7b.</w:t>
      </w:r>
    </w:p>
    <w:p w14:paraId="373BF671" w14:textId="77777777" w:rsidR="00427944" w:rsidRDefault="00427944" w:rsidP="00CF0B1B">
      <w:pPr>
        <w:pStyle w:val="VCAAbody"/>
      </w:pPr>
      <m:oMath>
        <m:r>
          <w:rPr>
            <w:rFonts w:ascii="Cambria Math" w:hAnsi="Cambria Math"/>
          </w:rPr>
          <m:t>Area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2+</m:t>
            </m:r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=8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 xml:space="preserve"> </w:t>
      </w:r>
    </w:p>
    <w:p w14:paraId="126A13B6" w14:textId="77777777" w:rsidR="00427944" w:rsidRDefault="003B5633" w:rsidP="006664AD">
      <w:pPr>
        <w:pStyle w:val="VCAAbody"/>
        <w:spacing w:before="240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dA</m:t>
            </m:r>
          </m:num>
          <m:den>
            <m:r>
              <w:rPr>
                <w:rFonts w:ascii="Cambria Math" w:hAnsi="Cambria Math"/>
              </w:rPr>
              <m:t>da</m:t>
            </m:r>
          </m:den>
        </m:f>
        <m:r>
          <m:rPr>
            <m:sty m:val="p"/>
          </m:rPr>
          <w:rPr>
            <w:rFonts w:ascii="Cambria Math" w:hAnsi="Cambria Math"/>
          </w:rPr>
          <m:t>=8-6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=0</m:t>
        </m:r>
      </m:oMath>
      <w:r w:rsidR="00427944">
        <w:t xml:space="preserve"> </w:t>
      </w:r>
    </w:p>
    <w:p w14:paraId="0A82EB9C" w14:textId="039CD513" w:rsidR="00427944" w:rsidRPr="00860988" w:rsidRDefault="00427944" w:rsidP="006664AD">
      <w:pPr>
        <w:pStyle w:val="VCAAbody"/>
        <w:spacing w:before="240" w:after="240"/>
        <w:rPr>
          <w:sz w:val="24"/>
          <w:szCs w:val="24"/>
        </w:rPr>
      </w:pPr>
      <w:r w:rsidRPr="00860988">
        <w:t xml:space="preserve">Max when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</w:p>
    <w:p w14:paraId="5B9585E1" w14:textId="7DF9978C" w:rsidR="00427944" w:rsidRPr="006664AD" w:rsidRDefault="00427944" w:rsidP="006664AD">
      <w:pPr>
        <w:pStyle w:val="VCAAbody"/>
        <w:spacing w:before="360" w:after="24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den>
          </m:f>
        </m:oMath>
      </m:oMathPara>
    </w:p>
    <w:p w14:paraId="04FE8D8A" w14:textId="1971B97E" w:rsidR="00427944" w:rsidRPr="00860988" w:rsidRDefault="00427944" w:rsidP="00CF0B1B">
      <w:pPr>
        <w:pStyle w:val="VCAAbody"/>
      </w:pPr>
      <w:r>
        <w:t>Many students forgot to find the maximum area.</w:t>
      </w:r>
    </w:p>
    <w:p w14:paraId="78A2D8B4" w14:textId="36816601" w:rsidR="00427944" w:rsidRPr="00E21E7C" w:rsidRDefault="00427944" w:rsidP="001D69E9">
      <w:pPr>
        <w:pStyle w:val="VCAAHeading2"/>
      </w:pPr>
      <w:r w:rsidRPr="00E21E7C">
        <w:lastRenderedPageBreak/>
        <w:t xml:space="preserve">Question </w:t>
      </w:r>
      <w:r>
        <w:t>8a</w:t>
      </w:r>
      <w:r w:rsidRPr="00E21E7C">
        <w:t>.</w:t>
      </w:r>
    </w:p>
    <w:p w14:paraId="7D0A52F8" w14:textId="0B221B63" w:rsidR="00427944" w:rsidRPr="001D69E9" w:rsidRDefault="003B5633" w:rsidP="00792C81">
      <w:pPr>
        <w:pStyle w:val="VCAAbody"/>
        <w:spacing w:before="24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=2-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4-3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den>
        </m:f>
      </m:oMath>
      <w:r w:rsidR="00427944" w:rsidRPr="008B1156">
        <w:rPr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fr-FR"/>
          </w:rPr>
          <m:t>=2-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den>
            </m:f>
          </m:sup>
        </m:sSup>
      </m:oMath>
      <w:r w:rsidR="004279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59F970B" w14:textId="1D330151" w:rsidR="00427944" w:rsidRPr="00E21E7C" w:rsidRDefault="00427944" w:rsidP="001D69E9">
      <w:pPr>
        <w:pStyle w:val="VCAAHeading2"/>
      </w:pPr>
      <w:r w:rsidRPr="00E21E7C">
        <w:t>Quest</w:t>
      </w:r>
      <w:r w:rsidR="001D69E9">
        <w:t>i</w:t>
      </w:r>
      <w:r w:rsidRPr="00E21E7C">
        <w:t xml:space="preserve">on </w:t>
      </w:r>
      <w:r>
        <w:t>8</w:t>
      </w:r>
      <w:r w:rsidRPr="00E21E7C">
        <w:t>b.</w:t>
      </w:r>
    </w:p>
    <w:p w14:paraId="36727F53" w14:textId="6B37DE87" w:rsidR="00427944" w:rsidRPr="006664AD" w:rsidRDefault="003B5633" w:rsidP="00792C81">
      <w:pPr>
        <w:pStyle w:val="VCAAbody"/>
        <w:spacing w:before="24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=2-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E4B4DA7" w14:textId="5960C6DF" w:rsidR="00427944" w:rsidRPr="006664AD" w:rsidRDefault="00427944" w:rsidP="006664AD">
      <w:pPr>
        <w:pStyle w:val="VCAAbody"/>
        <w:spacing w:before="240" w:after="240"/>
        <w:rPr>
          <w:rFonts w:ascii="Times New Roman" w:hAnsi="Times New Roman" w:cs="Times New Roman"/>
          <w:sz w:val="24"/>
          <w:szCs w:val="24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7F6461D" w14:textId="79E3F281" w:rsidR="00427944" w:rsidRPr="00E21E7C" w:rsidRDefault="00427944" w:rsidP="001D69E9">
      <w:pPr>
        <w:pStyle w:val="VCAAHeading2"/>
      </w:pPr>
      <w:r w:rsidRPr="00E21E7C">
        <w:t xml:space="preserve">Question </w:t>
      </w:r>
      <w:r>
        <w:t>8c</w:t>
      </w:r>
      <w:r w:rsidRPr="00E21E7C">
        <w:t>.</w:t>
      </w:r>
    </w:p>
    <w:p w14:paraId="4473525D" w14:textId="70BA2D27" w:rsidR="00427944" w:rsidRPr="006664AD" w:rsidRDefault="00427944" w:rsidP="00792C81">
      <w:pPr>
        <w:pStyle w:val="VCAAbody"/>
        <w:spacing w:before="24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=&gt;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14:paraId="7FB99C8D" w14:textId="4E291FAF" w:rsidR="00427944" w:rsidRPr="008B1156" w:rsidRDefault="00427944" w:rsidP="00CF0B1B">
      <w:pPr>
        <w:pStyle w:val="VCAAbody"/>
      </w:pPr>
      <w:r w:rsidRPr="008B1156">
        <w:t>Some students did not apply the null factor law appropriately</w:t>
      </w:r>
      <w:r>
        <w:t>.</w:t>
      </w:r>
    </w:p>
    <w:p w14:paraId="398200AD" w14:textId="7E222AD9" w:rsidR="00427944" w:rsidRPr="00C86488" w:rsidRDefault="00427944" w:rsidP="001D69E9">
      <w:pPr>
        <w:pStyle w:val="VCAAHeading2"/>
      </w:pPr>
      <w:r w:rsidRPr="00C86488">
        <w:t>Question 8d.</w:t>
      </w:r>
    </w:p>
    <w:p w14:paraId="4B60C7A9" w14:textId="316330B2" w:rsidR="00427944" w:rsidRDefault="003B5633" w:rsidP="00CF0B1B">
      <w:pPr>
        <w:pStyle w:val="VCAAbody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)=0</m:t>
        </m:r>
      </m:oMath>
      <w:r w:rsidR="00427944">
        <w:t xml:space="preserve"> when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</m:t>
            </m:r>
          </m:den>
        </m:f>
      </m:oMath>
    </w:p>
    <w:p w14:paraId="3E63DDA4" w14:textId="28967A31" w:rsidR="00427944" w:rsidRPr="006664AD" w:rsidRDefault="00427944" w:rsidP="006664AD">
      <w:pPr>
        <w:pStyle w:val="VCAAbody"/>
        <w:spacing w:before="360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∈(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E72442F" w14:textId="7FFA34E5" w:rsidR="00427944" w:rsidRPr="00E21E7C" w:rsidRDefault="00427944" w:rsidP="001D69E9">
      <w:pPr>
        <w:pStyle w:val="VCAAHeading2"/>
      </w:pPr>
      <w:r w:rsidRPr="00E21E7C">
        <w:t xml:space="preserve">Question </w:t>
      </w:r>
      <w:r>
        <w:t>9a</w:t>
      </w:r>
      <w:r w:rsidRPr="00E21E7C">
        <w:t>.</w:t>
      </w:r>
    </w:p>
    <w:p w14:paraId="63333170" w14:textId="6B91B221" w:rsidR="00427944" w:rsidRPr="006664AD" w:rsidRDefault="003B5633" w:rsidP="00CF0B1B">
      <w:pPr>
        <w:pStyle w:val="VCAAbody"/>
        <w:rPr>
          <w:rFonts w:ascii="Times New Roman" w:hAnsi="Times New Roma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(4-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)=1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4-1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=3</m:t>
          </m:r>
        </m:oMath>
      </m:oMathPara>
    </w:p>
    <w:p w14:paraId="1D73E47C" w14:textId="0009C260" w:rsidR="00427944" w:rsidRPr="00CE376C" w:rsidRDefault="00427944" w:rsidP="001D69E9">
      <w:pPr>
        <w:pStyle w:val="VCAAHeading2"/>
      </w:pPr>
      <w:r w:rsidRPr="00CE376C">
        <w:t>Question 9b.</w:t>
      </w:r>
    </w:p>
    <w:p w14:paraId="6A095E1A" w14:textId="574655A2" w:rsidR="00427944" w:rsidRPr="00CE376C" w:rsidRDefault="00427944" w:rsidP="00CF0B1B">
      <w:pPr>
        <w:pStyle w:val="VCAAbody"/>
      </w:pPr>
      <m:oMath>
        <m:r>
          <w:rPr>
            <w:rFonts w:ascii="Cambria Math" w:hAnsi="Cambria Math"/>
          </w:rPr>
          <m:t>g=f(x)</m:t>
        </m:r>
      </m:oMath>
      <w:r w:rsidRPr="00CE376C">
        <w:t xml:space="preserve"> has zero stationary points</w:t>
      </w:r>
      <w:r w:rsidR="006664AD">
        <w:t>, because:</w:t>
      </w:r>
    </w:p>
    <w:p w14:paraId="046BFBEB" w14:textId="77777777" w:rsidR="00427944" w:rsidRPr="00CE376C" w:rsidRDefault="00427944" w:rsidP="00CF0B1B">
      <w:pPr>
        <w:pStyle w:val="VCAAbody"/>
      </w:pPr>
      <m:oMath>
        <m:r>
          <w:rPr>
            <w:rFonts w:ascii="Cambria Math" w:hAnsi="Cambria Math"/>
          </w:rPr>
          <m:t>f'≠0</m:t>
        </m:r>
      </m:oMath>
      <w:r w:rsidRPr="00CE376C">
        <w:t xml:space="preserve"> for all </w:t>
      </w:r>
      <w:r w:rsidRPr="00CE376C">
        <w:rPr>
          <w:i/>
        </w:rPr>
        <w:t>x</w:t>
      </w:r>
      <w:r w:rsidRPr="00CE376C">
        <w:t xml:space="preserve"> since </w:t>
      </w:r>
      <m:oMath>
        <m:r>
          <w:rPr>
            <w:rFonts w:ascii="Cambria Math" w:hAnsi="Cambria Math"/>
          </w:rPr>
          <m:t>f'=0</m:t>
        </m:r>
      </m:oMath>
      <w:r w:rsidRPr="00CE376C">
        <w:t xml:space="preserve"> only when </w:t>
      </w:r>
      <m:oMath>
        <m:r>
          <w:rPr>
            <w:rFonts w:ascii="Cambria Math" w:hAnsi="Cambria Math"/>
          </w:rPr>
          <m:t>f=0</m:t>
        </m:r>
      </m:oMath>
      <w:r w:rsidRPr="00CE376C">
        <w:t xml:space="preserve"> or 4.</w:t>
      </w:r>
    </w:p>
    <w:p w14:paraId="0FCCDB79" w14:textId="11728CFB" w:rsidR="00427944" w:rsidRPr="001D69E9" w:rsidRDefault="00427944" w:rsidP="00CF0B1B">
      <w:pPr>
        <w:pStyle w:val="VCAAbody"/>
        <w:rPr>
          <w:rFonts w:ascii="Times New Roman" w:hAnsi="Times New Roman"/>
        </w:rPr>
      </w:pPr>
      <w:r w:rsidRPr="00CE376C">
        <w:rPr>
          <w:rFonts w:ascii="Times New Roman" w:hAnsi="Times New Roman"/>
        </w:rPr>
        <w:t xml:space="preserve">But </w:t>
      </w:r>
      <m:oMath>
        <m:r>
          <m:rPr>
            <m:sty m:val="p"/>
          </m:rPr>
          <w:rPr>
            <w:rFonts w:ascii="Cambria Math" w:hAnsi="Cambria Math"/>
          </w:rPr>
          <m:t>Ran of  f</m:t>
        </m:r>
        <m:r>
          <w:rPr>
            <w:rFonts w:ascii="Cambria Math" w:hAnsi="Cambria Math"/>
          </w:rPr>
          <m:t xml:space="preserve"> 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0,4</m:t>
            </m:r>
          </m:e>
        </m:d>
      </m:oMath>
    </w:p>
    <w:p w14:paraId="118D1DFC" w14:textId="7297442F" w:rsidR="00427944" w:rsidRPr="00E21E7C" w:rsidRDefault="00427944" w:rsidP="001D69E9">
      <w:pPr>
        <w:pStyle w:val="VCAAHeading2"/>
      </w:pPr>
      <w:r w:rsidRPr="00E21E7C">
        <w:t xml:space="preserve">Question </w:t>
      </w:r>
      <w:r>
        <w:t>9c</w:t>
      </w:r>
      <w:r w:rsidRPr="00E21E7C">
        <w:t>.</w:t>
      </w:r>
    </w:p>
    <w:p w14:paraId="430415DC" w14:textId="5373ABE8" w:rsidR="00427944" w:rsidRPr="001D69E9" w:rsidRDefault="006664AD" w:rsidP="00CF0B1B">
      <w:pPr>
        <w:pStyle w:val="VCAAbody"/>
        <w:rPr>
          <w:rFonts w:ascii="Times New Roman" w:hAnsi="Times New Roman"/>
          <w:sz w:val="24"/>
          <w:szCs w:val="24"/>
          <w:lang w:val="fr-FR"/>
        </w:rPr>
      </w:pPr>
      <w:r>
        <w:t xml:space="preserve">The correct answer is </w:t>
      </w:r>
      <w:r w:rsidR="00427944">
        <w:t>(0,4]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sectPr w:rsidR="00427944" w:rsidRPr="001D69E9" w:rsidSect="00B230DB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41BF8" w14:textId="77777777" w:rsidR="00F16562" w:rsidRDefault="00F16562" w:rsidP="00304EA1">
      <w:pPr>
        <w:spacing w:after="0" w:line="240" w:lineRule="auto"/>
      </w:pPr>
      <w:r>
        <w:separator/>
      </w:r>
    </w:p>
  </w:endnote>
  <w:endnote w:type="continuationSeparator" w:id="0">
    <w:p w14:paraId="7433E005" w14:textId="77777777" w:rsidR="00F16562" w:rsidRDefault="00F1656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C485D" w:rsidRPr="00D06414" w14:paraId="1DE61EF0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38187DEE" w14:textId="77777777" w:rsidR="008C485D" w:rsidRPr="00D06414" w:rsidRDefault="008C485D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EA3E13D" w14:textId="77777777" w:rsidR="008C485D" w:rsidRPr="00D06414" w:rsidRDefault="008C485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1004A978" w14:textId="77777777" w:rsidR="008C485D" w:rsidRPr="00D06414" w:rsidRDefault="008C485D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203D9576" w14:textId="77777777" w:rsidR="008C485D" w:rsidRPr="00D06414" w:rsidRDefault="008C485D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4BB5830" wp14:editId="3232FC1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C485D" w:rsidRPr="00D06414" w14:paraId="5B79E413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3A44870D" w14:textId="77777777" w:rsidR="008C485D" w:rsidRPr="00D06414" w:rsidRDefault="008C485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71FDBE29" w14:textId="77777777" w:rsidR="008C485D" w:rsidRPr="00D06414" w:rsidRDefault="008C485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2E750CD4" w14:textId="77777777" w:rsidR="008C485D" w:rsidRPr="00D06414" w:rsidRDefault="008C485D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E2F9C8B" w14:textId="77777777" w:rsidR="008C485D" w:rsidRPr="00D06414" w:rsidRDefault="008C485D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76A2B085" wp14:editId="5A5AC93D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95799" w14:textId="77777777" w:rsidR="00F16562" w:rsidRDefault="00F16562" w:rsidP="00304EA1">
      <w:pPr>
        <w:spacing w:after="0" w:line="240" w:lineRule="auto"/>
      </w:pPr>
      <w:r>
        <w:separator/>
      </w:r>
    </w:p>
  </w:footnote>
  <w:footnote w:type="continuationSeparator" w:id="0">
    <w:p w14:paraId="1452F832" w14:textId="77777777" w:rsidR="00F16562" w:rsidRDefault="00F1656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C86D8" w14:textId="2FDA4D8D" w:rsidR="008C485D" w:rsidRPr="00D86DE4" w:rsidRDefault="00C42324" w:rsidP="00D86DE4">
    <w:pPr>
      <w:pStyle w:val="VCAAcaptionsandfootnotes"/>
      <w:rPr>
        <w:color w:val="999999" w:themeColor="accent2"/>
      </w:rPr>
    </w:pPr>
    <w:r w:rsidRPr="00C42324">
      <w:rPr>
        <w:color w:val="999999" w:themeColor="accent2"/>
        <w:lang w:val="en-AU"/>
      </w:rPr>
      <w:t>2021 VCE Mathematical Methods 1 (NHT) examination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91D5A" w14:textId="77777777" w:rsidR="008C485D" w:rsidRPr="009370BC" w:rsidRDefault="008C485D" w:rsidP="00970580">
    <w:pPr>
      <w:spacing w:after="0"/>
      <w:ind w:right="-142"/>
      <w:jc w:val="right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68FD98E1" wp14:editId="63DED51D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FECA2744"/>
    <w:lvl w:ilvl="0" w:tplc="D1843116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E1"/>
    <w:rsid w:val="00003885"/>
    <w:rsid w:val="00024018"/>
    <w:rsid w:val="0005780E"/>
    <w:rsid w:val="00065CC6"/>
    <w:rsid w:val="00090D46"/>
    <w:rsid w:val="000A71F7"/>
    <w:rsid w:val="000F09E4"/>
    <w:rsid w:val="000F16FD"/>
    <w:rsid w:val="000F5AAF"/>
    <w:rsid w:val="00120DB9"/>
    <w:rsid w:val="00142A57"/>
    <w:rsid w:val="00143520"/>
    <w:rsid w:val="00153AD2"/>
    <w:rsid w:val="00171805"/>
    <w:rsid w:val="001779EA"/>
    <w:rsid w:val="00182027"/>
    <w:rsid w:val="00184297"/>
    <w:rsid w:val="00184AA7"/>
    <w:rsid w:val="001A2A75"/>
    <w:rsid w:val="001C3EEA"/>
    <w:rsid w:val="001D3246"/>
    <w:rsid w:val="001D69E9"/>
    <w:rsid w:val="002279BA"/>
    <w:rsid w:val="002329F3"/>
    <w:rsid w:val="00243F0D"/>
    <w:rsid w:val="00260767"/>
    <w:rsid w:val="002647BB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50651"/>
    <w:rsid w:val="0035293F"/>
    <w:rsid w:val="00385147"/>
    <w:rsid w:val="00391986"/>
    <w:rsid w:val="003A00B4"/>
    <w:rsid w:val="003B2257"/>
    <w:rsid w:val="003B5633"/>
    <w:rsid w:val="003C5E71"/>
    <w:rsid w:val="003D6CBD"/>
    <w:rsid w:val="00400537"/>
    <w:rsid w:val="00410AC8"/>
    <w:rsid w:val="00417AA3"/>
    <w:rsid w:val="00425DFE"/>
    <w:rsid w:val="004271D0"/>
    <w:rsid w:val="00427944"/>
    <w:rsid w:val="00434EDB"/>
    <w:rsid w:val="00440B32"/>
    <w:rsid w:val="0044213C"/>
    <w:rsid w:val="0046078D"/>
    <w:rsid w:val="0049440F"/>
    <w:rsid w:val="00495C80"/>
    <w:rsid w:val="004A2ED8"/>
    <w:rsid w:val="004F5BDA"/>
    <w:rsid w:val="0051631E"/>
    <w:rsid w:val="00537A1F"/>
    <w:rsid w:val="005570CF"/>
    <w:rsid w:val="00566029"/>
    <w:rsid w:val="005923CB"/>
    <w:rsid w:val="005B391B"/>
    <w:rsid w:val="005D3D78"/>
    <w:rsid w:val="005E2EF0"/>
    <w:rsid w:val="005F4092"/>
    <w:rsid w:val="00606DC6"/>
    <w:rsid w:val="006663C6"/>
    <w:rsid w:val="006664AD"/>
    <w:rsid w:val="0068471E"/>
    <w:rsid w:val="00684F98"/>
    <w:rsid w:val="00693FFD"/>
    <w:rsid w:val="006D2159"/>
    <w:rsid w:val="006F787C"/>
    <w:rsid w:val="00702636"/>
    <w:rsid w:val="00724507"/>
    <w:rsid w:val="00747109"/>
    <w:rsid w:val="00763E7A"/>
    <w:rsid w:val="00773E6C"/>
    <w:rsid w:val="00781FB1"/>
    <w:rsid w:val="00792C81"/>
    <w:rsid w:val="007A4B91"/>
    <w:rsid w:val="007C600D"/>
    <w:rsid w:val="007D1B6D"/>
    <w:rsid w:val="00813C37"/>
    <w:rsid w:val="008154B5"/>
    <w:rsid w:val="00823962"/>
    <w:rsid w:val="008336BF"/>
    <w:rsid w:val="00850410"/>
    <w:rsid w:val="00852719"/>
    <w:rsid w:val="00860115"/>
    <w:rsid w:val="0088783C"/>
    <w:rsid w:val="008C485D"/>
    <w:rsid w:val="008C5694"/>
    <w:rsid w:val="009370BC"/>
    <w:rsid w:val="00970580"/>
    <w:rsid w:val="0098739B"/>
    <w:rsid w:val="009906B5"/>
    <w:rsid w:val="009B61E5"/>
    <w:rsid w:val="009D0E9E"/>
    <w:rsid w:val="009D1E89"/>
    <w:rsid w:val="009E54E4"/>
    <w:rsid w:val="009E5707"/>
    <w:rsid w:val="00A17661"/>
    <w:rsid w:val="00A24B2D"/>
    <w:rsid w:val="00A40966"/>
    <w:rsid w:val="00A73CA1"/>
    <w:rsid w:val="00A921E0"/>
    <w:rsid w:val="00A922F4"/>
    <w:rsid w:val="00AD47E9"/>
    <w:rsid w:val="00AE5526"/>
    <w:rsid w:val="00AF051B"/>
    <w:rsid w:val="00B01578"/>
    <w:rsid w:val="00B0738F"/>
    <w:rsid w:val="00B13D3B"/>
    <w:rsid w:val="00B230DB"/>
    <w:rsid w:val="00B26601"/>
    <w:rsid w:val="00B2743C"/>
    <w:rsid w:val="00B41951"/>
    <w:rsid w:val="00B53229"/>
    <w:rsid w:val="00B62480"/>
    <w:rsid w:val="00B717F4"/>
    <w:rsid w:val="00B81B70"/>
    <w:rsid w:val="00BB3BAB"/>
    <w:rsid w:val="00BD0724"/>
    <w:rsid w:val="00BD2B91"/>
    <w:rsid w:val="00BE5521"/>
    <w:rsid w:val="00BF0BBA"/>
    <w:rsid w:val="00BF6C23"/>
    <w:rsid w:val="00C35203"/>
    <w:rsid w:val="00C42324"/>
    <w:rsid w:val="00C53263"/>
    <w:rsid w:val="00C75F1D"/>
    <w:rsid w:val="00C95156"/>
    <w:rsid w:val="00CA0DC2"/>
    <w:rsid w:val="00CB68E8"/>
    <w:rsid w:val="00CD2492"/>
    <w:rsid w:val="00CD76E1"/>
    <w:rsid w:val="00CF0B1B"/>
    <w:rsid w:val="00D04F01"/>
    <w:rsid w:val="00D06414"/>
    <w:rsid w:val="00D20ED9"/>
    <w:rsid w:val="00D24E5A"/>
    <w:rsid w:val="00D338E4"/>
    <w:rsid w:val="00D51947"/>
    <w:rsid w:val="00D532F0"/>
    <w:rsid w:val="00D56E0F"/>
    <w:rsid w:val="00D643CB"/>
    <w:rsid w:val="00D65184"/>
    <w:rsid w:val="00D77413"/>
    <w:rsid w:val="00D82759"/>
    <w:rsid w:val="00D86DE4"/>
    <w:rsid w:val="00DE1909"/>
    <w:rsid w:val="00DE51DB"/>
    <w:rsid w:val="00DF4A82"/>
    <w:rsid w:val="00E23F1D"/>
    <w:rsid w:val="00E30E05"/>
    <w:rsid w:val="00E35622"/>
    <w:rsid w:val="00E36361"/>
    <w:rsid w:val="00E55AE9"/>
    <w:rsid w:val="00E853DC"/>
    <w:rsid w:val="00EB0C84"/>
    <w:rsid w:val="00EC3A08"/>
    <w:rsid w:val="00EC4275"/>
    <w:rsid w:val="00EF4188"/>
    <w:rsid w:val="00F16562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95DB39"/>
  <w15:docId w15:val="{52E9DEA8-B424-4C45-BEC7-311AC95A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944"/>
    <w:pPr>
      <w:spacing w:after="160" w:line="259" w:lineRule="auto"/>
    </w:pPr>
    <w:rPr>
      <w:rFonts w:eastAsiaTheme="minorEastAsia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spacing w:after="200" w:line="276" w:lineRule="auto"/>
      <w:jc w:val="center"/>
      <w:outlineLvl w:val="1"/>
    </w:pPr>
    <w:rPr>
      <w:rFonts w:ascii="Arial" w:eastAsiaTheme="minorHAnsi" w:hAnsi="Arial" w:cs="Arial"/>
      <w:noProof/>
      <w:color w:val="0F7EB4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hAnsiTheme="majorHAnsi"/>
      <w:i/>
      <w:color w:val="A6A6A6" w:themeColor="background1" w:themeShade="A6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9E"/>
    <w:pPr>
      <w:spacing w:after="20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2A75"/>
    <w:pPr>
      <w:spacing w:after="0" w:line="240" w:lineRule="auto"/>
    </w:pPr>
    <w:rPr>
      <w:rFonts w:eastAsiaTheme="minorEastAsia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0DA1F-83C1-4367-824B-3DB6AE10D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49D33-980E-4E65-BCE7-4730F6371072}"/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Template-written examination report-2020</vt:lpstr>
    </vt:vector>
  </TitlesOfParts>
  <Company>Victorian Curriculum and Assessment Authority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Template-written examination report-2020</dc:title>
  <dc:creator>Victoria Harrison</dc:creator>
  <cp:lastModifiedBy>Victoria Harrison</cp:lastModifiedBy>
  <cp:revision>5</cp:revision>
  <cp:lastPrinted>2015-05-15T02:36:00Z</cp:lastPrinted>
  <dcterms:created xsi:type="dcterms:W3CDTF">2021-09-16T00:24:00Z</dcterms:created>
  <dcterms:modified xsi:type="dcterms:W3CDTF">2021-09-20T04:26:00Z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