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E747985" w:rsidR="00F4525C" w:rsidRPr="00CE33DF" w:rsidRDefault="00024018" w:rsidP="009B61E5">
      <w:pPr>
        <w:pStyle w:val="VCAADocumenttitle"/>
        <w:rPr>
          <w:noProof w:val="0"/>
        </w:rPr>
      </w:pPr>
      <w:r w:rsidRPr="00CE33DF">
        <w:rPr>
          <w:noProof w:val="0"/>
        </w:rPr>
        <w:t>202</w:t>
      </w:r>
      <w:r w:rsidR="00F1508A" w:rsidRPr="00CE33DF">
        <w:rPr>
          <w:noProof w:val="0"/>
        </w:rPr>
        <w:t>2</w:t>
      </w:r>
      <w:r w:rsidRPr="00CE33DF">
        <w:rPr>
          <w:noProof w:val="0"/>
        </w:rPr>
        <w:t xml:space="preserve"> </w:t>
      </w:r>
      <w:r w:rsidR="009403B9" w:rsidRPr="00CE33DF">
        <w:rPr>
          <w:noProof w:val="0"/>
        </w:rPr>
        <w:t xml:space="preserve">VCE </w:t>
      </w:r>
      <w:r w:rsidR="00CF4B4F" w:rsidRPr="00CE33DF">
        <w:rPr>
          <w:noProof w:val="0"/>
        </w:rPr>
        <w:t>Visual Communication Design</w:t>
      </w:r>
      <w:r w:rsidRPr="00CE33DF">
        <w:rPr>
          <w:noProof w:val="0"/>
        </w:rPr>
        <w:t xml:space="preserve"> </w:t>
      </w:r>
      <w:r w:rsidR="00F1508A" w:rsidRPr="00CE33DF">
        <w:rPr>
          <w:noProof w:val="0"/>
        </w:rPr>
        <w:t>external assessment</w:t>
      </w:r>
      <w:r w:rsidRPr="00CE33DF">
        <w:rPr>
          <w:noProof w:val="0"/>
        </w:rPr>
        <w:t xml:space="preserve"> report</w:t>
      </w:r>
    </w:p>
    <w:p w14:paraId="1F902DD4" w14:textId="350D8636" w:rsidR="006663C6" w:rsidRPr="00CE33DF" w:rsidRDefault="00024018" w:rsidP="00C35203">
      <w:pPr>
        <w:pStyle w:val="VCAAHeading1"/>
        <w:rPr>
          <w:lang w:val="en-AU"/>
        </w:rPr>
      </w:pPr>
      <w:bookmarkStart w:id="0" w:name="TemplateOverview"/>
      <w:bookmarkEnd w:id="0"/>
      <w:r w:rsidRPr="00CE33DF">
        <w:rPr>
          <w:lang w:val="en-AU"/>
        </w:rPr>
        <w:t>General comments</w:t>
      </w:r>
    </w:p>
    <w:p w14:paraId="2FC78A68" w14:textId="31EEA576" w:rsidR="00CF4B4F" w:rsidRPr="00CE33DF" w:rsidRDefault="00CF4B4F" w:rsidP="00407077">
      <w:pPr>
        <w:pStyle w:val="Default"/>
        <w:spacing w:line="276" w:lineRule="auto"/>
        <w:rPr>
          <w:color w:val="000000" w:themeColor="text1"/>
          <w:sz w:val="20"/>
        </w:rPr>
      </w:pPr>
      <w:r w:rsidRPr="00CE33DF">
        <w:rPr>
          <w:rStyle w:val="VCAAbodyChar"/>
        </w:rPr>
        <w:t xml:space="preserve">In 2022 the Victorian Curriculum and Assessment Authority produced an examination based on the </w:t>
      </w:r>
      <w:r w:rsidRPr="00CE33DF">
        <w:rPr>
          <w:rStyle w:val="VCAAbodyChar"/>
          <w:i/>
          <w:iCs/>
        </w:rPr>
        <w:t>VCE Visual Communication Design Study Design 2018–2022</w:t>
      </w:r>
      <w:r w:rsidRPr="00CE33DF">
        <w:rPr>
          <w:rStyle w:val="VCAAbodyChar"/>
        </w:rPr>
        <w:t xml:space="preserve">, and the examination assessed a range of key knowledge and key skills across Units 3 and 4. Questions required students to respond using both written and practical skills. </w:t>
      </w:r>
    </w:p>
    <w:p w14:paraId="56E3CC8B" w14:textId="7841B8BB" w:rsidR="00A87614" w:rsidRPr="00CE33DF" w:rsidRDefault="0018418A" w:rsidP="00407077">
      <w:pPr>
        <w:pStyle w:val="VCAAbody"/>
        <w:rPr>
          <w:lang w:val="en-AU"/>
        </w:rPr>
      </w:pPr>
      <w:r w:rsidRPr="00CE33DF">
        <w:rPr>
          <w:lang w:val="en-AU"/>
        </w:rPr>
        <w:t xml:space="preserve">Students attempted all of the questions on the examination, responding critically </w:t>
      </w:r>
      <w:r w:rsidR="00DA4710" w:rsidRPr="00CE33DF">
        <w:rPr>
          <w:lang w:val="en-AU"/>
        </w:rPr>
        <w:t>on</w:t>
      </w:r>
      <w:r w:rsidRPr="00CE33DF">
        <w:rPr>
          <w:lang w:val="en-AU"/>
        </w:rPr>
        <w:t xml:space="preserve"> </w:t>
      </w:r>
      <w:r w:rsidR="00DA4710" w:rsidRPr="00CE33DF">
        <w:rPr>
          <w:lang w:val="en-AU"/>
        </w:rPr>
        <w:t>analytical</w:t>
      </w:r>
      <w:r w:rsidR="00F85612" w:rsidRPr="00CE33DF">
        <w:rPr>
          <w:lang w:val="en-AU"/>
        </w:rPr>
        <w:t xml:space="preserve"> components and</w:t>
      </w:r>
      <w:r w:rsidRPr="00CE33DF">
        <w:rPr>
          <w:lang w:val="en-AU"/>
        </w:rPr>
        <w:t xml:space="preserve"> creatively </w:t>
      </w:r>
      <w:r w:rsidR="00DA4710" w:rsidRPr="00CE33DF">
        <w:rPr>
          <w:lang w:val="en-AU"/>
        </w:rPr>
        <w:t>o</w:t>
      </w:r>
      <w:r w:rsidRPr="00CE33DF">
        <w:rPr>
          <w:lang w:val="en-AU"/>
        </w:rPr>
        <w:t>n the practical</w:t>
      </w:r>
      <w:r w:rsidR="00F85612" w:rsidRPr="00CE33DF">
        <w:rPr>
          <w:lang w:val="en-AU"/>
        </w:rPr>
        <w:t>-based</w:t>
      </w:r>
      <w:r w:rsidRPr="00CE33DF">
        <w:rPr>
          <w:lang w:val="en-AU"/>
        </w:rPr>
        <w:t xml:space="preserve"> questions.</w:t>
      </w:r>
      <w:r w:rsidR="00F85612" w:rsidRPr="00CE33DF">
        <w:rPr>
          <w:lang w:val="en-AU"/>
        </w:rPr>
        <w:t xml:space="preserve"> </w:t>
      </w:r>
      <w:r w:rsidR="006343D5" w:rsidRPr="00CE33DF">
        <w:rPr>
          <w:lang w:val="en-AU"/>
        </w:rPr>
        <w:t>There were some excellent responses to each of the questions on the paper, which are featured through</w:t>
      </w:r>
      <w:r w:rsidR="009907A6" w:rsidRPr="00CE33DF">
        <w:rPr>
          <w:lang w:val="en-AU"/>
        </w:rPr>
        <w:t>out</w:t>
      </w:r>
      <w:r w:rsidR="006343D5" w:rsidRPr="00CE33DF">
        <w:rPr>
          <w:lang w:val="en-AU"/>
        </w:rPr>
        <w:t xml:space="preserve"> this report</w:t>
      </w:r>
      <w:r w:rsidR="009907A6" w:rsidRPr="00CE33DF">
        <w:rPr>
          <w:lang w:val="en-AU"/>
        </w:rPr>
        <w:t xml:space="preserve">. These responses are examples of the </w:t>
      </w:r>
      <w:r w:rsidR="006343D5" w:rsidRPr="00CE33DF">
        <w:rPr>
          <w:lang w:val="en-AU"/>
        </w:rPr>
        <w:t xml:space="preserve">various ways in which students can approach </w:t>
      </w:r>
      <w:r w:rsidR="00DA4710" w:rsidRPr="00CE33DF">
        <w:rPr>
          <w:lang w:val="en-AU"/>
        </w:rPr>
        <w:t>the questions</w:t>
      </w:r>
      <w:r w:rsidR="006343D5" w:rsidRPr="00CE33DF">
        <w:rPr>
          <w:lang w:val="en-AU"/>
        </w:rPr>
        <w:t xml:space="preserve"> and achieve high marks. </w:t>
      </w:r>
      <w:r w:rsidR="00F85612" w:rsidRPr="00CE33DF">
        <w:rPr>
          <w:lang w:val="en-AU"/>
        </w:rPr>
        <w:t xml:space="preserve">It was pleasing to see students attempt questions even when they may not have been entirely sure on the correct response, as many students were still able to gain </w:t>
      </w:r>
      <w:r w:rsidR="006343D5" w:rsidRPr="00CE33DF">
        <w:rPr>
          <w:lang w:val="en-AU"/>
        </w:rPr>
        <w:t xml:space="preserve">some </w:t>
      </w:r>
      <w:r w:rsidR="00F85612" w:rsidRPr="00CE33DF">
        <w:rPr>
          <w:lang w:val="en-AU"/>
        </w:rPr>
        <w:t xml:space="preserve">marks by justifying their response through their writing or through </w:t>
      </w:r>
      <w:r w:rsidR="006343D5" w:rsidRPr="00CE33DF">
        <w:rPr>
          <w:lang w:val="en-AU"/>
        </w:rPr>
        <w:t xml:space="preserve">demonstrating competency in their practical skills. </w:t>
      </w:r>
    </w:p>
    <w:p w14:paraId="5C1CECC2" w14:textId="5763058D" w:rsidR="004C5104" w:rsidRPr="00CE33DF" w:rsidRDefault="006343D5" w:rsidP="009A1B64">
      <w:pPr>
        <w:pStyle w:val="Default"/>
        <w:spacing w:line="276" w:lineRule="auto"/>
        <w:rPr>
          <w:rStyle w:val="VCAAbodyChar"/>
        </w:rPr>
      </w:pPr>
      <w:r w:rsidRPr="00CE33DF">
        <w:rPr>
          <w:rStyle w:val="VCAAbodyChar"/>
        </w:rPr>
        <w:t xml:space="preserve">However, </w:t>
      </w:r>
      <w:r w:rsidR="00A87614" w:rsidRPr="00CE33DF">
        <w:rPr>
          <w:rStyle w:val="VCAAbodyChar"/>
        </w:rPr>
        <w:t xml:space="preserve">there were some simple errors made that suggested </w:t>
      </w:r>
      <w:r w:rsidR="00DA4710" w:rsidRPr="00CE33DF">
        <w:rPr>
          <w:rStyle w:val="VCAAbodyChar"/>
        </w:rPr>
        <w:t xml:space="preserve">either a </w:t>
      </w:r>
      <w:r w:rsidR="00A87614" w:rsidRPr="00CE33DF">
        <w:rPr>
          <w:rStyle w:val="VCAAbodyChar"/>
        </w:rPr>
        <w:t xml:space="preserve">misreading </w:t>
      </w:r>
      <w:r w:rsidR="00DA4710" w:rsidRPr="00CE33DF">
        <w:rPr>
          <w:rStyle w:val="VCAAbodyChar"/>
        </w:rPr>
        <w:t>or misinterpretation</w:t>
      </w:r>
      <w:r w:rsidR="00B11DBC" w:rsidRPr="00CE33DF">
        <w:rPr>
          <w:rStyle w:val="VCAAbodyChar"/>
        </w:rPr>
        <w:t xml:space="preserve"> of the question</w:t>
      </w:r>
      <w:r w:rsidR="00A87614" w:rsidRPr="00CE33DF">
        <w:rPr>
          <w:rStyle w:val="VCAAbodyChar"/>
        </w:rPr>
        <w:t>.</w:t>
      </w:r>
      <w:r w:rsidR="00CF4B4F" w:rsidRPr="00CE33DF">
        <w:rPr>
          <w:rStyle w:val="VCAAbodyChar"/>
        </w:rPr>
        <w:t xml:space="preserve"> </w:t>
      </w:r>
      <w:r w:rsidR="00740B6B">
        <w:rPr>
          <w:rStyle w:val="VCAAbodyChar"/>
        </w:rPr>
        <w:t>P</w:t>
      </w:r>
      <w:r w:rsidR="004C5104" w:rsidRPr="00CE33DF">
        <w:rPr>
          <w:rStyle w:val="VCAAbodyChar"/>
        </w:rPr>
        <w:t>aying careful attention to the subject</w:t>
      </w:r>
      <w:r w:rsidR="00B11DBC" w:rsidRPr="00CE33DF">
        <w:rPr>
          <w:rStyle w:val="VCAAbodyChar"/>
        </w:rPr>
        <w:t>-</w:t>
      </w:r>
      <w:r w:rsidR="004C5104" w:rsidRPr="00CE33DF">
        <w:rPr>
          <w:rStyle w:val="VCAAbodyChar"/>
        </w:rPr>
        <w:t xml:space="preserve">specific terminology used in the question, as well as having a sound understanding of what </w:t>
      </w:r>
      <w:r w:rsidRPr="00CE33DF">
        <w:rPr>
          <w:rStyle w:val="VCAAbodyChar"/>
        </w:rPr>
        <w:t>each term</w:t>
      </w:r>
      <w:r w:rsidR="004C5104" w:rsidRPr="00CE33DF">
        <w:rPr>
          <w:rStyle w:val="VCAAbodyChar"/>
        </w:rPr>
        <w:t xml:space="preserve"> means, is crucial for students</w:t>
      </w:r>
      <w:r w:rsidR="00DA4710" w:rsidRPr="00CE33DF">
        <w:rPr>
          <w:rStyle w:val="VCAAbodyChar"/>
        </w:rPr>
        <w:t xml:space="preserve"> </w:t>
      </w:r>
      <w:r w:rsidR="00944211" w:rsidRPr="00CE33DF">
        <w:rPr>
          <w:rStyle w:val="VCAAbodyChar"/>
        </w:rPr>
        <w:t xml:space="preserve">to </w:t>
      </w:r>
      <w:r w:rsidR="00DA4710" w:rsidRPr="00CE33DF">
        <w:rPr>
          <w:rStyle w:val="VCAAbodyChar"/>
        </w:rPr>
        <w:t xml:space="preserve">achieve higher marks. There appeared to be </w:t>
      </w:r>
      <w:r w:rsidR="00350194" w:rsidRPr="00CE33DF">
        <w:rPr>
          <w:rStyle w:val="VCAAbodyChar"/>
        </w:rPr>
        <w:t>misinterpretations of words such as</w:t>
      </w:r>
      <w:r w:rsidR="00A51880" w:rsidRPr="00CE33DF">
        <w:rPr>
          <w:rStyle w:val="VCAAbodyChar"/>
        </w:rPr>
        <w:t>:</w:t>
      </w:r>
      <w:r w:rsidR="00350194" w:rsidRPr="00CE33DF">
        <w:rPr>
          <w:rStyle w:val="VCAAbodyChar"/>
        </w:rPr>
        <w:t xml:space="preserve"> context, </w:t>
      </w:r>
      <w:r w:rsidR="009907A6" w:rsidRPr="00CE33DF">
        <w:rPr>
          <w:rStyle w:val="VCAAbodyChar"/>
        </w:rPr>
        <w:t>factors</w:t>
      </w:r>
      <w:r w:rsidR="00350194" w:rsidRPr="00CE33DF">
        <w:rPr>
          <w:rStyle w:val="VCAAbodyChar"/>
        </w:rPr>
        <w:t>, specialists</w:t>
      </w:r>
      <w:r w:rsidR="00DA4710" w:rsidRPr="00CE33DF">
        <w:rPr>
          <w:rStyle w:val="VCAAbodyChar"/>
        </w:rPr>
        <w:t xml:space="preserve">, elements, principles, purpose and </w:t>
      </w:r>
      <w:r w:rsidR="003D0FCC" w:rsidRPr="00CE33DF">
        <w:rPr>
          <w:rStyle w:val="VCAAbodyChar"/>
        </w:rPr>
        <w:t xml:space="preserve">distinguishing </w:t>
      </w:r>
      <w:r w:rsidR="00DA4710" w:rsidRPr="00CE33DF">
        <w:rPr>
          <w:rStyle w:val="VCAAbodyChar"/>
        </w:rPr>
        <w:t>characteristics</w:t>
      </w:r>
      <w:r w:rsidR="00350194" w:rsidRPr="00CE33DF">
        <w:rPr>
          <w:rStyle w:val="VCAAbodyChar"/>
        </w:rPr>
        <w:t>.</w:t>
      </w:r>
      <w:r w:rsidR="004C5104" w:rsidRPr="00CE33DF">
        <w:rPr>
          <w:rStyle w:val="VCAAbodyChar"/>
        </w:rPr>
        <w:t xml:space="preserve"> These terms are featured</w:t>
      </w:r>
      <w:r w:rsidR="009907A6" w:rsidRPr="00CE33DF">
        <w:rPr>
          <w:rStyle w:val="VCAAbodyChar"/>
        </w:rPr>
        <w:t xml:space="preserve"> across</w:t>
      </w:r>
      <w:r w:rsidR="004C5104" w:rsidRPr="00CE33DF">
        <w:rPr>
          <w:rStyle w:val="VCAAbodyChar"/>
        </w:rPr>
        <w:t xml:space="preserve"> the study design</w:t>
      </w:r>
      <w:r w:rsidR="00A87614" w:rsidRPr="00CE33DF">
        <w:rPr>
          <w:rStyle w:val="VCAAbodyChar"/>
        </w:rPr>
        <w:t xml:space="preserve"> and </w:t>
      </w:r>
      <w:r w:rsidR="00DA4710" w:rsidRPr="00CE33DF">
        <w:rPr>
          <w:rStyle w:val="VCAAbodyChar"/>
        </w:rPr>
        <w:t xml:space="preserve">are an </w:t>
      </w:r>
      <w:r w:rsidR="009907A6" w:rsidRPr="00CE33DF">
        <w:rPr>
          <w:rStyle w:val="VCAAbodyChar"/>
        </w:rPr>
        <w:t xml:space="preserve">important </w:t>
      </w:r>
      <w:r w:rsidR="00DA4710" w:rsidRPr="00CE33DF">
        <w:rPr>
          <w:rStyle w:val="VCAAbodyChar"/>
        </w:rPr>
        <w:t xml:space="preserve">component of the </w:t>
      </w:r>
      <w:r w:rsidR="00B26833" w:rsidRPr="00CE33DF">
        <w:rPr>
          <w:rStyle w:val="VCAAbodyChar"/>
        </w:rPr>
        <w:t>examinable</w:t>
      </w:r>
      <w:r w:rsidR="00DA4710" w:rsidRPr="00CE33DF">
        <w:rPr>
          <w:rStyle w:val="VCAAbodyChar"/>
        </w:rPr>
        <w:t xml:space="preserve"> material.</w:t>
      </w:r>
      <w:r w:rsidR="00944211" w:rsidRPr="00CE33DF">
        <w:rPr>
          <w:rStyle w:val="VCAAbodyChar"/>
        </w:rPr>
        <w:t xml:space="preserve"> </w:t>
      </w:r>
      <w:r w:rsidR="003D0FCC" w:rsidRPr="00CE33DF">
        <w:rPr>
          <w:rStyle w:val="VCAAbodyChar"/>
        </w:rPr>
        <w:t xml:space="preserve">Additionally, </w:t>
      </w:r>
      <w:r w:rsidR="003D0FCC" w:rsidRPr="00CE33DF">
        <w:rPr>
          <w:color w:val="auto"/>
          <w:sz w:val="20"/>
          <w:szCs w:val="20"/>
        </w:rPr>
        <w:t xml:space="preserve">it is worth noting that when a question asks for a specific number of </w:t>
      </w:r>
      <w:r w:rsidR="00CA0765" w:rsidRPr="00CE33DF">
        <w:rPr>
          <w:color w:val="auto"/>
          <w:sz w:val="20"/>
          <w:szCs w:val="20"/>
        </w:rPr>
        <w:t>answers</w:t>
      </w:r>
      <w:r w:rsidR="003D0FCC" w:rsidRPr="00CE33DF">
        <w:rPr>
          <w:color w:val="auto"/>
          <w:sz w:val="20"/>
          <w:szCs w:val="20"/>
        </w:rPr>
        <w:t xml:space="preserve"> (i.e. ‘one material</w:t>
      </w:r>
      <w:r w:rsidR="00EB665C" w:rsidRPr="00CE33DF">
        <w:rPr>
          <w:color w:val="auto"/>
          <w:sz w:val="20"/>
          <w:szCs w:val="20"/>
        </w:rPr>
        <w:t>’</w:t>
      </w:r>
      <w:r w:rsidR="003D0FCC" w:rsidRPr="00CE33DF">
        <w:rPr>
          <w:color w:val="auto"/>
          <w:sz w:val="20"/>
          <w:szCs w:val="20"/>
        </w:rPr>
        <w:t xml:space="preserve"> or ‘two constraints’) students</w:t>
      </w:r>
      <w:r w:rsidR="00EB665C" w:rsidRPr="00CE33DF">
        <w:rPr>
          <w:color w:val="auto"/>
          <w:sz w:val="20"/>
          <w:szCs w:val="20"/>
        </w:rPr>
        <w:t xml:space="preserve"> must</w:t>
      </w:r>
      <w:r w:rsidR="003D0FCC" w:rsidRPr="00CE33DF">
        <w:rPr>
          <w:color w:val="auto"/>
          <w:sz w:val="20"/>
          <w:szCs w:val="20"/>
        </w:rPr>
        <w:t xml:space="preserve"> reflect this in their respons</w:t>
      </w:r>
      <w:r w:rsidR="00CA0765" w:rsidRPr="00CE33DF">
        <w:rPr>
          <w:color w:val="auto"/>
          <w:sz w:val="20"/>
          <w:szCs w:val="20"/>
        </w:rPr>
        <w:t>e</w:t>
      </w:r>
      <w:r w:rsidR="003D0FCC" w:rsidRPr="00CE33DF">
        <w:rPr>
          <w:color w:val="auto"/>
          <w:sz w:val="20"/>
          <w:szCs w:val="20"/>
        </w:rPr>
        <w:t xml:space="preserve">, as </w:t>
      </w:r>
      <w:r w:rsidR="00CA0765" w:rsidRPr="00CE33DF">
        <w:rPr>
          <w:color w:val="auto"/>
          <w:sz w:val="20"/>
          <w:szCs w:val="20"/>
        </w:rPr>
        <w:t>adding more than what is required</w:t>
      </w:r>
      <w:r w:rsidR="003D0FCC" w:rsidRPr="00CE33DF">
        <w:rPr>
          <w:color w:val="auto"/>
          <w:sz w:val="20"/>
          <w:szCs w:val="20"/>
        </w:rPr>
        <w:t xml:space="preserve"> often leads to confusing answers</w:t>
      </w:r>
      <w:r w:rsidR="00CA0765" w:rsidRPr="00CE33DF">
        <w:rPr>
          <w:color w:val="auto"/>
          <w:sz w:val="20"/>
          <w:szCs w:val="20"/>
        </w:rPr>
        <w:t>.</w:t>
      </w:r>
    </w:p>
    <w:p w14:paraId="0BC568DC" w14:textId="0CD8E1B8" w:rsidR="00F85612" w:rsidRPr="00CE33DF" w:rsidRDefault="00A87614" w:rsidP="00407077">
      <w:pPr>
        <w:pStyle w:val="VCAAbody"/>
        <w:rPr>
          <w:lang w:val="en-AU"/>
        </w:rPr>
      </w:pPr>
      <w:r w:rsidRPr="00CE33DF">
        <w:rPr>
          <w:lang w:val="en-AU"/>
        </w:rPr>
        <w:t>Whil</w:t>
      </w:r>
      <w:r w:rsidR="00EB665C" w:rsidRPr="00CE33DF">
        <w:rPr>
          <w:lang w:val="en-AU"/>
        </w:rPr>
        <w:t>e</w:t>
      </w:r>
      <w:r w:rsidRPr="00CE33DF">
        <w:rPr>
          <w:lang w:val="en-AU"/>
        </w:rPr>
        <w:t xml:space="preserve"> many students appeared to work efficiently to complete the paper, there were some students who found the length challenging and potentially mismanaged their tim</w:t>
      </w:r>
      <w:r w:rsidR="00B26833" w:rsidRPr="00CE33DF">
        <w:rPr>
          <w:lang w:val="en-AU"/>
        </w:rPr>
        <w:t>e</w:t>
      </w:r>
      <w:r w:rsidRPr="00CE33DF">
        <w:rPr>
          <w:lang w:val="en-AU"/>
        </w:rPr>
        <w:t xml:space="preserve">. Students </w:t>
      </w:r>
      <w:r w:rsidR="00AD055C" w:rsidRPr="00CE33DF">
        <w:rPr>
          <w:lang w:val="en-AU"/>
        </w:rPr>
        <w:t xml:space="preserve">studying for future Visual Communication Design </w:t>
      </w:r>
      <w:r w:rsidR="00F85612" w:rsidRPr="00CE33DF">
        <w:rPr>
          <w:lang w:val="en-AU"/>
        </w:rPr>
        <w:t>examinations</w:t>
      </w:r>
      <w:r w:rsidR="005177E3" w:rsidRPr="00CE33DF">
        <w:rPr>
          <w:lang w:val="en-AU"/>
        </w:rPr>
        <w:t xml:space="preserve"> are advised to practi</w:t>
      </w:r>
      <w:r w:rsidR="00740B6B">
        <w:rPr>
          <w:lang w:val="en-AU"/>
        </w:rPr>
        <w:t>s</w:t>
      </w:r>
      <w:r w:rsidR="005177E3" w:rsidRPr="00CE33DF">
        <w:rPr>
          <w:lang w:val="en-AU"/>
        </w:rPr>
        <w:t xml:space="preserve">e a range of questions by </w:t>
      </w:r>
      <w:r w:rsidR="00F85612" w:rsidRPr="00CE33DF">
        <w:rPr>
          <w:lang w:val="en-AU"/>
        </w:rPr>
        <w:t xml:space="preserve">trialling </w:t>
      </w:r>
      <w:r w:rsidR="00350194" w:rsidRPr="00CE33DF">
        <w:rPr>
          <w:lang w:val="en-AU"/>
        </w:rPr>
        <w:t>which</w:t>
      </w:r>
      <w:r w:rsidR="00F85612" w:rsidRPr="00CE33DF">
        <w:rPr>
          <w:lang w:val="en-AU"/>
        </w:rPr>
        <w:t xml:space="preserve"> style of questions are generally achievable in less time, and which might take longer, to ensure they balance</w:t>
      </w:r>
      <w:r w:rsidR="00A51880" w:rsidRPr="00CE33DF">
        <w:rPr>
          <w:lang w:val="en-AU"/>
        </w:rPr>
        <w:t xml:space="preserve"> the</w:t>
      </w:r>
      <w:r w:rsidR="00F85612" w:rsidRPr="00CE33DF">
        <w:rPr>
          <w:lang w:val="en-AU"/>
        </w:rPr>
        <w:t xml:space="preserve"> allocation of time across the entire exam. </w:t>
      </w:r>
    </w:p>
    <w:p w14:paraId="2F3AD327" w14:textId="77580E1B" w:rsidR="00366464" w:rsidRPr="00CE33DF" w:rsidRDefault="00366464" w:rsidP="00407077">
      <w:pPr>
        <w:pStyle w:val="VCAAbody"/>
        <w:rPr>
          <w:lang w:val="en-AU"/>
        </w:rPr>
      </w:pPr>
      <w:r w:rsidRPr="00CE33DF">
        <w:rPr>
          <w:lang w:val="en-AU"/>
        </w:rPr>
        <w:t>Finally, t</w:t>
      </w:r>
      <w:r w:rsidR="00CF4B4F" w:rsidRPr="00CE33DF">
        <w:rPr>
          <w:lang w:val="en-AU"/>
        </w:rPr>
        <w:t xml:space="preserve">eachers are encouraged </w:t>
      </w:r>
      <w:r w:rsidR="00350194" w:rsidRPr="00CE33DF">
        <w:rPr>
          <w:lang w:val="en-AU"/>
        </w:rPr>
        <w:t xml:space="preserve">to assist students in the process of deconstructing past exam questions, to ensure </w:t>
      </w:r>
      <w:r w:rsidR="00A51880" w:rsidRPr="00CE33DF">
        <w:rPr>
          <w:lang w:val="en-AU"/>
        </w:rPr>
        <w:t xml:space="preserve">students </w:t>
      </w:r>
      <w:r w:rsidR="00350194" w:rsidRPr="00CE33DF">
        <w:rPr>
          <w:lang w:val="en-AU"/>
        </w:rPr>
        <w:t xml:space="preserve">are aware of the complexities </w:t>
      </w:r>
      <w:r w:rsidRPr="00CE33DF">
        <w:rPr>
          <w:lang w:val="en-AU"/>
        </w:rPr>
        <w:t xml:space="preserve">and nuances </w:t>
      </w:r>
      <w:r w:rsidR="00350194" w:rsidRPr="00CE33DF">
        <w:rPr>
          <w:lang w:val="en-AU"/>
        </w:rPr>
        <w:t>within</w:t>
      </w:r>
      <w:r w:rsidRPr="00CE33DF">
        <w:rPr>
          <w:lang w:val="en-AU"/>
        </w:rPr>
        <w:t xml:space="preserve"> them. It was unfortunate that </w:t>
      </w:r>
      <w:r w:rsidR="00350194" w:rsidRPr="00CE33DF">
        <w:rPr>
          <w:lang w:val="en-AU"/>
        </w:rPr>
        <w:t xml:space="preserve">students </w:t>
      </w:r>
      <w:r w:rsidRPr="00CE33DF">
        <w:rPr>
          <w:lang w:val="en-AU"/>
        </w:rPr>
        <w:t xml:space="preserve">often </w:t>
      </w:r>
      <w:r w:rsidR="00350194" w:rsidRPr="00CE33DF">
        <w:rPr>
          <w:lang w:val="en-AU"/>
        </w:rPr>
        <w:t>construct</w:t>
      </w:r>
      <w:r w:rsidRPr="00CE33DF">
        <w:rPr>
          <w:lang w:val="en-AU"/>
        </w:rPr>
        <w:t>ed</w:t>
      </w:r>
      <w:r w:rsidR="00350194" w:rsidRPr="00CE33DF">
        <w:rPr>
          <w:lang w:val="en-AU"/>
        </w:rPr>
        <w:t xml:space="preserve"> </w:t>
      </w:r>
      <w:r w:rsidR="009907A6" w:rsidRPr="00CE33DF">
        <w:rPr>
          <w:lang w:val="en-AU"/>
        </w:rPr>
        <w:t>thoughtful</w:t>
      </w:r>
      <w:r w:rsidR="00350194" w:rsidRPr="00CE33DF">
        <w:rPr>
          <w:lang w:val="en-AU"/>
        </w:rPr>
        <w:t xml:space="preserve"> responses, </w:t>
      </w:r>
      <w:r w:rsidRPr="00CE33DF">
        <w:rPr>
          <w:lang w:val="en-AU"/>
        </w:rPr>
        <w:t xml:space="preserve">both </w:t>
      </w:r>
      <w:r w:rsidR="00740B6B">
        <w:rPr>
          <w:lang w:val="en-AU"/>
        </w:rPr>
        <w:t>in writing</w:t>
      </w:r>
      <w:r w:rsidR="00740B6B" w:rsidRPr="00CE33DF">
        <w:rPr>
          <w:lang w:val="en-AU"/>
        </w:rPr>
        <w:t xml:space="preserve"> </w:t>
      </w:r>
      <w:r w:rsidRPr="00CE33DF">
        <w:rPr>
          <w:lang w:val="en-AU"/>
        </w:rPr>
        <w:t xml:space="preserve">and practically, </w:t>
      </w:r>
      <w:r w:rsidR="00350194" w:rsidRPr="00CE33DF">
        <w:rPr>
          <w:lang w:val="en-AU"/>
        </w:rPr>
        <w:t>but only reference</w:t>
      </w:r>
      <w:r w:rsidRPr="00CE33DF">
        <w:rPr>
          <w:lang w:val="en-AU"/>
        </w:rPr>
        <w:t>d</w:t>
      </w:r>
      <w:r w:rsidR="00350194" w:rsidRPr="00CE33DF">
        <w:rPr>
          <w:lang w:val="en-AU"/>
        </w:rPr>
        <w:t xml:space="preserve"> one aspect of the question</w:t>
      </w:r>
      <w:r w:rsidRPr="00CE33DF">
        <w:rPr>
          <w:lang w:val="en-AU"/>
        </w:rPr>
        <w:t>. Addressing the question in full is a skill in itself and should form part of the students’ revision.</w:t>
      </w:r>
      <w:r w:rsidR="00350194" w:rsidRPr="00CE33DF">
        <w:rPr>
          <w:lang w:val="en-AU"/>
        </w:rPr>
        <w:t xml:space="preserve"> </w:t>
      </w:r>
    </w:p>
    <w:p w14:paraId="29027E3E" w14:textId="0B6A5B8C" w:rsidR="00B62480" w:rsidRPr="00CE33DF" w:rsidRDefault="00024018" w:rsidP="00350651">
      <w:pPr>
        <w:pStyle w:val="VCAAHeading1"/>
        <w:rPr>
          <w:lang w:val="en-AU"/>
        </w:rPr>
      </w:pPr>
      <w:r w:rsidRPr="00CE33DF">
        <w:rPr>
          <w:lang w:val="en-AU"/>
        </w:rPr>
        <w:t>Specific information</w:t>
      </w:r>
    </w:p>
    <w:p w14:paraId="4570CF80" w14:textId="58E58660" w:rsidR="00B5443D" w:rsidRPr="00CE33DF" w:rsidRDefault="00B5443D" w:rsidP="00B5443D">
      <w:pPr>
        <w:pStyle w:val="VCAAbody"/>
        <w:rPr>
          <w:lang w:val="en-AU"/>
        </w:rPr>
      </w:pPr>
      <w:r w:rsidRPr="00CE33DF">
        <w:rPr>
          <w:lang w:val="en-AU"/>
        </w:rPr>
        <w:t>This report provides sample answers or an indication of what answers may have included. Unless otherwise stated, these are not intended to be exemplary or complete responses.</w:t>
      </w:r>
    </w:p>
    <w:p w14:paraId="65B22DA8" w14:textId="67A713D4" w:rsidR="00E16014" w:rsidRDefault="00B5443D" w:rsidP="00B5443D">
      <w:pPr>
        <w:pStyle w:val="VCAAbody"/>
        <w:rPr>
          <w:lang w:val="en-AU"/>
        </w:rPr>
      </w:pPr>
      <w:r w:rsidRPr="00CE33DF">
        <w:rPr>
          <w:lang w:val="en-AU"/>
        </w:rPr>
        <w:t>The statistics in this report may be subject to rounding</w:t>
      </w:r>
      <w:r w:rsidR="00740B6B">
        <w:rPr>
          <w:lang w:val="en-AU"/>
        </w:rPr>
        <w:t>,</w:t>
      </w:r>
      <w:r w:rsidRPr="00CE33DF">
        <w:rPr>
          <w:lang w:val="en-AU"/>
        </w:rPr>
        <w:t xml:space="preserve"> resulting in a total </w:t>
      </w:r>
      <w:r w:rsidR="00740B6B">
        <w:rPr>
          <w:lang w:val="en-AU"/>
        </w:rPr>
        <w:t xml:space="preserve">of </w:t>
      </w:r>
      <w:r w:rsidRPr="00CE33DF">
        <w:rPr>
          <w:lang w:val="en-AU"/>
        </w:rPr>
        <w:t>more or less than 100 per cent.</w:t>
      </w:r>
    </w:p>
    <w:p w14:paraId="0FB09512" w14:textId="77777777" w:rsidR="00E16014" w:rsidRDefault="00E16014">
      <w:pPr>
        <w:rPr>
          <w:rFonts w:ascii="Arial" w:hAnsi="Arial" w:cs="Arial"/>
          <w:color w:val="000000" w:themeColor="text1"/>
          <w:sz w:val="20"/>
          <w:lang w:val="en-AU"/>
        </w:rPr>
      </w:pPr>
      <w:r>
        <w:rPr>
          <w:lang w:val="en-AU"/>
        </w:rPr>
        <w:br w:type="page"/>
      </w:r>
    </w:p>
    <w:p w14:paraId="22BD88FE" w14:textId="77777777" w:rsidR="00407077" w:rsidRPr="00CE33DF" w:rsidRDefault="005B5311" w:rsidP="007E5AAB">
      <w:pPr>
        <w:pStyle w:val="VCAAHeading2"/>
        <w:rPr>
          <w:lang w:val="en-AU"/>
        </w:rPr>
      </w:pPr>
      <w:r w:rsidRPr="00CE33DF">
        <w:rPr>
          <w:lang w:val="en-AU"/>
        </w:rPr>
        <w:lastRenderedPageBreak/>
        <w:t>Question 1a.</w:t>
      </w:r>
    </w:p>
    <w:tbl>
      <w:tblPr>
        <w:tblStyle w:val="VCAATableClosed"/>
        <w:tblW w:w="0" w:type="auto"/>
        <w:tblLook w:val="01E0" w:firstRow="1" w:lastRow="1" w:firstColumn="1" w:lastColumn="1" w:noHBand="0" w:noVBand="0"/>
      </w:tblPr>
      <w:tblGrid>
        <w:gridCol w:w="907"/>
        <w:gridCol w:w="907"/>
        <w:gridCol w:w="907"/>
        <w:gridCol w:w="1085"/>
      </w:tblGrid>
      <w:tr w:rsidR="009578E2" w:rsidRPr="00CE33DF" w14:paraId="21632747" w14:textId="77777777" w:rsidTr="009578E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D922F3D" w14:textId="77777777" w:rsidR="009578E2" w:rsidRPr="00CE33DF" w:rsidRDefault="009578E2" w:rsidP="003826B1">
            <w:pPr>
              <w:pStyle w:val="VCAAtablecondensedheading"/>
              <w:rPr>
                <w:lang w:val="en-AU"/>
              </w:rPr>
            </w:pPr>
            <w:bookmarkStart w:id="1" w:name="_Hlk38131941"/>
            <w:r w:rsidRPr="00CE33DF">
              <w:rPr>
                <w:lang w:val="en-AU"/>
              </w:rPr>
              <w:t>Marks</w:t>
            </w:r>
          </w:p>
        </w:tc>
        <w:tc>
          <w:tcPr>
            <w:tcW w:w="907" w:type="dxa"/>
          </w:tcPr>
          <w:p w14:paraId="5C2AF5E0" w14:textId="77777777" w:rsidR="009578E2" w:rsidRPr="00CE33DF" w:rsidRDefault="009578E2" w:rsidP="003826B1">
            <w:pPr>
              <w:pStyle w:val="VCAAtablecondensedheading"/>
              <w:rPr>
                <w:lang w:val="en-AU"/>
              </w:rPr>
            </w:pPr>
            <w:r w:rsidRPr="00CE33DF">
              <w:rPr>
                <w:lang w:val="en-AU"/>
              </w:rPr>
              <w:t>0</w:t>
            </w:r>
          </w:p>
        </w:tc>
        <w:tc>
          <w:tcPr>
            <w:tcW w:w="907" w:type="dxa"/>
          </w:tcPr>
          <w:p w14:paraId="77276D7C" w14:textId="77777777" w:rsidR="009578E2" w:rsidRPr="00CE33DF" w:rsidRDefault="009578E2" w:rsidP="003826B1">
            <w:pPr>
              <w:pStyle w:val="VCAAtablecondensedheading"/>
              <w:rPr>
                <w:lang w:val="en-AU"/>
              </w:rPr>
            </w:pPr>
            <w:r w:rsidRPr="00CE33DF">
              <w:rPr>
                <w:lang w:val="en-AU"/>
              </w:rPr>
              <w:t>1</w:t>
            </w:r>
          </w:p>
        </w:tc>
        <w:tc>
          <w:tcPr>
            <w:tcW w:w="1085" w:type="dxa"/>
          </w:tcPr>
          <w:p w14:paraId="3EA02974" w14:textId="77777777" w:rsidR="009578E2" w:rsidRPr="00CE33DF" w:rsidRDefault="009578E2" w:rsidP="003826B1">
            <w:pPr>
              <w:pStyle w:val="VCAAtablecondensedheading"/>
              <w:rPr>
                <w:lang w:val="en-AU"/>
              </w:rPr>
            </w:pPr>
            <w:r w:rsidRPr="00CE33DF">
              <w:rPr>
                <w:lang w:val="en-AU"/>
              </w:rPr>
              <w:t>Average</w:t>
            </w:r>
          </w:p>
        </w:tc>
      </w:tr>
      <w:tr w:rsidR="009578E2" w:rsidRPr="00CE33DF" w14:paraId="67CB0F5A" w14:textId="77777777" w:rsidTr="009578E2">
        <w:trPr>
          <w:trHeight w:hRule="exact" w:val="397"/>
        </w:trPr>
        <w:tc>
          <w:tcPr>
            <w:tcW w:w="907" w:type="dxa"/>
          </w:tcPr>
          <w:p w14:paraId="73E683FD" w14:textId="77777777" w:rsidR="009578E2" w:rsidRPr="00CE33DF" w:rsidRDefault="009578E2" w:rsidP="003826B1">
            <w:pPr>
              <w:pStyle w:val="VCAAtablecondensed"/>
              <w:rPr>
                <w:lang w:val="en-AU"/>
              </w:rPr>
            </w:pPr>
            <w:r w:rsidRPr="00CE33DF">
              <w:rPr>
                <w:lang w:val="en-AU"/>
              </w:rPr>
              <w:t>%</w:t>
            </w:r>
          </w:p>
        </w:tc>
        <w:tc>
          <w:tcPr>
            <w:tcW w:w="907" w:type="dxa"/>
          </w:tcPr>
          <w:p w14:paraId="6D627FC3" w14:textId="438E544C" w:rsidR="009578E2" w:rsidRPr="00CE33DF" w:rsidRDefault="008339C0" w:rsidP="003826B1">
            <w:pPr>
              <w:pStyle w:val="VCAAtablecondensed"/>
              <w:rPr>
                <w:lang w:val="en-AU"/>
              </w:rPr>
            </w:pPr>
            <w:r w:rsidRPr="00CE33DF">
              <w:rPr>
                <w:lang w:val="en-AU"/>
              </w:rPr>
              <w:t>44</w:t>
            </w:r>
          </w:p>
        </w:tc>
        <w:tc>
          <w:tcPr>
            <w:tcW w:w="907" w:type="dxa"/>
          </w:tcPr>
          <w:p w14:paraId="76CC499B" w14:textId="668A0747" w:rsidR="009578E2" w:rsidRPr="00CE33DF" w:rsidRDefault="008339C0" w:rsidP="003826B1">
            <w:pPr>
              <w:pStyle w:val="VCAAtablecondensed"/>
              <w:rPr>
                <w:lang w:val="en-AU"/>
              </w:rPr>
            </w:pPr>
            <w:r w:rsidRPr="00CE33DF">
              <w:rPr>
                <w:lang w:val="en-AU"/>
              </w:rPr>
              <w:t>56</w:t>
            </w:r>
          </w:p>
        </w:tc>
        <w:tc>
          <w:tcPr>
            <w:tcW w:w="1085" w:type="dxa"/>
          </w:tcPr>
          <w:p w14:paraId="1630C38F" w14:textId="236303E8" w:rsidR="009578E2" w:rsidRPr="00CE33DF" w:rsidRDefault="008339C0" w:rsidP="003826B1">
            <w:pPr>
              <w:pStyle w:val="VCAAtablecondensed"/>
              <w:rPr>
                <w:lang w:val="en-AU"/>
              </w:rPr>
            </w:pPr>
            <w:r w:rsidRPr="00CE33DF">
              <w:rPr>
                <w:lang w:val="en-AU"/>
              </w:rPr>
              <w:t>0.6</w:t>
            </w:r>
          </w:p>
        </w:tc>
      </w:tr>
    </w:tbl>
    <w:bookmarkEnd w:id="1"/>
    <w:p w14:paraId="452A505B" w14:textId="03B06DE7" w:rsidR="005B5311" w:rsidRPr="00CE33DF" w:rsidRDefault="00373A38" w:rsidP="007E5AAB">
      <w:pPr>
        <w:pStyle w:val="VCAAbody"/>
        <w:rPr>
          <w:lang w:val="en-AU"/>
        </w:rPr>
      </w:pPr>
      <w:r w:rsidRPr="00CE33DF">
        <w:rPr>
          <w:lang w:val="en-AU"/>
        </w:rPr>
        <w:t xml:space="preserve">Many students were able to correctly select </w:t>
      </w:r>
      <w:r w:rsidRPr="00CE33DF">
        <w:rPr>
          <w:b/>
          <w:bCs/>
          <w:lang w:val="en-AU"/>
        </w:rPr>
        <w:t>depict</w:t>
      </w:r>
      <w:r w:rsidRPr="00CE33DF">
        <w:rPr>
          <w:lang w:val="en-AU"/>
        </w:rPr>
        <w:t xml:space="preserve"> for the purpose of the world map in Figure 1. Some students incorrectly selected guide, potentially misconceiving that any type of map must be used to guide an audience. Inform was also a common incorrect response given.</w:t>
      </w:r>
    </w:p>
    <w:p w14:paraId="2B7905FB" w14:textId="77777777" w:rsidR="00407077" w:rsidRPr="00CE33DF" w:rsidRDefault="005B5311" w:rsidP="007E5AAB">
      <w:pPr>
        <w:pStyle w:val="VCAAHeading2"/>
        <w:rPr>
          <w:lang w:val="en-AU"/>
        </w:rPr>
      </w:pPr>
      <w:r w:rsidRPr="00CE33DF">
        <w:rPr>
          <w:lang w:val="en-AU"/>
        </w:rPr>
        <w:t>Question 1b.</w:t>
      </w:r>
    </w:p>
    <w:tbl>
      <w:tblPr>
        <w:tblStyle w:val="VCAATableClosed"/>
        <w:tblW w:w="0" w:type="auto"/>
        <w:tblLook w:val="01E0" w:firstRow="1" w:lastRow="1" w:firstColumn="1" w:lastColumn="1" w:noHBand="0" w:noVBand="0"/>
      </w:tblPr>
      <w:tblGrid>
        <w:gridCol w:w="907"/>
        <w:gridCol w:w="907"/>
        <w:gridCol w:w="907"/>
        <w:gridCol w:w="1085"/>
      </w:tblGrid>
      <w:tr w:rsidR="009578E2" w:rsidRPr="00CE33DF" w14:paraId="774C5D49" w14:textId="77777777" w:rsidTr="00740B6B">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500E262" w14:textId="77777777" w:rsidR="009578E2" w:rsidRPr="00CE33DF" w:rsidRDefault="009578E2" w:rsidP="003826B1">
            <w:pPr>
              <w:pStyle w:val="VCAAtablecondensedheading"/>
              <w:rPr>
                <w:lang w:val="en-AU"/>
              </w:rPr>
            </w:pPr>
            <w:r w:rsidRPr="00CE33DF">
              <w:rPr>
                <w:lang w:val="en-AU"/>
              </w:rPr>
              <w:t>Marks</w:t>
            </w:r>
          </w:p>
        </w:tc>
        <w:tc>
          <w:tcPr>
            <w:tcW w:w="907" w:type="dxa"/>
          </w:tcPr>
          <w:p w14:paraId="1DF99AC0" w14:textId="77777777" w:rsidR="009578E2" w:rsidRPr="00CE33DF" w:rsidRDefault="009578E2" w:rsidP="003826B1">
            <w:pPr>
              <w:pStyle w:val="VCAAtablecondensedheading"/>
              <w:rPr>
                <w:lang w:val="en-AU"/>
              </w:rPr>
            </w:pPr>
            <w:r w:rsidRPr="00CE33DF">
              <w:rPr>
                <w:lang w:val="en-AU"/>
              </w:rPr>
              <w:t>0</w:t>
            </w:r>
          </w:p>
        </w:tc>
        <w:tc>
          <w:tcPr>
            <w:tcW w:w="907" w:type="dxa"/>
          </w:tcPr>
          <w:p w14:paraId="0BB286BA" w14:textId="77777777" w:rsidR="009578E2" w:rsidRPr="00CE33DF" w:rsidRDefault="009578E2" w:rsidP="003826B1">
            <w:pPr>
              <w:pStyle w:val="VCAAtablecondensedheading"/>
              <w:rPr>
                <w:lang w:val="en-AU"/>
              </w:rPr>
            </w:pPr>
            <w:r w:rsidRPr="00CE33DF">
              <w:rPr>
                <w:lang w:val="en-AU"/>
              </w:rPr>
              <w:t>1</w:t>
            </w:r>
          </w:p>
        </w:tc>
        <w:tc>
          <w:tcPr>
            <w:tcW w:w="1085" w:type="dxa"/>
          </w:tcPr>
          <w:p w14:paraId="5AE75247" w14:textId="77777777" w:rsidR="009578E2" w:rsidRPr="00CE33DF" w:rsidRDefault="009578E2" w:rsidP="003826B1">
            <w:pPr>
              <w:pStyle w:val="VCAAtablecondensedheading"/>
              <w:rPr>
                <w:lang w:val="en-AU"/>
              </w:rPr>
            </w:pPr>
            <w:r w:rsidRPr="00CE33DF">
              <w:rPr>
                <w:lang w:val="en-AU"/>
              </w:rPr>
              <w:t>Average</w:t>
            </w:r>
          </w:p>
        </w:tc>
      </w:tr>
      <w:tr w:rsidR="009578E2" w:rsidRPr="00CE33DF" w14:paraId="6474D5E3" w14:textId="77777777" w:rsidTr="00740B6B">
        <w:trPr>
          <w:trHeight w:hRule="exact" w:val="397"/>
        </w:trPr>
        <w:tc>
          <w:tcPr>
            <w:tcW w:w="907" w:type="dxa"/>
          </w:tcPr>
          <w:p w14:paraId="47A39E26" w14:textId="77777777" w:rsidR="009578E2" w:rsidRPr="00CE33DF" w:rsidRDefault="009578E2" w:rsidP="003826B1">
            <w:pPr>
              <w:pStyle w:val="VCAAtablecondensed"/>
              <w:rPr>
                <w:lang w:val="en-AU"/>
              </w:rPr>
            </w:pPr>
            <w:r w:rsidRPr="00CE33DF">
              <w:rPr>
                <w:lang w:val="en-AU"/>
              </w:rPr>
              <w:t>%</w:t>
            </w:r>
          </w:p>
        </w:tc>
        <w:tc>
          <w:tcPr>
            <w:tcW w:w="907" w:type="dxa"/>
          </w:tcPr>
          <w:p w14:paraId="6AF6EF8B" w14:textId="015D5D6A" w:rsidR="009578E2" w:rsidRPr="00CE33DF" w:rsidRDefault="008339C0" w:rsidP="003826B1">
            <w:pPr>
              <w:pStyle w:val="VCAAtablecondensed"/>
              <w:rPr>
                <w:lang w:val="en-AU"/>
              </w:rPr>
            </w:pPr>
            <w:r w:rsidRPr="00CE33DF">
              <w:rPr>
                <w:lang w:val="en-AU"/>
              </w:rPr>
              <w:t>65</w:t>
            </w:r>
          </w:p>
        </w:tc>
        <w:tc>
          <w:tcPr>
            <w:tcW w:w="907" w:type="dxa"/>
          </w:tcPr>
          <w:p w14:paraId="1E509C3D" w14:textId="30DA5C56" w:rsidR="009578E2" w:rsidRPr="00CE33DF" w:rsidRDefault="008339C0" w:rsidP="003826B1">
            <w:pPr>
              <w:pStyle w:val="VCAAtablecondensed"/>
              <w:rPr>
                <w:lang w:val="en-AU"/>
              </w:rPr>
            </w:pPr>
            <w:r w:rsidRPr="00CE33DF">
              <w:rPr>
                <w:lang w:val="en-AU"/>
              </w:rPr>
              <w:t>36</w:t>
            </w:r>
          </w:p>
        </w:tc>
        <w:tc>
          <w:tcPr>
            <w:tcW w:w="1085" w:type="dxa"/>
          </w:tcPr>
          <w:p w14:paraId="158683A4" w14:textId="1630F2CA" w:rsidR="009578E2" w:rsidRPr="00CE33DF" w:rsidRDefault="008339C0" w:rsidP="003826B1">
            <w:pPr>
              <w:pStyle w:val="VCAAtablecondensed"/>
              <w:rPr>
                <w:lang w:val="en-AU"/>
              </w:rPr>
            </w:pPr>
            <w:r w:rsidRPr="00CE33DF">
              <w:rPr>
                <w:lang w:val="en-AU"/>
              </w:rPr>
              <w:t>0.4</w:t>
            </w:r>
          </w:p>
        </w:tc>
      </w:tr>
    </w:tbl>
    <w:p w14:paraId="7B654DB5" w14:textId="01BB0FED" w:rsidR="00373A38" w:rsidRPr="00CE33DF" w:rsidRDefault="00373A38" w:rsidP="007E5AAB">
      <w:pPr>
        <w:pStyle w:val="VCAAbody"/>
        <w:rPr>
          <w:lang w:val="en-AU"/>
        </w:rPr>
      </w:pPr>
      <w:r w:rsidRPr="0022202C">
        <w:rPr>
          <w:b/>
          <w:bCs/>
          <w:lang w:val="en-AU"/>
        </w:rPr>
        <w:t>Refinement</w:t>
      </w:r>
      <w:r w:rsidRPr="00CE33DF">
        <w:rPr>
          <w:lang w:val="en-AU"/>
        </w:rPr>
        <w:t xml:space="preserve"> was the correct answer, as the folio page in Figure 2 demonstrates only minor changes to the </w:t>
      </w:r>
      <w:r w:rsidR="00B26833" w:rsidRPr="00CE33DF">
        <w:rPr>
          <w:lang w:val="en-AU"/>
        </w:rPr>
        <w:t>logotype, which is synonymous with this stage of the design process</w:t>
      </w:r>
      <w:r w:rsidRPr="00CE33DF">
        <w:rPr>
          <w:lang w:val="en-AU"/>
        </w:rPr>
        <w:t>. Many students incorrectly selected development of concepts</w:t>
      </w:r>
      <w:r w:rsidR="003C4552" w:rsidRPr="00CE33DF">
        <w:rPr>
          <w:lang w:val="en-AU"/>
        </w:rPr>
        <w:t>;</w:t>
      </w:r>
      <w:r w:rsidRPr="00CE33DF">
        <w:rPr>
          <w:lang w:val="en-AU"/>
        </w:rPr>
        <w:t xml:space="preserve"> however</w:t>
      </w:r>
      <w:r w:rsidR="003C4552" w:rsidRPr="00CE33DF">
        <w:rPr>
          <w:lang w:val="en-AU"/>
        </w:rPr>
        <w:t>,</w:t>
      </w:r>
      <w:r w:rsidRPr="00CE33DF">
        <w:rPr>
          <w:lang w:val="en-AU"/>
        </w:rPr>
        <w:t xml:space="preserve"> th</w:t>
      </w:r>
      <w:r w:rsidR="00B26833" w:rsidRPr="00CE33DF">
        <w:rPr>
          <w:lang w:val="en-AU"/>
        </w:rPr>
        <w:t xml:space="preserve">is stage would usually </w:t>
      </w:r>
      <w:r w:rsidR="00A62DF2" w:rsidRPr="00CE33DF">
        <w:rPr>
          <w:lang w:val="en-AU"/>
        </w:rPr>
        <w:t>embrace more significant changes and alterations to the concept.</w:t>
      </w:r>
      <w:r w:rsidR="00944211" w:rsidRPr="00CE33DF">
        <w:rPr>
          <w:lang w:val="en-AU"/>
        </w:rPr>
        <w:t xml:space="preserve"> </w:t>
      </w:r>
    </w:p>
    <w:p w14:paraId="4346EF3E" w14:textId="77777777" w:rsidR="00407077" w:rsidRPr="00CE33DF" w:rsidRDefault="005B5311" w:rsidP="007E5AAB">
      <w:pPr>
        <w:pStyle w:val="VCAAHeading2"/>
        <w:rPr>
          <w:lang w:val="en-AU"/>
        </w:rPr>
      </w:pPr>
      <w:r w:rsidRPr="00CE33DF">
        <w:rPr>
          <w:lang w:val="en-AU"/>
        </w:rPr>
        <w:t>Question 1c.</w:t>
      </w:r>
    </w:p>
    <w:tbl>
      <w:tblPr>
        <w:tblStyle w:val="VCAATableClosed"/>
        <w:tblW w:w="0" w:type="auto"/>
        <w:tblLook w:val="01E0" w:firstRow="1" w:lastRow="1" w:firstColumn="1" w:lastColumn="1" w:noHBand="0" w:noVBand="0"/>
      </w:tblPr>
      <w:tblGrid>
        <w:gridCol w:w="907"/>
        <w:gridCol w:w="907"/>
        <w:gridCol w:w="907"/>
        <w:gridCol w:w="1085"/>
      </w:tblGrid>
      <w:tr w:rsidR="009578E2" w:rsidRPr="00CE33DF" w14:paraId="5C8FA4D2" w14:textId="77777777" w:rsidTr="00740B6B">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89C3308" w14:textId="77777777" w:rsidR="009578E2" w:rsidRPr="00CE33DF" w:rsidRDefault="009578E2" w:rsidP="003826B1">
            <w:pPr>
              <w:pStyle w:val="VCAAtablecondensedheading"/>
              <w:rPr>
                <w:lang w:val="en-AU"/>
              </w:rPr>
            </w:pPr>
            <w:r w:rsidRPr="00CE33DF">
              <w:rPr>
                <w:lang w:val="en-AU"/>
              </w:rPr>
              <w:t>Marks</w:t>
            </w:r>
          </w:p>
        </w:tc>
        <w:tc>
          <w:tcPr>
            <w:tcW w:w="907" w:type="dxa"/>
          </w:tcPr>
          <w:p w14:paraId="7B5EB0D0" w14:textId="77777777" w:rsidR="009578E2" w:rsidRPr="00CE33DF" w:rsidRDefault="009578E2" w:rsidP="003826B1">
            <w:pPr>
              <w:pStyle w:val="VCAAtablecondensedheading"/>
              <w:rPr>
                <w:lang w:val="en-AU"/>
              </w:rPr>
            </w:pPr>
            <w:r w:rsidRPr="00CE33DF">
              <w:rPr>
                <w:lang w:val="en-AU"/>
              </w:rPr>
              <w:t>0</w:t>
            </w:r>
          </w:p>
        </w:tc>
        <w:tc>
          <w:tcPr>
            <w:tcW w:w="907" w:type="dxa"/>
          </w:tcPr>
          <w:p w14:paraId="7AB225E0" w14:textId="77777777" w:rsidR="009578E2" w:rsidRPr="00CE33DF" w:rsidRDefault="009578E2" w:rsidP="003826B1">
            <w:pPr>
              <w:pStyle w:val="VCAAtablecondensedheading"/>
              <w:rPr>
                <w:lang w:val="en-AU"/>
              </w:rPr>
            </w:pPr>
            <w:r w:rsidRPr="00CE33DF">
              <w:rPr>
                <w:lang w:val="en-AU"/>
              </w:rPr>
              <w:t>1</w:t>
            </w:r>
          </w:p>
        </w:tc>
        <w:tc>
          <w:tcPr>
            <w:tcW w:w="1085" w:type="dxa"/>
          </w:tcPr>
          <w:p w14:paraId="1F640E91" w14:textId="77777777" w:rsidR="009578E2" w:rsidRPr="00CE33DF" w:rsidRDefault="009578E2" w:rsidP="003826B1">
            <w:pPr>
              <w:pStyle w:val="VCAAtablecondensedheading"/>
              <w:rPr>
                <w:lang w:val="en-AU"/>
              </w:rPr>
            </w:pPr>
            <w:r w:rsidRPr="00CE33DF">
              <w:rPr>
                <w:lang w:val="en-AU"/>
              </w:rPr>
              <w:t>Average</w:t>
            </w:r>
          </w:p>
        </w:tc>
      </w:tr>
      <w:tr w:rsidR="009578E2" w:rsidRPr="00CE33DF" w14:paraId="7AF1E451" w14:textId="77777777" w:rsidTr="00740B6B">
        <w:trPr>
          <w:trHeight w:hRule="exact" w:val="397"/>
        </w:trPr>
        <w:tc>
          <w:tcPr>
            <w:tcW w:w="907" w:type="dxa"/>
          </w:tcPr>
          <w:p w14:paraId="0DB2E575" w14:textId="77777777" w:rsidR="009578E2" w:rsidRPr="00CE33DF" w:rsidRDefault="009578E2" w:rsidP="003826B1">
            <w:pPr>
              <w:pStyle w:val="VCAAtablecondensed"/>
              <w:rPr>
                <w:lang w:val="en-AU"/>
              </w:rPr>
            </w:pPr>
            <w:r w:rsidRPr="00CE33DF">
              <w:rPr>
                <w:lang w:val="en-AU"/>
              </w:rPr>
              <w:t>%</w:t>
            </w:r>
          </w:p>
        </w:tc>
        <w:tc>
          <w:tcPr>
            <w:tcW w:w="907" w:type="dxa"/>
          </w:tcPr>
          <w:p w14:paraId="231972D3" w14:textId="7CEB67FD" w:rsidR="009578E2" w:rsidRPr="00CE33DF" w:rsidRDefault="008339C0" w:rsidP="003826B1">
            <w:pPr>
              <w:pStyle w:val="VCAAtablecondensed"/>
              <w:rPr>
                <w:lang w:val="en-AU"/>
              </w:rPr>
            </w:pPr>
            <w:r w:rsidRPr="00CE33DF">
              <w:rPr>
                <w:lang w:val="en-AU"/>
              </w:rPr>
              <w:t>34</w:t>
            </w:r>
          </w:p>
        </w:tc>
        <w:tc>
          <w:tcPr>
            <w:tcW w:w="907" w:type="dxa"/>
          </w:tcPr>
          <w:p w14:paraId="2256E0C5" w14:textId="2A891A3C" w:rsidR="009578E2" w:rsidRPr="00CE33DF" w:rsidRDefault="008339C0" w:rsidP="003826B1">
            <w:pPr>
              <w:pStyle w:val="VCAAtablecondensed"/>
              <w:rPr>
                <w:lang w:val="en-AU"/>
              </w:rPr>
            </w:pPr>
            <w:r w:rsidRPr="00CE33DF">
              <w:rPr>
                <w:lang w:val="en-AU"/>
              </w:rPr>
              <w:t>66</w:t>
            </w:r>
          </w:p>
        </w:tc>
        <w:tc>
          <w:tcPr>
            <w:tcW w:w="1085" w:type="dxa"/>
          </w:tcPr>
          <w:p w14:paraId="79F9B06B" w14:textId="4A6D04FD" w:rsidR="009578E2" w:rsidRPr="00CE33DF" w:rsidRDefault="008339C0" w:rsidP="003826B1">
            <w:pPr>
              <w:pStyle w:val="VCAAtablecondensed"/>
              <w:rPr>
                <w:lang w:val="en-AU"/>
              </w:rPr>
            </w:pPr>
            <w:r w:rsidRPr="00CE33DF">
              <w:rPr>
                <w:lang w:val="en-AU"/>
              </w:rPr>
              <w:t>0.7</w:t>
            </w:r>
          </w:p>
        </w:tc>
      </w:tr>
    </w:tbl>
    <w:p w14:paraId="70D37399" w14:textId="005EB9A3" w:rsidR="005B5311" w:rsidRPr="00CE33DF" w:rsidRDefault="009A1B64" w:rsidP="007E5AAB">
      <w:pPr>
        <w:pStyle w:val="VCAAbody"/>
        <w:rPr>
          <w:lang w:val="en-AU"/>
        </w:rPr>
      </w:pPr>
      <w:r w:rsidRPr="00CE33DF">
        <w:rPr>
          <w:lang w:val="en-AU"/>
        </w:rPr>
        <w:t>Most students were able to identify option 2 as the correct ‘G’ created using a vector-based medium. Some students incorrectly selected option 4 as it appears digital</w:t>
      </w:r>
      <w:r w:rsidR="003C4552" w:rsidRPr="00CE33DF">
        <w:rPr>
          <w:lang w:val="en-AU"/>
        </w:rPr>
        <w:t>;</w:t>
      </w:r>
      <w:r w:rsidRPr="00CE33DF">
        <w:rPr>
          <w:lang w:val="en-AU"/>
        </w:rPr>
        <w:t xml:space="preserve"> however</w:t>
      </w:r>
      <w:r w:rsidR="003C4552" w:rsidRPr="00CE33DF">
        <w:rPr>
          <w:lang w:val="en-AU"/>
        </w:rPr>
        <w:t>,</w:t>
      </w:r>
      <w:r w:rsidRPr="00CE33DF">
        <w:rPr>
          <w:lang w:val="en-AU"/>
        </w:rPr>
        <w:t xml:space="preserve"> given there is evidence of pixels, it was likely created using raster-based medium.</w:t>
      </w:r>
    </w:p>
    <w:p w14:paraId="72407734" w14:textId="77777777" w:rsidR="00407077" w:rsidRPr="00CE33DF" w:rsidRDefault="005B5311" w:rsidP="007E5AAB">
      <w:pPr>
        <w:pStyle w:val="VCAAHeading2"/>
        <w:rPr>
          <w:lang w:val="en-AU"/>
        </w:rPr>
      </w:pPr>
      <w:r w:rsidRPr="00CE33DF">
        <w:rPr>
          <w:lang w:val="en-AU"/>
        </w:rPr>
        <w:t>Question 1d.</w:t>
      </w:r>
    </w:p>
    <w:tbl>
      <w:tblPr>
        <w:tblStyle w:val="VCAATableClosed"/>
        <w:tblW w:w="0" w:type="auto"/>
        <w:tblLook w:val="01E0" w:firstRow="1" w:lastRow="1" w:firstColumn="1" w:lastColumn="1" w:noHBand="0" w:noVBand="0"/>
      </w:tblPr>
      <w:tblGrid>
        <w:gridCol w:w="907"/>
        <w:gridCol w:w="907"/>
        <w:gridCol w:w="907"/>
        <w:gridCol w:w="1085"/>
      </w:tblGrid>
      <w:tr w:rsidR="009578E2" w:rsidRPr="00CE33DF" w14:paraId="75A4A6FC" w14:textId="77777777" w:rsidTr="00740B6B">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E2E73C8" w14:textId="77777777" w:rsidR="009578E2" w:rsidRPr="00CE33DF" w:rsidRDefault="009578E2" w:rsidP="003826B1">
            <w:pPr>
              <w:pStyle w:val="VCAAtablecondensedheading"/>
              <w:rPr>
                <w:lang w:val="en-AU"/>
              </w:rPr>
            </w:pPr>
            <w:r w:rsidRPr="00CE33DF">
              <w:rPr>
                <w:lang w:val="en-AU"/>
              </w:rPr>
              <w:t>Marks</w:t>
            </w:r>
          </w:p>
        </w:tc>
        <w:tc>
          <w:tcPr>
            <w:tcW w:w="907" w:type="dxa"/>
          </w:tcPr>
          <w:p w14:paraId="671CACAD" w14:textId="77777777" w:rsidR="009578E2" w:rsidRPr="00CE33DF" w:rsidRDefault="009578E2" w:rsidP="003826B1">
            <w:pPr>
              <w:pStyle w:val="VCAAtablecondensedheading"/>
              <w:rPr>
                <w:lang w:val="en-AU"/>
              </w:rPr>
            </w:pPr>
            <w:r w:rsidRPr="00CE33DF">
              <w:rPr>
                <w:lang w:val="en-AU"/>
              </w:rPr>
              <w:t>0</w:t>
            </w:r>
          </w:p>
        </w:tc>
        <w:tc>
          <w:tcPr>
            <w:tcW w:w="907" w:type="dxa"/>
          </w:tcPr>
          <w:p w14:paraId="52194DB3" w14:textId="77777777" w:rsidR="009578E2" w:rsidRPr="00CE33DF" w:rsidRDefault="009578E2" w:rsidP="003826B1">
            <w:pPr>
              <w:pStyle w:val="VCAAtablecondensedheading"/>
              <w:rPr>
                <w:lang w:val="en-AU"/>
              </w:rPr>
            </w:pPr>
            <w:r w:rsidRPr="00CE33DF">
              <w:rPr>
                <w:lang w:val="en-AU"/>
              </w:rPr>
              <w:t>1</w:t>
            </w:r>
          </w:p>
        </w:tc>
        <w:tc>
          <w:tcPr>
            <w:tcW w:w="1085" w:type="dxa"/>
          </w:tcPr>
          <w:p w14:paraId="2FC6B89A" w14:textId="77777777" w:rsidR="009578E2" w:rsidRPr="00CE33DF" w:rsidRDefault="009578E2" w:rsidP="003826B1">
            <w:pPr>
              <w:pStyle w:val="VCAAtablecondensedheading"/>
              <w:rPr>
                <w:lang w:val="en-AU"/>
              </w:rPr>
            </w:pPr>
            <w:r w:rsidRPr="00CE33DF">
              <w:rPr>
                <w:lang w:val="en-AU"/>
              </w:rPr>
              <w:t>Average</w:t>
            </w:r>
          </w:p>
        </w:tc>
      </w:tr>
      <w:tr w:rsidR="009578E2" w:rsidRPr="00CE33DF" w14:paraId="06E391C0" w14:textId="77777777" w:rsidTr="00740B6B">
        <w:trPr>
          <w:trHeight w:hRule="exact" w:val="397"/>
        </w:trPr>
        <w:tc>
          <w:tcPr>
            <w:tcW w:w="907" w:type="dxa"/>
          </w:tcPr>
          <w:p w14:paraId="48A716D8" w14:textId="77777777" w:rsidR="009578E2" w:rsidRPr="00CE33DF" w:rsidRDefault="009578E2" w:rsidP="003826B1">
            <w:pPr>
              <w:pStyle w:val="VCAAtablecondensed"/>
              <w:rPr>
                <w:lang w:val="en-AU"/>
              </w:rPr>
            </w:pPr>
            <w:r w:rsidRPr="00CE33DF">
              <w:rPr>
                <w:lang w:val="en-AU"/>
              </w:rPr>
              <w:t>%</w:t>
            </w:r>
          </w:p>
        </w:tc>
        <w:tc>
          <w:tcPr>
            <w:tcW w:w="907" w:type="dxa"/>
          </w:tcPr>
          <w:p w14:paraId="4D243BB4" w14:textId="6E02A431" w:rsidR="009578E2" w:rsidRPr="00CE33DF" w:rsidRDefault="008339C0" w:rsidP="003826B1">
            <w:pPr>
              <w:pStyle w:val="VCAAtablecondensed"/>
              <w:rPr>
                <w:lang w:val="en-AU"/>
              </w:rPr>
            </w:pPr>
            <w:r w:rsidRPr="00CE33DF">
              <w:rPr>
                <w:lang w:val="en-AU"/>
              </w:rPr>
              <w:t>21</w:t>
            </w:r>
          </w:p>
        </w:tc>
        <w:tc>
          <w:tcPr>
            <w:tcW w:w="907" w:type="dxa"/>
          </w:tcPr>
          <w:p w14:paraId="02133D10" w14:textId="19184659" w:rsidR="009578E2" w:rsidRPr="00CE33DF" w:rsidRDefault="008339C0" w:rsidP="003826B1">
            <w:pPr>
              <w:pStyle w:val="VCAAtablecondensed"/>
              <w:rPr>
                <w:lang w:val="en-AU"/>
              </w:rPr>
            </w:pPr>
            <w:r w:rsidRPr="00CE33DF">
              <w:rPr>
                <w:lang w:val="en-AU"/>
              </w:rPr>
              <w:t>79</w:t>
            </w:r>
          </w:p>
        </w:tc>
        <w:tc>
          <w:tcPr>
            <w:tcW w:w="1085" w:type="dxa"/>
          </w:tcPr>
          <w:p w14:paraId="371A4C08" w14:textId="6C4C4CEF" w:rsidR="009578E2" w:rsidRPr="00CE33DF" w:rsidRDefault="008339C0" w:rsidP="003826B1">
            <w:pPr>
              <w:pStyle w:val="VCAAtablecondensed"/>
              <w:rPr>
                <w:lang w:val="en-AU"/>
              </w:rPr>
            </w:pPr>
            <w:r w:rsidRPr="00CE33DF">
              <w:rPr>
                <w:lang w:val="en-AU"/>
              </w:rPr>
              <w:t>0.8</w:t>
            </w:r>
          </w:p>
        </w:tc>
      </w:tr>
    </w:tbl>
    <w:p w14:paraId="03EEB6B9" w14:textId="3C0D3C50" w:rsidR="005B5311" w:rsidRPr="00CE33DF" w:rsidRDefault="00314BC1" w:rsidP="007E5AAB">
      <w:pPr>
        <w:pStyle w:val="VCAAbody"/>
        <w:rPr>
          <w:color w:val="auto"/>
          <w:sz w:val="22"/>
          <w:lang w:val="en-AU"/>
        </w:rPr>
      </w:pPr>
      <w:r w:rsidRPr="00CE33DF">
        <w:rPr>
          <w:lang w:val="en-AU"/>
        </w:rPr>
        <w:t>There were a range of responses to this question</w:t>
      </w:r>
      <w:r w:rsidR="003C4552" w:rsidRPr="00CE33DF">
        <w:rPr>
          <w:lang w:val="en-AU"/>
        </w:rPr>
        <w:t>;</w:t>
      </w:r>
      <w:r w:rsidRPr="00CE33DF">
        <w:rPr>
          <w:lang w:val="en-AU"/>
        </w:rPr>
        <w:t xml:space="preserve"> many correctly select</w:t>
      </w:r>
      <w:r w:rsidR="003C4552" w:rsidRPr="00CE33DF">
        <w:rPr>
          <w:lang w:val="en-AU"/>
        </w:rPr>
        <w:t>ed</w:t>
      </w:r>
      <w:r w:rsidRPr="00CE33DF">
        <w:rPr>
          <w:lang w:val="en-AU"/>
        </w:rPr>
        <w:t xml:space="preserve"> option 2. A common error was option 3, as some students were confused as to where the front view was. </w:t>
      </w:r>
    </w:p>
    <w:p w14:paraId="02181F3B" w14:textId="77777777" w:rsidR="00407077" w:rsidRPr="00CE33DF" w:rsidRDefault="005B5311" w:rsidP="007E5AAB">
      <w:pPr>
        <w:pStyle w:val="VCAAHeading2"/>
        <w:rPr>
          <w:lang w:val="en-AU"/>
        </w:rPr>
      </w:pPr>
      <w:r w:rsidRPr="00CE33DF">
        <w:rPr>
          <w:lang w:val="en-AU"/>
        </w:rPr>
        <w:t>Question 2a.</w:t>
      </w:r>
    </w:p>
    <w:tbl>
      <w:tblPr>
        <w:tblStyle w:val="VCAATableClosed"/>
        <w:tblW w:w="5001" w:type="dxa"/>
        <w:tblLook w:val="01E0" w:firstRow="1" w:lastRow="1" w:firstColumn="1" w:lastColumn="1" w:noHBand="0" w:noVBand="0"/>
      </w:tblPr>
      <w:tblGrid>
        <w:gridCol w:w="961"/>
        <w:gridCol w:w="704"/>
        <w:gridCol w:w="704"/>
        <w:gridCol w:w="704"/>
        <w:gridCol w:w="704"/>
        <w:gridCol w:w="1224"/>
      </w:tblGrid>
      <w:tr w:rsidR="009578E2" w:rsidRPr="00CE33DF" w14:paraId="2767AE7E" w14:textId="77777777" w:rsidTr="00740B6B">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1B224692" w14:textId="77777777" w:rsidR="009578E2" w:rsidRPr="00CE33DF" w:rsidRDefault="009578E2" w:rsidP="003826B1">
            <w:pPr>
              <w:pStyle w:val="VCAAtablecondensedheading"/>
              <w:rPr>
                <w:lang w:val="en-AU"/>
              </w:rPr>
            </w:pPr>
            <w:r w:rsidRPr="00CE33DF">
              <w:rPr>
                <w:lang w:val="en-AU"/>
              </w:rPr>
              <w:t>Marks</w:t>
            </w:r>
          </w:p>
        </w:tc>
        <w:tc>
          <w:tcPr>
            <w:tcW w:w="704" w:type="dxa"/>
          </w:tcPr>
          <w:p w14:paraId="0CFA0969" w14:textId="77777777" w:rsidR="009578E2" w:rsidRPr="00CE33DF" w:rsidRDefault="009578E2" w:rsidP="003826B1">
            <w:pPr>
              <w:pStyle w:val="VCAAtablecondensedheading"/>
              <w:rPr>
                <w:lang w:val="en-AU"/>
              </w:rPr>
            </w:pPr>
            <w:r w:rsidRPr="00CE33DF">
              <w:rPr>
                <w:lang w:val="en-AU"/>
              </w:rPr>
              <w:t>0</w:t>
            </w:r>
          </w:p>
        </w:tc>
        <w:tc>
          <w:tcPr>
            <w:tcW w:w="704" w:type="dxa"/>
          </w:tcPr>
          <w:p w14:paraId="6F47C7B9" w14:textId="77777777" w:rsidR="009578E2" w:rsidRPr="00CE33DF" w:rsidRDefault="009578E2" w:rsidP="003826B1">
            <w:pPr>
              <w:pStyle w:val="VCAAtablecondensedheading"/>
              <w:rPr>
                <w:lang w:val="en-AU"/>
              </w:rPr>
            </w:pPr>
            <w:r w:rsidRPr="00CE33DF">
              <w:rPr>
                <w:lang w:val="en-AU"/>
              </w:rPr>
              <w:t>1</w:t>
            </w:r>
          </w:p>
        </w:tc>
        <w:tc>
          <w:tcPr>
            <w:tcW w:w="704" w:type="dxa"/>
          </w:tcPr>
          <w:p w14:paraId="2FC60875" w14:textId="77777777" w:rsidR="009578E2" w:rsidRPr="00CE33DF" w:rsidRDefault="009578E2" w:rsidP="003826B1">
            <w:pPr>
              <w:pStyle w:val="VCAAtablecondensedheading"/>
              <w:rPr>
                <w:lang w:val="en-AU"/>
              </w:rPr>
            </w:pPr>
            <w:r w:rsidRPr="00CE33DF">
              <w:rPr>
                <w:lang w:val="en-AU"/>
              </w:rPr>
              <w:t>2</w:t>
            </w:r>
          </w:p>
        </w:tc>
        <w:tc>
          <w:tcPr>
            <w:tcW w:w="704" w:type="dxa"/>
          </w:tcPr>
          <w:p w14:paraId="5B3F3AE8" w14:textId="77777777" w:rsidR="009578E2" w:rsidRPr="00CE33DF" w:rsidRDefault="009578E2" w:rsidP="003826B1">
            <w:pPr>
              <w:pStyle w:val="VCAAtablecondensedheading"/>
              <w:rPr>
                <w:lang w:val="en-AU"/>
              </w:rPr>
            </w:pPr>
            <w:r w:rsidRPr="00CE33DF">
              <w:rPr>
                <w:lang w:val="en-AU"/>
              </w:rPr>
              <w:t>3</w:t>
            </w:r>
          </w:p>
        </w:tc>
        <w:tc>
          <w:tcPr>
            <w:tcW w:w="1224" w:type="dxa"/>
          </w:tcPr>
          <w:p w14:paraId="23C3BE49" w14:textId="77777777" w:rsidR="009578E2" w:rsidRPr="00CE33DF" w:rsidRDefault="009578E2" w:rsidP="003826B1">
            <w:pPr>
              <w:pStyle w:val="VCAAtablecondensedheading"/>
              <w:rPr>
                <w:lang w:val="en-AU"/>
              </w:rPr>
            </w:pPr>
            <w:r w:rsidRPr="00CE33DF">
              <w:rPr>
                <w:lang w:val="en-AU"/>
              </w:rPr>
              <w:t>Average</w:t>
            </w:r>
          </w:p>
        </w:tc>
      </w:tr>
      <w:tr w:rsidR="009578E2" w:rsidRPr="00CE33DF" w14:paraId="6F59C199" w14:textId="77777777" w:rsidTr="00740B6B">
        <w:trPr>
          <w:trHeight w:hRule="exact" w:val="401"/>
        </w:trPr>
        <w:tc>
          <w:tcPr>
            <w:tcW w:w="961" w:type="dxa"/>
          </w:tcPr>
          <w:p w14:paraId="4F9DE58C" w14:textId="77777777" w:rsidR="009578E2" w:rsidRPr="00CE33DF" w:rsidRDefault="009578E2" w:rsidP="003826B1">
            <w:pPr>
              <w:pStyle w:val="VCAAtablecondensed"/>
              <w:rPr>
                <w:lang w:val="en-AU"/>
              </w:rPr>
            </w:pPr>
            <w:r w:rsidRPr="00CE33DF">
              <w:rPr>
                <w:lang w:val="en-AU"/>
              </w:rPr>
              <w:t>%</w:t>
            </w:r>
          </w:p>
        </w:tc>
        <w:tc>
          <w:tcPr>
            <w:tcW w:w="704" w:type="dxa"/>
          </w:tcPr>
          <w:p w14:paraId="777C1A87" w14:textId="2BBF1053" w:rsidR="009578E2" w:rsidRPr="00CE33DF" w:rsidRDefault="008339C0" w:rsidP="003826B1">
            <w:pPr>
              <w:pStyle w:val="VCAAtablecondensed"/>
              <w:rPr>
                <w:lang w:val="en-AU"/>
              </w:rPr>
            </w:pPr>
            <w:r w:rsidRPr="00CE33DF">
              <w:rPr>
                <w:lang w:val="en-AU"/>
              </w:rPr>
              <w:t>17</w:t>
            </w:r>
          </w:p>
        </w:tc>
        <w:tc>
          <w:tcPr>
            <w:tcW w:w="704" w:type="dxa"/>
          </w:tcPr>
          <w:p w14:paraId="6F1291BE" w14:textId="044AAA79" w:rsidR="009578E2" w:rsidRPr="00CE33DF" w:rsidRDefault="008339C0" w:rsidP="003826B1">
            <w:pPr>
              <w:pStyle w:val="VCAAtablecondensed"/>
              <w:rPr>
                <w:lang w:val="en-AU"/>
              </w:rPr>
            </w:pPr>
            <w:r w:rsidRPr="00CE33DF">
              <w:rPr>
                <w:lang w:val="en-AU"/>
              </w:rPr>
              <w:t>28</w:t>
            </w:r>
          </w:p>
        </w:tc>
        <w:tc>
          <w:tcPr>
            <w:tcW w:w="704" w:type="dxa"/>
          </w:tcPr>
          <w:p w14:paraId="366E2B06" w14:textId="492C4023" w:rsidR="009578E2" w:rsidRPr="00CE33DF" w:rsidRDefault="008339C0" w:rsidP="003826B1">
            <w:pPr>
              <w:pStyle w:val="VCAAtablecondensed"/>
              <w:rPr>
                <w:lang w:val="en-AU"/>
              </w:rPr>
            </w:pPr>
            <w:r w:rsidRPr="00CE33DF">
              <w:rPr>
                <w:lang w:val="en-AU"/>
              </w:rPr>
              <w:t>36</w:t>
            </w:r>
          </w:p>
        </w:tc>
        <w:tc>
          <w:tcPr>
            <w:tcW w:w="704" w:type="dxa"/>
          </w:tcPr>
          <w:p w14:paraId="3B75488A" w14:textId="6B361135" w:rsidR="009578E2" w:rsidRPr="00CE33DF" w:rsidRDefault="008339C0" w:rsidP="003826B1">
            <w:pPr>
              <w:pStyle w:val="VCAAtablecondensed"/>
              <w:rPr>
                <w:lang w:val="en-AU"/>
              </w:rPr>
            </w:pPr>
            <w:r w:rsidRPr="00CE33DF">
              <w:rPr>
                <w:lang w:val="en-AU"/>
              </w:rPr>
              <w:t>19</w:t>
            </w:r>
          </w:p>
        </w:tc>
        <w:tc>
          <w:tcPr>
            <w:tcW w:w="1224" w:type="dxa"/>
          </w:tcPr>
          <w:p w14:paraId="1D6CBB4A" w14:textId="2011853E" w:rsidR="009578E2" w:rsidRPr="00CE33DF" w:rsidRDefault="008339C0" w:rsidP="003826B1">
            <w:pPr>
              <w:pStyle w:val="VCAAtablecondensed"/>
              <w:rPr>
                <w:lang w:val="en-AU"/>
              </w:rPr>
            </w:pPr>
            <w:r w:rsidRPr="00CE33DF">
              <w:rPr>
                <w:lang w:val="en-AU"/>
              </w:rPr>
              <w:t>1.6</w:t>
            </w:r>
          </w:p>
        </w:tc>
      </w:tr>
    </w:tbl>
    <w:p w14:paraId="4216E572" w14:textId="62CFA2E6" w:rsidR="00314BC1" w:rsidRPr="00CE33DF" w:rsidRDefault="00314BC1" w:rsidP="007E5AAB">
      <w:pPr>
        <w:pStyle w:val="VCAAbody"/>
        <w:rPr>
          <w:lang w:val="en-AU"/>
        </w:rPr>
      </w:pPr>
      <w:r w:rsidRPr="00CE33DF">
        <w:rPr>
          <w:lang w:val="en-AU"/>
        </w:rPr>
        <w:t xml:space="preserve">Students were expected to describe the purpose of the CNE sign and explain how the context of the sign addresses this purpose. </w:t>
      </w:r>
      <w:r w:rsidR="003C4552" w:rsidRPr="00CE33DF">
        <w:rPr>
          <w:lang w:val="en-AU"/>
        </w:rPr>
        <w:t xml:space="preserve">Higher-scoring </w:t>
      </w:r>
      <w:r w:rsidRPr="00CE33DF">
        <w:rPr>
          <w:lang w:val="en-AU"/>
        </w:rPr>
        <w:t>responses often began by describing what the intended purpose of the sign was (i.e. to ‘identify’ Carnegie Station or to ‘inform’ passers-by of Carnegie Station’s location), before explaining how the context assists with addressing that purpose.</w:t>
      </w:r>
    </w:p>
    <w:p w14:paraId="7452E832" w14:textId="52CAFB8F" w:rsidR="00314BC1" w:rsidRPr="00CE33DF" w:rsidRDefault="00314BC1" w:rsidP="007E5AAB">
      <w:pPr>
        <w:pStyle w:val="VCAAbody"/>
        <w:rPr>
          <w:lang w:val="en-AU"/>
        </w:rPr>
      </w:pPr>
      <w:r w:rsidRPr="00CE33DF">
        <w:rPr>
          <w:lang w:val="en-AU"/>
        </w:rPr>
        <w:t>Students mostly opted for the correct purposes being ‘to identify’ or ‘to inform’</w:t>
      </w:r>
      <w:r w:rsidR="00740B6B">
        <w:rPr>
          <w:lang w:val="en-AU"/>
        </w:rPr>
        <w:t>;</w:t>
      </w:r>
      <w:r w:rsidRPr="00CE33DF">
        <w:rPr>
          <w:lang w:val="en-AU"/>
        </w:rPr>
        <w:t xml:space="preserve"> however there were a few students who </w:t>
      </w:r>
      <w:r w:rsidR="00003C35" w:rsidRPr="00CE33DF">
        <w:rPr>
          <w:lang w:val="en-AU"/>
        </w:rPr>
        <w:t>discussed</w:t>
      </w:r>
      <w:r w:rsidRPr="00CE33DF">
        <w:rPr>
          <w:lang w:val="en-AU"/>
        </w:rPr>
        <w:t xml:space="preserve"> ‘advertise’ or ‘promote’, which were incorrect</w:t>
      </w:r>
      <w:r w:rsidR="00003C35" w:rsidRPr="00CE33DF">
        <w:rPr>
          <w:lang w:val="en-AU"/>
        </w:rPr>
        <w:t xml:space="preserve"> in this instance</w:t>
      </w:r>
      <w:r w:rsidRPr="00CE33DF">
        <w:rPr>
          <w:lang w:val="en-AU"/>
        </w:rPr>
        <w:t xml:space="preserve">. Some students </w:t>
      </w:r>
      <w:r w:rsidRPr="00CE33DF">
        <w:rPr>
          <w:lang w:val="en-AU"/>
        </w:rPr>
        <w:lastRenderedPageBreak/>
        <w:t xml:space="preserve">appeared to misinterpret the </w:t>
      </w:r>
      <w:r w:rsidR="00003C35" w:rsidRPr="00CE33DF">
        <w:rPr>
          <w:lang w:val="en-AU"/>
        </w:rPr>
        <w:t>term ‘</w:t>
      </w:r>
      <w:r w:rsidRPr="00CE33DF">
        <w:rPr>
          <w:lang w:val="en-AU"/>
        </w:rPr>
        <w:t>context</w:t>
      </w:r>
      <w:r w:rsidR="00003C35" w:rsidRPr="00CE33DF">
        <w:rPr>
          <w:lang w:val="en-AU"/>
        </w:rPr>
        <w:t>’, instead listing features of the sign such as</w:t>
      </w:r>
      <w:r w:rsidRPr="00CE33DF">
        <w:rPr>
          <w:lang w:val="en-AU"/>
        </w:rPr>
        <w:t xml:space="preserve"> ‘the large capital letters’ or that the sign ‘lights up at night’ when, in fact, the context is referring to the surrounding environment in which the sign is placed (i.e. outside the Carnegie railway station, under the overpass.) It is important that students understand that context is referring to </w:t>
      </w:r>
      <w:r w:rsidRPr="00CE33DF">
        <w:rPr>
          <w:i/>
          <w:iCs/>
          <w:lang w:val="en-AU"/>
        </w:rPr>
        <w:t>where</w:t>
      </w:r>
      <w:r w:rsidRPr="00CE33DF">
        <w:rPr>
          <w:lang w:val="en-AU"/>
        </w:rPr>
        <w:t xml:space="preserve"> they might find a design, as opposed to </w:t>
      </w:r>
      <w:r w:rsidRPr="00CE33DF">
        <w:rPr>
          <w:i/>
          <w:iCs/>
          <w:lang w:val="en-AU"/>
        </w:rPr>
        <w:t>what</w:t>
      </w:r>
      <w:r w:rsidRPr="00CE33DF">
        <w:rPr>
          <w:lang w:val="en-AU"/>
        </w:rPr>
        <w:t xml:space="preserve"> it is or its features. </w:t>
      </w:r>
    </w:p>
    <w:p w14:paraId="0AA6A45E" w14:textId="4378FF3F" w:rsidR="00314BC1" w:rsidRPr="00CE33DF" w:rsidRDefault="00314BC1" w:rsidP="007E5AAB">
      <w:pPr>
        <w:pStyle w:val="VCAAbody"/>
        <w:rPr>
          <w:lang w:val="en-AU"/>
        </w:rPr>
      </w:pPr>
      <w:r w:rsidRPr="00CE33DF">
        <w:rPr>
          <w:lang w:val="en-AU"/>
        </w:rPr>
        <w:t xml:space="preserve">The following </w:t>
      </w:r>
      <w:r w:rsidR="0064527A" w:rsidRPr="00CE33DF">
        <w:rPr>
          <w:lang w:val="en-AU"/>
        </w:rPr>
        <w:t>is an example of a high-scoring response.</w:t>
      </w:r>
    </w:p>
    <w:p w14:paraId="6A301175" w14:textId="7F1ECE30" w:rsidR="002D68F0" w:rsidRPr="00CE33DF" w:rsidRDefault="002D68F0" w:rsidP="00BE7867">
      <w:pPr>
        <w:pStyle w:val="VCAAbody"/>
        <w:ind w:left="284"/>
        <w:rPr>
          <w:i/>
          <w:iCs/>
          <w:lang w:val="en-AU"/>
        </w:rPr>
      </w:pPr>
      <w:r w:rsidRPr="00CE33DF">
        <w:rPr>
          <w:i/>
          <w:iCs/>
          <w:lang w:val="en-AU"/>
        </w:rPr>
        <w:t xml:space="preserve">The purpose of the CNE sign is to identify the newly developed Carnegie railway station the large sign with “CNE” in capital letters. Possibly representing an abbreviation of “Carnegie” is placed right in front of the Carnegie station on a wide brick footpath, where a lot of </w:t>
      </w:r>
      <w:r w:rsidR="006B1F04">
        <w:rPr>
          <w:i/>
          <w:iCs/>
          <w:lang w:val="en-AU"/>
        </w:rPr>
        <w:t>p</w:t>
      </w:r>
      <w:r w:rsidRPr="00CE33DF">
        <w:rPr>
          <w:i/>
          <w:iCs/>
          <w:lang w:val="en-AU"/>
        </w:rPr>
        <w:t>edestrians</w:t>
      </w:r>
      <w:r w:rsidR="006B1F04">
        <w:rPr>
          <w:i/>
          <w:iCs/>
          <w:lang w:val="en-AU"/>
        </w:rPr>
        <w:t>,</w:t>
      </w:r>
      <w:r w:rsidRPr="00CE33DF">
        <w:rPr>
          <w:i/>
          <w:iCs/>
          <w:lang w:val="en-AU"/>
        </w:rPr>
        <w:t xml:space="preserve"> </w:t>
      </w:r>
      <w:r w:rsidR="006B1F04">
        <w:rPr>
          <w:i/>
          <w:iCs/>
          <w:lang w:val="en-AU"/>
        </w:rPr>
        <w:t>p</w:t>
      </w:r>
      <w:r w:rsidRPr="00CE33DF">
        <w:rPr>
          <w:i/>
          <w:iCs/>
          <w:lang w:val="en-AU"/>
        </w:rPr>
        <w:t xml:space="preserve">ossibly train commuters walk past, to clearly identify to the audience that this is Carnegie station. </w:t>
      </w:r>
    </w:p>
    <w:p w14:paraId="652B1F6A" w14:textId="77777777" w:rsidR="00407077" w:rsidRPr="00CE33DF" w:rsidRDefault="005B5311" w:rsidP="007E5AAB">
      <w:pPr>
        <w:pStyle w:val="VCAAHeading2"/>
        <w:rPr>
          <w:lang w:val="en-AU"/>
        </w:rPr>
      </w:pPr>
      <w:r w:rsidRPr="00CE33DF">
        <w:rPr>
          <w:lang w:val="en-AU"/>
        </w:rPr>
        <w:t>Question 2b.</w:t>
      </w:r>
    </w:p>
    <w:tbl>
      <w:tblPr>
        <w:tblStyle w:val="VCAATableClosed"/>
        <w:tblW w:w="6225" w:type="dxa"/>
        <w:tblLook w:val="01E0" w:firstRow="1" w:lastRow="1" w:firstColumn="1" w:lastColumn="1" w:noHBand="0" w:noVBand="0"/>
      </w:tblPr>
      <w:tblGrid>
        <w:gridCol w:w="961"/>
        <w:gridCol w:w="704"/>
        <w:gridCol w:w="704"/>
        <w:gridCol w:w="704"/>
        <w:gridCol w:w="704"/>
        <w:gridCol w:w="754"/>
        <w:gridCol w:w="1694"/>
      </w:tblGrid>
      <w:tr w:rsidR="009578E2" w:rsidRPr="00CE33DF" w14:paraId="1C42DDF5" w14:textId="77777777" w:rsidTr="009578E2">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4AC7791C" w14:textId="77777777" w:rsidR="009578E2" w:rsidRPr="00CE33DF" w:rsidRDefault="009578E2" w:rsidP="003826B1">
            <w:pPr>
              <w:pStyle w:val="VCAAtablecondensedheading"/>
              <w:rPr>
                <w:lang w:val="en-AU"/>
              </w:rPr>
            </w:pPr>
            <w:r w:rsidRPr="00CE33DF">
              <w:rPr>
                <w:lang w:val="en-AU"/>
              </w:rPr>
              <w:t>Marks</w:t>
            </w:r>
          </w:p>
        </w:tc>
        <w:tc>
          <w:tcPr>
            <w:tcW w:w="704" w:type="dxa"/>
          </w:tcPr>
          <w:p w14:paraId="617E134B" w14:textId="77777777" w:rsidR="009578E2" w:rsidRPr="00CE33DF" w:rsidRDefault="009578E2" w:rsidP="003826B1">
            <w:pPr>
              <w:pStyle w:val="VCAAtablecondensedheading"/>
              <w:rPr>
                <w:lang w:val="en-AU"/>
              </w:rPr>
            </w:pPr>
            <w:r w:rsidRPr="00CE33DF">
              <w:rPr>
                <w:lang w:val="en-AU"/>
              </w:rPr>
              <w:t>0</w:t>
            </w:r>
          </w:p>
        </w:tc>
        <w:tc>
          <w:tcPr>
            <w:tcW w:w="704" w:type="dxa"/>
          </w:tcPr>
          <w:p w14:paraId="3CB70235" w14:textId="77777777" w:rsidR="009578E2" w:rsidRPr="00CE33DF" w:rsidRDefault="009578E2" w:rsidP="003826B1">
            <w:pPr>
              <w:pStyle w:val="VCAAtablecondensedheading"/>
              <w:rPr>
                <w:lang w:val="en-AU"/>
              </w:rPr>
            </w:pPr>
            <w:r w:rsidRPr="00CE33DF">
              <w:rPr>
                <w:lang w:val="en-AU"/>
              </w:rPr>
              <w:t>1</w:t>
            </w:r>
          </w:p>
        </w:tc>
        <w:tc>
          <w:tcPr>
            <w:tcW w:w="704" w:type="dxa"/>
          </w:tcPr>
          <w:p w14:paraId="53DC7C8D" w14:textId="77777777" w:rsidR="009578E2" w:rsidRPr="00CE33DF" w:rsidRDefault="009578E2" w:rsidP="003826B1">
            <w:pPr>
              <w:pStyle w:val="VCAAtablecondensedheading"/>
              <w:rPr>
                <w:lang w:val="en-AU"/>
              </w:rPr>
            </w:pPr>
            <w:r w:rsidRPr="00CE33DF">
              <w:rPr>
                <w:lang w:val="en-AU"/>
              </w:rPr>
              <w:t>2</w:t>
            </w:r>
          </w:p>
        </w:tc>
        <w:tc>
          <w:tcPr>
            <w:tcW w:w="704" w:type="dxa"/>
          </w:tcPr>
          <w:p w14:paraId="4CA30A22" w14:textId="77777777" w:rsidR="009578E2" w:rsidRPr="00CE33DF" w:rsidRDefault="009578E2" w:rsidP="003826B1">
            <w:pPr>
              <w:pStyle w:val="VCAAtablecondensedheading"/>
              <w:rPr>
                <w:lang w:val="en-AU"/>
              </w:rPr>
            </w:pPr>
            <w:r w:rsidRPr="00CE33DF">
              <w:rPr>
                <w:lang w:val="en-AU"/>
              </w:rPr>
              <w:t>3</w:t>
            </w:r>
          </w:p>
        </w:tc>
        <w:tc>
          <w:tcPr>
            <w:tcW w:w="754" w:type="dxa"/>
          </w:tcPr>
          <w:p w14:paraId="0B205E93" w14:textId="53814A34" w:rsidR="009578E2" w:rsidRPr="00CE33DF" w:rsidRDefault="009578E2" w:rsidP="003826B1">
            <w:pPr>
              <w:pStyle w:val="VCAAtablecondensedheading"/>
              <w:rPr>
                <w:lang w:val="en-AU"/>
              </w:rPr>
            </w:pPr>
            <w:r w:rsidRPr="00CE33DF">
              <w:rPr>
                <w:lang w:val="en-AU"/>
              </w:rPr>
              <w:t>4</w:t>
            </w:r>
          </w:p>
        </w:tc>
        <w:tc>
          <w:tcPr>
            <w:tcW w:w="1694" w:type="dxa"/>
          </w:tcPr>
          <w:p w14:paraId="25C89D2F" w14:textId="4C379372" w:rsidR="009578E2" w:rsidRPr="00CE33DF" w:rsidRDefault="009578E2" w:rsidP="003826B1">
            <w:pPr>
              <w:pStyle w:val="VCAAtablecondensedheading"/>
              <w:rPr>
                <w:lang w:val="en-AU"/>
              </w:rPr>
            </w:pPr>
            <w:r w:rsidRPr="00CE33DF">
              <w:rPr>
                <w:lang w:val="en-AU"/>
              </w:rPr>
              <w:t>Average</w:t>
            </w:r>
          </w:p>
        </w:tc>
      </w:tr>
      <w:tr w:rsidR="009578E2" w:rsidRPr="00CE33DF" w14:paraId="2A5ADAC3" w14:textId="77777777" w:rsidTr="009578E2">
        <w:trPr>
          <w:trHeight w:hRule="exact" w:val="401"/>
        </w:trPr>
        <w:tc>
          <w:tcPr>
            <w:tcW w:w="961" w:type="dxa"/>
          </w:tcPr>
          <w:p w14:paraId="4C49B73A" w14:textId="77777777" w:rsidR="009578E2" w:rsidRPr="00CE33DF" w:rsidRDefault="009578E2" w:rsidP="003826B1">
            <w:pPr>
              <w:pStyle w:val="VCAAtablecondensed"/>
              <w:rPr>
                <w:lang w:val="en-AU"/>
              </w:rPr>
            </w:pPr>
            <w:r w:rsidRPr="00CE33DF">
              <w:rPr>
                <w:lang w:val="en-AU"/>
              </w:rPr>
              <w:t>%</w:t>
            </w:r>
          </w:p>
        </w:tc>
        <w:tc>
          <w:tcPr>
            <w:tcW w:w="704" w:type="dxa"/>
          </w:tcPr>
          <w:p w14:paraId="430700E4" w14:textId="1B3B4855" w:rsidR="009578E2" w:rsidRPr="00CE33DF" w:rsidRDefault="008339C0" w:rsidP="003826B1">
            <w:pPr>
              <w:pStyle w:val="VCAAtablecondensed"/>
              <w:rPr>
                <w:lang w:val="en-AU"/>
              </w:rPr>
            </w:pPr>
            <w:r w:rsidRPr="00CE33DF">
              <w:rPr>
                <w:lang w:val="en-AU"/>
              </w:rPr>
              <w:t>8</w:t>
            </w:r>
          </w:p>
        </w:tc>
        <w:tc>
          <w:tcPr>
            <w:tcW w:w="704" w:type="dxa"/>
          </w:tcPr>
          <w:p w14:paraId="7EB9F5FA" w14:textId="3B4EB41F" w:rsidR="009578E2" w:rsidRPr="00CE33DF" w:rsidRDefault="008339C0" w:rsidP="003826B1">
            <w:pPr>
              <w:pStyle w:val="VCAAtablecondensed"/>
              <w:rPr>
                <w:lang w:val="en-AU"/>
              </w:rPr>
            </w:pPr>
            <w:r w:rsidRPr="00CE33DF">
              <w:rPr>
                <w:lang w:val="en-AU"/>
              </w:rPr>
              <w:t>13</w:t>
            </w:r>
          </w:p>
        </w:tc>
        <w:tc>
          <w:tcPr>
            <w:tcW w:w="704" w:type="dxa"/>
          </w:tcPr>
          <w:p w14:paraId="3F1E7F24" w14:textId="55CBBE2D" w:rsidR="009578E2" w:rsidRPr="00CE33DF" w:rsidRDefault="008339C0" w:rsidP="003826B1">
            <w:pPr>
              <w:pStyle w:val="VCAAtablecondensed"/>
              <w:rPr>
                <w:lang w:val="en-AU"/>
              </w:rPr>
            </w:pPr>
            <w:r w:rsidRPr="00CE33DF">
              <w:rPr>
                <w:lang w:val="en-AU"/>
              </w:rPr>
              <w:t>31</w:t>
            </w:r>
          </w:p>
        </w:tc>
        <w:tc>
          <w:tcPr>
            <w:tcW w:w="704" w:type="dxa"/>
          </w:tcPr>
          <w:p w14:paraId="100063B8" w14:textId="33B44018" w:rsidR="009578E2" w:rsidRPr="00CE33DF" w:rsidRDefault="008339C0" w:rsidP="003826B1">
            <w:pPr>
              <w:pStyle w:val="VCAAtablecondensed"/>
              <w:rPr>
                <w:lang w:val="en-AU"/>
              </w:rPr>
            </w:pPr>
            <w:r w:rsidRPr="00CE33DF">
              <w:rPr>
                <w:lang w:val="en-AU"/>
              </w:rPr>
              <w:t>29</w:t>
            </w:r>
          </w:p>
        </w:tc>
        <w:tc>
          <w:tcPr>
            <w:tcW w:w="754" w:type="dxa"/>
          </w:tcPr>
          <w:p w14:paraId="61ED2CC5" w14:textId="2F6171FB" w:rsidR="009578E2" w:rsidRPr="00CE33DF" w:rsidRDefault="008339C0" w:rsidP="003826B1">
            <w:pPr>
              <w:pStyle w:val="VCAAtablecondensed"/>
              <w:rPr>
                <w:b/>
                <w:bCs/>
                <w:lang w:val="en-AU"/>
              </w:rPr>
            </w:pPr>
            <w:r w:rsidRPr="00CE33DF">
              <w:rPr>
                <w:bCs/>
                <w:lang w:val="en-AU"/>
              </w:rPr>
              <w:t>19</w:t>
            </w:r>
          </w:p>
        </w:tc>
        <w:tc>
          <w:tcPr>
            <w:tcW w:w="1694" w:type="dxa"/>
          </w:tcPr>
          <w:p w14:paraId="79FE42F0" w14:textId="0AC8D453" w:rsidR="009578E2" w:rsidRPr="00CE33DF" w:rsidRDefault="008339C0" w:rsidP="003826B1">
            <w:pPr>
              <w:pStyle w:val="VCAAtablecondensed"/>
              <w:rPr>
                <w:lang w:val="en-AU"/>
              </w:rPr>
            </w:pPr>
            <w:r w:rsidRPr="00CE33DF">
              <w:rPr>
                <w:lang w:val="en-AU"/>
              </w:rPr>
              <w:t>2.4</w:t>
            </w:r>
          </w:p>
        </w:tc>
      </w:tr>
    </w:tbl>
    <w:p w14:paraId="0E25ED35" w14:textId="2F2F59F3" w:rsidR="00407077" w:rsidRPr="00CE33DF" w:rsidRDefault="00314BC1" w:rsidP="007E5AAB">
      <w:pPr>
        <w:pStyle w:val="VCAAbody"/>
        <w:rPr>
          <w:lang w:val="en-AU"/>
        </w:rPr>
      </w:pPr>
      <w:r w:rsidRPr="00CE33DF">
        <w:rPr>
          <w:lang w:val="en-AU"/>
        </w:rPr>
        <w:t>In part b</w:t>
      </w:r>
      <w:r w:rsidR="00740B6B">
        <w:rPr>
          <w:lang w:val="en-AU"/>
        </w:rPr>
        <w:t>.</w:t>
      </w:r>
      <w:r w:rsidRPr="00CE33DF">
        <w:rPr>
          <w:lang w:val="en-AU"/>
        </w:rPr>
        <w:t>, students were required to identify one material and explain how two constraints in the brief may have impacted on this choice of material. Most students were able to successfully identify a material used for the sign in Figure 5</w:t>
      </w:r>
      <w:r w:rsidR="00740B6B">
        <w:rPr>
          <w:lang w:val="en-AU"/>
        </w:rPr>
        <w:t>.</w:t>
      </w:r>
      <w:r w:rsidRPr="00CE33DF">
        <w:rPr>
          <w:lang w:val="en-AU"/>
        </w:rPr>
        <w:t xml:space="preserve"> </w:t>
      </w:r>
      <w:r w:rsidR="00740B6B">
        <w:rPr>
          <w:lang w:val="en-AU"/>
        </w:rPr>
        <w:t>C</w:t>
      </w:r>
      <w:r w:rsidR="00740B6B" w:rsidRPr="00CE33DF">
        <w:rPr>
          <w:lang w:val="en-AU"/>
        </w:rPr>
        <w:t xml:space="preserve">ommon </w:t>
      </w:r>
      <w:r w:rsidRPr="00CE33DF">
        <w:rPr>
          <w:lang w:val="en-AU"/>
        </w:rPr>
        <w:t xml:space="preserve">responses were ‘metal’, ‘hard plastic’ and ‘steel’. </w:t>
      </w:r>
      <w:r w:rsidR="00003C35" w:rsidRPr="00CE33DF">
        <w:rPr>
          <w:lang w:val="en-AU"/>
        </w:rPr>
        <w:t>A f</w:t>
      </w:r>
      <w:r w:rsidRPr="00CE33DF">
        <w:rPr>
          <w:lang w:val="en-AU"/>
        </w:rPr>
        <w:t>ew students</w:t>
      </w:r>
      <w:r w:rsidR="00003C35" w:rsidRPr="00CE33DF">
        <w:rPr>
          <w:lang w:val="en-AU"/>
        </w:rPr>
        <w:t xml:space="preserve"> incorrectly</w:t>
      </w:r>
      <w:r w:rsidRPr="00CE33DF">
        <w:rPr>
          <w:lang w:val="en-AU"/>
        </w:rPr>
        <w:t xml:space="preserve"> identified ‘lights’ or ‘white paint’ as a material</w:t>
      </w:r>
      <w:r w:rsidR="0047682B" w:rsidRPr="00CE33DF">
        <w:rPr>
          <w:lang w:val="en-AU"/>
        </w:rPr>
        <w:t xml:space="preserve">. </w:t>
      </w:r>
    </w:p>
    <w:p w14:paraId="61B9EDAA" w14:textId="333968DC" w:rsidR="00314BC1" w:rsidRPr="00CE33DF" w:rsidRDefault="00314BC1" w:rsidP="007E5AAB">
      <w:pPr>
        <w:pStyle w:val="VCAAbody"/>
        <w:rPr>
          <w:lang w:val="en-AU"/>
        </w:rPr>
      </w:pPr>
      <w:r w:rsidRPr="00CE33DF">
        <w:rPr>
          <w:lang w:val="en-AU"/>
        </w:rPr>
        <w:t>In terms of the constraints, many students discussed constraints such as the sign needing to be durable, weatherproof and protective of the electrical features on the inside of the sign. Many students were able to do this well, by clearly articulating the possible constraint, and then linking this to the choice of material selected. However, some students found this challenging and merely discussed the qualities or characteristics of the material (e.g. ‘metal is strong and durable’ or ‘plastic is shiny and sleek’), and not a possible constraint (e.g. ‘the client required a strong and durable material to withstand inclement weather’) before explaining how this constraint resulted in the choice of material.</w:t>
      </w:r>
    </w:p>
    <w:p w14:paraId="1701E2FC" w14:textId="372892CB" w:rsidR="0064527A" w:rsidRPr="00CE33DF" w:rsidRDefault="0064527A" w:rsidP="0064527A">
      <w:pPr>
        <w:pStyle w:val="VCAAbody"/>
        <w:rPr>
          <w:lang w:val="en-AU"/>
        </w:rPr>
      </w:pPr>
      <w:r w:rsidRPr="00CE33DF">
        <w:rPr>
          <w:lang w:val="en-AU"/>
        </w:rPr>
        <w:t>The following is an example of a high-scoring response</w:t>
      </w:r>
      <w:r w:rsidR="00871BC8" w:rsidRPr="00CE33DF">
        <w:rPr>
          <w:lang w:val="en-AU"/>
        </w:rPr>
        <w:t>:</w:t>
      </w:r>
    </w:p>
    <w:p w14:paraId="0B212C5F" w14:textId="77777777" w:rsidR="002D68F0" w:rsidRPr="00CE33DF" w:rsidRDefault="002D68F0" w:rsidP="00362FD6">
      <w:pPr>
        <w:pStyle w:val="VCAAbody"/>
        <w:ind w:left="284"/>
        <w:rPr>
          <w:i/>
          <w:iCs/>
          <w:lang w:val="en-AU"/>
        </w:rPr>
      </w:pPr>
      <w:r w:rsidRPr="00CE33DF">
        <w:rPr>
          <w:i/>
          <w:iCs/>
          <w:lang w:val="en-AU"/>
        </w:rPr>
        <w:t>Material: Metal</w:t>
      </w:r>
    </w:p>
    <w:p w14:paraId="12AFDE0E" w14:textId="77777777" w:rsidR="002D68F0" w:rsidRPr="00CE33DF" w:rsidRDefault="002D68F0" w:rsidP="00362FD6">
      <w:pPr>
        <w:pStyle w:val="VCAAbody"/>
        <w:ind w:left="284"/>
        <w:rPr>
          <w:i/>
          <w:iCs/>
          <w:lang w:val="en-AU"/>
        </w:rPr>
      </w:pPr>
      <w:r w:rsidRPr="00CE33DF">
        <w:rPr>
          <w:i/>
          <w:iCs/>
          <w:lang w:val="en-AU"/>
        </w:rPr>
        <w:t xml:space="preserve">Explanation: Constraint 1: the railway stations sign needs to be [stand] a range of weather conditions. This influenced the designer to use strong, thick metal for the construction of the stand as it is heavy and can stand the rain and dust and sunshine in the outdoor area. </w:t>
      </w:r>
    </w:p>
    <w:p w14:paraId="7FE672A2" w14:textId="591E3B4E" w:rsidR="002D68F0" w:rsidRPr="00CE33DF" w:rsidRDefault="002D68F0" w:rsidP="00362FD6">
      <w:pPr>
        <w:pStyle w:val="VCAAbody"/>
        <w:ind w:left="284"/>
        <w:rPr>
          <w:i/>
          <w:iCs/>
          <w:lang w:val="en-AU"/>
        </w:rPr>
      </w:pPr>
      <w:r w:rsidRPr="00CE33DF">
        <w:rPr>
          <w:i/>
          <w:iCs/>
          <w:lang w:val="en-AU"/>
        </w:rPr>
        <w:t>Constraint 2: the sign needs to ins</w:t>
      </w:r>
      <w:r w:rsidR="001B70F3" w:rsidRPr="00CE33DF">
        <w:rPr>
          <w:i/>
          <w:iCs/>
          <w:lang w:val="en-AU"/>
        </w:rPr>
        <w:t>t</w:t>
      </w:r>
      <w:r w:rsidRPr="00CE33DF">
        <w:rPr>
          <w:i/>
          <w:iCs/>
          <w:lang w:val="en-AU"/>
        </w:rPr>
        <w:t>all inner light</w:t>
      </w:r>
      <w:r w:rsidR="001B70F3" w:rsidRPr="00CE33DF">
        <w:rPr>
          <w:i/>
          <w:iCs/>
          <w:lang w:val="en-AU"/>
        </w:rPr>
        <w:t>ing</w:t>
      </w:r>
      <w:r w:rsidRPr="00CE33DF">
        <w:rPr>
          <w:i/>
          <w:iCs/>
          <w:lang w:val="en-AU"/>
        </w:rPr>
        <w:t xml:space="preserve">. Metal has a malleable feature which allows the designer to punch small holes on the surface to form mesh, therefore allowing the red light located inside the sign to shine through at night. </w:t>
      </w:r>
    </w:p>
    <w:p w14:paraId="73C0596F" w14:textId="77D6005D" w:rsidR="00407077" w:rsidRPr="00CE33DF" w:rsidRDefault="005B5311" w:rsidP="007E5AAB">
      <w:pPr>
        <w:pStyle w:val="VCAAHeading2"/>
        <w:rPr>
          <w:lang w:val="en-AU"/>
        </w:rPr>
      </w:pPr>
      <w:r w:rsidRPr="00CE33DF">
        <w:rPr>
          <w:lang w:val="en-AU"/>
        </w:rPr>
        <w:t>Question 3a.</w:t>
      </w:r>
    </w:p>
    <w:tbl>
      <w:tblPr>
        <w:tblStyle w:val="VCAATableClosed"/>
        <w:tblW w:w="5001" w:type="dxa"/>
        <w:tblLook w:val="01E0" w:firstRow="1" w:lastRow="1" w:firstColumn="1" w:lastColumn="1" w:noHBand="0" w:noVBand="0"/>
      </w:tblPr>
      <w:tblGrid>
        <w:gridCol w:w="961"/>
        <w:gridCol w:w="704"/>
        <w:gridCol w:w="704"/>
        <w:gridCol w:w="704"/>
        <w:gridCol w:w="704"/>
        <w:gridCol w:w="1224"/>
      </w:tblGrid>
      <w:tr w:rsidR="009578E2" w:rsidRPr="00CE33DF" w14:paraId="356BD8CF" w14:textId="77777777" w:rsidTr="00740B6B">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6B378826" w14:textId="77777777" w:rsidR="009578E2" w:rsidRPr="00CE33DF" w:rsidRDefault="009578E2" w:rsidP="003826B1">
            <w:pPr>
              <w:pStyle w:val="VCAAtablecondensedheading"/>
              <w:rPr>
                <w:lang w:val="en-AU"/>
              </w:rPr>
            </w:pPr>
            <w:r w:rsidRPr="00CE33DF">
              <w:rPr>
                <w:lang w:val="en-AU"/>
              </w:rPr>
              <w:t>Marks</w:t>
            </w:r>
          </w:p>
        </w:tc>
        <w:tc>
          <w:tcPr>
            <w:tcW w:w="704" w:type="dxa"/>
          </w:tcPr>
          <w:p w14:paraId="4C6F0986" w14:textId="77777777" w:rsidR="009578E2" w:rsidRPr="00CE33DF" w:rsidRDefault="009578E2" w:rsidP="003826B1">
            <w:pPr>
              <w:pStyle w:val="VCAAtablecondensedheading"/>
              <w:rPr>
                <w:lang w:val="en-AU"/>
              </w:rPr>
            </w:pPr>
            <w:r w:rsidRPr="00CE33DF">
              <w:rPr>
                <w:lang w:val="en-AU"/>
              </w:rPr>
              <w:t>0</w:t>
            </w:r>
          </w:p>
        </w:tc>
        <w:tc>
          <w:tcPr>
            <w:tcW w:w="704" w:type="dxa"/>
          </w:tcPr>
          <w:p w14:paraId="5ACD2CEC" w14:textId="77777777" w:rsidR="009578E2" w:rsidRPr="00CE33DF" w:rsidRDefault="009578E2" w:rsidP="003826B1">
            <w:pPr>
              <w:pStyle w:val="VCAAtablecondensedheading"/>
              <w:rPr>
                <w:lang w:val="en-AU"/>
              </w:rPr>
            </w:pPr>
            <w:r w:rsidRPr="00CE33DF">
              <w:rPr>
                <w:lang w:val="en-AU"/>
              </w:rPr>
              <w:t>1</w:t>
            </w:r>
          </w:p>
        </w:tc>
        <w:tc>
          <w:tcPr>
            <w:tcW w:w="704" w:type="dxa"/>
          </w:tcPr>
          <w:p w14:paraId="0C41525F" w14:textId="77777777" w:rsidR="009578E2" w:rsidRPr="00CE33DF" w:rsidRDefault="009578E2" w:rsidP="003826B1">
            <w:pPr>
              <w:pStyle w:val="VCAAtablecondensedheading"/>
              <w:rPr>
                <w:lang w:val="en-AU"/>
              </w:rPr>
            </w:pPr>
            <w:r w:rsidRPr="00CE33DF">
              <w:rPr>
                <w:lang w:val="en-AU"/>
              </w:rPr>
              <w:t>2</w:t>
            </w:r>
          </w:p>
        </w:tc>
        <w:tc>
          <w:tcPr>
            <w:tcW w:w="704" w:type="dxa"/>
          </w:tcPr>
          <w:p w14:paraId="4101CAEC" w14:textId="5142573B" w:rsidR="009578E2" w:rsidRPr="00CE33DF" w:rsidRDefault="009578E2" w:rsidP="003826B1">
            <w:pPr>
              <w:pStyle w:val="VCAAtablecondensedheading"/>
              <w:rPr>
                <w:lang w:val="en-AU"/>
              </w:rPr>
            </w:pPr>
            <w:r w:rsidRPr="00CE33DF">
              <w:rPr>
                <w:lang w:val="en-AU"/>
              </w:rPr>
              <w:t>3</w:t>
            </w:r>
          </w:p>
        </w:tc>
        <w:tc>
          <w:tcPr>
            <w:tcW w:w="1224" w:type="dxa"/>
          </w:tcPr>
          <w:p w14:paraId="7CD2935A" w14:textId="08B816A8" w:rsidR="009578E2" w:rsidRPr="00CE33DF" w:rsidRDefault="009578E2" w:rsidP="003826B1">
            <w:pPr>
              <w:pStyle w:val="VCAAtablecondensedheading"/>
              <w:rPr>
                <w:lang w:val="en-AU"/>
              </w:rPr>
            </w:pPr>
            <w:r w:rsidRPr="00CE33DF">
              <w:rPr>
                <w:lang w:val="en-AU"/>
              </w:rPr>
              <w:t>Average</w:t>
            </w:r>
          </w:p>
        </w:tc>
      </w:tr>
      <w:tr w:rsidR="009578E2" w:rsidRPr="00CE33DF" w14:paraId="6622A0CE" w14:textId="77777777" w:rsidTr="00740B6B">
        <w:trPr>
          <w:trHeight w:hRule="exact" w:val="401"/>
        </w:trPr>
        <w:tc>
          <w:tcPr>
            <w:tcW w:w="961" w:type="dxa"/>
          </w:tcPr>
          <w:p w14:paraId="05695372" w14:textId="77777777" w:rsidR="009578E2" w:rsidRPr="00CE33DF" w:rsidRDefault="009578E2" w:rsidP="003826B1">
            <w:pPr>
              <w:pStyle w:val="VCAAtablecondensed"/>
              <w:rPr>
                <w:lang w:val="en-AU"/>
              </w:rPr>
            </w:pPr>
            <w:r w:rsidRPr="00CE33DF">
              <w:rPr>
                <w:lang w:val="en-AU"/>
              </w:rPr>
              <w:t>%</w:t>
            </w:r>
          </w:p>
        </w:tc>
        <w:tc>
          <w:tcPr>
            <w:tcW w:w="704" w:type="dxa"/>
          </w:tcPr>
          <w:p w14:paraId="34B2F283" w14:textId="67FCA5D4" w:rsidR="009578E2" w:rsidRPr="00CE33DF" w:rsidRDefault="001A188B" w:rsidP="003826B1">
            <w:pPr>
              <w:pStyle w:val="VCAAtablecondensed"/>
              <w:rPr>
                <w:lang w:val="en-AU"/>
              </w:rPr>
            </w:pPr>
            <w:r w:rsidRPr="00CE33DF">
              <w:rPr>
                <w:lang w:val="en-AU"/>
              </w:rPr>
              <w:t>19</w:t>
            </w:r>
          </w:p>
        </w:tc>
        <w:tc>
          <w:tcPr>
            <w:tcW w:w="704" w:type="dxa"/>
          </w:tcPr>
          <w:p w14:paraId="500E6AF9" w14:textId="5F9E77A6" w:rsidR="009578E2" w:rsidRPr="00CE33DF" w:rsidRDefault="001A188B" w:rsidP="003826B1">
            <w:pPr>
              <w:pStyle w:val="VCAAtablecondensed"/>
              <w:rPr>
                <w:lang w:val="en-AU"/>
              </w:rPr>
            </w:pPr>
            <w:r w:rsidRPr="00CE33DF">
              <w:rPr>
                <w:lang w:val="en-AU"/>
              </w:rPr>
              <w:t>31</w:t>
            </w:r>
          </w:p>
        </w:tc>
        <w:tc>
          <w:tcPr>
            <w:tcW w:w="704" w:type="dxa"/>
          </w:tcPr>
          <w:p w14:paraId="542AB510" w14:textId="0984B940" w:rsidR="009578E2" w:rsidRPr="00CE33DF" w:rsidRDefault="001A188B" w:rsidP="003826B1">
            <w:pPr>
              <w:pStyle w:val="VCAAtablecondensed"/>
              <w:rPr>
                <w:lang w:val="en-AU"/>
              </w:rPr>
            </w:pPr>
            <w:r w:rsidRPr="00CE33DF">
              <w:rPr>
                <w:lang w:val="en-AU"/>
              </w:rPr>
              <w:t>35</w:t>
            </w:r>
          </w:p>
        </w:tc>
        <w:tc>
          <w:tcPr>
            <w:tcW w:w="704" w:type="dxa"/>
          </w:tcPr>
          <w:p w14:paraId="05710227" w14:textId="326157E3" w:rsidR="009578E2" w:rsidRPr="00CE33DF" w:rsidRDefault="001A188B" w:rsidP="003826B1">
            <w:pPr>
              <w:pStyle w:val="VCAAtablecondensed"/>
              <w:rPr>
                <w:lang w:val="en-AU"/>
              </w:rPr>
            </w:pPr>
            <w:r w:rsidRPr="00CE33DF">
              <w:rPr>
                <w:lang w:val="en-AU"/>
              </w:rPr>
              <w:t>15</w:t>
            </w:r>
          </w:p>
        </w:tc>
        <w:tc>
          <w:tcPr>
            <w:tcW w:w="1224" w:type="dxa"/>
          </w:tcPr>
          <w:p w14:paraId="5B6C55C0" w14:textId="37B20DA9" w:rsidR="009578E2" w:rsidRPr="00CE33DF" w:rsidRDefault="001A188B" w:rsidP="003826B1">
            <w:pPr>
              <w:pStyle w:val="VCAAtablecondensed"/>
              <w:rPr>
                <w:lang w:val="en-AU"/>
              </w:rPr>
            </w:pPr>
            <w:r w:rsidRPr="00CE33DF">
              <w:rPr>
                <w:lang w:val="en-AU"/>
              </w:rPr>
              <w:t>1.</w:t>
            </w:r>
            <w:r w:rsidR="001D1DE4" w:rsidRPr="00CE33DF">
              <w:rPr>
                <w:lang w:val="en-AU"/>
              </w:rPr>
              <w:t>5</w:t>
            </w:r>
          </w:p>
        </w:tc>
      </w:tr>
    </w:tbl>
    <w:p w14:paraId="3319D0A5" w14:textId="34330299" w:rsidR="00D70787" w:rsidRPr="00CE33DF" w:rsidRDefault="00D70787" w:rsidP="007E5AAB">
      <w:pPr>
        <w:pStyle w:val="VCAAbody"/>
        <w:rPr>
          <w:lang w:val="en-AU"/>
        </w:rPr>
      </w:pPr>
      <w:r w:rsidRPr="00CE33DF">
        <w:rPr>
          <w:lang w:val="en-AU"/>
        </w:rPr>
        <w:t xml:space="preserve">Students were asked to discuss one design decision that was made, with reference to both the form and function of the Rollie. Most students </w:t>
      </w:r>
      <w:r w:rsidR="00A51880" w:rsidRPr="00CE33DF">
        <w:rPr>
          <w:lang w:val="en-AU"/>
        </w:rPr>
        <w:t xml:space="preserve">made </w:t>
      </w:r>
      <w:r w:rsidRPr="00CE33DF">
        <w:rPr>
          <w:lang w:val="en-AU"/>
        </w:rPr>
        <w:t xml:space="preserve">a genuine attempt </w:t>
      </w:r>
      <w:r w:rsidR="00A51880" w:rsidRPr="00CE33DF">
        <w:rPr>
          <w:lang w:val="en-AU"/>
        </w:rPr>
        <w:t>to respond to this</w:t>
      </w:r>
      <w:r w:rsidRPr="00CE33DF">
        <w:rPr>
          <w:lang w:val="en-AU"/>
        </w:rPr>
        <w:t xml:space="preserve"> question, with many able to discuss a design decision made</w:t>
      </w:r>
      <w:r w:rsidR="00543647">
        <w:rPr>
          <w:lang w:val="en-AU"/>
        </w:rPr>
        <w:t>,</w:t>
      </w:r>
      <w:r w:rsidRPr="00CE33DF">
        <w:rPr>
          <w:lang w:val="en-AU"/>
        </w:rPr>
        <w:t xml:space="preserve"> and</w:t>
      </w:r>
      <w:r w:rsidR="004E79BB" w:rsidRPr="00CE33DF">
        <w:rPr>
          <w:lang w:val="en-AU"/>
        </w:rPr>
        <w:t xml:space="preserve"> </w:t>
      </w:r>
      <w:proofErr w:type="gramStart"/>
      <w:r w:rsidRPr="00CE33DF">
        <w:rPr>
          <w:lang w:val="en-AU"/>
        </w:rPr>
        <w:t>making reference</w:t>
      </w:r>
      <w:proofErr w:type="gramEnd"/>
      <w:r w:rsidRPr="00CE33DF">
        <w:rPr>
          <w:lang w:val="en-AU"/>
        </w:rPr>
        <w:t xml:space="preserve"> to the form </w:t>
      </w:r>
      <w:r w:rsidR="004E79BB" w:rsidRPr="00CE33DF">
        <w:rPr>
          <w:lang w:val="en-AU"/>
        </w:rPr>
        <w:t xml:space="preserve">and </w:t>
      </w:r>
      <w:r w:rsidRPr="00CE33DF">
        <w:rPr>
          <w:lang w:val="en-AU"/>
        </w:rPr>
        <w:t>function of the Rollie. Many decisions related to the materials used, the cylindrical opening, the curved edges and the two round compost bins on either side.</w:t>
      </w:r>
      <w:r w:rsidR="0047682B" w:rsidRPr="00CE33DF">
        <w:rPr>
          <w:lang w:val="en-AU"/>
        </w:rPr>
        <w:t xml:space="preserve"> </w:t>
      </w:r>
      <w:r w:rsidRPr="00CE33DF">
        <w:rPr>
          <w:lang w:val="en-AU"/>
        </w:rPr>
        <w:t xml:space="preserve">Some students were then </w:t>
      </w:r>
      <w:r w:rsidR="0047682B" w:rsidRPr="00CE33DF">
        <w:rPr>
          <w:lang w:val="en-AU"/>
        </w:rPr>
        <w:t xml:space="preserve">able to successfully </w:t>
      </w:r>
      <w:r w:rsidRPr="00CE33DF">
        <w:rPr>
          <w:lang w:val="en-AU"/>
        </w:rPr>
        <w:t>link that decision to the function and form of the Rollie.</w:t>
      </w:r>
    </w:p>
    <w:p w14:paraId="59C33768" w14:textId="04C0D052" w:rsidR="00407077" w:rsidRPr="00CE33DF" w:rsidRDefault="00D70787" w:rsidP="007E5AAB">
      <w:pPr>
        <w:pStyle w:val="VCAAbody"/>
        <w:rPr>
          <w:lang w:val="en-AU"/>
        </w:rPr>
      </w:pPr>
      <w:r w:rsidRPr="00CE33DF">
        <w:rPr>
          <w:lang w:val="en-AU"/>
        </w:rPr>
        <w:lastRenderedPageBreak/>
        <w:t>Unfortunately, a number of students wrote responses that discussed function and form independently to the decision identified. It is important for students to recognise the key components of a question and ensure that they are covering all aspects of it, addressing it in full as opposed to focusing on one aspect of the question only. Students who discussed the ‘cylindrical form’ as opposed to the ‘circular shape’ often had more comprehensive responses, as they were able to distinguish form from shape effectively.</w:t>
      </w:r>
      <w:r w:rsidR="0047682B" w:rsidRPr="00CE33DF">
        <w:rPr>
          <w:lang w:val="en-AU"/>
        </w:rPr>
        <w:t xml:space="preserve"> Furthermore, students who were able to discuss how the Rollie actually functions, as opposed to simply mentioning that it aerates compost, also often received higher marks for a more comprehensive response.</w:t>
      </w:r>
    </w:p>
    <w:p w14:paraId="093AEB3C" w14:textId="1D6B8C45" w:rsidR="0064527A" w:rsidRPr="00CE33DF" w:rsidRDefault="0064527A" w:rsidP="0064527A">
      <w:pPr>
        <w:pStyle w:val="VCAAbody"/>
        <w:rPr>
          <w:lang w:val="en-AU"/>
        </w:rPr>
      </w:pPr>
      <w:r w:rsidRPr="00CE33DF">
        <w:rPr>
          <w:lang w:val="en-AU"/>
        </w:rPr>
        <w:t>The following is an example of a high-scoring response</w:t>
      </w:r>
      <w:r w:rsidR="001B70F3" w:rsidRPr="00CE33DF">
        <w:rPr>
          <w:lang w:val="en-AU"/>
        </w:rPr>
        <w:t>.</w:t>
      </w:r>
    </w:p>
    <w:p w14:paraId="4EA1116E" w14:textId="1440F2EF" w:rsidR="002D68F0" w:rsidRPr="00CE33DF" w:rsidRDefault="002D68F0" w:rsidP="00362FD6">
      <w:pPr>
        <w:pStyle w:val="VCAAbody"/>
        <w:ind w:left="284"/>
        <w:rPr>
          <w:i/>
          <w:iCs/>
          <w:lang w:val="en-AU"/>
        </w:rPr>
      </w:pPr>
      <w:r w:rsidRPr="00CE33DF">
        <w:rPr>
          <w:i/>
          <w:iCs/>
          <w:lang w:val="en-AU"/>
        </w:rPr>
        <w:t xml:space="preserve">A function of the design is for the inner section to spin allowing for exercise. A design decision would have been to create the rounded form. The inner section of the design is circular, which allows for a child to easily spin and roll it. The squared off flat form creating the base allows for the entire design to be [stationary] while the inner circle spins. </w:t>
      </w:r>
    </w:p>
    <w:p w14:paraId="0D35010E" w14:textId="7320198C" w:rsidR="00407077" w:rsidRPr="00CE33DF" w:rsidRDefault="005B5311" w:rsidP="007E5AAB">
      <w:pPr>
        <w:pStyle w:val="VCAAHeading2"/>
        <w:rPr>
          <w:lang w:val="en-AU"/>
        </w:rPr>
      </w:pPr>
      <w:r w:rsidRPr="00CE33DF">
        <w:rPr>
          <w:lang w:val="en-AU"/>
        </w:rPr>
        <w:t>Question 3b.</w:t>
      </w:r>
    </w:p>
    <w:tbl>
      <w:tblPr>
        <w:tblStyle w:val="VCAATableClosed"/>
        <w:tblW w:w="6225" w:type="dxa"/>
        <w:tblLook w:val="01E0" w:firstRow="1" w:lastRow="1" w:firstColumn="1" w:lastColumn="1" w:noHBand="0" w:noVBand="0"/>
      </w:tblPr>
      <w:tblGrid>
        <w:gridCol w:w="961"/>
        <w:gridCol w:w="704"/>
        <w:gridCol w:w="704"/>
        <w:gridCol w:w="704"/>
        <w:gridCol w:w="704"/>
        <w:gridCol w:w="754"/>
        <w:gridCol w:w="1694"/>
      </w:tblGrid>
      <w:tr w:rsidR="009578E2" w:rsidRPr="00CE33DF" w14:paraId="42AA737F" w14:textId="77777777" w:rsidTr="00740B6B">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65E12578" w14:textId="77777777" w:rsidR="009578E2" w:rsidRPr="00CE33DF" w:rsidRDefault="009578E2" w:rsidP="003826B1">
            <w:pPr>
              <w:pStyle w:val="VCAAtablecondensedheading"/>
              <w:rPr>
                <w:lang w:val="en-AU"/>
              </w:rPr>
            </w:pPr>
            <w:r w:rsidRPr="00CE33DF">
              <w:rPr>
                <w:lang w:val="en-AU"/>
              </w:rPr>
              <w:t>Marks</w:t>
            </w:r>
          </w:p>
        </w:tc>
        <w:tc>
          <w:tcPr>
            <w:tcW w:w="704" w:type="dxa"/>
          </w:tcPr>
          <w:p w14:paraId="09675340" w14:textId="77777777" w:rsidR="009578E2" w:rsidRPr="00CE33DF" w:rsidRDefault="009578E2" w:rsidP="003826B1">
            <w:pPr>
              <w:pStyle w:val="VCAAtablecondensedheading"/>
              <w:rPr>
                <w:lang w:val="en-AU"/>
              </w:rPr>
            </w:pPr>
            <w:r w:rsidRPr="00CE33DF">
              <w:rPr>
                <w:lang w:val="en-AU"/>
              </w:rPr>
              <w:t>0</w:t>
            </w:r>
          </w:p>
        </w:tc>
        <w:tc>
          <w:tcPr>
            <w:tcW w:w="704" w:type="dxa"/>
          </w:tcPr>
          <w:p w14:paraId="5BF16BE1" w14:textId="77777777" w:rsidR="009578E2" w:rsidRPr="00CE33DF" w:rsidRDefault="009578E2" w:rsidP="003826B1">
            <w:pPr>
              <w:pStyle w:val="VCAAtablecondensedheading"/>
              <w:rPr>
                <w:lang w:val="en-AU"/>
              </w:rPr>
            </w:pPr>
            <w:r w:rsidRPr="00CE33DF">
              <w:rPr>
                <w:lang w:val="en-AU"/>
              </w:rPr>
              <w:t>1</w:t>
            </w:r>
          </w:p>
        </w:tc>
        <w:tc>
          <w:tcPr>
            <w:tcW w:w="704" w:type="dxa"/>
          </w:tcPr>
          <w:p w14:paraId="57C48854" w14:textId="77777777" w:rsidR="009578E2" w:rsidRPr="00CE33DF" w:rsidRDefault="009578E2" w:rsidP="003826B1">
            <w:pPr>
              <w:pStyle w:val="VCAAtablecondensedheading"/>
              <w:rPr>
                <w:lang w:val="en-AU"/>
              </w:rPr>
            </w:pPr>
            <w:r w:rsidRPr="00CE33DF">
              <w:rPr>
                <w:lang w:val="en-AU"/>
              </w:rPr>
              <w:t>2</w:t>
            </w:r>
          </w:p>
        </w:tc>
        <w:tc>
          <w:tcPr>
            <w:tcW w:w="704" w:type="dxa"/>
          </w:tcPr>
          <w:p w14:paraId="29AEE671" w14:textId="77777777" w:rsidR="009578E2" w:rsidRPr="00CE33DF" w:rsidRDefault="009578E2" w:rsidP="003826B1">
            <w:pPr>
              <w:pStyle w:val="VCAAtablecondensedheading"/>
              <w:rPr>
                <w:lang w:val="en-AU"/>
              </w:rPr>
            </w:pPr>
            <w:r w:rsidRPr="00CE33DF">
              <w:rPr>
                <w:lang w:val="en-AU"/>
              </w:rPr>
              <w:t>3</w:t>
            </w:r>
          </w:p>
        </w:tc>
        <w:tc>
          <w:tcPr>
            <w:tcW w:w="754" w:type="dxa"/>
          </w:tcPr>
          <w:p w14:paraId="35CB546B" w14:textId="77777777" w:rsidR="009578E2" w:rsidRPr="00CE33DF" w:rsidRDefault="009578E2" w:rsidP="003826B1">
            <w:pPr>
              <w:pStyle w:val="VCAAtablecondensedheading"/>
              <w:rPr>
                <w:lang w:val="en-AU"/>
              </w:rPr>
            </w:pPr>
            <w:r w:rsidRPr="00CE33DF">
              <w:rPr>
                <w:lang w:val="en-AU"/>
              </w:rPr>
              <w:t>4</w:t>
            </w:r>
          </w:p>
        </w:tc>
        <w:tc>
          <w:tcPr>
            <w:tcW w:w="1694" w:type="dxa"/>
          </w:tcPr>
          <w:p w14:paraId="54725EC4" w14:textId="1E80E9D3" w:rsidR="009578E2" w:rsidRPr="00CE33DF" w:rsidRDefault="009578E2" w:rsidP="003826B1">
            <w:pPr>
              <w:pStyle w:val="VCAAtablecondensedheading"/>
              <w:rPr>
                <w:lang w:val="en-AU"/>
              </w:rPr>
            </w:pPr>
            <w:r w:rsidRPr="00CE33DF">
              <w:rPr>
                <w:lang w:val="en-AU"/>
              </w:rPr>
              <w:t>Average</w:t>
            </w:r>
          </w:p>
        </w:tc>
      </w:tr>
      <w:tr w:rsidR="009578E2" w:rsidRPr="00CE33DF" w14:paraId="7645E126" w14:textId="77777777" w:rsidTr="00740B6B">
        <w:trPr>
          <w:trHeight w:hRule="exact" w:val="401"/>
        </w:trPr>
        <w:tc>
          <w:tcPr>
            <w:tcW w:w="961" w:type="dxa"/>
          </w:tcPr>
          <w:p w14:paraId="201DB75D" w14:textId="77777777" w:rsidR="009578E2" w:rsidRPr="00CE33DF" w:rsidRDefault="009578E2" w:rsidP="003826B1">
            <w:pPr>
              <w:pStyle w:val="VCAAtablecondensed"/>
              <w:rPr>
                <w:lang w:val="en-AU"/>
              </w:rPr>
            </w:pPr>
            <w:r w:rsidRPr="00CE33DF">
              <w:rPr>
                <w:lang w:val="en-AU"/>
              </w:rPr>
              <w:t>%</w:t>
            </w:r>
          </w:p>
        </w:tc>
        <w:tc>
          <w:tcPr>
            <w:tcW w:w="704" w:type="dxa"/>
          </w:tcPr>
          <w:p w14:paraId="2F1037AA" w14:textId="61B7C607" w:rsidR="009578E2" w:rsidRPr="00CE33DF" w:rsidRDefault="001A188B" w:rsidP="003826B1">
            <w:pPr>
              <w:pStyle w:val="VCAAtablecondensed"/>
              <w:rPr>
                <w:lang w:val="en-AU"/>
              </w:rPr>
            </w:pPr>
            <w:r w:rsidRPr="00CE33DF">
              <w:rPr>
                <w:lang w:val="en-AU"/>
              </w:rPr>
              <w:t>49</w:t>
            </w:r>
          </w:p>
        </w:tc>
        <w:tc>
          <w:tcPr>
            <w:tcW w:w="704" w:type="dxa"/>
          </w:tcPr>
          <w:p w14:paraId="1C34362C" w14:textId="7E29BCE5" w:rsidR="009578E2" w:rsidRPr="00CE33DF" w:rsidRDefault="001A188B" w:rsidP="003826B1">
            <w:pPr>
              <w:pStyle w:val="VCAAtablecondensed"/>
              <w:rPr>
                <w:lang w:val="en-AU"/>
              </w:rPr>
            </w:pPr>
            <w:r w:rsidRPr="00CE33DF">
              <w:rPr>
                <w:lang w:val="en-AU"/>
              </w:rPr>
              <w:t>18</w:t>
            </w:r>
          </w:p>
        </w:tc>
        <w:tc>
          <w:tcPr>
            <w:tcW w:w="704" w:type="dxa"/>
          </w:tcPr>
          <w:p w14:paraId="1A0EFF6B" w14:textId="061E9932" w:rsidR="009578E2" w:rsidRPr="00CE33DF" w:rsidRDefault="001A188B" w:rsidP="003826B1">
            <w:pPr>
              <w:pStyle w:val="VCAAtablecondensed"/>
              <w:rPr>
                <w:lang w:val="en-AU"/>
              </w:rPr>
            </w:pPr>
            <w:r w:rsidRPr="00CE33DF">
              <w:rPr>
                <w:lang w:val="en-AU"/>
              </w:rPr>
              <w:t>13</w:t>
            </w:r>
          </w:p>
        </w:tc>
        <w:tc>
          <w:tcPr>
            <w:tcW w:w="704" w:type="dxa"/>
          </w:tcPr>
          <w:p w14:paraId="4C695FA5" w14:textId="6E7AD796" w:rsidR="009578E2" w:rsidRPr="00CE33DF" w:rsidRDefault="001A188B" w:rsidP="003826B1">
            <w:pPr>
              <w:pStyle w:val="VCAAtablecondensed"/>
              <w:rPr>
                <w:lang w:val="en-AU"/>
              </w:rPr>
            </w:pPr>
            <w:r w:rsidRPr="00CE33DF">
              <w:rPr>
                <w:lang w:val="en-AU"/>
              </w:rPr>
              <w:t>9</w:t>
            </w:r>
          </w:p>
        </w:tc>
        <w:tc>
          <w:tcPr>
            <w:tcW w:w="754" w:type="dxa"/>
          </w:tcPr>
          <w:p w14:paraId="01872A7E" w14:textId="2C26AED8" w:rsidR="009578E2" w:rsidRPr="00CE33DF" w:rsidRDefault="001A188B" w:rsidP="003826B1">
            <w:pPr>
              <w:pStyle w:val="VCAAtablecondensed"/>
              <w:rPr>
                <w:b/>
                <w:bCs/>
                <w:lang w:val="en-AU"/>
              </w:rPr>
            </w:pPr>
            <w:r w:rsidRPr="00CE33DF">
              <w:rPr>
                <w:bCs/>
                <w:lang w:val="en-AU"/>
              </w:rPr>
              <w:t>11</w:t>
            </w:r>
          </w:p>
        </w:tc>
        <w:tc>
          <w:tcPr>
            <w:tcW w:w="1694" w:type="dxa"/>
          </w:tcPr>
          <w:p w14:paraId="3975C651" w14:textId="151D708B" w:rsidR="009578E2" w:rsidRPr="00CE33DF" w:rsidRDefault="001A188B" w:rsidP="003826B1">
            <w:pPr>
              <w:pStyle w:val="VCAAtablecondensed"/>
              <w:rPr>
                <w:lang w:val="en-AU"/>
              </w:rPr>
            </w:pPr>
            <w:r w:rsidRPr="00CE33DF">
              <w:rPr>
                <w:lang w:val="en-AU"/>
              </w:rPr>
              <w:t>1.2</w:t>
            </w:r>
          </w:p>
        </w:tc>
      </w:tr>
    </w:tbl>
    <w:p w14:paraId="3833AD06" w14:textId="0E79467B" w:rsidR="00407077" w:rsidRPr="00CE33DF" w:rsidRDefault="00DA7635" w:rsidP="007E5AAB">
      <w:pPr>
        <w:pStyle w:val="VCAAbody"/>
        <w:rPr>
          <w:lang w:val="en-AU"/>
        </w:rPr>
      </w:pPr>
      <w:r w:rsidRPr="00CE33DF">
        <w:rPr>
          <w:lang w:val="en-AU"/>
        </w:rPr>
        <w:t xml:space="preserve">Students were required to identify two factors and discuss how the designer might have responded to each of them in different ways. It is important that students ensure they only use factors that are mentioned in the study design such as </w:t>
      </w:r>
      <w:r w:rsidR="004E79BB" w:rsidRPr="00CE33DF">
        <w:rPr>
          <w:lang w:val="en-AU"/>
        </w:rPr>
        <w:t>e</w:t>
      </w:r>
      <w:r w:rsidRPr="00CE33DF">
        <w:rPr>
          <w:lang w:val="en-AU"/>
        </w:rPr>
        <w:t xml:space="preserve">nvironmental, </w:t>
      </w:r>
      <w:r w:rsidR="004E79BB" w:rsidRPr="00CE33DF">
        <w:rPr>
          <w:lang w:val="en-AU"/>
        </w:rPr>
        <w:t>s</w:t>
      </w:r>
      <w:r w:rsidRPr="00CE33DF">
        <w:rPr>
          <w:lang w:val="en-AU"/>
        </w:rPr>
        <w:t xml:space="preserve">ocial, </w:t>
      </w:r>
      <w:r w:rsidR="004E79BB" w:rsidRPr="00CE33DF">
        <w:rPr>
          <w:lang w:val="en-AU"/>
        </w:rPr>
        <w:t>e</w:t>
      </w:r>
      <w:r w:rsidRPr="00CE33DF">
        <w:rPr>
          <w:lang w:val="en-AU"/>
        </w:rPr>
        <w:t xml:space="preserve">thical, </w:t>
      </w:r>
      <w:r w:rsidR="004E79BB" w:rsidRPr="00CE33DF">
        <w:rPr>
          <w:lang w:val="en-AU"/>
        </w:rPr>
        <w:t>l</w:t>
      </w:r>
      <w:r w:rsidRPr="00CE33DF">
        <w:rPr>
          <w:lang w:val="en-AU"/>
        </w:rPr>
        <w:t xml:space="preserve">egal, </w:t>
      </w:r>
      <w:r w:rsidR="004E79BB" w:rsidRPr="00CE33DF">
        <w:rPr>
          <w:lang w:val="en-AU"/>
        </w:rPr>
        <w:t>c</w:t>
      </w:r>
      <w:r w:rsidRPr="00CE33DF">
        <w:rPr>
          <w:lang w:val="en-AU"/>
        </w:rPr>
        <w:t xml:space="preserve">ultural and </w:t>
      </w:r>
      <w:r w:rsidR="004E79BB" w:rsidRPr="00CE33DF">
        <w:rPr>
          <w:lang w:val="en-AU"/>
        </w:rPr>
        <w:t>f</w:t>
      </w:r>
      <w:r w:rsidRPr="00CE33DF">
        <w:rPr>
          <w:lang w:val="en-AU"/>
        </w:rPr>
        <w:t xml:space="preserve">inancial factors. Some students incorrectly used similar terms such as ‘safety’ or ‘cost’, instead of categorising them into the correct factor as </w:t>
      </w:r>
      <w:r w:rsidR="005F51F9" w:rsidRPr="00CE33DF">
        <w:rPr>
          <w:lang w:val="en-AU"/>
        </w:rPr>
        <w:t xml:space="preserve">listed in </w:t>
      </w:r>
      <w:r w:rsidRPr="00CE33DF">
        <w:rPr>
          <w:lang w:val="en-AU"/>
        </w:rPr>
        <w:t xml:space="preserve">the study design. </w:t>
      </w:r>
    </w:p>
    <w:p w14:paraId="21283BD4" w14:textId="5D919780" w:rsidR="00407077" w:rsidRPr="00CE33DF" w:rsidRDefault="00DA7635" w:rsidP="007E5AAB">
      <w:pPr>
        <w:pStyle w:val="VCAAbody"/>
        <w:rPr>
          <w:lang w:val="en-AU"/>
        </w:rPr>
      </w:pPr>
      <w:r w:rsidRPr="00CE33DF">
        <w:rPr>
          <w:lang w:val="en-AU"/>
        </w:rPr>
        <w:t xml:space="preserve">In terms of the discussion based on the selected factors, </w:t>
      </w:r>
      <w:r w:rsidR="00904D17" w:rsidRPr="00CE33DF">
        <w:rPr>
          <w:lang w:val="en-AU"/>
        </w:rPr>
        <w:t xml:space="preserve">higher-scoring </w:t>
      </w:r>
      <w:r w:rsidRPr="00CE33DF">
        <w:rPr>
          <w:lang w:val="en-AU"/>
        </w:rPr>
        <w:t xml:space="preserve">responses used clear references from Figure 6 to discuss the possible ways in which the designer had responded to the identified factors. Many students had discussions that implied the factor, but it is important to note that students were required to discuss </w:t>
      </w:r>
      <w:r w:rsidRPr="00CE33DF">
        <w:rPr>
          <w:i/>
          <w:iCs/>
          <w:lang w:val="en-AU"/>
        </w:rPr>
        <w:t>how</w:t>
      </w:r>
      <w:r w:rsidRPr="00CE33DF">
        <w:rPr>
          <w:lang w:val="en-AU"/>
        </w:rPr>
        <w:t xml:space="preserve"> the designer may have responded to these, as opposed to just stating that the design needed to be ‘sustainable’ or be ‘safe for children’, for example. Many students identified ‘</w:t>
      </w:r>
      <w:r w:rsidR="005F51F9" w:rsidRPr="00CE33DF">
        <w:rPr>
          <w:lang w:val="en-AU"/>
        </w:rPr>
        <w:t>s</w:t>
      </w:r>
      <w:r w:rsidRPr="00CE33DF">
        <w:rPr>
          <w:lang w:val="en-AU"/>
        </w:rPr>
        <w:t xml:space="preserve">ocial factors’ but did not follow up with a discussion on how the wheel engaged groups of children in </w:t>
      </w:r>
      <w:r w:rsidR="0047682B" w:rsidRPr="00CE33DF">
        <w:rPr>
          <w:lang w:val="en-AU"/>
        </w:rPr>
        <w:t xml:space="preserve">exercise and </w:t>
      </w:r>
      <w:r w:rsidRPr="00CE33DF">
        <w:rPr>
          <w:lang w:val="en-AU"/>
        </w:rPr>
        <w:t>play.</w:t>
      </w:r>
    </w:p>
    <w:p w14:paraId="1F84E138" w14:textId="1A5B11C1" w:rsidR="0064527A" w:rsidRPr="00CE33DF" w:rsidRDefault="0064527A" w:rsidP="0064527A">
      <w:pPr>
        <w:pStyle w:val="VCAAbody"/>
        <w:rPr>
          <w:lang w:val="en-AU"/>
        </w:rPr>
      </w:pPr>
      <w:r w:rsidRPr="00CE33DF">
        <w:rPr>
          <w:lang w:val="en-AU"/>
        </w:rPr>
        <w:t>The following is an example of a high-scoring response</w:t>
      </w:r>
      <w:r w:rsidR="00871BC8" w:rsidRPr="00CE33DF">
        <w:rPr>
          <w:lang w:val="en-AU"/>
        </w:rPr>
        <w:t>:</w:t>
      </w:r>
    </w:p>
    <w:p w14:paraId="11A773C6" w14:textId="77777777" w:rsidR="002D68F0" w:rsidRPr="00CE33DF" w:rsidRDefault="002D68F0" w:rsidP="00362FD6">
      <w:pPr>
        <w:pStyle w:val="VCAAbody"/>
        <w:ind w:left="284"/>
        <w:rPr>
          <w:i/>
          <w:iCs/>
          <w:lang w:val="en-AU"/>
        </w:rPr>
      </w:pPr>
      <w:r w:rsidRPr="00CE33DF">
        <w:rPr>
          <w:i/>
          <w:iCs/>
          <w:lang w:val="en-AU"/>
        </w:rPr>
        <w:t xml:space="preserve">Factor 1: Environmental: The use of the material wood leaves a low environmental impact as it is bio-degradable, justifying why it was chosen. </w:t>
      </w:r>
    </w:p>
    <w:p w14:paraId="60111E9C" w14:textId="23F76EEA" w:rsidR="002D68F0" w:rsidRPr="00CE33DF" w:rsidRDefault="002D68F0" w:rsidP="00362FD6">
      <w:pPr>
        <w:pStyle w:val="VCAAbody"/>
        <w:ind w:left="284"/>
        <w:rPr>
          <w:i/>
          <w:iCs/>
          <w:lang w:val="en-AU"/>
        </w:rPr>
      </w:pPr>
      <w:r w:rsidRPr="00CE33DF">
        <w:rPr>
          <w:i/>
          <w:iCs/>
          <w:lang w:val="en-AU"/>
        </w:rPr>
        <w:t xml:space="preserve">Factor 2: Ethical: To avoid unethical impacts of the wheel in terms of harming children, the designer would have made prototypes that were tested to ensure safety and stability. </w:t>
      </w:r>
    </w:p>
    <w:p w14:paraId="55463B77" w14:textId="4CEEE65F" w:rsidR="00407077" w:rsidRPr="00CE33DF" w:rsidRDefault="005B5311" w:rsidP="007E5AAB">
      <w:pPr>
        <w:pStyle w:val="VCAAHeading2"/>
        <w:rPr>
          <w:lang w:val="en-AU"/>
        </w:rPr>
      </w:pPr>
      <w:r w:rsidRPr="00CE33DF">
        <w:rPr>
          <w:lang w:val="en-AU"/>
        </w:rPr>
        <w:t>Question 4</w:t>
      </w:r>
    </w:p>
    <w:tbl>
      <w:tblPr>
        <w:tblStyle w:val="VCAATableClosed"/>
        <w:tblW w:w="8521" w:type="dxa"/>
        <w:tblLook w:val="01E0" w:firstRow="1" w:lastRow="1" w:firstColumn="1" w:lastColumn="1" w:noHBand="0" w:noVBand="0"/>
      </w:tblPr>
      <w:tblGrid>
        <w:gridCol w:w="961"/>
        <w:gridCol w:w="704"/>
        <w:gridCol w:w="704"/>
        <w:gridCol w:w="704"/>
        <w:gridCol w:w="704"/>
        <w:gridCol w:w="704"/>
        <w:gridCol w:w="704"/>
        <w:gridCol w:w="704"/>
        <w:gridCol w:w="704"/>
        <w:gridCol w:w="704"/>
        <w:gridCol w:w="1224"/>
      </w:tblGrid>
      <w:tr w:rsidR="009578E2" w:rsidRPr="00CE33DF" w14:paraId="35EAB236" w14:textId="77777777" w:rsidTr="009578E2">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522B82FC" w14:textId="77777777" w:rsidR="009578E2" w:rsidRPr="00CE33DF" w:rsidRDefault="009578E2" w:rsidP="003826B1">
            <w:pPr>
              <w:pStyle w:val="VCAAtablecondensedheading"/>
              <w:rPr>
                <w:lang w:val="en-AU"/>
              </w:rPr>
            </w:pPr>
            <w:r w:rsidRPr="00CE33DF">
              <w:rPr>
                <w:lang w:val="en-AU"/>
              </w:rPr>
              <w:t>Marks</w:t>
            </w:r>
          </w:p>
        </w:tc>
        <w:tc>
          <w:tcPr>
            <w:tcW w:w="704" w:type="dxa"/>
          </w:tcPr>
          <w:p w14:paraId="6A4CD267" w14:textId="77777777" w:rsidR="009578E2" w:rsidRPr="00CE33DF" w:rsidRDefault="009578E2" w:rsidP="003826B1">
            <w:pPr>
              <w:pStyle w:val="VCAAtablecondensedheading"/>
              <w:rPr>
                <w:lang w:val="en-AU"/>
              </w:rPr>
            </w:pPr>
            <w:r w:rsidRPr="00CE33DF">
              <w:rPr>
                <w:lang w:val="en-AU"/>
              </w:rPr>
              <w:t>0</w:t>
            </w:r>
          </w:p>
        </w:tc>
        <w:tc>
          <w:tcPr>
            <w:tcW w:w="704" w:type="dxa"/>
          </w:tcPr>
          <w:p w14:paraId="20309B47" w14:textId="77777777" w:rsidR="009578E2" w:rsidRPr="00CE33DF" w:rsidRDefault="009578E2" w:rsidP="003826B1">
            <w:pPr>
              <w:pStyle w:val="VCAAtablecondensedheading"/>
              <w:rPr>
                <w:lang w:val="en-AU"/>
              </w:rPr>
            </w:pPr>
            <w:r w:rsidRPr="00CE33DF">
              <w:rPr>
                <w:lang w:val="en-AU"/>
              </w:rPr>
              <w:t>1</w:t>
            </w:r>
          </w:p>
        </w:tc>
        <w:tc>
          <w:tcPr>
            <w:tcW w:w="704" w:type="dxa"/>
          </w:tcPr>
          <w:p w14:paraId="03C1AED1" w14:textId="77777777" w:rsidR="009578E2" w:rsidRPr="00CE33DF" w:rsidRDefault="009578E2" w:rsidP="003826B1">
            <w:pPr>
              <w:pStyle w:val="VCAAtablecondensedheading"/>
              <w:rPr>
                <w:lang w:val="en-AU"/>
              </w:rPr>
            </w:pPr>
            <w:r w:rsidRPr="00CE33DF">
              <w:rPr>
                <w:lang w:val="en-AU"/>
              </w:rPr>
              <w:t>2</w:t>
            </w:r>
          </w:p>
        </w:tc>
        <w:tc>
          <w:tcPr>
            <w:tcW w:w="704" w:type="dxa"/>
          </w:tcPr>
          <w:p w14:paraId="385C27FF" w14:textId="77777777" w:rsidR="009578E2" w:rsidRPr="00CE33DF" w:rsidRDefault="009578E2" w:rsidP="003826B1">
            <w:pPr>
              <w:pStyle w:val="VCAAtablecondensedheading"/>
              <w:rPr>
                <w:lang w:val="en-AU"/>
              </w:rPr>
            </w:pPr>
            <w:r w:rsidRPr="00CE33DF">
              <w:rPr>
                <w:lang w:val="en-AU"/>
              </w:rPr>
              <w:t>3</w:t>
            </w:r>
          </w:p>
        </w:tc>
        <w:tc>
          <w:tcPr>
            <w:tcW w:w="704" w:type="dxa"/>
          </w:tcPr>
          <w:p w14:paraId="42773196" w14:textId="77777777" w:rsidR="009578E2" w:rsidRPr="00CE33DF" w:rsidRDefault="009578E2" w:rsidP="003826B1">
            <w:pPr>
              <w:pStyle w:val="VCAAtablecondensedheading"/>
              <w:rPr>
                <w:lang w:val="en-AU"/>
              </w:rPr>
            </w:pPr>
            <w:r w:rsidRPr="00CE33DF">
              <w:rPr>
                <w:lang w:val="en-AU"/>
              </w:rPr>
              <w:t>4</w:t>
            </w:r>
          </w:p>
        </w:tc>
        <w:tc>
          <w:tcPr>
            <w:tcW w:w="704" w:type="dxa"/>
          </w:tcPr>
          <w:p w14:paraId="71B61A0F" w14:textId="77777777" w:rsidR="009578E2" w:rsidRPr="00CE33DF" w:rsidRDefault="009578E2" w:rsidP="003826B1">
            <w:pPr>
              <w:pStyle w:val="VCAAtablecondensedheading"/>
              <w:rPr>
                <w:lang w:val="en-AU"/>
              </w:rPr>
            </w:pPr>
            <w:r w:rsidRPr="00CE33DF">
              <w:rPr>
                <w:lang w:val="en-AU"/>
              </w:rPr>
              <w:t>5</w:t>
            </w:r>
          </w:p>
        </w:tc>
        <w:tc>
          <w:tcPr>
            <w:tcW w:w="704" w:type="dxa"/>
          </w:tcPr>
          <w:p w14:paraId="7212B818" w14:textId="77777777" w:rsidR="009578E2" w:rsidRPr="00CE33DF" w:rsidRDefault="009578E2" w:rsidP="003826B1">
            <w:pPr>
              <w:pStyle w:val="VCAAtablecondensedheading"/>
              <w:rPr>
                <w:lang w:val="en-AU"/>
              </w:rPr>
            </w:pPr>
            <w:r w:rsidRPr="00CE33DF">
              <w:rPr>
                <w:lang w:val="en-AU"/>
              </w:rPr>
              <w:t>6</w:t>
            </w:r>
          </w:p>
        </w:tc>
        <w:tc>
          <w:tcPr>
            <w:tcW w:w="704" w:type="dxa"/>
          </w:tcPr>
          <w:p w14:paraId="532D5A4B" w14:textId="77777777" w:rsidR="009578E2" w:rsidRPr="00CE33DF" w:rsidRDefault="009578E2" w:rsidP="003826B1">
            <w:pPr>
              <w:pStyle w:val="VCAAtablecondensedheading"/>
              <w:rPr>
                <w:lang w:val="en-AU"/>
              </w:rPr>
            </w:pPr>
            <w:r w:rsidRPr="00CE33DF">
              <w:rPr>
                <w:lang w:val="en-AU"/>
              </w:rPr>
              <w:t>7</w:t>
            </w:r>
          </w:p>
        </w:tc>
        <w:tc>
          <w:tcPr>
            <w:tcW w:w="704" w:type="dxa"/>
          </w:tcPr>
          <w:p w14:paraId="0DEDC68A" w14:textId="77777777" w:rsidR="009578E2" w:rsidRPr="00CE33DF" w:rsidRDefault="009578E2" w:rsidP="003826B1">
            <w:pPr>
              <w:pStyle w:val="VCAAtablecondensedheading"/>
              <w:rPr>
                <w:lang w:val="en-AU"/>
              </w:rPr>
            </w:pPr>
            <w:r w:rsidRPr="00CE33DF">
              <w:rPr>
                <w:lang w:val="en-AU"/>
              </w:rPr>
              <w:t>8</w:t>
            </w:r>
          </w:p>
        </w:tc>
        <w:tc>
          <w:tcPr>
            <w:tcW w:w="1224" w:type="dxa"/>
          </w:tcPr>
          <w:p w14:paraId="230C9CDE" w14:textId="77777777" w:rsidR="009578E2" w:rsidRPr="00CE33DF" w:rsidRDefault="009578E2" w:rsidP="003826B1">
            <w:pPr>
              <w:pStyle w:val="VCAAtablecondensedheading"/>
              <w:rPr>
                <w:lang w:val="en-AU"/>
              </w:rPr>
            </w:pPr>
            <w:r w:rsidRPr="00CE33DF">
              <w:rPr>
                <w:lang w:val="en-AU"/>
              </w:rPr>
              <w:t>Average</w:t>
            </w:r>
          </w:p>
        </w:tc>
      </w:tr>
      <w:tr w:rsidR="009578E2" w:rsidRPr="00CE33DF" w14:paraId="5CCCBA0A" w14:textId="77777777" w:rsidTr="009578E2">
        <w:trPr>
          <w:trHeight w:hRule="exact" w:val="401"/>
        </w:trPr>
        <w:tc>
          <w:tcPr>
            <w:tcW w:w="961" w:type="dxa"/>
          </w:tcPr>
          <w:p w14:paraId="07C398FD" w14:textId="77777777" w:rsidR="009578E2" w:rsidRPr="00CE33DF" w:rsidRDefault="009578E2" w:rsidP="003826B1">
            <w:pPr>
              <w:pStyle w:val="VCAAtablecondensed"/>
              <w:rPr>
                <w:lang w:val="en-AU"/>
              </w:rPr>
            </w:pPr>
            <w:r w:rsidRPr="00CE33DF">
              <w:rPr>
                <w:lang w:val="en-AU"/>
              </w:rPr>
              <w:t>%</w:t>
            </w:r>
          </w:p>
        </w:tc>
        <w:tc>
          <w:tcPr>
            <w:tcW w:w="704" w:type="dxa"/>
          </w:tcPr>
          <w:p w14:paraId="75D0CD71" w14:textId="5422BED2" w:rsidR="009578E2" w:rsidRPr="00CE33DF" w:rsidRDefault="005B40A6" w:rsidP="003826B1">
            <w:pPr>
              <w:pStyle w:val="VCAAtablecondensed"/>
              <w:rPr>
                <w:lang w:val="en-AU"/>
              </w:rPr>
            </w:pPr>
            <w:r w:rsidRPr="00CE33DF">
              <w:rPr>
                <w:lang w:val="en-AU"/>
              </w:rPr>
              <w:t>2</w:t>
            </w:r>
          </w:p>
        </w:tc>
        <w:tc>
          <w:tcPr>
            <w:tcW w:w="704" w:type="dxa"/>
          </w:tcPr>
          <w:p w14:paraId="66665658" w14:textId="60F427FC" w:rsidR="009578E2" w:rsidRPr="00CE33DF" w:rsidRDefault="005B40A6" w:rsidP="003826B1">
            <w:pPr>
              <w:pStyle w:val="VCAAtablecondensed"/>
              <w:rPr>
                <w:lang w:val="en-AU"/>
              </w:rPr>
            </w:pPr>
            <w:r w:rsidRPr="00CE33DF">
              <w:rPr>
                <w:lang w:val="en-AU"/>
              </w:rPr>
              <w:t>4</w:t>
            </w:r>
          </w:p>
        </w:tc>
        <w:tc>
          <w:tcPr>
            <w:tcW w:w="704" w:type="dxa"/>
          </w:tcPr>
          <w:p w14:paraId="7F0B5631" w14:textId="56D72F6C" w:rsidR="009578E2" w:rsidRPr="00CE33DF" w:rsidRDefault="005B40A6" w:rsidP="003826B1">
            <w:pPr>
              <w:pStyle w:val="VCAAtablecondensed"/>
              <w:rPr>
                <w:lang w:val="en-AU"/>
              </w:rPr>
            </w:pPr>
            <w:r w:rsidRPr="00CE33DF">
              <w:rPr>
                <w:lang w:val="en-AU"/>
              </w:rPr>
              <w:t>8</w:t>
            </w:r>
          </w:p>
        </w:tc>
        <w:tc>
          <w:tcPr>
            <w:tcW w:w="704" w:type="dxa"/>
          </w:tcPr>
          <w:p w14:paraId="70F6890A" w14:textId="79B25DFC" w:rsidR="009578E2" w:rsidRPr="00CE33DF" w:rsidRDefault="005B40A6" w:rsidP="003826B1">
            <w:pPr>
              <w:pStyle w:val="VCAAtablecondensed"/>
              <w:rPr>
                <w:lang w:val="en-AU"/>
              </w:rPr>
            </w:pPr>
            <w:r w:rsidRPr="00CE33DF">
              <w:rPr>
                <w:lang w:val="en-AU"/>
              </w:rPr>
              <w:t>16</w:t>
            </w:r>
          </w:p>
        </w:tc>
        <w:tc>
          <w:tcPr>
            <w:tcW w:w="704" w:type="dxa"/>
          </w:tcPr>
          <w:p w14:paraId="3CF42C8F" w14:textId="4C92D57B" w:rsidR="009578E2" w:rsidRPr="00CE33DF" w:rsidRDefault="005B40A6" w:rsidP="003826B1">
            <w:pPr>
              <w:pStyle w:val="VCAAtablecondensed"/>
              <w:rPr>
                <w:lang w:val="en-AU"/>
              </w:rPr>
            </w:pPr>
            <w:r w:rsidRPr="00CE33DF">
              <w:rPr>
                <w:lang w:val="en-AU"/>
              </w:rPr>
              <w:t>23</w:t>
            </w:r>
          </w:p>
        </w:tc>
        <w:tc>
          <w:tcPr>
            <w:tcW w:w="704" w:type="dxa"/>
          </w:tcPr>
          <w:p w14:paraId="7E5E4163" w14:textId="50BBF05A" w:rsidR="009578E2" w:rsidRPr="00CE33DF" w:rsidRDefault="005B40A6" w:rsidP="003826B1">
            <w:pPr>
              <w:pStyle w:val="VCAAtablecondensed"/>
              <w:rPr>
                <w:lang w:val="en-AU"/>
              </w:rPr>
            </w:pPr>
            <w:r w:rsidRPr="00CE33DF">
              <w:rPr>
                <w:lang w:val="en-AU"/>
              </w:rPr>
              <w:t>22</w:t>
            </w:r>
          </w:p>
        </w:tc>
        <w:tc>
          <w:tcPr>
            <w:tcW w:w="704" w:type="dxa"/>
          </w:tcPr>
          <w:p w14:paraId="00FF7233" w14:textId="61DD61DE" w:rsidR="009578E2" w:rsidRPr="00CE33DF" w:rsidRDefault="005B40A6" w:rsidP="003826B1">
            <w:pPr>
              <w:pStyle w:val="VCAAtablecondensed"/>
              <w:rPr>
                <w:lang w:val="en-AU"/>
              </w:rPr>
            </w:pPr>
            <w:r w:rsidRPr="00CE33DF">
              <w:rPr>
                <w:lang w:val="en-AU"/>
              </w:rPr>
              <w:t>17</w:t>
            </w:r>
          </w:p>
        </w:tc>
        <w:tc>
          <w:tcPr>
            <w:tcW w:w="704" w:type="dxa"/>
          </w:tcPr>
          <w:p w14:paraId="62CCAC1F" w14:textId="23B0F2C6" w:rsidR="009578E2" w:rsidRPr="00CE33DF" w:rsidRDefault="005B40A6" w:rsidP="003826B1">
            <w:pPr>
              <w:pStyle w:val="VCAAtablecondensed"/>
              <w:rPr>
                <w:lang w:val="en-AU"/>
              </w:rPr>
            </w:pPr>
            <w:r w:rsidRPr="00CE33DF">
              <w:rPr>
                <w:lang w:val="en-AU"/>
              </w:rPr>
              <w:t>6</w:t>
            </w:r>
          </w:p>
        </w:tc>
        <w:tc>
          <w:tcPr>
            <w:tcW w:w="704" w:type="dxa"/>
          </w:tcPr>
          <w:p w14:paraId="60F417CC" w14:textId="74364F31" w:rsidR="009578E2" w:rsidRPr="00CE33DF" w:rsidRDefault="005B40A6" w:rsidP="003826B1">
            <w:pPr>
              <w:pStyle w:val="VCAAtablecondensed"/>
              <w:rPr>
                <w:lang w:val="en-AU"/>
              </w:rPr>
            </w:pPr>
            <w:r w:rsidRPr="00CE33DF">
              <w:rPr>
                <w:lang w:val="en-AU"/>
              </w:rPr>
              <w:t>2</w:t>
            </w:r>
          </w:p>
        </w:tc>
        <w:tc>
          <w:tcPr>
            <w:tcW w:w="1224" w:type="dxa"/>
          </w:tcPr>
          <w:p w14:paraId="6D3D1E9F" w14:textId="22F129B3" w:rsidR="009578E2" w:rsidRPr="00CE33DF" w:rsidRDefault="005B40A6" w:rsidP="003826B1">
            <w:pPr>
              <w:pStyle w:val="VCAAtablecondensed"/>
              <w:rPr>
                <w:lang w:val="en-AU"/>
              </w:rPr>
            </w:pPr>
            <w:r w:rsidRPr="00CE33DF">
              <w:rPr>
                <w:lang w:val="en-AU"/>
              </w:rPr>
              <w:t>4.3</w:t>
            </w:r>
          </w:p>
        </w:tc>
      </w:tr>
    </w:tbl>
    <w:p w14:paraId="62E8E360" w14:textId="6666DDD9" w:rsidR="00DA7635" w:rsidRPr="00CE33DF" w:rsidRDefault="00DA7635" w:rsidP="007E5AAB">
      <w:pPr>
        <w:pStyle w:val="VCAAbody"/>
        <w:rPr>
          <w:lang w:val="en-AU"/>
        </w:rPr>
      </w:pPr>
      <w:r w:rsidRPr="00CE33DF">
        <w:rPr>
          <w:lang w:val="en-AU"/>
        </w:rPr>
        <w:t xml:space="preserve">For this design-based question, students were required to create two designs based on the imagery of the knife and spoon shapes in Figure 7, emphasising the design principles of ‘balance – symmetry’ and ‘pattern – alternation’. The designs were required to use </w:t>
      </w:r>
      <w:r w:rsidR="005F51F9" w:rsidRPr="00CE33DF">
        <w:rPr>
          <w:lang w:val="en-AU"/>
        </w:rPr>
        <w:t>only white and two colours</w:t>
      </w:r>
      <w:r w:rsidRPr="00CE33DF">
        <w:rPr>
          <w:lang w:val="en-AU"/>
        </w:rPr>
        <w:t xml:space="preserve">, and </w:t>
      </w:r>
      <w:r w:rsidR="007E3537" w:rsidRPr="00CE33DF">
        <w:rPr>
          <w:lang w:val="en-AU"/>
        </w:rPr>
        <w:t xml:space="preserve">the shapes </w:t>
      </w:r>
      <w:r w:rsidRPr="00CE33DF">
        <w:rPr>
          <w:lang w:val="en-AU"/>
        </w:rPr>
        <w:t xml:space="preserve">were able to be cropped, reversed, repeated and </w:t>
      </w:r>
      <w:r w:rsidR="007E3537" w:rsidRPr="00CE33DF">
        <w:rPr>
          <w:lang w:val="en-AU"/>
        </w:rPr>
        <w:t>scaled</w:t>
      </w:r>
      <w:r w:rsidRPr="00CE33DF">
        <w:rPr>
          <w:lang w:val="en-AU"/>
        </w:rPr>
        <w:t>. Most students attempted this question and were able to gain some marks for their designs</w:t>
      </w:r>
      <w:r w:rsidR="007E3537" w:rsidRPr="00CE33DF">
        <w:rPr>
          <w:lang w:val="en-AU"/>
        </w:rPr>
        <w:t xml:space="preserve">, as they met </w:t>
      </w:r>
      <w:r w:rsidR="004B00B8" w:rsidRPr="00CE33DF">
        <w:rPr>
          <w:lang w:val="en-AU"/>
        </w:rPr>
        <w:t>some or all</w:t>
      </w:r>
      <w:r w:rsidR="007E3537" w:rsidRPr="00CE33DF">
        <w:rPr>
          <w:lang w:val="en-AU"/>
        </w:rPr>
        <w:t xml:space="preserve"> aspects of the criteria in the question.</w:t>
      </w:r>
    </w:p>
    <w:p w14:paraId="1B67B331" w14:textId="105DF156" w:rsidR="00DA7635" w:rsidRPr="00CE33DF" w:rsidRDefault="00DA7635" w:rsidP="007E5AAB">
      <w:pPr>
        <w:pStyle w:val="VCAAbody"/>
        <w:rPr>
          <w:lang w:val="en-AU"/>
        </w:rPr>
      </w:pPr>
      <w:r w:rsidRPr="00CE33DF">
        <w:rPr>
          <w:lang w:val="en-AU"/>
        </w:rPr>
        <w:t xml:space="preserve">Many students used </w:t>
      </w:r>
      <w:r w:rsidR="005F51F9" w:rsidRPr="00CE33DF">
        <w:rPr>
          <w:lang w:val="en-AU"/>
        </w:rPr>
        <w:t xml:space="preserve">only white and two colours </w:t>
      </w:r>
      <w:r w:rsidRPr="00CE33DF">
        <w:rPr>
          <w:lang w:val="en-AU"/>
        </w:rPr>
        <w:t>across the two designs, however, it was not uncommon for students to use black</w:t>
      </w:r>
      <w:r w:rsidR="005F51F9" w:rsidRPr="00CE33DF">
        <w:rPr>
          <w:lang w:val="en-AU"/>
        </w:rPr>
        <w:t xml:space="preserve"> or </w:t>
      </w:r>
      <w:r w:rsidRPr="00CE33DF">
        <w:rPr>
          <w:lang w:val="en-AU"/>
        </w:rPr>
        <w:t xml:space="preserve">grey outlines or multiple colours in their designs, which was deemed incorrect. </w:t>
      </w:r>
      <w:r w:rsidRPr="00CE33DF">
        <w:rPr>
          <w:lang w:val="en-AU"/>
        </w:rPr>
        <w:lastRenderedPageBreak/>
        <w:t xml:space="preserve">Pattern – alternation was interpreted </w:t>
      </w:r>
      <w:r w:rsidR="004B00B8" w:rsidRPr="00CE33DF">
        <w:rPr>
          <w:lang w:val="en-AU"/>
        </w:rPr>
        <w:t>well</w:t>
      </w:r>
      <w:r w:rsidRPr="00CE33DF">
        <w:rPr>
          <w:lang w:val="en-AU"/>
        </w:rPr>
        <w:t xml:space="preserve"> with some creative designs demonstrated, whereby the knives and spoons were alternating colours, </w:t>
      </w:r>
      <w:r w:rsidR="004B00B8" w:rsidRPr="00CE33DF">
        <w:rPr>
          <w:lang w:val="en-AU"/>
        </w:rPr>
        <w:t xml:space="preserve">changed </w:t>
      </w:r>
      <w:r w:rsidRPr="00CE33DF">
        <w:rPr>
          <w:lang w:val="en-AU"/>
        </w:rPr>
        <w:t xml:space="preserve">orientation </w:t>
      </w:r>
      <w:r w:rsidR="004B00B8" w:rsidRPr="00CE33DF">
        <w:rPr>
          <w:lang w:val="en-AU"/>
        </w:rPr>
        <w:t>or were</w:t>
      </w:r>
      <w:r w:rsidRPr="00CE33DF">
        <w:rPr>
          <w:lang w:val="en-AU"/>
        </w:rPr>
        <w:t xml:space="preserve"> reflected and</w:t>
      </w:r>
      <w:r w:rsidR="004B00B8" w:rsidRPr="00CE33DF">
        <w:rPr>
          <w:lang w:val="en-AU"/>
        </w:rPr>
        <w:t>/or</w:t>
      </w:r>
      <w:r w:rsidRPr="00CE33DF">
        <w:rPr>
          <w:lang w:val="en-AU"/>
        </w:rPr>
        <w:t xml:space="preserve"> rotated. There were a number of responses that used pattern repetition where a pattern was </w:t>
      </w:r>
      <w:r w:rsidR="004B00B8" w:rsidRPr="00CE33DF">
        <w:rPr>
          <w:lang w:val="en-AU"/>
        </w:rPr>
        <w:t xml:space="preserve">simply </w:t>
      </w:r>
      <w:r w:rsidRPr="00CE33DF">
        <w:rPr>
          <w:lang w:val="en-AU"/>
        </w:rPr>
        <w:t>repeated rather tha</w:t>
      </w:r>
      <w:r w:rsidR="004B00B8" w:rsidRPr="00CE33DF">
        <w:rPr>
          <w:lang w:val="en-AU"/>
        </w:rPr>
        <w:t>n</w:t>
      </w:r>
      <w:r w:rsidRPr="00CE33DF">
        <w:rPr>
          <w:lang w:val="en-AU"/>
        </w:rPr>
        <w:t xml:space="preserve"> alternated. There was some confusion over representing balance – symmetry, as it was not uncommon for students to misinterpret how a ‘line of symmetry’ (either vertically or horizontally) works – it must be the same design on both sides. </w:t>
      </w:r>
    </w:p>
    <w:p w14:paraId="087317D2" w14:textId="4F2341B8" w:rsidR="00407077" w:rsidRPr="00CE33DF" w:rsidRDefault="00DA7635" w:rsidP="007E5AAB">
      <w:pPr>
        <w:pStyle w:val="VCAAbody"/>
        <w:rPr>
          <w:lang w:val="en-AU"/>
        </w:rPr>
      </w:pPr>
      <w:r w:rsidRPr="00CE33DF">
        <w:rPr>
          <w:lang w:val="en-AU"/>
        </w:rPr>
        <w:t>Whil</w:t>
      </w:r>
      <w:r w:rsidR="004610D1" w:rsidRPr="00CE33DF">
        <w:rPr>
          <w:lang w:val="en-AU"/>
        </w:rPr>
        <w:t>e</w:t>
      </w:r>
      <w:r w:rsidRPr="00CE33DF">
        <w:rPr>
          <w:lang w:val="en-AU"/>
        </w:rPr>
        <w:t xml:space="preserve"> many students manipulated the knife and spoon shapes using cropping, reversing, repeating and changing the scale (as per the question), they needed to be aware that changing the scale meant that the proportions of the knife and spoons needed to be maintained and recognisable. There were many instances where students had not maintained these proportions (within a reasonable level) and their spoons and knives became unrecognisable. </w:t>
      </w:r>
      <w:r w:rsidR="007E19D1" w:rsidRPr="00CE33DF">
        <w:rPr>
          <w:lang w:val="en-AU"/>
        </w:rPr>
        <w:t>Students were awarded marks for the quality of their designs. It is important that students use both the template and the allocated time, as effectively as possible.</w:t>
      </w:r>
    </w:p>
    <w:p w14:paraId="64E34D18" w14:textId="1BFAF156" w:rsidR="002D68F0" w:rsidRPr="00CE33DF" w:rsidRDefault="00871BC8" w:rsidP="007E5AAB">
      <w:pPr>
        <w:pStyle w:val="VCAAbody"/>
        <w:rPr>
          <w:lang w:val="en-AU"/>
        </w:rPr>
      </w:pPr>
      <w:r w:rsidRPr="00CE33DF">
        <w:rPr>
          <w:lang w:val="en-AU"/>
        </w:rPr>
        <w:t>Below are</w:t>
      </w:r>
      <w:r w:rsidR="002D68F0" w:rsidRPr="00CE33DF">
        <w:rPr>
          <w:lang w:val="en-AU"/>
        </w:rPr>
        <w:t xml:space="preserve"> two</w:t>
      </w:r>
      <w:r w:rsidR="00A77AA8" w:rsidRPr="00CE33DF">
        <w:rPr>
          <w:lang w:val="en-AU"/>
        </w:rPr>
        <w:t xml:space="preserve"> examples of high-scoring responses</w:t>
      </w:r>
      <w:r w:rsidR="002D68F0" w:rsidRPr="00CE33DF">
        <w:rPr>
          <w:lang w:val="en-AU"/>
        </w:rPr>
        <w:t>.</w:t>
      </w:r>
    </w:p>
    <w:p w14:paraId="5B945065" w14:textId="47A4B2DD" w:rsidR="002D68F0" w:rsidRPr="00CE33DF" w:rsidRDefault="002D68F0" w:rsidP="007E5AAB">
      <w:pPr>
        <w:pStyle w:val="VCAAbody"/>
        <w:rPr>
          <w:lang w:val="en-AU"/>
        </w:rPr>
      </w:pPr>
    </w:p>
    <w:p w14:paraId="54DACDE5" w14:textId="24E784BC" w:rsidR="002D68F0" w:rsidRPr="00CE33DF" w:rsidRDefault="002D68F0" w:rsidP="007E5AAB">
      <w:pPr>
        <w:pStyle w:val="VCAAbody"/>
        <w:rPr>
          <w:lang w:val="en-AU"/>
        </w:rPr>
      </w:pPr>
      <w:r w:rsidRPr="00CE33DF">
        <w:rPr>
          <w:lang w:val="en-AU"/>
        </w:rPr>
        <w:t>Example 1</w:t>
      </w:r>
    </w:p>
    <w:p w14:paraId="1512F88D" w14:textId="15E43729" w:rsidR="002D68F0" w:rsidRPr="00CE33DF" w:rsidRDefault="002D68F0" w:rsidP="007E5AAB">
      <w:pPr>
        <w:pStyle w:val="VCAAbody"/>
        <w:rPr>
          <w:lang w:val="en-AU"/>
        </w:rPr>
      </w:pPr>
      <w:r w:rsidRPr="00CE33DF">
        <w:rPr>
          <w:noProof/>
          <w:lang w:val="en-AU"/>
        </w:rPr>
        <w:drawing>
          <wp:anchor distT="0" distB="0" distL="114300" distR="114300" simplePos="0" relativeHeight="251659264" behindDoc="0" locked="0" layoutInCell="1" allowOverlap="1" wp14:anchorId="65B6CAFA" wp14:editId="3D06DB01">
            <wp:simplePos x="0" y="0"/>
            <wp:positionH relativeFrom="column">
              <wp:posOffset>3810</wp:posOffset>
            </wp:positionH>
            <wp:positionV relativeFrom="paragraph">
              <wp:posOffset>168275</wp:posOffset>
            </wp:positionV>
            <wp:extent cx="3633470" cy="2390140"/>
            <wp:effectExtent l="0" t="0" r="508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3470" cy="2390140"/>
                    </a:xfrm>
                    <a:prstGeom prst="rect">
                      <a:avLst/>
                    </a:prstGeom>
                    <a:noFill/>
                  </pic:spPr>
                </pic:pic>
              </a:graphicData>
            </a:graphic>
          </wp:anchor>
        </w:drawing>
      </w:r>
    </w:p>
    <w:p w14:paraId="38C3267C" w14:textId="3749663E" w:rsidR="002D68F0" w:rsidRPr="00CE33DF" w:rsidRDefault="002D68F0" w:rsidP="007E5AAB">
      <w:pPr>
        <w:pStyle w:val="VCAAbody"/>
        <w:rPr>
          <w:lang w:val="en-AU"/>
        </w:rPr>
      </w:pPr>
      <w:r w:rsidRPr="00CE33DF">
        <w:rPr>
          <w:noProof/>
          <w:lang w:val="en-AU"/>
        </w:rPr>
        <w:drawing>
          <wp:anchor distT="0" distB="0" distL="114300" distR="114300" simplePos="0" relativeHeight="251660288" behindDoc="0" locked="0" layoutInCell="1" allowOverlap="1" wp14:anchorId="63B2F02A" wp14:editId="2DC989F8">
            <wp:simplePos x="0" y="0"/>
            <wp:positionH relativeFrom="column">
              <wp:posOffset>-81915</wp:posOffset>
            </wp:positionH>
            <wp:positionV relativeFrom="paragraph">
              <wp:posOffset>396875</wp:posOffset>
            </wp:positionV>
            <wp:extent cx="3340735" cy="226822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0735" cy="2268220"/>
                    </a:xfrm>
                    <a:prstGeom prst="rect">
                      <a:avLst/>
                    </a:prstGeom>
                    <a:noFill/>
                  </pic:spPr>
                </pic:pic>
              </a:graphicData>
            </a:graphic>
          </wp:anchor>
        </w:drawing>
      </w:r>
      <w:r w:rsidRPr="00CE33DF">
        <w:rPr>
          <w:lang w:val="en-AU"/>
        </w:rPr>
        <w:t>Example 2</w:t>
      </w:r>
    </w:p>
    <w:p w14:paraId="1A520EE3" w14:textId="5A061B12" w:rsidR="002D68F0" w:rsidRPr="00CE33DF" w:rsidRDefault="002D68F0" w:rsidP="007E5AAB">
      <w:pPr>
        <w:pStyle w:val="VCAAbody"/>
        <w:rPr>
          <w:lang w:val="en-AU"/>
        </w:rPr>
      </w:pPr>
    </w:p>
    <w:p w14:paraId="32FDCC9E" w14:textId="4DF0D3C0" w:rsidR="00407077" w:rsidRPr="00CE33DF" w:rsidRDefault="005B5311" w:rsidP="007E5AAB">
      <w:pPr>
        <w:pStyle w:val="VCAAHeading2"/>
        <w:rPr>
          <w:lang w:val="en-AU"/>
        </w:rPr>
      </w:pPr>
      <w:r w:rsidRPr="00CE33DF">
        <w:rPr>
          <w:lang w:val="en-AU"/>
        </w:rPr>
        <w:lastRenderedPageBreak/>
        <w:t>Question 5</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9578E2" w:rsidRPr="00CE33DF" w14:paraId="4F5F5692" w14:textId="77777777" w:rsidTr="009578E2">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6F51CBFF" w14:textId="77777777" w:rsidR="009578E2" w:rsidRPr="00CE33DF" w:rsidRDefault="009578E2" w:rsidP="003826B1">
            <w:pPr>
              <w:pStyle w:val="VCAAtablecondensedheading"/>
              <w:rPr>
                <w:lang w:val="en-AU"/>
              </w:rPr>
            </w:pPr>
            <w:bookmarkStart w:id="2" w:name="_Hlk32510465"/>
            <w:r w:rsidRPr="00CE33DF">
              <w:rPr>
                <w:lang w:val="en-AU"/>
              </w:rPr>
              <w:t>Marks</w:t>
            </w:r>
          </w:p>
        </w:tc>
        <w:tc>
          <w:tcPr>
            <w:tcW w:w="704" w:type="dxa"/>
          </w:tcPr>
          <w:p w14:paraId="300BFB29" w14:textId="77777777" w:rsidR="009578E2" w:rsidRPr="00CE33DF" w:rsidRDefault="009578E2" w:rsidP="003826B1">
            <w:pPr>
              <w:pStyle w:val="VCAAtablecondensedheading"/>
              <w:rPr>
                <w:lang w:val="en-AU"/>
              </w:rPr>
            </w:pPr>
            <w:r w:rsidRPr="00CE33DF">
              <w:rPr>
                <w:lang w:val="en-AU"/>
              </w:rPr>
              <w:t>0</w:t>
            </w:r>
          </w:p>
        </w:tc>
        <w:tc>
          <w:tcPr>
            <w:tcW w:w="704" w:type="dxa"/>
          </w:tcPr>
          <w:p w14:paraId="56AF21BE" w14:textId="77777777" w:rsidR="009578E2" w:rsidRPr="00CE33DF" w:rsidRDefault="009578E2" w:rsidP="003826B1">
            <w:pPr>
              <w:pStyle w:val="VCAAtablecondensedheading"/>
              <w:rPr>
                <w:lang w:val="en-AU"/>
              </w:rPr>
            </w:pPr>
            <w:r w:rsidRPr="00CE33DF">
              <w:rPr>
                <w:lang w:val="en-AU"/>
              </w:rPr>
              <w:t>1</w:t>
            </w:r>
          </w:p>
        </w:tc>
        <w:tc>
          <w:tcPr>
            <w:tcW w:w="704" w:type="dxa"/>
          </w:tcPr>
          <w:p w14:paraId="17AE6BAA" w14:textId="77777777" w:rsidR="009578E2" w:rsidRPr="00CE33DF" w:rsidRDefault="009578E2" w:rsidP="003826B1">
            <w:pPr>
              <w:pStyle w:val="VCAAtablecondensedheading"/>
              <w:rPr>
                <w:lang w:val="en-AU"/>
              </w:rPr>
            </w:pPr>
            <w:r w:rsidRPr="00CE33DF">
              <w:rPr>
                <w:lang w:val="en-AU"/>
              </w:rPr>
              <w:t>2</w:t>
            </w:r>
          </w:p>
        </w:tc>
        <w:tc>
          <w:tcPr>
            <w:tcW w:w="704" w:type="dxa"/>
          </w:tcPr>
          <w:p w14:paraId="196512FB" w14:textId="77777777" w:rsidR="009578E2" w:rsidRPr="00CE33DF" w:rsidRDefault="009578E2" w:rsidP="003826B1">
            <w:pPr>
              <w:pStyle w:val="VCAAtablecondensedheading"/>
              <w:rPr>
                <w:lang w:val="en-AU"/>
              </w:rPr>
            </w:pPr>
            <w:r w:rsidRPr="00CE33DF">
              <w:rPr>
                <w:lang w:val="en-AU"/>
              </w:rPr>
              <w:t>3</w:t>
            </w:r>
          </w:p>
        </w:tc>
        <w:tc>
          <w:tcPr>
            <w:tcW w:w="704" w:type="dxa"/>
          </w:tcPr>
          <w:p w14:paraId="5595DFD4" w14:textId="77777777" w:rsidR="009578E2" w:rsidRPr="00CE33DF" w:rsidRDefault="009578E2" w:rsidP="003826B1">
            <w:pPr>
              <w:pStyle w:val="VCAAtablecondensedheading"/>
              <w:rPr>
                <w:lang w:val="en-AU"/>
              </w:rPr>
            </w:pPr>
            <w:r w:rsidRPr="00CE33DF">
              <w:rPr>
                <w:lang w:val="en-AU"/>
              </w:rPr>
              <w:t>4</w:t>
            </w:r>
          </w:p>
        </w:tc>
        <w:tc>
          <w:tcPr>
            <w:tcW w:w="704" w:type="dxa"/>
          </w:tcPr>
          <w:p w14:paraId="71B8AE24" w14:textId="77777777" w:rsidR="009578E2" w:rsidRPr="00CE33DF" w:rsidRDefault="009578E2" w:rsidP="003826B1">
            <w:pPr>
              <w:pStyle w:val="VCAAtablecondensedheading"/>
              <w:rPr>
                <w:lang w:val="en-AU"/>
              </w:rPr>
            </w:pPr>
            <w:r w:rsidRPr="00CE33DF">
              <w:rPr>
                <w:lang w:val="en-AU"/>
              </w:rPr>
              <w:t>5</w:t>
            </w:r>
          </w:p>
        </w:tc>
        <w:tc>
          <w:tcPr>
            <w:tcW w:w="704" w:type="dxa"/>
          </w:tcPr>
          <w:p w14:paraId="54FD8B05" w14:textId="77777777" w:rsidR="009578E2" w:rsidRPr="00CE33DF" w:rsidRDefault="009578E2" w:rsidP="003826B1">
            <w:pPr>
              <w:pStyle w:val="VCAAtablecondensedheading"/>
              <w:rPr>
                <w:lang w:val="en-AU"/>
              </w:rPr>
            </w:pPr>
            <w:r w:rsidRPr="00CE33DF">
              <w:rPr>
                <w:lang w:val="en-AU"/>
              </w:rPr>
              <w:t>6</w:t>
            </w:r>
          </w:p>
        </w:tc>
        <w:tc>
          <w:tcPr>
            <w:tcW w:w="704" w:type="dxa"/>
          </w:tcPr>
          <w:p w14:paraId="1DCB270B" w14:textId="77777777" w:rsidR="009578E2" w:rsidRPr="00CE33DF" w:rsidRDefault="009578E2" w:rsidP="003826B1">
            <w:pPr>
              <w:pStyle w:val="VCAAtablecondensedheading"/>
              <w:rPr>
                <w:lang w:val="en-AU"/>
              </w:rPr>
            </w:pPr>
            <w:r w:rsidRPr="00CE33DF">
              <w:rPr>
                <w:lang w:val="en-AU"/>
              </w:rPr>
              <w:t>7</w:t>
            </w:r>
          </w:p>
        </w:tc>
        <w:tc>
          <w:tcPr>
            <w:tcW w:w="704" w:type="dxa"/>
          </w:tcPr>
          <w:p w14:paraId="15A59DE0" w14:textId="77777777" w:rsidR="009578E2" w:rsidRPr="00CE33DF" w:rsidRDefault="009578E2" w:rsidP="003826B1">
            <w:pPr>
              <w:pStyle w:val="VCAAtablecondensedheading"/>
              <w:rPr>
                <w:lang w:val="en-AU"/>
              </w:rPr>
            </w:pPr>
            <w:r w:rsidRPr="00CE33DF">
              <w:rPr>
                <w:lang w:val="en-AU"/>
              </w:rPr>
              <w:t>8</w:t>
            </w:r>
          </w:p>
        </w:tc>
        <w:tc>
          <w:tcPr>
            <w:tcW w:w="704" w:type="dxa"/>
          </w:tcPr>
          <w:p w14:paraId="0DA65BCA" w14:textId="77777777" w:rsidR="009578E2" w:rsidRPr="00CE33DF" w:rsidRDefault="009578E2" w:rsidP="003826B1">
            <w:pPr>
              <w:pStyle w:val="VCAAtablecondensedheading"/>
              <w:rPr>
                <w:lang w:val="en-AU"/>
              </w:rPr>
            </w:pPr>
            <w:r w:rsidRPr="00CE33DF">
              <w:rPr>
                <w:lang w:val="en-AU"/>
              </w:rPr>
              <w:t>9</w:t>
            </w:r>
          </w:p>
        </w:tc>
        <w:tc>
          <w:tcPr>
            <w:tcW w:w="704" w:type="dxa"/>
          </w:tcPr>
          <w:p w14:paraId="421C1DD0" w14:textId="77777777" w:rsidR="009578E2" w:rsidRPr="00CE33DF" w:rsidRDefault="009578E2" w:rsidP="003826B1">
            <w:pPr>
              <w:pStyle w:val="VCAAtablecondensedheading"/>
              <w:rPr>
                <w:lang w:val="en-AU"/>
              </w:rPr>
            </w:pPr>
            <w:r w:rsidRPr="00CE33DF">
              <w:rPr>
                <w:lang w:val="en-AU"/>
              </w:rPr>
              <w:t>10</w:t>
            </w:r>
          </w:p>
        </w:tc>
        <w:tc>
          <w:tcPr>
            <w:tcW w:w="1224" w:type="dxa"/>
          </w:tcPr>
          <w:p w14:paraId="4BB08EB3" w14:textId="77777777" w:rsidR="009578E2" w:rsidRPr="00CE33DF" w:rsidRDefault="009578E2" w:rsidP="003826B1">
            <w:pPr>
              <w:pStyle w:val="VCAAtablecondensedheading"/>
              <w:rPr>
                <w:lang w:val="en-AU"/>
              </w:rPr>
            </w:pPr>
            <w:r w:rsidRPr="00CE33DF">
              <w:rPr>
                <w:lang w:val="en-AU"/>
              </w:rPr>
              <w:t>Average</w:t>
            </w:r>
          </w:p>
        </w:tc>
      </w:tr>
      <w:tr w:rsidR="009578E2" w:rsidRPr="00CE33DF" w14:paraId="1D9F0708" w14:textId="77777777" w:rsidTr="009578E2">
        <w:trPr>
          <w:trHeight w:hRule="exact" w:val="401"/>
        </w:trPr>
        <w:tc>
          <w:tcPr>
            <w:tcW w:w="961" w:type="dxa"/>
          </w:tcPr>
          <w:p w14:paraId="17890E4F" w14:textId="77777777" w:rsidR="009578E2" w:rsidRPr="00CE33DF" w:rsidRDefault="009578E2" w:rsidP="003826B1">
            <w:pPr>
              <w:pStyle w:val="VCAAtablecondensed"/>
              <w:rPr>
                <w:lang w:val="en-AU"/>
              </w:rPr>
            </w:pPr>
            <w:r w:rsidRPr="00CE33DF">
              <w:rPr>
                <w:lang w:val="en-AU"/>
              </w:rPr>
              <w:t>%</w:t>
            </w:r>
          </w:p>
        </w:tc>
        <w:tc>
          <w:tcPr>
            <w:tcW w:w="704" w:type="dxa"/>
          </w:tcPr>
          <w:p w14:paraId="7FF6BC6B" w14:textId="327A1518" w:rsidR="009578E2" w:rsidRPr="00CE33DF" w:rsidRDefault="00502E19" w:rsidP="003826B1">
            <w:pPr>
              <w:pStyle w:val="VCAAtablecondensed"/>
              <w:rPr>
                <w:lang w:val="en-AU"/>
              </w:rPr>
            </w:pPr>
            <w:r w:rsidRPr="00CE33DF">
              <w:rPr>
                <w:lang w:val="en-AU"/>
              </w:rPr>
              <w:t>26</w:t>
            </w:r>
          </w:p>
        </w:tc>
        <w:tc>
          <w:tcPr>
            <w:tcW w:w="704" w:type="dxa"/>
          </w:tcPr>
          <w:p w14:paraId="37A75F44" w14:textId="2604AB5C" w:rsidR="009578E2" w:rsidRPr="00CE33DF" w:rsidRDefault="00502E19" w:rsidP="003826B1">
            <w:pPr>
              <w:pStyle w:val="VCAAtablecondensed"/>
              <w:rPr>
                <w:lang w:val="en-AU"/>
              </w:rPr>
            </w:pPr>
            <w:r w:rsidRPr="00CE33DF">
              <w:rPr>
                <w:lang w:val="en-AU"/>
              </w:rPr>
              <w:t>17</w:t>
            </w:r>
          </w:p>
        </w:tc>
        <w:tc>
          <w:tcPr>
            <w:tcW w:w="704" w:type="dxa"/>
          </w:tcPr>
          <w:p w14:paraId="2AFE7A10" w14:textId="42E5C4D3" w:rsidR="009578E2" w:rsidRPr="00CE33DF" w:rsidRDefault="00502E19" w:rsidP="003826B1">
            <w:pPr>
              <w:pStyle w:val="VCAAtablecondensed"/>
              <w:rPr>
                <w:lang w:val="en-AU"/>
              </w:rPr>
            </w:pPr>
            <w:r w:rsidRPr="00CE33DF">
              <w:rPr>
                <w:lang w:val="en-AU"/>
              </w:rPr>
              <w:t>14</w:t>
            </w:r>
          </w:p>
        </w:tc>
        <w:tc>
          <w:tcPr>
            <w:tcW w:w="704" w:type="dxa"/>
          </w:tcPr>
          <w:p w14:paraId="7F9D80CA" w14:textId="45A06B70" w:rsidR="009578E2" w:rsidRPr="00CE33DF" w:rsidRDefault="00502E19" w:rsidP="003826B1">
            <w:pPr>
              <w:pStyle w:val="VCAAtablecondensed"/>
              <w:rPr>
                <w:lang w:val="en-AU"/>
              </w:rPr>
            </w:pPr>
            <w:r w:rsidRPr="00CE33DF">
              <w:rPr>
                <w:lang w:val="en-AU"/>
              </w:rPr>
              <w:t>11</w:t>
            </w:r>
          </w:p>
        </w:tc>
        <w:tc>
          <w:tcPr>
            <w:tcW w:w="704" w:type="dxa"/>
          </w:tcPr>
          <w:p w14:paraId="5862C270" w14:textId="54BBAB33" w:rsidR="009578E2" w:rsidRPr="00CE33DF" w:rsidRDefault="00502E19" w:rsidP="003826B1">
            <w:pPr>
              <w:pStyle w:val="VCAAtablecondensed"/>
              <w:rPr>
                <w:lang w:val="en-AU"/>
              </w:rPr>
            </w:pPr>
            <w:r w:rsidRPr="00CE33DF">
              <w:rPr>
                <w:lang w:val="en-AU"/>
              </w:rPr>
              <w:t>8</w:t>
            </w:r>
          </w:p>
        </w:tc>
        <w:tc>
          <w:tcPr>
            <w:tcW w:w="704" w:type="dxa"/>
          </w:tcPr>
          <w:p w14:paraId="5FCA22AB" w14:textId="65BC07DF" w:rsidR="009578E2" w:rsidRPr="00CE33DF" w:rsidRDefault="00502E19" w:rsidP="003826B1">
            <w:pPr>
              <w:pStyle w:val="VCAAtablecondensed"/>
              <w:rPr>
                <w:lang w:val="en-AU"/>
              </w:rPr>
            </w:pPr>
            <w:r w:rsidRPr="00CE33DF">
              <w:rPr>
                <w:lang w:val="en-AU"/>
              </w:rPr>
              <w:t>7</w:t>
            </w:r>
          </w:p>
        </w:tc>
        <w:tc>
          <w:tcPr>
            <w:tcW w:w="704" w:type="dxa"/>
          </w:tcPr>
          <w:p w14:paraId="68A0EE1C" w14:textId="7970E33B" w:rsidR="009578E2" w:rsidRPr="00CE33DF" w:rsidRDefault="00502E19" w:rsidP="003826B1">
            <w:pPr>
              <w:pStyle w:val="VCAAtablecondensed"/>
              <w:rPr>
                <w:lang w:val="en-AU"/>
              </w:rPr>
            </w:pPr>
            <w:r w:rsidRPr="00CE33DF">
              <w:rPr>
                <w:lang w:val="en-AU"/>
              </w:rPr>
              <w:t>6</w:t>
            </w:r>
          </w:p>
        </w:tc>
        <w:tc>
          <w:tcPr>
            <w:tcW w:w="704" w:type="dxa"/>
          </w:tcPr>
          <w:p w14:paraId="00DB88E9" w14:textId="71ABF8EE" w:rsidR="009578E2" w:rsidRPr="00CE33DF" w:rsidRDefault="00502E19" w:rsidP="003826B1">
            <w:pPr>
              <w:pStyle w:val="VCAAtablecondensed"/>
              <w:rPr>
                <w:lang w:val="en-AU"/>
              </w:rPr>
            </w:pPr>
            <w:r w:rsidRPr="00CE33DF">
              <w:rPr>
                <w:lang w:val="en-AU"/>
              </w:rPr>
              <w:t>4</w:t>
            </w:r>
          </w:p>
        </w:tc>
        <w:tc>
          <w:tcPr>
            <w:tcW w:w="704" w:type="dxa"/>
          </w:tcPr>
          <w:p w14:paraId="011FF2DE" w14:textId="1BF5B4ED" w:rsidR="009578E2" w:rsidRPr="00CE33DF" w:rsidRDefault="00502E19" w:rsidP="003826B1">
            <w:pPr>
              <w:pStyle w:val="VCAAtablecondensed"/>
              <w:rPr>
                <w:lang w:val="en-AU"/>
              </w:rPr>
            </w:pPr>
            <w:r w:rsidRPr="00CE33DF">
              <w:rPr>
                <w:lang w:val="en-AU"/>
              </w:rPr>
              <w:t>3</w:t>
            </w:r>
          </w:p>
        </w:tc>
        <w:tc>
          <w:tcPr>
            <w:tcW w:w="704" w:type="dxa"/>
          </w:tcPr>
          <w:p w14:paraId="41B4E62C" w14:textId="4542D4D4" w:rsidR="009578E2" w:rsidRPr="00CE33DF" w:rsidRDefault="00502E19" w:rsidP="003826B1">
            <w:pPr>
              <w:pStyle w:val="VCAAtablecondensed"/>
              <w:rPr>
                <w:lang w:val="en-AU"/>
              </w:rPr>
            </w:pPr>
            <w:r w:rsidRPr="00CE33DF">
              <w:rPr>
                <w:lang w:val="en-AU"/>
              </w:rPr>
              <w:t>2</w:t>
            </w:r>
          </w:p>
        </w:tc>
        <w:tc>
          <w:tcPr>
            <w:tcW w:w="704" w:type="dxa"/>
          </w:tcPr>
          <w:p w14:paraId="53EEFBD0" w14:textId="3A46EF12" w:rsidR="009578E2" w:rsidRPr="00CE33DF" w:rsidRDefault="00502E19" w:rsidP="003826B1">
            <w:pPr>
              <w:pStyle w:val="VCAAtablecondensed"/>
              <w:rPr>
                <w:lang w:val="en-AU"/>
              </w:rPr>
            </w:pPr>
            <w:r w:rsidRPr="00CE33DF">
              <w:rPr>
                <w:lang w:val="en-AU"/>
              </w:rPr>
              <w:t>1</w:t>
            </w:r>
          </w:p>
        </w:tc>
        <w:tc>
          <w:tcPr>
            <w:tcW w:w="1224" w:type="dxa"/>
          </w:tcPr>
          <w:p w14:paraId="123F3348" w14:textId="22AF3767" w:rsidR="009578E2" w:rsidRPr="00CE33DF" w:rsidRDefault="00502E19" w:rsidP="003826B1">
            <w:pPr>
              <w:pStyle w:val="VCAAtablecondensed"/>
              <w:rPr>
                <w:lang w:val="en-AU"/>
              </w:rPr>
            </w:pPr>
            <w:r w:rsidRPr="00CE33DF">
              <w:rPr>
                <w:lang w:val="en-AU"/>
              </w:rPr>
              <w:t>2.7</w:t>
            </w:r>
          </w:p>
        </w:tc>
      </w:tr>
    </w:tbl>
    <w:bookmarkEnd w:id="2"/>
    <w:p w14:paraId="32461DB5" w14:textId="543D05A4" w:rsidR="00A77AA8" w:rsidRPr="00CE33DF" w:rsidRDefault="00A77AA8" w:rsidP="007E5AAB">
      <w:pPr>
        <w:pStyle w:val="VCAAbody"/>
        <w:rPr>
          <w:lang w:val="en-AU"/>
        </w:rPr>
      </w:pPr>
      <w:r w:rsidRPr="00CE33DF">
        <w:rPr>
          <w:lang w:val="en-AU"/>
        </w:rPr>
        <w:t xml:space="preserve">This question required students to convert the orthogonal drawing in Figure 8 into an isometric drawing from point A. Many students </w:t>
      </w:r>
      <w:r w:rsidR="00767FEF" w:rsidRPr="00CE33DF">
        <w:rPr>
          <w:lang w:val="en-AU"/>
        </w:rPr>
        <w:t>made a reasonable attempt to construct the</w:t>
      </w:r>
      <w:r w:rsidRPr="00CE33DF">
        <w:rPr>
          <w:lang w:val="en-AU"/>
        </w:rPr>
        <w:t xml:space="preserve"> overall structure of the breeding box, often using a ‘crating’ technique</w:t>
      </w:r>
      <w:r w:rsidR="007E19D1" w:rsidRPr="00CE33DF">
        <w:rPr>
          <w:lang w:val="en-AU"/>
        </w:rPr>
        <w:t xml:space="preserve"> (the process of using guidelines to create a proportioned box to house the object) to </w:t>
      </w:r>
      <w:r w:rsidRPr="00CE33DF">
        <w:rPr>
          <w:lang w:val="en-AU"/>
        </w:rPr>
        <w:t>ensure the correct overall proportions. Many students attempted to draw the ellipse on the side of the box</w:t>
      </w:r>
      <w:r w:rsidR="004A1508">
        <w:rPr>
          <w:lang w:val="en-AU"/>
        </w:rPr>
        <w:t>;</w:t>
      </w:r>
      <w:r w:rsidRPr="00CE33DF">
        <w:rPr>
          <w:lang w:val="en-AU"/>
        </w:rPr>
        <w:t xml:space="preserve"> however it was often on the incorrect angle or was not positioned correctly. Additionally, it appeared that most students had trouble correctly demonstrating the depth of the ellipse, with many students either not showing it at all or it being too thin. The other difficulty students appeared to have was getting the angle of the roof accurate, as many were too steep</w:t>
      </w:r>
      <w:r w:rsidR="004A1508">
        <w:rPr>
          <w:lang w:val="en-AU"/>
        </w:rPr>
        <w:t>. A</w:t>
      </w:r>
      <w:r w:rsidRPr="00CE33DF">
        <w:rPr>
          <w:lang w:val="en-AU"/>
        </w:rPr>
        <w:t>gain, this is where the crating technique would have assisted students with the pitch of the roof.</w:t>
      </w:r>
    </w:p>
    <w:p w14:paraId="2562A557" w14:textId="280BC7DE" w:rsidR="00407077" w:rsidRPr="00CE33DF" w:rsidRDefault="00A77AA8" w:rsidP="007E5AAB">
      <w:pPr>
        <w:pStyle w:val="VCAAbody"/>
        <w:rPr>
          <w:lang w:val="en-AU"/>
        </w:rPr>
      </w:pPr>
      <w:r w:rsidRPr="00CE33DF">
        <w:rPr>
          <w:lang w:val="en-AU"/>
        </w:rPr>
        <w:t>Whil</w:t>
      </w:r>
      <w:r w:rsidR="00BD3F78" w:rsidRPr="00CE33DF">
        <w:rPr>
          <w:lang w:val="en-AU"/>
        </w:rPr>
        <w:t>e</w:t>
      </w:r>
      <w:r w:rsidRPr="00CE33DF">
        <w:rPr>
          <w:lang w:val="en-AU"/>
        </w:rPr>
        <w:t xml:space="preserve"> most students who attempted this question appeared to understand the isometric conventions, there </w:t>
      </w:r>
      <w:r w:rsidR="000920BF" w:rsidRPr="00CE33DF">
        <w:rPr>
          <w:lang w:val="en-AU"/>
        </w:rPr>
        <w:t xml:space="preserve">was a </w:t>
      </w:r>
      <w:r w:rsidRPr="00CE33DF">
        <w:rPr>
          <w:lang w:val="en-AU"/>
        </w:rPr>
        <w:t>small number of students who incorrectly drew the breeding box using other three-dimensional drawing methods</w:t>
      </w:r>
      <w:r w:rsidR="004A1508">
        <w:rPr>
          <w:lang w:val="en-AU"/>
        </w:rPr>
        <w:t>,</w:t>
      </w:r>
      <w:r w:rsidRPr="00CE33DF">
        <w:rPr>
          <w:lang w:val="en-AU"/>
        </w:rPr>
        <w:t xml:space="preserve"> such as planometric, one</w:t>
      </w:r>
      <w:r w:rsidR="000920BF" w:rsidRPr="00CE33DF">
        <w:rPr>
          <w:lang w:val="en-AU"/>
        </w:rPr>
        <w:t>-</w:t>
      </w:r>
      <w:r w:rsidRPr="00CE33DF">
        <w:rPr>
          <w:lang w:val="en-AU"/>
        </w:rPr>
        <w:t xml:space="preserve"> and two-point perspective </w:t>
      </w:r>
      <w:r w:rsidR="00677CC4" w:rsidRPr="00CE33DF">
        <w:rPr>
          <w:lang w:val="en-AU"/>
        </w:rPr>
        <w:t>and</w:t>
      </w:r>
      <w:r w:rsidRPr="00CE33DF">
        <w:rPr>
          <w:lang w:val="en-AU"/>
        </w:rPr>
        <w:t xml:space="preserve"> oblique. The other interesting observation worth noting was that some students misinterpreted the arrow direction and drew the isometric from underneath the breeding box, looking up at it.</w:t>
      </w:r>
    </w:p>
    <w:p w14:paraId="5FCF5744" w14:textId="69B01946" w:rsidR="002D68F0" w:rsidRPr="00CE33DF" w:rsidRDefault="00871BC8" w:rsidP="007E5AAB">
      <w:pPr>
        <w:pStyle w:val="VCAAbody"/>
        <w:rPr>
          <w:lang w:val="en-AU"/>
        </w:rPr>
      </w:pPr>
      <w:r w:rsidRPr="00CE33DF">
        <w:rPr>
          <w:lang w:val="en-AU"/>
        </w:rPr>
        <w:t>Below are</w:t>
      </w:r>
      <w:r w:rsidR="00A77AA8" w:rsidRPr="00CE33DF">
        <w:rPr>
          <w:lang w:val="en-AU"/>
        </w:rPr>
        <w:t xml:space="preserve"> </w:t>
      </w:r>
      <w:r w:rsidR="002D68F0" w:rsidRPr="00CE33DF">
        <w:rPr>
          <w:lang w:val="en-AU"/>
        </w:rPr>
        <w:t xml:space="preserve">two </w:t>
      </w:r>
      <w:r w:rsidR="00A77AA8" w:rsidRPr="00CE33DF">
        <w:rPr>
          <w:lang w:val="en-AU"/>
        </w:rPr>
        <w:t>examples of high-scoring responses</w:t>
      </w:r>
      <w:r w:rsidR="002D68F0" w:rsidRPr="00CE33DF">
        <w:rPr>
          <w:lang w:val="en-AU"/>
        </w:rPr>
        <w:t>.</w:t>
      </w:r>
    </w:p>
    <w:p w14:paraId="5C3EC18D" w14:textId="672538E6" w:rsidR="002D68F0" w:rsidRPr="00CE33DF" w:rsidRDefault="002D68F0" w:rsidP="007E5AAB">
      <w:pPr>
        <w:pStyle w:val="VCAAbody"/>
        <w:rPr>
          <w:lang w:val="en-AU"/>
        </w:rPr>
      </w:pPr>
      <w:r w:rsidRPr="00CE33DF">
        <w:rPr>
          <w:noProof/>
          <w:lang w:val="en-AU"/>
        </w:rPr>
        <w:drawing>
          <wp:anchor distT="0" distB="0" distL="114300" distR="114300" simplePos="0" relativeHeight="251661312" behindDoc="0" locked="0" layoutInCell="1" allowOverlap="1" wp14:anchorId="7EFBC293" wp14:editId="1EE92CFF">
            <wp:simplePos x="0" y="0"/>
            <wp:positionH relativeFrom="column">
              <wp:posOffset>3810</wp:posOffset>
            </wp:positionH>
            <wp:positionV relativeFrom="paragraph">
              <wp:posOffset>387350</wp:posOffset>
            </wp:positionV>
            <wp:extent cx="3011805" cy="3578860"/>
            <wp:effectExtent l="0" t="0" r="0" b="254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1805" cy="3578860"/>
                    </a:xfrm>
                    <a:prstGeom prst="rect">
                      <a:avLst/>
                    </a:prstGeom>
                    <a:noFill/>
                  </pic:spPr>
                </pic:pic>
              </a:graphicData>
            </a:graphic>
          </wp:anchor>
        </w:drawing>
      </w:r>
      <w:r w:rsidRPr="00CE33DF">
        <w:rPr>
          <w:lang w:val="en-AU"/>
        </w:rPr>
        <w:t>Example 1</w:t>
      </w:r>
    </w:p>
    <w:p w14:paraId="45BEC934" w14:textId="3AB905ED" w:rsidR="002D68F0" w:rsidRPr="00CE33DF" w:rsidRDefault="002D68F0" w:rsidP="007E5AAB">
      <w:pPr>
        <w:pStyle w:val="VCAAbody"/>
        <w:rPr>
          <w:lang w:val="en-AU"/>
        </w:rPr>
      </w:pPr>
    </w:p>
    <w:p w14:paraId="1750AFAD" w14:textId="192B92AC" w:rsidR="00151103" w:rsidRPr="00CE33DF" w:rsidRDefault="00151103">
      <w:pPr>
        <w:rPr>
          <w:rFonts w:ascii="Arial" w:hAnsi="Arial" w:cs="Arial"/>
          <w:color w:val="000000" w:themeColor="text1"/>
          <w:sz w:val="20"/>
          <w:lang w:val="en-AU"/>
        </w:rPr>
      </w:pPr>
      <w:r w:rsidRPr="00CE33DF">
        <w:rPr>
          <w:lang w:val="en-AU"/>
        </w:rPr>
        <w:br w:type="page"/>
      </w:r>
    </w:p>
    <w:p w14:paraId="3DF371FA" w14:textId="77777777" w:rsidR="002D68F0" w:rsidRPr="00CE33DF" w:rsidRDefault="002D68F0" w:rsidP="007E5AAB">
      <w:pPr>
        <w:pStyle w:val="VCAAbody"/>
        <w:rPr>
          <w:lang w:val="en-AU"/>
        </w:rPr>
      </w:pPr>
      <w:r w:rsidRPr="00CE33DF">
        <w:rPr>
          <w:lang w:val="en-AU"/>
        </w:rPr>
        <w:lastRenderedPageBreak/>
        <w:t>Example 2</w:t>
      </w:r>
    </w:p>
    <w:p w14:paraId="03DD3446" w14:textId="78F209C6" w:rsidR="002D68F0" w:rsidRPr="00CE33DF" w:rsidRDefault="009E5963" w:rsidP="007E5AAB">
      <w:pPr>
        <w:pStyle w:val="VCAAbody"/>
        <w:rPr>
          <w:lang w:val="en-AU"/>
        </w:rPr>
      </w:pPr>
      <w:r w:rsidRPr="00CE33DF">
        <w:rPr>
          <w:noProof/>
          <w:lang w:val="en-AU"/>
        </w:rPr>
        <w:drawing>
          <wp:anchor distT="0" distB="0" distL="114300" distR="114300" simplePos="0" relativeHeight="251662336" behindDoc="0" locked="0" layoutInCell="1" allowOverlap="1" wp14:anchorId="0C1DFD98" wp14:editId="055E5EF4">
            <wp:simplePos x="0" y="0"/>
            <wp:positionH relativeFrom="column">
              <wp:posOffset>3810</wp:posOffset>
            </wp:positionH>
            <wp:positionV relativeFrom="paragraph">
              <wp:posOffset>414020</wp:posOffset>
            </wp:positionV>
            <wp:extent cx="3230880" cy="3676015"/>
            <wp:effectExtent l="0" t="0" r="7620" b="63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0880" cy="3676015"/>
                    </a:xfrm>
                    <a:prstGeom prst="rect">
                      <a:avLst/>
                    </a:prstGeom>
                    <a:noFill/>
                  </pic:spPr>
                </pic:pic>
              </a:graphicData>
            </a:graphic>
          </wp:anchor>
        </w:drawing>
      </w:r>
    </w:p>
    <w:p w14:paraId="07FEB7C2" w14:textId="19053C96" w:rsidR="002D68F0" w:rsidRPr="00CE33DF" w:rsidRDefault="002D68F0" w:rsidP="007E5AAB">
      <w:pPr>
        <w:pStyle w:val="VCAAbody"/>
        <w:rPr>
          <w:lang w:val="en-AU"/>
        </w:rPr>
      </w:pPr>
    </w:p>
    <w:p w14:paraId="059F6032" w14:textId="586E1CBC" w:rsidR="00407077" w:rsidRPr="00CE33DF" w:rsidRDefault="005B5311" w:rsidP="007E5AAB">
      <w:pPr>
        <w:pStyle w:val="VCAAHeading2"/>
        <w:rPr>
          <w:lang w:val="en-AU"/>
        </w:rPr>
      </w:pPr>
      <w:r w:rsidRPr="00CE33DF">
        <w:rPr>
          <w:lang w:val="en-AU"/>
        </w:rPr>
        <w:t>Question 6</w:t>
      </w:r>
    </w:p>
    <w:tbl>
      <w:tblPr>
        <w:tblStyle w:val="VCAATableClosed"/>
        <w:tblW w:w="6225" w:type="dxa"/>
        <w:tblLook w:val="01E0" w:firstRow="1" w:lastRow="1" w:firstColumn="1" w:lastColumn="1" w:noHBand="0" w:noVBand="0"/>
      </w:tblPr>
      <w:tblGrid>
        <w:gridCol w:w="961"/>
        <w:gridCol w:w="704"/>
        <w:gridCol w:w="704"/>
        <w:gridCol w:w="704"/>
        <w:gridCol w:w="704"/>
        <w:gridCol w:w="754"/>
        <w:gridCol w:w="1694"/>
      </w:tblGrid>
      <w:tr w:rsidR="009578E2" w:rsidRPr="00CE33DF" w14:paraId="044A31E6" w14:textId="77777777" w:rsidTr="00740B6B">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468FD7EC" w14:textId="77777777" w:rsidR="009578E2" w:rsidRPr="00CE33DF" w:rsidRDefault="009578E2" w:rsidP="003826B1">
            <w:pPr>
              <w:pStyle w:val="VCAAtablecondensedheading"/>
              <w:rPr>
                <w:lang w:val="en-AU"/>
              </w:rPr>
            </w:pPr>
            <w:r w:rsidRPr="00CE33DF">
              <w:rPr>
                <w:lang w:val="en-AU"/>
              </w:rPr>
              <w:t>Marks</w:t>
            </w:r>
          </w:p>
        </w:tc>
        <w:tc>
          <w:tcPr>
            <w:tcW w:w="704" w:type="dxa"/>
          </w:tcPr>
          <w:p w14:paraId="175B4790" w14:textId="77777777" w:rsidR="009578E2" w:rsidRPr="00CE33DF" w:rsidRDefault="009578E2" w:rsidP="003826B1">
            <w:pPr>
              <w:pStyle w:val="VCAAtablecondensedheading"/>
              <w:rPr>
                <w:lang w:val="en-AU"/>
              </w:rPr>
            </w:pPr>
            <w:r w:rsidRPr="00CE33DF">
              <w:rPr>
                <w:lang w:val="en-AU"/>
              </w:rPr>
              <w:t>0</w:t>
            </w:r>
          </w:p>
        </w:tc>
        <w:tc>
          <w:tcPr>
            <w:tcW w:w="704" w:type="dxa"/>
          </w:tcPr>
          <w:p w14:paraId="23D51616" w14:textId="77777777" w:rsidR="009578E2" w:rsidRPr="00CE33DF" w:rsidRDefault="009578E2" w:rsidP="003826B1">
            <w:pPr>
              <w:pStyle w:val="VCAAtablecondensedheading"/>
              <w:rPr>
                <w:lang w:val="en-AU"/>
              </w:rPr>
            </w:pPr>
            <w:r w:rsidRPr="00CE33DF">
              <w:rPr>
                <w:lang w:val="en-AU"/>
              </w:rPr>
              <w:t>1</w:t>
            </w:r>
          </w:p>
        </w:tc>
        <w:tc>
          <w:tcPr>
            <w:tcW w:w="704" w:type="dxa"/>
          </w:tcPr>
          <w:p w14:paraId="40BD1B5D" w14:textId="77777777" w:rsidR="009578E2" w:rsidRPr="00CE33DF" w:rsidRDefault="009578E2" w:rsidP="003826B1">
            <w:pPr>
              <w:pStyle w:val="VCAAtablecondensedheading"/>
              <w:rPr>
                <w:lang w:val="en-AU"/>
              </w:rPr>
            </w:pPr>
            <w:r w:rsidRPr="00CE33DF">
              <w:rPr>
                <w:lang w:val="en-AU"/>
              </w:rPr>
              <w:t>2</w:t>
            </w:r>
          </w:p>
        </w:tc>
        <w:tc>
          <w:tcPr>
            <w:tcW w:w="704" w:type="dxa"/>
          </w:tcPr>
          <w:p w14:paraId="31CFA2AA" w14:textId="77777777" w:rsidR="009578E2" w:rsidRPr="00CE33DF" w:rsidRDefault="009578E2" w:rsidP="003826B1">
            <w:pPr>
              <w:pStyle w:val="VCAAtablecondensedheading"/>
              <w:rPr>
                <w:lang w:val="en-AU"/>
              </w:rPr>
            </w:pPr>
            <w:r w:rsidRPr="00CE33DF">
              <w:rPr>
                <w:lang w:val="en-AU"/>
              </w:rPr>
              <w:t>3</w:t>
            </w:r>
          </w:p>
        </w:tc>
        <w:tc>
          <w:tcPr>
            <w:tcW w:w="754" w:type="dxa"/>
          </w:tcPr>
          <w:p w14:paraId="05A03279" w14:textId="77777777" w:rsidR="009578E2" w:rsidRPr="00CE33DF" w:rsidRDefault="009578E2" w:rsidP="003826B1">
            <w:pPr>
              <w:pStyle w:val="VCAAtablecondensedheading"/>
              <w:rPr>
                <w:lang w:val="en-AU"/>
              </w:rPr>
            </w:pPr>
            <w:r w:rsidRPr="00CE33DF">
              <w:rPr>
                <w:lang w:val="en-AU"/>
              </w:rPr>
              <w:t>4</w:t>
            </w:r>
          </w:p>
        </w:tc>
        <w:tc>
          <w:tcPr>
            <w:tcW w:w="1694" w:type="dxa"/>
          </w:tcPr>
          <w:p w14:paraId="6DBCEFD8" w14:textId="77777777" w:rsidR="009578E2" w:rsidRPr="00CE33DF" w:rsidRDefault="009578E2" w:rsidP="003826B1">
            <w:pPr>
              <w:pStyle w:val="VCAAtablecondensedheading"/>
              <w:rPr>
                <w:lang w:val="en-AU"/>
              </w:rPr>
            </w:pPr>
            <w:r w:rsidRPr="00CE33DF">
              <w:rPr>
                <w:lang w:val="en-AU"/>
              </w:rPr>
              <w:t>Average</w:t>
            </w:r>
          </w:p>
        </w:tc>
      </w:tr>
      <w:tr w:rsidR="009578E2" w:rsidRPr="00CE33DF" w14:paraId="329F2CD6" w14:textId="77777777" w:rsidTr="00740B6B">
        <w:trPr>
          <w:trHeight w:hRule="exact" w:val="401"/>
        </w:trPr>
        <w:tc>
          <w:tcPr>
            <w:tcW w:w="961" w:type="dxa"/>
          </w:tcPr>
          <w:p w14:paraId="2D6904EB" w14:textId="77777777" w:rsidR="009578E2" w:rsidRPr="00CE33DF" w:rsidRDefault="009578E2" w:rsidP="003826B1">
            <w:pPr>
              <w:pStyle w:val="VCAAtablecondensed"/>
              <w:rPr>
                <w:lang w:val="en-AU"/>
              </w:rPr>
            </w:pPr>
            <w:r w:rsidRPr="00CE33DF">
              <w:rPr>
                <w:lang w:val="en-AU"/>
              </w:rPr>
              <w:t>%</w:t>
            </w:r>
          </w:p>
        </w:tc>
        <w:tc>
          <w:tcPr>
            <w:tcW w:w="704" w:type="dxa"/>
          </w:tcPr>
          <w:p w14:paraId="30EE8656" w14:textId="4659B21A" w:rsidR="009578E2" w:rsidRPr="00CE33DF" w:rsidRDefault="004A7E80" w:rsidP="003826B1">
            <w:pPr>
              <w:pStyle w:val="VCAAtablecondensed"/>
              <w:rPr>
                <w:lang w:val="en-AU"/>
              </w:rPr>
            </w:pPr>
            <w:r w:rsidRPr="00CE33DF">
              <w:rPr>
                <w:lang w:val="en-AU"/>
              </w:rPr>
              <w:t>4</w:t>
            </w:r>
          </w:p>
        </w:tc>
        <w:tc>
          <w:tcPr>
            <w:tcW w:w="704" w:type="dxa"/>
          </w:tcPr>
          <w:p w14:paraId="49A45859" w14:textId="1D629C80" w:rsidR="009578E2" w:rsidRPr="00CE33DF" w:rsidRDefault="004A7E80" w:rsidP="003826B1">
            <w:pPr>
              <w:pStyle w:val="VCAAtablecondensed"/>
              <w:rPr>
                <w:lang w:val="en-AU"/>
              </w:rPr>
            </w:pPr>
            <w:r w:rsidRPr="00CE33DF">
              <w:rPr>
                <w:lang w:val="en-AU"/>
              </w:rPr>
              <w:t>5</w:t>
            </w:r>
          </w:p>
        </w:tc>
        <w:tc>
          <w:tcPr>
            <w:tcW w:w="704" w:type="dxa"/>
          </w:tcPr>
          <w:p w14:paraId="40DE36A2" w14:textId="630293E3" w:rsidR="009578E2" w:rsidRPr="00CE33DF" w:rsidRDefault="004A7E80" w:rsidP="003826B1">
            <w:pPr>
              <w:pStyle w:val="VCAAtablecondensed"/>
              <w:rPr>
                <w:lang w:val="en-AU"/>
              </w:rPr>
            </w:pPr>
            <w:r w:rsidRPr="00CE33DF">
              <w:rPr>
                <w:lang w:val="en-AU"/>
              </w:rPr>
              <w:t>31</w:t>
            </w:r>
          </w:p>
        </w:tc>
        <w:tc>
          <w:tcPr>
            <w:tcW w:w="704" w:type="dxa"/>
          </w:tcPr>
          <w:p w14:paraId="27E2B8B3" w14:textId="4643EE14" w:rsidR="009578E2" w:rsidRPr="00CE33DF" w:rsidRDefault="004A7E80" w:rsidP="003826B1">
            <w:pPr>
              <w:pStyle w:val="VCAAtablecondensed"/>
              <w:rPr>
                <w:lang w:val="en-AU"/>
              </w:rPr>
            </w:pPr>
            <w:r w:rsidRPr="00CE33DF">
              <w:rPr>
                <w:lang w:val="en-AU"/>
              </w:rPr>
              <w:t>46</w:t>
            </w:r>
          </w:p>
        </w:tc>
        <w:tc>
          <w:tcPr>
            <w:tcW w:w="754" w:type="dxa"/>
          </w:tcPr>
          <w:p w14:paraId="3FD46852" w14:textId="687418DB" w:rsidR="009578E2" w:rsidRPr="00CE33DF" w:rsidRDefault="004A7E80" w:rsidP="003826B1">
            <w:pPr>
              <w:pStyle w:val="VCAAtablecondensed"/>
              <w:rPr>
                <w:b/>
                <w:bCs/>
                <w:lang w:val="en-AU"/>
              </w:rPr>
            </w:pPr>
            <w:r w:rsidRPr="00CE33DF">
              <w:rPr>
                <w:bCs/>
                <w:lang w:val="en-AU"/>
              </w:rPr>
              <w:t>14</w:t>
            </w:r>
          </w:p>
        </w:tc>
        <w:tc>
          <w:tcPr>
            <w:tcW w:w="1694" w:type="dxa"/>
          </w:tcPr>
          <w:p w14:paraId="52B2DB98" w14:textId="716DF322" w:rsidR="009578E2" w:rsidRPr="00CE33DF" w:rsidRDefault="004A7E80" w:rsidP="003826B1">
            <w:pPr>
              <w:pStyle w:val="VCAAtablecondensed"/>
              <w:rPr>
                <w:lang w:val="en-AU"/>
              </w:rPr>
            </w:pPr>
            <w:r w:rsidRPr="00CE33DF">
              <w:rPr>
                <w:lang w:val="en-AU"/>
              </w:rPr>
              <w:t>2.6</w:t>
            </w:r>
          </w:p>
        </w:tc>
      </w:tr>
    </w:tbl>
    <w:p w14:paraId="5EB94ED8" w14:textId="679DE275" w:rsidR="00407077" w:rsidRPr="00CE33DF" w:rsidRDefault="00677CC4" w:rsidP="007E5AAB">
      <w:pPr>
        <w:pStyle w:val="VCAAbody"/>
        <w:rPr>
          <w:lang w:val="en-AU"/>
        </w:rPr>
      </w:pPr>
      <w:r w:rsidRPr="00CE33DF">
        <w:rPr>
          <w:lang w:val="en-AU"/>
        </w:rPr>
        <w:t>S</w:t>
      </w:r>
      <w:r w:rsidR="00A77AA8" w:rsidRPr="00CE33DF">
        <w:rPr>
          <w:lang w:val="en-AU"/>
        </w:rPr>
        <w:t xml:space="preserve">tudents </w:t>
      </w:r>
      <w:r w:rsidRPr="00CE33DF">
        <w:rPr>
          <w:lang w:val="en-AU"/>
        </w:rPr>
        <w:t xml:space="preserve">were required </w:t>
      </w:r>
      <w:r w:rsidR="00A77AA8" w:rsidRPr="00CE33DF">
        <w:rPr>
          <w:lang w:val="en-AU"/>
        </w:rPr>
        <w:t>to identify two design elements</w:t>
      </w:r>
      <w:r w:rsidR="00F91FB5" w:rsidRPr="00CE33DF">
        <w:rPr>
          <w:lang w:val="en-AU"/>
        </w:rPr>
        <w:t xml:space="preserve"> from Figure 9</w:t>
      </w:r>
      <w:r w:rsidR="00A77AA8" w:rsidRPr="00CE33DF">
        <w:rPr>
          <w:lang w:val="en-AU"/>
        </w:rPr>
        <w:t xml:space="preserve"> and explain how they </w:t>
      </w:r>
      <w:r w:rsidR="00767FEF" w:rsidRPr="00CE33DF">
        <w:rPr>
          <w:lang w:val="en-AU"/>
        </w:rPr>
        <w:t xml:space="preserve">communicate </w:t>
      </w:r>
      <w:r w:rsidR="00A77AA8" w:rsidRPr="00CE33DF">
        <w:rPr>
          <w:lang w:val="en-AU"/>
        </w:rPr>
        <w:t xml:space="preserve">the characteristics of the Great Alpine Road environment. Overall, </w:t>
      </w:r>
      <w:r w:rsidRPr="00CE33DF">
        <w:rPr>
          <w:lang w:val="en-AU"/>
        </w:rPr>
        <w:t>this question</w:t>
      </w:r>
      <w:r w:rsidR="00A77AA8" w:rsidRPr="00CE33DF">
        <w:rPr>
          <w:lang w:val="en-AU"/>
        </w:rPr>
        <w:t xml:space="preserve"> was generally handled well, with students commonly choosing design elements such as colour, line, type and shape to discuss. There was some effective discussion around how the selected elements reflected the characteristics of the Great Alpine Road environment, such as the colours representing the mountains</w:t>
      </w:r>
      <w:r w:rsidRPr="00CE33DF">
        <w:rPr>
          <w:lang w:val="en-AU"/>
        </w:rPr>
        <w:t xml:space="preserve"> and </w:t>
      </w:r>
      <w:r w:rsidR="00A77AA8" w:rsidRPr="00CE33DF">
        <w:rPr>
          <w:lang w:val="en-AU"/>
        </w:rPr>
        <w:t xml:space="preserve">sky, the shapes resembling peaks of the mountains and line conveying the windy roads. </w:t>
      </w:r>
      <w:r w:rsidR="000920BF" w:rsidRPr="00CE33DF">
        <w:rPr>
          <w:lang w:val="en-AU"/>
        </w:rPr>
        <w:t xml:space="preserve">Higher-scoring </w:t>
      </w:r>
      <w:r w:rsidR="00A77AA8" w:rsidRPr="00CE33DF">
        <w:rPr>
          <w:lang w:val="en-AU"/>
        </w:rPr>
        <w:t>responses also made use of descriptive language</w:t>
      </w:r>
      <w:r w:rsidR="004A1508">
        <w:rPr>
          <w:lang w:val="en-AU"/>
        </w:rPr>
        <w:t>,</w:t>
      </w:r>
      <w:r w:rsidR="00A77AA8" w:rsidRPr="00CE33DF">
        <w:rPr>
          <w:lang w:val="en-AU"/>
        </w:rPr>
        <w:t xml:space="preserve"> such</w:t>
      </w:r>
      <w:r w:rsidR="004A1508">
        <w:rPr>
          <w:lang w:val="en-AU"/>
        </w:rPr>
        <w:t xml:space="preserve"> as</w:t>
      </w:r>
      <w:r w:rsidR="00A77AA8" w:rsidRPr="00CE33DF">
        <w:rPr>
          <w:lang w:val="en-AU"/>
        </w:rPr>
        <w:t xml:space="preserve"> ‘thick, curvy, white lines’ or ‘bold, upper case, sans serif type’ as opposed to just ‘line’ or ‘type’ on its own. Generally, colour and line were explained well, but often </w:t>
      </w:r>
      <w:r w:rsidRPr="00CE33DF">
        <w:rPr>
          <w:lang w:val="en-AU"/>
        </w:rPr>
        <w:t>shape</w:t>
      </w:r>
      <w:r w:rsidR="00A77AA8" w:rsidRPr="00CE33DF">
        <w:rPr>
          <w:lang w:val="en-AU"/>
        </w:rPr>
        <w:t xml:space="preserve"> was poorly discussed</w:t>
      </w:r>
      <w:r w:rsidRPr="00CE33DF">
        <w:rPr>
          <w:color w:val="auto"/>
          <w:lang w:val="en-AU"/>
        </w:rPr>
        <w:t xml:space="preserve"> as students incorrectly referred to the </w:t>
      </w:r>
      <w:r w:rsidR="000920BF" w:rsidRPr="00CE33DF">
        <w:rPr>
          <w:color w:val="auto"/>
          <w:lang w:val="en-AU"/>
        </w:rPr>
        <w:t>‘</w:t>
      </w:r>
      <w:r w:rsidRPr="00CE33DF">
        <w:rPr>
          <w:color w:val="auto"/>
          <w:lang w:val="en-AU"/>
        </w:rPr>
        <w:t>A</w:t>
      </w:r>
      <w:r w:rsidR="000920BF" w:rsidRPr="00CE33DF">
        <w:rPr>
          <w:color w:val="auto"/>
          <w:lang w:val="en-AU"/>
        </w:rPr>
        <w:t>’</w:t>
      </w:r>
      <w:r w:rsidRPr="00CE33DF">
        <w:rPr>
          <w:color w:val="auto"/>
          <w:lang w:val="en-AU"/>
        </w:rPr>
        <w:t xml:space="preserve"> as shape instead of type. </w:t>
      </w:r>
      <w:r w:rsidR="00A77AA8" w:rsidRPr="00CE33DF">
        <w:rPr>
          <w:lang w:val="en-AU"/>
        </w:rPr>
        <w:t>Some students beg</w:t>
      </w:r>
      <w:r w:rsidR="00F72790" w:rsidRPr="00CE33DF">
        <w:rPr>
          <w:lang w:val="en-AU"/>
        </w:rPr>
        <w:t>a</w:t>
      </w:r>
      <w:r w:rsidR="00A77AA8" w:rsidRPr="00CE33DF">
        <w:rPr>
          <w:lang w:val="en-AU"/>
        </w:rPr>
        <w:t>n their responses by discussing type as their selected element</w:t>
      </w:r>
      <w:r w:rsidRPr="00CE33DF">
        <w:rPr>
          <w:lang w:val="en-AU"/>
        </w:rPr>
        <w:t xml:space="preserve">, for instance, </w:t>
      </w:r>
      <w:r w:rsidR="00A77AA8" w:rsidRPr="00CE33DF">
        <w:rPr>
          <w:lang w:val="en-AU"/>
        </w:rPr>
        <w:t xml:space="preserve">but </w:t>
      </w:r>
      <w:r w:rsidRPr="00CE33DF">
        <w:rPr>
          <w:lang w:val="en-AU"/>
        </w:rPr>
        <w:t xml:space="preserve">then </w:t>
      </w:r>
      <w:r w:rsidR="00A77AA8" w:rsidRPr="00CE33DF">
        <w:rPr>
          <w:lang w:val="en-AU"/>
        </w:rPr>
        <w:t>moved into more of a discussion around lin</w:t>
      </w:r>
      <w:r w:rsidRPr="00CE33DF">
        <w:rPr>
          <w:lang w:val="en-AU"/>
        </w:rPr>
        <w:t>e</w:t>
      </w:r>
      <w:r w:rsidR="00A77AA8" w:rsidRPr="00CE33DF">
        <w:rPr>
          <w:lang w:val="en-AU"/>
        </w:rPr>
        <w:t>. Therefore, it is important that students are discussing elements in a more consistent manner, as opposed to blending responses</w:t>
      </w:r>
      <w:r w:rsidR="00F72790" w:rsidRPr="00CE33DF">
        <w:rPr>
          <w:lang w:val="en-AU"/>
        </w:rPr>
        <w:t>,</w:t>
      </w:r>
      <w:r w:rsidR="00A77AA8" w:rsidRPr="00CE33DF">
        <w:rPr>
          <w:lang w:val="en-AU"/>
        </w:rPr>
        <w:t xml:space="preserve"> which may render them confusing. </w:t>
      </w:r>
    </w:p>
    <w:p w14:paraId="12C624E5" w14:textId="7C93E9E6" w:rsidR="00A77AA8" w:rsidRPr="00CE33DF" w:rsidRDefault="00871BC8" w:rsidP="007E5AAB">
      <w:pPr>
        <w:pStyle w:val="VCAAbody"/>
        <w:rPr>
          <w:color w:val="auto"/>
          <w:lang w:val="en-AU"/>
        </w:rPr>
      </w:pPr>
      <w:r w:rsidRPr="00CE33DF">
        <w:rPr>
          <w:lang w:val="en-AU"/>
        </w:rPr>
        <w:t>The following is an example of a high-scoring response</w:t>
      </w:r>
      <w:r w:rsidR="00A77AA8" w:rsidRPr="00CE33DF">
        <w:rPr>
          <w:lang w:val="en-AU"/>
        </w:rPr>
        <w:t>:</w:t>
      </w:r>
    </w:p>
    <w:p w14:paraId="7D65D407" w14:textId="77777777" w:rsidR="009E5963" w:rsidRPr="00CE33DF" w:rsidRDefault="009E5963" w:rsidP="00362FD6">
      <w:pPr>
        <w:pStyle w:val="VCAAbody"/>
        <w:ind w:left="284"/>
        <w:rPr>
          <w:i/>
          <w:iCs/>
          <w:lang w:val="en-AU"/>
        </w:rPr>
      </w:pPr>
      <w:r w:rsidRPr="00CE33DF">
        <w:rPr>
          <w:i/>
          <w:iCs/>
          <w:lang w:val="en-AU"/>
        </w:rPr>
        <w:t xml:space="preserve">Type has been used to create the blocky letter A. The triangular sans serif type face mimics that of a mountain of alpine area, communicating the characteristics of the environment. Colour has been used with a deep forest green in the bottom half and a dark sky blue in the top. This mimics the land and the sky and the green colour could represent trees found in the alpine environment. </w:t>
      </w:r>
    </w:p>
    <w:p w14:paraId="3B72D7EC" w14:textId="5E92AEBE" w:rsidR="00407077" w:rsidRPr="00CE33DF" w:rsidRDefault="005B5311" w:rsidP="007E5AAB">
      <w:pPr>
        <w:pStyle w:val="VCAAHeading2"/>
        <w:rPr>
          <w:lang w:val="en-AU"/>
        </w:rPr>
      </w:pPr>
      <w:r w:rsidRPr="00CE33DF">
        <w:rPr>
          <w:lang w:val="en-AU"/>
        </w:rPr>
        <w:lastRenderedPageBreak/>
        <w:t>Question 7</w:t>
      </w:r>
    </w:p>
    <w:tbl>
      <w:tblPr>
        <w:tblStyle w:val="VCAATableClosed"/>
        <w:tblW w:w="6225" w:type="dxa"/>
        <w:tblLook w:val="01E0" w:firstRow="1" w:lastRow="1" w:firstColumn="1" w:lastColumn="1" w:noHBand="0" w:noVBand="0"/>
      </w:tblPr>
      <w:tblGrid>
        <w:gridCol w:w="961"/>
        <w:gridCol w:w="704"/>
        <w:gridCol w:w="704"/>
        <w:gridCol w:w="704"/>
        <w:gridCol w:w="704"/>
        <w:gridCol w:w="754"/>
        <w:gridCol w:w="1694"/>
      </w:tblGrid>
      <w:tr w:rsidR="009578E2" w:rsidRPr="00CE33DF" w14:paraId="0F24BFC2" w14:textId="77777777" w:rsidTr="00740B6B">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63120C65" w14:textId="77777777" w:rsidR="009578E2" w:rsidRPr="00CE33DF" w:rsidRDefault="009578E2" w:rsidP="003826B1">
            <w:pPr>
              <w:pStyle w:val="VCAAtablecondensedheading"/>
              <w:rPr>
                <w:lang w:val="en-AU"/>
              </w:rPr>
            </w:pPr>
            <w:r w:rsidRPr="00CE33DF">
              <w:rPr>
                <w:lang w:val="en-AU"/>
              </w:rPr>
              <w:t>Marks</w:t>
            </w:r>
          </w:p>
        </w:tc>
        <w:tc>
          <w:tcPr>
            <w:tcW w:w="704" w:type="dxa"/>
          </w:tcPr>
          <w:p w14:paraId="4672615F" w14:textId="77777777" w:rsidR="009578E2" w:rsidRPr="00CE33DF" w:rsidRDefault="009578E2" w:rsidP="003826B1">
            <w:pPr>
              <w:pStyle w:val="VCAAtablecondensedheading"/>
              <w:rPr>
                <w:lang w:val="en-AU"/>
              </w:rPr>
            </w:pPr>
            <w:r w:rsidRPr="00CE33DF">
              <w:rPr>
                <w:lang w:val="en-AU"/>
              </w:rPr>
              <w:t>0</w:t>
            </w:r>
          </w:p>
        </w:tc>
        <w:tc>
          <w:tcPr>
            <w:tcW w:w="704" w:type="dxa"/>
          </w:tcPr>
          <w:p w14:paraId="2D0E5BD2" w14:textId="77777777" w:rsidR="009578E2" w:rsidRPr="00CE33DF" w:rsidRDefault="009578E2" w:rsidP="003826B1">
            <w:pPr>
              <w:pStyle w:val="VCAAtablecondensedheading"/>
              <w:rPr>
                <w:lang w:val="en-AU"/>
              </w:rPr>
            </w:pPr>
            <w:r w:rsidRPr="00CE33DF">
              <w:rPr>
                <w:lang w:val="en-AU"/>
              </w:rPr>
              <w:t>1</w:t>
            </w:r>
          </w:p>
        </w:tc>
        <w:tc>
          <w:tcPr>
            <w:tcW w:w="704" w:type="dxa"/>
          </w:tcPr>
          <w:p w14:paraId="1AE546C2" w14:textId="77777777" w:rsidR="009578E2" w:rsidRPr="00CE33DF" w:rsidRDefault="009578E2" w:rsidP="003826B1">
            <w:pPr>
              <w:pStyle w:val="VCAAtablecondensedheading"/>
              <w:rPr>
                <w:lang w:val="en-AU"/>
              </w:rPr>
            </w:pPr>
            <w:r w:rsidRPr="00CE33DF">
              <w:rPr>
                <w:lang w:val="en-AU"/>
              </w:rPr>
              <w:t>2</w:t>
            </w:r>
          </w:p>
        </w:tc>
        <w:tc>
          <w:tcPr>
            <w:tcW w:w="704" w:type="dxa"/>
          </w:tcPr>
          <w:p w14:paraId="68D82E2E" w14:textId="77777777" w:rsidR="009578E2" w:rsidRPr="00CE33DF" w:rsidRDefault="009578E2" w:rsidP="003826B1">
            <w:pPr>
              <w:pStyle w:val="VCAAtablecondensedheading"/>
              <w:rPr>
                <w:lang w:val="en-AU"/>
              </w:rPr>
            </w:pPr>
            <w:r w:rsidRPr="00CE33DF">
              <w:rPr>
                <w:lang w:val="en-AU"/>
              </w:rPr>
              <w:t>3</w:t>
            </w:r>
          </w:p>
        </w:tc>
        <w:tc>
          <w:tcPr>
            <w:tcW w:w="754" w:type="dxa"/>
          </w:tcPr>
          <w:p w14:paraId="48709345" w14:textId="77777777" w:rsidR="009578E2" w:rsidRPr="00CE33DF" w:rsidRDefault="009578E2" w:rsidP="003826B1">
            <w:pPr>
              <w:pStyle w:val="VCAAtablecondensedheading"/>
              <w:rPr>
                <w:lang w:val="en-AU"/>
              </w:rPr>
            </w:pPr>
            <w:r w:rsidRPr="00CE33DF">
              <w:rPr>
                <w:lang w:val="en-AU"/>
              </w:rPr>
              <w:t>4</w:t>
            </w:r>
          </w:p>
        </w:tc>
        <w:tc>
          <w:tcPr>
            <w:tcW w:w="1694" w:type="dxa"/>
          </w:tcPr>
          <w:p w14:paraId="21CEA1E0" w14:textId="77777777" w:rsidR="009578E2" w:rsidRPr="00CE33DF" w:rsidRDefault="009578E2" w:rsidP="003826B1">
            <w:pPr>
              <w:pStyle w:val="VCAAtablecondensedheading"/>
              <w:rPr>
                <w:lang w:val="en-AU"/>
              </w:rPr>
            </w:pPr>
            <w:r w:rsidRPr="00CE33DF">
              <w:rPr>
                <w:lang w:val="en-AU"/>
              </w:rPr>
              <w:t>Average</w:t>
            </w:r>
          </w:p>
        </w:tc>
      </w:tr>
      <w:tr w:rsidR="009578E2" w:rsidRPr="00CE33DF" w14:paraId="1BA5CC78" w14:textId="77777777" w:rsidTr="00740B6B">
        <w:trPr>
          <w:trHeight w:hRule="exact" w:val="401"/>
        </w:trPr>
        <w:tc>
          <w:tcPr>
            <w:tcW w:w="961" w:type="dxa"/>
          </w:tcPr>
          <w:p w14:paraId="0FDD1D7E" w14:textId="77777777" w:rsidR="009578E2" w:rsidRPr="00CE33DF" w:rsidRDefault="009578E2" w:rsidP="003826B1">
            <w:pPr>
              <w:pStyle w:val="VCAAtablecondensed"/>
              <w:rPr>
                <w:lang w:val="en-AU"/>
              </w:rPr>
            </w:pPr>
            <w:r w:rsidRPr="00CE33DF">
              <w:rPr>
                <w:lang w:val="en-AU"/>
              </w:rPr>
              <w:t>%</w:t>
            </w:r>
          </w:p>
        </w:tc>
        <w:tc>
          <w:tcPr>
            <w:tcW w:w="704" w:type="dxa"/>
          </w:tcPr>
          <w:p w14:paraId="30C11E1A" w14:textId="169BB3C5" w:rsidR="009578E2" w:rsidRPr="00CE33DF" w:rsidRDefault="0058246C" w:rsidP="003826B1">
            <w:pPr>
              <w:pStyle w:val="VCAAtablecondensed"/>
              <w:rPr>
                <w:lang w:val="en-AU"/>
              </w:rPr>
            </w:pPr>
            <w:r w:rsidRPr="00CE33DF">
              <w:rPr>
                <w:lang w:val="en-AU"/>
              </w:rPr>
              <w:t>13</w:t>
            </w:r>
          </w:p>
        </w:tc>
        <w:tc>
          <w:tcPr>
            <w:tcW w:w="704" w:type="dxa"/>
          </w:tcPr>
          <w:p w14:paraId="7BAC8F2D" w14:textId="447707F1" w:rsidR="009578E2" w:rsidRPr="00CE33DF" w:rsidRDefault="0058246C" w:rsidP="003826B1">
            <w:pPr>
              <w:pStyle w:val="VCAAtablecondensed"/>
              <w:rPr>
                <w:lang w:val="en-AU"/>
              </w:rPr>
            </w:pPr>
            <w:r w:rsidRPr="00CE33DF">
              <w:rPr>
                <w:lang w:val="en-AU"/>
              </w:rPr>
              <w:t>25</w:t>
            </w:r>
          </w:p>
        </w:tc>
        <w:tc>
          <w:tcPr>
            <w:tcW w:w="704" w:type="dxa"/>
          </w:tcPr>
          <w:p w14:paraId="25FDB958" w14:textId="18A843EB" w:rsidR="009578E2" w:rsidRPr="00CE33DF" w:rsidRDefault="0058246C" w:rsidP="003826B1">
            <w:pPr>
              <w:pStyle w:val="VCAAtablecondensed"/>
              <w:rPr>
                <w:lang w:val="en-AU"/>
              </w:rPr>
            </w:pPr>
            <w:r w:rsidRPr="00CE33DF">
              <w:rPr>
                <w:lang w:val="en-AU"/>
              </w:rPr>
              <w:t>37</w:t>
            </w:r>
          </w:p>
        </w:tc>
        <w:tc>
          <w:tcPr>
            <w:tcW w:w="704" w:type="dxa"/>
          </w:tcPr>
          <w:p w14:paraId="11BC3286" w14:textId="38B53ADA" w:rsidR="009578E2" w:rsidRPr="00CE33DF" w:rsidRDefault="0058246C" w:rsidP="003826B1">
            <w:pPr>
              <w:pStyle w:val="VCAAtablecondensed"/>
              <w:rPr>
                <w:lang w:val="en-AU"/>
              </w:rPr>
            </w:pPr>
            <w:r w:rsidRPr="00CE33DF">
              <w:rPr>
                <w:lang w:val="en-AU"/>
              </w:rPr>
              <w:t>19</w:t>
            </w:r>
          </w:p>
        </w:tc>
        <w:tc>
          <w:tcPr>
            <w:tcW w:w="754" w:type="dxa"/>
          </w:tcPr>
          <w:p w14:paraId="7BEAF214" w14:textId="16117B32" w:rsidR="009578E2" w:rsidRPr="00CE33DF" w:rsidRDefault="0058246C" w:rsidP="003826B1">
            <w:pPr>
              <w:pStyle w:val="VCAAtablecondensed"/>
              <w:rPr>
                <w:b/>
                <w:bCs/>
                <w:lang w:val="en-AU"/>
              </w:rPr>
            </w:pPr>
            <w:r w:rsidRPr="00CE33DF">
              <w:rPr>
                <w:bCs/>
                <w:lang w:val="en-AU"/>
              </w:rPr>
              <w:t>6</w:t>
            </w:r>
          </w:p>
        </w:tc>
        <w:tc>
          <w:tcPr>
            <w:tcW w:w="1694" w:type="dxa"/>
          </w:tcPr>
          <w:p w14:paraId="7F55DA54" w14:textId="3BD28ABD" w:rsidR="009578E2" w:rsidRPr="00CE33DF" w:rsidRDefault="0058246C" w:rsidP="003826B1">
            <w:pPr>
              <w:pStyle w:val="VCAAtablecondensed"/>
              <w:rPr>
                <w:lang w:val="en-AU"/>
              </w:rPr>
            </w:pPr>
            <w:r w:rsidRPr="00CE33DF">
              <w:rPr>
                <w:lang w:val="en-AU"/>
              </w:rPr>
              <w:t>1.8</w:t>
            </w:r>
          </w:p>
        </w:tc>
      </w:tr>
    </w:tbl>
    <w:p w14:paraId="651B4485" w14:textId="440E4769" w:rsidR="00A77AA8" w:rsidRPr="00CE33DF" w:rsidRDefault="00A77AA8" w:rsidP="007E5AAB">
      <w:pPr>
        <w:pStyle w:val="VCAAbody"/>
        <w:rPr>
          <w:lang w:val="en-AU"/>
        </w:rPr>
      </w:pPr>
      <w:r w:rsidRPr="00CE33DF">
        <w:rPr>
          <w:lang w:val="en-AU"/>
        </w:rPr>
        <w:t>Students were required to identify two design principles and explain how the designer used them together to attract visitors to Australia.</w:t>
      </w:r>
      <w:r w:rsidR="00944211" w:rsidRPr="00CE33DF">
        <w:rPr>
          <w:lang w:val="en-AU"/>
        </w:rPr>
        <w:t xml:space="preserve"> </w:t>
      </w:r>
      <w:r w:rsidRPr="00CE33DF">
        <w:rPr>
          <w:lang w:val="en-AU"/>
        </w:rPr>
        <w:t xml:space="preserve">Most students were able to identify two design principles used in Figure </w:t>
      </w:r>
      <w:r w:rsidR="00F91FB5" w:rsidRPr="00CE33DF">
        <w:rPr>
          <w:lang w:val="en-AU"/>
        </w:rPr>
        <w:t>10</w:t>
      </w:r>
      <w:r w:rsidRPr="00CE33DF">
        <w:rPr>
          <w:lang w:val="en-AU"/>
        </w:rPr>
        <w:t>, with common selections including contrast, pattern (repetition), balance (asymmetrical)</w:t>
      </w:r>
      <w:r w:rsidR="00BF3116" w:rsidRPr="00CE33DF">
        <w:rPr>
          <w:lang w:val="en-AU"/>
        </w:rPr>
        <w:t>,</w:t>
      </w:r>
      <w:r w:rsidRPr="00CE33DF">
        <w:rPr>
          <w:lang w:val="en-AU"/>
        </w:rPr>
        <w:t xml:space="preserve"> hierarchy</w:t>
      </w:r>
      <w:r w:rsidR="00BF3116" w:rsidRPr="00CE33DF">
        <w:rPr>
          <w:lang w:val="en-AU"/>
        </w:rPr>
        <w:t xml:space="preserve"> and figure-ground. Students were able to </w:t>
      </w:r>
      <w:r w:rsidRPr="00CE33DF">
        <w:rPr>
          <w:lang w:val="en-AU"/>
        </w:rPr>
        <w:t>describe how the designer used them in the poster</w:t>
      </w:r>
      <w:r w:rsidR="004A1508">
        <w:rPr>
          <w:lang w:val="en-AU"/>
        </w:rPr>
        <w:t>;</w:t>
      </w:r>
      <w:r w:rsidR="00BF3116" w:rsidRPr="00CE33DF">
        <w:rPr>
          <w:lang w:val="en-AU"/>
        </w:rPr>
        <w:t xml:space="preserve"> however, figure-ground continues to create problems for some students where the identification of each component and their impact on the design often lacks a clear distinction between the two. Additionally, many students described the balance to be symmetrical, which was incorrect in this instance. </w:t>
      </w:r>
    </w:p>
    <w:p w14:paraId="7594D9FE" w14:textId="22EF30C4" w:rsidR="00407077" w:rsidRPr="00CE33DF" w:rsidRDefault="003E6B1E" w:rsidP="007E5AAB">
      <w:pPr>
        <w:pStyle w:val="VCAAbody"/>
        <w:rPr>
          <w:lang w:val="en-AU"/>
        </w:rPr>
      </w:pPr>
      <w:r w:rsidRPr="00CE33DF">
        <w:rPr>
          <w:lang w:val="en-AU"/>
        </w:rPr>
        <w:t xml:space="preserve">Higher-scoring </w:t>
      </w:r>
      <w:r w:rsidR="00BF3116" w:rsidRPr="00CE33DF">
        <w:rPr>
          <w:lang w:val="en-AU"/>
        </w:rPr>
        <w:t>responses explained the use of the design principles together</w:t>
      </w:r>
      <w:r w:rsidR="004A1508">
        <w:rPr>
          <w:lang w:val="en-AU"/>
        </w:rPr>
        <w:t>. H</w:t>
      </w:r>
      <w:r w:rsidR="00BF3116" w:rsidRPr="00CE33DF">
        <w:rPr>
          <w:lang w:val="en-AU"/>
        </w:rPr>
        <w:t>owever a</w:t>
      </w:r>
      <w:r w:rsidR="00A77AA8" w:rsidRPr="00CE33DF">
        <w:rPr>
          <w:lang w:val="en-AU"/>
        </w:rPr>
        <w:t xml:space="preserve"> common occurrence was that students </w:t>
      </w:r>
      <w:r w:rsidR="00BF3116" w:rsidRPr="00CE33DF">
        <w:rPr>
          <w:lang w:val="en-AU"/>
        </w:rPr>
        <w:t xml:space="preserve">explained </w:t>
      </w:r>
      <w:r w:rsidR="00A77AA8" w:rsidRPr="00CE33DF">
        <w:rPr>
          <w:lang w:val="en-AU"/>
        </w:rPr>
        <w:t>them separately</w:t>
      </w:r>
      <w:r w:rsidR="00BF3116" w:rsidRPr="00CE33DF">
        <w:rPr>
          <w:lang w:val="en-AU"/>
        </w:rPr>
        <w:t>.</w:t>
      </w:r>
      <w:r w:rsidR="00A77AA8" w:rsidRPr="00CE33DF">
        <w:rPr>
          <w:lang w:val="en-AU"/>
        </w:rPr>
        <w:t xml:space="preserve"> Students must explain </w:t>
      </w:r>
      <w:r w:rsidR="00A77AA8" w:rsidRPr="00CE33DF">
        <w:rPr>
          <w:i/>
          <w:iCs/>
          <w:lang w:val="en-AU"/>
        </w:rPr>
        <w:t>how</w:t>
      </w:r>
      <w:r w:rsidR="00A77AA8" w:rsidRPr="00CE33DF">
        <w:rPr>
          <w:lang w:val="en-AU"/>
        </w:rPr>
        <w:t xml:space="preserve"> their selected </w:t>
      </w:r>
      <w:r w:rsidR="00BF3116" w:rsidRPr="00CE33DF">
        <w:rPr>
          <w:lang w:val="en-AU"/>
        </w:rPr>
        <w:t xml:space="preserve">design </w:t>
      </w:r>
      <w:r w:rsidR="00A77AA8" w:rsidRPr="00CE33DF">
        <w:rPr>
          <w:lang w:val="en-AU"/>
        </w:rPr>
        <w:t>principles have been used together (e.g. ‘the contrast of white organic lines on the blue of the sea help to create a clear repetitive pattern…’). Additionally, they need to be able to directly link how the use of a principle may attract tourists to Australia specifically, as opposed to just using common phrases such as ‘…to create an eye-catching design’ or ‘…to appeal to the audience’</w:t>
      </w:r>
      <w:r w:rsidR="00C667DD" w:rsidRPr="00CE33DF">
        <w:rPr>
          <w:lang w:val="en-AU"/>
        </w:rPr>
        <w:t>,</w:t>
      </w:r>
      <w:r w:rsidR="00A77AA8" w:rsidRPr="00CE33DF">
        <w:rPr>
          <w:lang w:val="en-AU"/>
        </w:rPr>
        <w:t xml:space="preserve"> as these </w:t>
      </w:r>
      <w:r w:rsidR="008A2846" w:rsidRPr="00CE33DF">
        <w:rPr>
          <w:lang w:val="en-AU"/>
        </w:rPr>
        <w:t>a</w:t>
      </w:r>
      <w:r w:rsidR="00C667DD" w:rsidRPr="00CE33DF">
        <w:rPr>
          <w:lang w:val="en-AU"/>
        </w:rPr>
        <w:t xml:space="preserve">re </w:t>
      </w:r>
      <w:r w:rsidR="00A77AA8" w:rsidRPr="00CE33DF">
        <w:rPr>
          <w:lang w:val="en-AU"/>
        </w:rPr>
        <w:t>vague statements that d</w:t>
      </w:r>
      <w:r w:rsidR="00BF3116" w:rsidRPr="00CE33DF">
        <w:rPr>
          <w:lang w:val="en-AU"/>
        </w:rPr>
        <w:t xml:space="preserve">id </w:t>
      </w:r>
      <w:r w:rsidR="00A77AA8" w:rsidRPr="00CE33DF">
        <w:rPr>
          <w:lang w:val="en-AU"/>
        </w:rPr>
        <w:t>not fully address the question. Students also need to go beyond phrases such as ‘contrast and hierarchy are used together to attract tourists to Australia’</w:t>
      </w:r>
      <w:r w:rsidR="00244585" w:rsidRPr="00CE33DF">
        <w:rPr>
          <w:lang w:val="en-AU"/>
        </w:rPr>
        <w:t>,</w:t>
      </w:r>
      <w:r w:rsidR="00A77AA8" w:rsidRPr="00CE33DF">
        <w:rPr>
          <w:lang w:val="en-AU"/>
        </w:rPr>
        <w:t xml:space="preserve"> as this is </w:t>
      </w:r>
      <w:r w:rsidR="00BF3116" w:rsidRPr="00CE33DF">
        <w:rPr>
          <w:lang w:val="en-AU"/>
        </w:rPr>
        <w:t>just</w:t>
      </w:r>
      <w:r w:rsidR="00A77AA8" w:rsidRPr="00CE33DF">
        <w:rPr>
          <w:lang w:val="en-AU"/>
        </w:rPr>
        <w:t xml:space="preserve"> repeating the question and not actually explaining how this works. </w:t>
      </w:r>
    </w:p>
    <w:p w14:paraId="5391F19C" w14:textId="7CAE3366" w:rsidR="00A77AA8" w:rsidRPr="00CE33DF" w:rsidRDefault="00A77AA8" w:rsidP="007E5AAB">
      <w:pPr>
        <w:pStyle w:val="VCAAbody"/>
        <w:rPr>
          <w:color w:val="auto"/>
          <w:lang w:val="en-AU"/>
        </w:rPr>
      </w:pPr>
      <w:r w:rsidRPr="00CE33DF">
        <w:rPr>
          <w:lang w:val="en-AU"/>
        </w:rPr>
        <w:t xml:space="preserve">The following are </w:t>
      </w:r>
      <w:r w:rsidR="009E5963" w:rsidRPr="00CE33DF">
        <w:rPr>
          <w:lang w:val="en-AU"/>
        </w:rPr>
        <w:t xml:space="preserve">two </w:t>
      </w:r>
      <w:r w:rsidRPr="00CE33DF">
        <w:rPr>
          <w:lang w:val="en-AU"/>
        </w:rPr>
        <w:t>examples of high-scoring responses:</w:t>
      </w:r>
    </w:p>
    <w:p w14:paraId="52178574" w14:textId="77777777" w:rsidR="009E5963" w:rsidRPr="00CE33DF" w:rsidRDefault="009E5963" w:rsidP="00362FD6">
      <w:pPr>
        <w:pStyle w:val="VCAAbody"/>
        <w:ind w:left="284"/>
        <w:rPr>
          <w:lang w:val="en-AU"/>
        </w:rPr>
      </w:pPr>
      <w:r w:rsidRPr="00CE33DF">
        <w:rPr>
          <w:lang w:val="en-AU"/>
        </w:rPr>
        <w:t>Example 1</w:t>
      </w:r>
    </w:p>
    <w:p w14:paraId="35058A5D" w14:textId="6B678E2D" w:rsidR="009E5963" w:rsidRPr="00CE33DF" w:rsidRDefault="009E5963" w:rsidP="00362FD6">
      <w:pPr>
        <w:pStyle w:val="VCAAbody"/>
        <w:ind w:left="284"/>
        <w:rPr>
          <w:i/>
          <w:iCs/>
          <w:lang w:val="en-AU"/>
        </w:rPr>
      </w:pPr>
      <w:r w:rsidRPr="00CE33DF">
        <w:rPr>
          <w:i/>
          <w:iCs/>
          <w:lang w:val="en-AU"/>
        </w:rPr>
        <w:t xml:space="preserve">The designer has used contrast to split the colours of the background diagonally. Helping contrast, figure-ground has emphasised it more when the swimmers jump from the yellow to the blue water. The figures with the tan skin, similar to orange, is able to contrast extremely well with the blue water. The bright use of contrast easily catches the attention of the audience, and the strong figure-ground of the swimmers [red] type helps maintain the audience’s engagement which ultimately attracts them to visit the lovely beaches of Australia. </w:t>
      </w:r>
    </w:p>
    <w:p w14:paraId="0102D791" w14:textId="70FEF235" w:rsidR="009E5963" w:rsidRPr="00CE33DF" w:rsidRDefault="009E5963" w:rsidP="00362FD6">
      <w:pPr>
        <w:pStyle w:val="VCAAbody"/>
        <w:ind w:left="284"/>
        <w:rPr>
          <w:lang w:val="en-AU"/>
        </w:rPr>
      </w:pPr>
      <w:r w:rsidRPr="00CE33DF">
        <w:rPr>
          <w:lang w:val="en-AU"/>
        </w:rPr>
        <w:t>Example 2</w:t>
      </w:r>
    </w:p>
    <w:p w14:paraId="1BDD3286" w14:textId="77777777" w:rsidR="009E5963" w:rsidRPr="00CE33DF" w:rsidRDefault="009E5963" w:rsidP="00362FD6">
      <w:pPr>
        <w:pStyle w:val="VCAAbody"/>
        <w:ind w:left="284"/>
        <w:rPr>
          <w:i/>
          <w:iCs/>
          <w:lang w:val="en-AU"/>
        </w:rPr>
      </w:pPr>
      <w:r w:rsidRPr="00CE33DF">
        <w:rPr>
          <w:i/>
          <w:iCs/>
          <w:lang w:val="en-AU"/>
        </w:rPr>
        <w:t xml:space="preserve">The designer has created </w:t>
      </w:r>
      <w:r w:rsidRPr="00CE33DF">
        <w:rPr>
          <w:i/>
          <w:iCs/>
          <w:u w:val="single"/>
          <w:lang w:val="en-AU"/>
        </w:rPr>
        <w:t>contrast</w:t>
      </w:r>
      <w:r w:rsidRPr="00CE33DF">
        <w:rPr>
          <w:i/>
          <w:iCs/>
          <w:lang w:val="en-AU"/>
        </w:rPr>
        <w:t xml:space="preserve"> to elevate the pattern. The vibrant tangerine [changes] contrast against its complementary ocean blue, creating a visually energetic and bold look. The repetition of the three figures creates a pattern, as the orange bodies ‘submerge’ into the blue water. The pattern of the white lines on the deep blue adds even more contrast, [showcasing] Australian beaches and the beautiful waves on the shore. </w:t>
      </w:r>
    </w:p>
    <w:p w14:paraId="187DFBF9" w14:textId="1D08BDA0" w:rsidR="00407077" w:rsidRPr="00CE33DF" w:rsidRDefault="005B5311" w:rsidP="007E5AAB">
      <w:pPr>
        <w:pStyle w:val="VCAAHeading2"/>
        <w:rPr>
          <w:lang w:val="en-AU"/>
        </w:rPr>
      </w:pPr>
      <w:r w:rsidRPr="00CE33DF">
        <w:rPr>
          <w:lang w:val="en-AU"/>
        </w:rPr>
        <w:t>Question 8</w:t>
      </w:r>
    </w:p>
    <w:tbl>
      <w:tblPr>
        <w:tblStyle w:val="VCAATableClosed"/>
        <w:tblW w:w="7817" w:type="dxa"/>
        <w:tblLook w:val="01E0" w:firstRow="1" w:lastRow="1" w:firstColumn="1" w:lastColumn="1" w:noHBand="0" w:noVBand="0"/>
      </w:tblPr>
      <w:tblGrid>
        <w:gridCol w:w="961"/>
        <w:gridCol w:w="704"/>
        <w:gridCol w:w="704"/>
        <w:gridCol w:w="704"/>
        <w:gridCol w:w="704"/>
        <w:gridCol w:w="704"/>
        <w:gridCol w:w="704"/>
        <w:gridCol w:w="704"/>
        <w:gridCol w:w="704"/>
        <w:gridCol w:w="1224"/>
      </w:tblGrid>
      <w:tr w:rsidR="009578E2" w:rsidRPr="00CE33DF" w14:paraId="0E95E07C" w14:textId="77777777" w:rsidTr="009578E2">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59AC3822" w14:textId="77777777" w:rsidR="009578E2" w:rsidRPr="00CE33DF" w:rsidRDefault="009578E2" w:rsidP="003826B1">
            <w:pPr>
              <w:pStyle w:val="VCAAtablecondensedheading"/>
              <w:rPr>
                <w:lang w:val="en-AU"/>
              </w:rPr>
            </w:pPr>
            <w:r w:rsidRPr="00CE33DF">
              <w:rPr>
                <w:lang w:val="en-AU"/>
              </w:rPr>
              <w:t>Marks</w:t>
            </w:r>
          </w:p>
        </w:tc>
        <w:tc>
          <w:tcPr>
            <w:tcW w:w="704" w:type="dxa"/>
          </w:tcPr>
          <w:p w14:paraId="3EF26038" w14:textId="77777777" w:rsidR="009578E2" w:rsidRPr="00CE33DF" w:rsidRDefault="009578E2" w:rsidP="003826B1">
            <w:pPr>
              <w:pStyle w:val="VCAAtablecondensedheading"/>
              <w:rPr>
                <w:lang w:val="en-AU"/>
              </w:rPr>
            </w:pPr>
            <w:r w:rsidRPr="00CE33DF">
              <w:rPr>
                <w:lang w:val="en-AU"/>
              </w:rPr>
              <w:t>0</w:t>
            </w:r>
          </w:p>
        </w:tc>
        <w:tc>
          <w:tcPr>
            <w:tcW w:w="704" w:type="dxa"/>
          </w:tcPr>
          <w:p w14:paraId="73622573" w14:textId="77777777" w:rsidR="009578E2" w:rsidRPr="00CE33DF" w:rsidRDefault="009578E2" w:rsidP="003826B1">
            <w:pPr>
              <w:pStyle w:val="VCAAtablecondensedheading"/>
              <w:rPr>
                <w:lang w:val="en-AU"/>
              </w:rPr>
            </w:pPr>
            <w:r w:rsidRPr="00CE33DF">
              <w:rPr>
                <w:lang w:val="en-AU"/>
              </w:rPr>
              <w:t>1</w:t>
            </w:r>
          </w:p>
        </w:tc>
        <w:tc>
          <w:tcPr>
            <w:tcW w:w="704" w:type="dxa"/>
          </w:tcPr>
          <w:p w14:paraId="17439634" w14:textId="77777777" w:rsidR="009578E2" w:rsidRPr="00CE33DF" w:rsidRDefault="009578E2" w:rsidP="003826B1">
            <w:pPr>
              <w:pStyle w:val="VCAAtablecondensedheading"/>
              <w:rPr>
                <w:lang w:val="en-AU"/>
              </w:rPr>
            </w:pPr>
            <w:r w:rsidRPr="00CE33DF">
              <w:rPr>
                <w:lang w:val="en-AU"/>
              </w:rPr>
              <w:t>2</w:t>
            </w:r>
          </w:p>
        </w:tc>
        <w:tc>
          <w:tcPr>
            <w:tcW w:w="704" w:type="dxa"/>
          </w:tcPr>
          <w:p w14:paraId="16E61240" w14:textId="77777777" w:rsidR="009578E2" w:rsidRPr="00CE33DF" w:rsidRDefault="009578E2" w:rsidP="003826B1">
            <w:pPr>
              <w:pStyle w:val="VCAAtablecondensedheading"/>
              <w:rPr>
                <w:lang w:val="en-AU"/>
              </w:rPr>
            </w:pPr>
            <w:r w:rsidRPr="00CE33DF">
              <w:rPr>
                <w:lang w:val="en-AU"/>
              </w:rPr>
              <w:t>3</w:t>
            </w:r>
          </w:p>
        </w:tc>
        <w:tc>
          <w:tcPr>
            <w:tcW w:w="704" w:type="dxa"/>
          </w:tcPr>
          <w:p w14:paraId="1356CE0F" w14:textId="77777777" w:rsidR="009578E2" w:rsidRPr="00CE33DF" w:rsidRDefault="009578E2" w:rsidP="003826B1">
            <w:pPr>
              <w:pStyle w:val="VCAAtablecondensedheading"/>
              <w:rPr>
                <w:lang w:val="en-AU"/>
              </w:rPr>
            </w:pPr>
            <w:r w:rsidRPr="00CE33DF">
              <w:rPr>
                <w:lang w:val="en-AU"/>
              </w:rPr>
              <w:t>4</w:t>
            </w:r>
          </w:p>
        </w:tc>
        <w:tc>
          <w:tcPr>
            <w:tcW w:w="704" w:type="dxa"/>
          </w:tcPr>
          <w:p w14:paraId="042BE0C2" w14:textId="77777777" w:rsidR="009578E2" w:rsidRPr="00CE33DF" w:rsidRDefault="009578E2" w:rsidP="003826B1">
            <w:pPr>
              <w:pStyle w:val="VCAAtablecondensedheading"/>
              <w:rPr>
                <w:lang w:val="en-AU"/>
              </w:rPr>
            </w:pPr>
            <w:r w:rsidRPr="00CE33DF">
              <w:rPr>
                <w:lang w:val="en-AU"/>
              </w:rPr>
              <w:t>5</w:t>
            </w:r>
          </w:p>
        </w:tc>
        <w:tc>
          <w:tcPr>
            <w:tcW w:w="704" w:type="dxa"/>
          </w:tcPr>
          <w:p w14:paraId="225A14A5" w14:textId="77777777" w:rsidR="009578E2" w:rsidRPr="00CE33DF" w:rsidRDefault="009578E2" w:rsidP="003826B1">
            <w:pPr>
              <w:pStyle w:val="VCAAtablecondensedheading"/>
              <w:rPr>
                <w:lang w:val="en-AU"/>
              </w:rPr>
            </w:pPr>
            <w:r w:rsidRPr="00CE33DF">
              <w:rPr>
                <w:lang w:val="en-AU"/>
              </w:rPr>
              <w:t>6</w:t>
            </w:r>
          </w:p>
        </w:tc>
        <w:tc>
          <w:tcPr>
            <w:tcW w:w="704" w:type="dxa"/>
          </w:tcPr>
          <w:p w14:paraId="74D6D12F" w14:textId="77777777" w:rsidR="009578E2" w:rsidRPr="00CE33DF" w:rsidRDefault="009578E2" w:rsidP="003826B1">
            <w:pPr>
              <w:pStyle w:val="VCAAtablecondensedheading"/>
              <w:rPr>
                <w:lang w:val="en-AU"/>
              </w:rPr>
            </w:pPr>
            <w:r w:rsidRPr="00CE33DF">
              <w:rPr>
                <w:lang w:val="en-AU"/>
              </w:rPr>
              <w:t>7</w:t>
            </w:r>
          </w:p>
        </w:tc>
        <w:tc>
          <w:tcPr>
            <w:tcW w:w="1224" w:type="dxa"/>
          </w:tcPr>
          <w:p w14:paraId="2DD63AAE" w14:textId="77777777" w:rsidR="009578E2" w:rsidRPr="00CE33DF" w:rsidRDefault="009578E2" w:rsidP="003826B1">
            <w:pPr>
              <w:pStyle w:val="VCAAtablecondensedheading"/>
              <w:rPr>
                <w:lang w:val="en-AU"/>
              </w:rPr>
            </w:pPr>
            <w:r w:rsidRPr="00CE33DF">
              <w:rPr>
                <w:lang w:val="en-AU"/>
              </w:rPr>
              <w:t>Average</w:t>
            </w:r>
          </w:p>
        </w:tc>
      </w:tr>
      <w:tr w:rsidR="009578E2" w:rsidRPr="00CE33DF" w14:paraId="3D4897AE" w14:textId="77777777" w:rsidTr="009578E2">
        <w:trPr>
          <w:trHeight w:hRule="exact" w:val="401"/>
        </w:trPr>
        <w:tc>
          <w:tcPr>
            <w:tcW w:w="961" w:type="dxa"/>
          </w:tcPr>
          <w:p w14:paraId="26D19C29" w14:textId="77777777" w:rsidR="009578E2" w:rsidRPr="00CE33DF" w:rsidRDefault="009578E2" w:rsidP="003826B1">
            <w:pPr>
              <w:pStyle w:val="VCAAtablecondensed"/>
              <w:rPr>
                <w:lang w:val="en-AU"/>
              </w:rPr>
            </w:pPr>
            <w:r w:rsidRPr="00CE33DF">
              <w:rPr>
                <w:lang w:val="en-AU"/>
              </w:rPr>
              <w:t>%</w:t>
            </w:r>
          </w:p>
        </w:tc>
        <w:tc>
          <w:tcPr>
            <w:tcW w:w="704" w:type="dxa"/>
          </w:tcPr>
          <w:p w14:paraId="5260A3B1" w14:textId="112445A4" w:rsidR="009578E2" w:rsidRPr="00CE33DF" w:rsidRDefault="0040245F" w:rsidP="003826B1">
            <w:pPr>
              <w:pStyle w:val="VCAAtablecondensed"/>
              <w:rPr>
                <w:lang w:val="en-AU"/>
              </w:rPr>
            </w:pPr>
            <w:r w:rsidRPr="00CE33DF">
              <w:rPr>
                <w:lang w:val="en-AU"/>
              </w:rPr>
              <w:t>4</w:t>
            </w:r>
          </w:p>
        </w:tc>
        <w:tc>
          <w:tcPr>
            <w:tcW w:w="704" w:type="dxa"/>
          </w:tcPr>
          <w:p w14:paraId="60748C20" w14:textId="4D64A23B" w:rsidR="009578E2" w:rsidRPr="00CE33DF" w:rsidRDefault="0040245F" w:rsidP="003826B1">
            <w:pPr>
              <w:pStyle w:val="VCAAtablecondensed"/>
              <w:rPr>
                <w:lang w:val="en-AU"/>
              </w:rPr>
            </w:pPr>
            <w:r w:rsidRPr="00CE33DF">
              <w:rPr>
                <w:lang w:val="en-AU"/>
              </w:rPr>
              <w:t>4</w:t>
            </w:r>
          </w:p>
        </w:tc>
        <w:tc>
          <w:tcPr>
            <w:tcW w:w="704" w:type="dxa"/>
          </w:tcPr>
          <w:p w14:paraId="723084C2" w14:textId="15185B8C" w:rsidR="009578E2" w:rsidRPr="00CE33DF" w:rsidRDefault="0040245F" w:rsidP="003826B1">
            <w:pPr>
              <w:pStyle w:val="VCAAtablecondensed"/>
              <w:rPr>
                <w:lang w:val="en-AU"/>
              </w:rPr>
            </w:pPr>
            <w:r w:rsidRPr="00CE33DF">
              <w:rPr>
                <w:lang w:val="en-AU"/>
              </w:rPr>
              <w:t>11</w:t>
            </w:r>
          </w:p>
        </w:tc>
        <w:tc>
          <w:tcPr>
            <w:tcW w:w="704" w:type="dxa"/>
          </w:tcPr>
          <w:p w14:paraId="4A61FE36" w14:textId="452A3564" w:rsidR="009578E2" w:rsidRPr="00CE33DF" w:rsidRDefault="0040245F" w:rsidP="003826B1">
            <w:pPr>
              <w:pStyle w:val="VCAAtablecondensed"/>
              <w:rPr>
                <w:lang w:val="en-AU"/>
              </w:rPr>
            </w:pPr>
            <w:r w:rsidRPr="00CE33DF">
              <w:rPr>
                <w:lang w:val="en-AU"/>
              </w:rPr>
              <w:t>20</w:t>
            </w:r>
          </w:p>
        </w:tc>
        <w:tc>
          <w:tcPr>
            <w:tcW w:w="704" w:type="dxa"/>
          </w:tcPr>
          <w:p w14:paraId="2C6241A6" w14:textId="20D015A5" w:rsidR="009578E2" w:rsidRPr="00CE33DF" w:rsidRDefault="0040245F" w:rsidP="003826B1">
            <w:pPr>
              <w:pStyle w:val="VCAAtablecondensed"/>
              <w:rPr>
                <w:lang w:val="en-AU"/>
              </w:rPr>
            </w:pPr>
            <w:r w:rsidRPr="00CE33DF">
              <w:rPr>
                <w:lang w:val="en-AU"/>
              </w:rPr>
              <w:t>26</w:t>
            </w:r>
          </w:p>
        </w:tc>
        <w:tc>
          <w:tcPr>
            <w:tcW w:w="704" w:type="dxa"/>
          </w:tcPr>
          <w:p w14:paraId="507D4396" w14:textId="773A7DF5" w:rsidR="009578E2" w:rsidRPr="00CE33DF" w:rsidRDefault="0040245F" w:rsidP="003826B1">
            <w:pPr>
              <w:pStyle w:val="VCAAtablecondensed"/>
              <w:rPr>
                <w:lang w:val="en-AU"/>
              </w:rPr>
            </w:pPr>
            <w:r w:rsidRPr="00CE33DF">
              <w:rPr>
                <w:lang w:val="en-AU"/>
              </w:rPr>
              <w:t>22</w:t>
            </w:r>
          </w:p>
        </w:tc>
        <w:tc>
          <w:tcPr>
            <w:tcW w:w="704" w:type="dxa"/>
          </w:tcPr>
          <w:p w14:paraId="7096B9DD" w14:textId="750DD2B1" w:rsidR="009578E2" w:rsidRPr="00CE33DF" w:rsidRDefault="0040245F" w:rsidP="003826B1">
            <w:pPr>
              <w:pStyle w:val="VCAAtablecondensed"/>
              <w:rPr>
                <w:lang w:val="en-AU"/>
              </w:rPr>
            </w:pPr>
            <w:r w:rsidRPr="00CE33DF">
              <w:rPr>
                <w:lang w:val="en-AU"/>
              </w:rPr>
              <w:t>10</w:t>
            </w:r>
          </w:p>
        </w:tc>
        <w:tc>
          <w:tcPr>
            <w:tcW w:w="704" w:type="dxa"/>
          </w:tcPr>
          <w:p w14:paraId="61655476" w14:textId="1C88DC34" w:rsidR="009578E2" w:rsidRPr="00CE33DF" w:rsidRDefault="0040245F" w:rsidP="003826B1">
            <w:pPr>
              <w:pStyle w:val="VCAAtablecondensed"/>
              <w:rPr>
                <w:lang w:val="en-AU"/>
              </w:rPr>
            </w:pPr>
            <w:r w:rsidRPr="00CE33DF">
              <w:rPr>
                <w:lang w:val="en-AU"/>
              </w:rPr>
              <w:t>3</w:t>
            </w:r>
          </w:p>
        </w:tc>
        <w:tc>
          <w:tcPr>
            <w:tcW w:w="1224" w:type="dxa"/>
          </w:tcPr>
          <w:p w14:paraId="71DCC398" w14:textId="32A51AB2" w:rsidR="009578E2" w:rsidRPr="00CE33DF" w:rsidRDefault="0040245F" w:rsidP="003826B1">
            <w:pPr>
              <w:pStyle w:val="VCAAtablecondensed"/>
              <w:rPr>
                <w:lang w:val="en-AU"/>
              </w:rPr>
            </w:pPr>
            <w:r w:rsidRPr="00CE33DF">
              <w:rPr>
                <w:lang w:val="en-AU"/>
              </w:rPr>
              <w:t>3.8</w:t>
            </w:r>
          </w:p>
        </w:tc>
      </w:tr>
    </w:tbl>
    <w:p w14:paraId="70E0DC47" w14:textId="010CDE46" w:rsidR="00A77AA8" w:rsidRPr="00CE33DF" w:rsidRDefault="00A77AA8" w:rsidP="007E5AAB">
      <w:pPr>
        <w:pStyle w:val="VCAAbody"/>
        <w:rPr>
          <w:lang w:val="en-AU"/>
        </w:rPr>
      </w:pPr>
      <w:r w:rsidRPr="00CE33DF">
        <w:rPr>
          <w:lang w:val="en-AU"/>
        </w:rPr>
        <w:t xml:space="preserve">Students were asked to design a logo for a local skate park in the template provided, using only the three shapes in Figure 11. Responses needed to utilise figure-ground, emphasise shape, use each shape only once, touch all sides of the template and </w:t>
      </w:r>
      <w:r w:rsidR="004D1CA8" w:rsidRPr="00CE33DF">
        <w:rPr>
          <w:lang w:val="en-AU"/>
        </w:rPr>
        <w:t>use</w:t>
      </w:r>
      <w:r w:rsidRPr="00CE33DF">
        <w:rPr>
          <w:lang w:val="en-AU"/>
        </w:rPr>
        <w:t xml:space="preserve"> approximately 50% black and 50% white. </w:t>
      </w:r>
    </w:p>
    <w:p w14:paraId="7D6F7AB6" w14:textId="491581B6" w:rsidR="00A77AA8" w:rsidRPr="00CE33DF" w:rsidRDefault="00A77AA8" w:rsidP="007E5AAB">
      <w:pPr>
        <w:pStyle w:val="VCAAbody"/>
        <w:rPr>
          <w:lang w:val="en-AU"/>
        </w:rPr>
      </w:pPr>
      <w:r w:rsidRPr="00CE33DF">
        <w:rPr>
          <w:lang w:val="en-AU"/>
        </w:rPr>
        <w:t>Most students made a solid attempt at this question, emphasising the element of shape quite well by filling in their shapes with solid fill (black or white)</w:t>
      </w:r>
      <w:r w:rsidR="00032C29">
        <w:rPr>
          <w:lang w:val="en-AU"/>
        </w:rPr>
        <w:t>,</w:t>
      </w:r>
      <w:r w:rsidR="00857BC2" w:rsidRPr="00CE33DF">
        <w:rPr>
          <w:lang w:val="en-AU"/>
        </w:rPr>
        <w:t xml:space="preserve"> or at least enclosing their lines to create a shape</w:t>
      </w:r>
      <w:r w:rsidRPr="00CE33DF">
        <w:rPr>
          <w:lang w:val="en-AU"/>
        </w:rPr>
        <w:t xml:space="preserve">. Also, most students planned their designs according to the 50% black and 50% white rule. It should be noted that </w:t>
      </w:r>
      <w:r w:rsidR="005B5FD2" w:rsidRPr="00CE33DF">
        <w:rPr>
          <w:lang w:val="en-AU"/>
        </w:rPr>
        <w:t xml:space="preserve">it </w:t>
      </w:r>
      <w:r w:rsidRPr="00CE33DF">
        <w:rPr>
          <w:lang w:val="en-AU"/>
        </w:rPr>
        <w:t xml:space="preserve">was </w:t>
      </w:r>
      <w:r w:rsidRPr="00CE33DF">
        <w:rPr>
          <w:lang w:val="en-AU"/>
        </w:rPr>
        <w:lastRenderedPageBreak/>
        <w:t xml:space="preserve">acceptable for students to use a grey lead pencil, </w:t>
      </w:r>
      <w:proofErr w:type="spellStart"/>
      <w:r w:rsidRPr="00CE33DF">
        <w:rPr>
          <w:lang w:val="en-AU"/>
        </w:rPr>
        <w:t>fineliner</w:t>
      </w:r>
      <w:proofErr w:type="spellEnd"/>
      <w:r w:rsidRPr="00CE33DF">
        <w:rPr>
          <w:lang w:val="en-AU"/>
        </w:rPr>
        <w:t xml:space="preserve"> or black biro to represent the ‘black’ within the</w:t>
      </w:r>
      <w:r w:rsidR="00857BC2" w:rsidRPr="00CE33DF">
        <w:rPr>
          <w:lang w:val="en-AU"/>
        </w:rPr>
        <w:t>ir</w:t>
      </w:r>
      <w:r w:rsidRPr="00CE33DF">
        <w:rPr>
          <w:lang w:val="en-AU"/>
        </w:rPr>
        <w:t xml:space="preserve"> design.</w:t>
      </w:r>
    </w:p>
    <w:p w14:paraId="38C3A01D" w14:textId="4D2EA419" w:rsidR="00A77AA8" w:rsidRPr="00CE33DF" w:rsidRDefault="00A77AA8" w:rsidP="007E5AAB">
      <w:pPr>
        <w:pStyle w:val="VCAAbody"/>
        <w:rPr>
          <w:lang w:val="en-AU"/>
        </w:rPr>
      </w:pPr>
      <w:r w:rsidRPr="00CE33DF">
        <w:rPr>
          <w:lang w:val="en-AU"/>
        </w:rPr>
        <w:t xml:space="preserve">However, </w:t>
      </w:r>
      <w:r w:rsidR="004D1CA8" w:rsidRPr="00CE33DF">
        <w:rPr>
          <w:lang w:val="en-AU"/>
        </w:rPr>
        <w:t xml:space="preserve">some </w:t>
      </w:r>
      <w:r w:rsidRPr="00CE33DF">
        <w:rPr>
          <w:lang w:val="en-AU"/>
        </w:rPr>
        <w:t xml:space="preserve">students </w:t>
      </w:r>
      <w:r w:rsidR="004D1CA8" w:rsidRPr="00CE33DF">
        <w:rPr>
          <w:lang w:val="en-AU"/>
        </w:rPr>
        <w:t xml:space="preserve">did not consider </w:t>
      </w:r>
      <w:r w:rsidRPr="00CE33DF">
        <w:rPr>
          <w:lang w:val="en-AU"/>
        </w:rPr>
        <w:t xml:space="preserve">all </w:t>
      </w:r>
      <w:r w:rsidR="00857BC2" w:rsidRPr="00CE33DF">
        <w:rPr>
          <w:lang w:val="en-AU"/>
        </w:rPr>
        <w:t xml:space="preserve">of </w:t>
      </w:r>
      <w:r w:rsidRPr="00CE33DF">
        <w:rPr>
          <w:lang w:val="en-AU"/>
        </w:rPr>
        <w:t xml:space="preserve">the dot points in the question, as many designs did not address the criteria around </w:t>
      </w:r>
      <w:r w:rsidR="004D1CA8" w:rsidRPr="00CE33DF">
        <w:rPr>
          <w:lang w:val="en-AU"/>
        </w:rPr>
        <w:t xml:space="preserve">the </w:t>
      </w:r>
      <w:r w:rsidRPr="00CE33DF">
        <w:rPr>
          <w:lang w:val="en-AU"/>
        </w:rPr>
        <w:t xml:space="preserve">use of figure-ground, the use of each shape only once or include shapes that touched all sides of the design. </w:t>
      </w:r>
    </w:p>
    <w:p w14:paraId="43E24616" w14:textId="544A315C" w:rsidR="00A77AA8" w:rsidRPr="00CE33DF" w:rsidRDefault="00A77AA8" w:rsidP="007E5AAB">
      <w:pPr>
        <w:pStyle w:val="VCAAbody"/>
        <w:rPr>
          <w:lang w:val="en-AU"/>
        </w:rPr>
      </w:pPr>
      <w:r w:rsidRPr="00CE33DF">
        <w:rPr>
          <w:lang w:val="en-AU"/>
        </w:rPr>
        <w:t xml:space="preserve">In terms of the use of figure-ground, it is important that students understand that they need to deliberately treat the ground in some way. It could be by filling the ground black and having white figures (shapes), or even overlapping shapes and being creative with positive and negative space. </w:t>
      </w:r>
    </w:p>
    <w:p w14:paraId="5AA793C1" w14:textId="19C36A5F" w:rsidR="00A77AA8" w:rsidRPr="00CE33DF" w:rsidRDefault="00A77AA8" w:rsidP="007E5AAB">
      <w:pPr>
        <w:pStyle w:val="VCAAbody"/>
        <w:rPr>
          <w:lang w:val="en-AU"/>
        </w:rPr>
      </w:pPr>
      <w:r w:rsidRPr="00CE33DF">
        <w:rPr>
          <w:lang w:val="en-AU"/>
        </w:rPr>
        <w:t>Some students had repeated shapes or included shapes</w:t>
      </w:r>
      <w:r w:rsidR="004D1CA8" w:rsidRPr="00CE33DF">
        <w:rPr>
          <w:lang w:val="en-AU"/>
        </w:rPr>
        <w:t xml:space="preserve"> or </w:t>
      </w:r>
      <w:r w:rsidRPr="00CE33DF">
        <w:rPr>
          <w:lang w:val="en-AU"/>
        </w:rPr>
        <w:t xml:space="preserve">type </w:t>
      </w:r>
      <w:r w:rsidR="004D1CA8" w:rsidRPr="00CE33DF">
        <w:rPr>
          <w:lang w:val="en-AU"/>
        </w:rPr>
        <w:t xml:space="preserve">that were </w:t>
      </w:r>
      <w:r w:rsidRPr="00CE33DF">
        <w:rPr>
          <w:lang w:val="en-AU"/>
        </w:rPr>
        <w:t>not referenced in the question. However, it was pleasing to see many students increas</w:t>
      </w:r>
      <w:r w:rsidR="00857BC2" w:rsidRPr="00CE33DF">
        <w:rPr>
          <w:lang w:val="en-AU"/>
        </w:rPr>
        <w:t xml:space="preserve">ed </w:t>
      </w:r>
      <w:r w:rsidRPr="00CE33DF">
        <w:rPr>
          <w:lang w:val="en-AU"/>
        </w:rPr>
        <w:t>the scale and cropp</w:t>
      </w:r>
      <w:r w:rsidR="00857BC2" w:rsidRPr="00CE33DF">
        <w:rPr>
          <w:lang w:val="en-AU"/>
        </w:rPr>
        <w:t>ed</w:t>
      </w:r>
      <w:r w:rsidRPr="00CE33DF">
        <w:rPr>
          <w:lang w:val="en-AU"/>
        </w:rPr>
        <w:t xml:space="preserve"> the shapes to create more dynamic logo designs. </w:t>
      </w:r>
      <w:r w:rsidR="00857BC2" w:rsidRPr="00CE33DF">
        <w:rPr>
          <w:lang w:val="en-AU"/>
        </w:rPr>
        <w:t>Similar to</w:t>
      </w:r>
      <w:r w:rsidRPr="00CE33DF">
        <w:rPr>
          <w:lang w:val="en-AU"/>
        </w:rPr>
        <w:t xml:space="preserve"> Question 4, students needed to be cautious when scaling the shapes to keep them in proportion and recognisable, as a wheel should be circular and not oval</w:t>
      </w:r>
      <w:r w:rsidR="00ED0542" w:rsidRPr="00CE33DF">
        <w:rPr>
          <w:lang w:val="en-AU"/>
        </w:rPr>
        <w:t>-</w:t>
      </w:r>
      <w:r w:rsidRPr="00CE33DF">
        <w:rPr>
          <w:lang w:val="en-AU"/>
        </w:rPr>
        <w:t>shaped, for example.</w:t>
      </w:r>
      <w:r w:rsidR="00857BC2" w:rsidRPr="00CE33DF">
        <w:rPr>
          <w:lang w:val="en-AU"/>
        </w:rPr>
        <w:t xml:space="preserve"> Students were again awarded marks for the quality of their design in terms of the effective use of the template provided and appropriateness for a logo for a skate park. </w:t>
      </w:r>
    </w:p>
    <w:p w14:paraId="7EF6C344" w14:textId="18877304" w:rsidR="00A77AA8" w:rsidRPr="00CE33DF" w:rsidRDefault="00871BC8" w:rsidP="007E5AAB">
      <w:pPr>
        <w:pStyle w:val="VCAAbody"/>
        <w:rPr>
          <w:color w:val="auto"/>
          <w:lang w:val="en-AU"/>
        </w:rPr>
      </w:pPr>
      <w:r w:rsidRPr="00CE33DF">
        <w:rPr>
          <w:lang w:val="en-AU"/>
        </w:rPr>
        <w:t>Below are</w:t>
      </w:r>
      <w:r w:rsidR="009E5963" w:rsidRPr="00CE33DF">
        <w:rPr>
          <w:lang w:val="en-AU"/>
        </w:rPr>
        <w:t xml:space="preserve"> four</w:t>
      </w:r>
      <w:r w:rsidR="00A77AA8" w:rsidRPr="00CE33DF">
        <w:rPr>
          <w:lang w:val="en-AU"/>
        </w:rPr>
        <w:t xml:space="preserve"> examples of high-scoring responses</w:t>
      </w:r>
      <w:r w:rsidR="009E5963" w:rsidRPr="00CE33DF">
        <w:rPr>
          <w:lang w:val="en-AU"/>
        </w:rPr>
        <w:t>.</w:t>
      </w:r>
    </w:p>
    <w:p w14:paraId="5BADFEC3" w14:textId="71F6016C" w:rsidR="00A77AA8" w:rsidRPr="00CE33DF" w:rsidRDefault="009E5963" w:rsidP="007E5AAB">
      <w:pPr>
        <w:pStyle w:val="VCAAbody"/>
        <w:rPr>
          <w:lang w:val="en-AU"/>
        </w:rPr>
      </w:pPr>
      <w:r w:rsidRPr="00CE33DF">
        <w:rPr>
          <w:noProof/>
          <w:lang w:val="en-AU"/>
        </w:rPr>
        <w:drawing>
          <wp:anchor distT="0" distB="0" distL="114300" distR="114300" simplePos="0" relativeHeight="251663360" behindDoc="0" locked="0" layoutInCell="1" allowOverlap="1" wp14:anchorId="523F7C31" wp14:editId="637C44E0">
            <wp:simplePos x="0" y="0"/>
            <wp:positionH relativeFrom="column">
              <wp:posOffset>-43815</wp:posOffset>
            </wp:positionH>
            <wp:positionV relativeFrom="paragraph">
              <wp:posOffset>391160</wp:posOffset>
            </wp:positionV>
            <wp:extent cx="1847215" cy="2377440"/>
            <wp:effectExtent l="0" t="0" r="635" b="381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215" cy="2377440"/>
                    </a:xfrm>
                    <a:prstGeom prst="rect">
                      <a:avLst/>
                    </a:prstGeom>
                    <a:noFill/>
                  </pic:spPr>
                </pic:pic>
              </a:graphicData>
            </a:graphic>
          </wp:anchor>
        </w:drawing>
      </w:r>
      <w:r w:rsidRPr="00CE33DF">
        <w:rPr>
          <w:lang w:val="en-AU"/>
        </w:rPr>
        <w:t>Example 1</w:t>
      </w:r>
    </w:p>
    <w:p w14:paraId="42EC1153" w14:textId="2DE0C992" w:rsidR="009E5963" w:rsidRPr="00CE33DF" w:rsidRDefault="009E5963">
      <w:pPr>
        <w:rPr>
          <w:rFonts w:ascii="Arial" w:hAnsi="Arial" w:cs="Arial"/>
          <w:color w:val="000000" w:themeColor="text1"/>
          <w:sz w:val="20"/>
          <w:lang w:val="en-AU"/>
        </w:rPr>
      </w:pPr>
      <w:r w:rsidRPr="00CE33DF">
        <w:rPr>
          <w:lang w:val="en-AU"/>
        </w:rPr>
        <w:br w:type="page"/>
      </w:r>
    </w:p>
    <w:p w14:paraId="339140B7" w14:textId="2522ED72" w:rsidR="009E5963" w:rsidRPr="00CE33DF" w:rsidRDefault="009E5963" w:rsidP="007E5AAB">
      <w:pPr>
        <w:pStyle w:val="VCAAbody"/>
        <w:rPr>
          <w:lang w:val="en-AU"/>
        </w:rPr>
      </w:pPr>
      <w:r w:rsidRPr="00CE33DF">
        <w:rPr>
          <w:noProof/>
          <w:lang w:val="en-AU"/>
        </w:rPr>
        <w:lastRenderedPageBreak/>
        <w:drawing>
          <wp:anchor distT="0" distB="0" distL="114300" distR="114300" simplePos="0" relativeHeight="251664384" behindDoc="0" locked="0" layoutInCell="1" allowOverlap="1" wp14:anchorId="73BA7BF6" wp14:editId="6FCBEA1A">
            <wp:simplePos x="0" y="0"/>
            <wp:positionH relativeFrom="column">
              <wp:posOffset>1270</wp:posOffset>
            </wp:positionH>
            <wp:positionV relativeFrom="paragraph">
              <wp:posOffset>333375</wp:posOffset>
            </wp:positionV>
            <wp:extent cx="1859280" cy="2414270"/>
            <wp:effectExtent l="0" t="0" r="7620" b="508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9280" cy="2414270"/>
                    </a:xfrm>
                    <a:prstGeom prst="rect">
                      <a:avLst/>
                    </a:prstGeom>
                    <a:noFill/>
                  </pic:spPr>
                </pic:pic>
              </a:graphicData>
            </a:graphic>
          </wp:anchor>
        </w:drawing>
      </w:r>
      <w:r w:rsidRPr="00CE33DF">
        <w:rPr>
          <w:lang w:val="en-AU"/>
        </w:rPr>
        <w:t>Example 2</w:t>
      </w:r>
    </w:p>
    <w:p w14:paraId="69E5FD6E" w14:textId="1EA150C5" w:rsidR="009E5963" w:rsidRPr="00CE33DF" w:rsidRDefault="009E5963" w:rsidP="007E5AAB">
      <w:pPr>
        <w:pStyle w:val="VCAAbody"/>
        <w:rPr>
          <w:lang w:val="en-AU"/>
        </w:rPr>
      </w:pPr>
      <w:r w:rsidRPr="00CE33DF">
        <w:rPr>
          <w:lang w:val="en-AU"/>
        </w:rPr>
        <w:t>Example 3</w:t>
      </w:r>
    </w:p>
    <w:p w14:paraId="7C91E046" w14:textId="5FAD2EDF" w:rsidR="009E5963" w:rsidRPr="00CE33DF" w:rsidRDefault="009E5963" w:rsidP="007E5AAB">
      <w:pPr>
        <w:pStyle w:val="VCAAbody"/>
        <w:rPr>
          <w:lang w:val="en-AU"/>
        </w:rPr>
      </w:pPr>
      <w:r w:rsidRPr="00CE33DF">
        <w:rPr>
          <w:noProof/>
          <w:lang w:val="en-AU"/>
        </w:rPr>
        <w:drawing>
          <wp:anchor distT="0" distB="0" distL="114300" distR="114300" simplePos="0" relativeHeight="251665408" behindDoc="0" locked="0" layoutInCell="1" allowOverlap="1" wp14:anchorId="49149154" wp14:editId="2173C28A">
            <wp:simplePos x="0" y="0"/>
            <wp:positionH relativeFrom="column">
              <wp:posOffset>3810</wp:posOffset>
            </wp:positionH>
            <wp:positionV relativeFrom="paragraph">
              <wp:posOffset>145415</wp:posOffset>
            </wp:positionV>
            <wp:extent cx="2042160" cy="242062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2160" cy="2420620"/>
                    </a:xfrm>
                    <a:prstGeom prst="rect">
                      <a:avLst/>
                    </a:prstGeom>
                    <a:noFill/>
                  </pic:spPr>
                </pic:pic>
              </a:graphicData>
            </a:graphic>
          </wp:anchor>
        </w:drawing>
      </w:r>
    </w:p>
    <w:p w14:paraId="11357564" w14:textId="11EBFBAE" w:rsidR="009E5963" w:rsidRPr="00CE33DF" w:rsidRDefault="009E5963" w:rsidP="007E5AAB">
      <w:pPr>
        <w:pStyle w:val="VCAAbody"/>
        <w:rPr>
          <w:lang w:val="en-AU"/>
        </w:rPr>
      </w:pPr>
      <w:r w:rsidRPr="00CE33DF">
        <w:rPr>
          <w:noProof/>
          <w:lang w:val="en-AU"/>
        </w:rPr>
        <w:drawing>
          <wp:anchor distT="0" distB="0" distL="114300" distR="114300" simplePos="0" relativeHeight="251666432" behindDoc="0" locked="0" layoutInCell="1" allowOverlap="1" wp14:anchorId="4689B8DC" wp14:editId="51AEEE5A">
            <wp:simplePos x="0" y="0"/>
            <wp:positionH relativeFrom="column">
              <wp:posOffset>3175</wp:posOffset>
            </wp:positionH>
            <wp:positionV relativeFrom="paragraph">
              <wp:posOffset>380365</wp:posOffset>
            </wp:positionV>
            <wp:extent cx="1926590" cy="2493645"/>
            <wp:effectExtent l="0" t="0" r="0" b="190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6590" cy="2493645"/>
                    </a:xfrm>
                    <a:prstGeom prst="rect">
                      <a:avLst/>
                    </a:prstGeom>
                    <a:noFill/>
                  </pic:spPr>
                </pic:pic>
              </a:graphicData>
            </a:graphic>
          </wp:anchor>
        </w:drawing>
      </w:r>
      <w:proofErr w:type="spellStart"/>
      <w:r w:rsidRPr="00CE33DF">
        <w:rPr>
          <w:lang w:val="en-AU"/>
        </w:rPr>
        <w:t>Exqample</w:t>
      </w:r>
      <w:proofErr w:type="spellEnd"/>
      <w:r w:rsidRPr="00CE33DF">
        <w:rPr>
          <w:lang w:val="en-AU"/>
        </w:rPr>
        <w:t xml:space="preserve"> 4</w:t>
      </w:r>
    </w:p>
    <w:p w14:paraId="117B4CA1" w14:textId="77777777" w:rsidR="00E16014" w:rsidRDefault="00E16014">
      <w:pPr>
        <w:rPr>
          <w:rFonts w:ascii="Arial" w:hAnsi="Arial" w:cs="Arial"/>
          <w:color w:val="000000" w:themeColor="text1"/>
          <w:sz w:val="20"/>
          <w:lang w:val="en-AU"/>
        </w:rPr>
      </w:pPr>
      <w:r>
        <w:rPr>
          <w:color w:val="000000" w:themeColor="text1"/>
          <w:sz w:val="20"/>
          <w:lang w:val="en-AU"/>
        </w:rPr>
        <w:br w:type="page"/>
      </w:r>
    </w:p>
    <w:p w14:paraId="476EFFD0" w14:textId="045379FB" w:rsidR="00407077" w:rsidRPr="00CE33DF" w:rsidRDefault="005B5311" w:rsidP="007E5AAB">
      <w:pPr>
        <w:pStyle w:val="VCAAHeading2"/>
        <w:rPr>
          <w:lang w:val="en-AU"/>
        </w:rPr>
      </w:pPr>
      <w:r w:rsidRPr="00CE33DF">
        <w:rPr>
          <w:lang w:val="en-AU"/>
        </w:rPr>
        <w:lastRenderedPageBreak/>
        <w:t>Question 9</w:t>
      </w:r>
    </w:p>
    <w:tbl>
      <w:tblPr>
        <w:tblStyle w:val="VCAATableClosed"/>
        <w:tblW w:w="9225"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1224"/>
      </w:tblGrid>
      <w:tr w:rsidR="009578E2" w:rsidRPr="00CE33DF" w14:paraId="6A567B58" w14:textId="77777777" w:rsidTr="009578E2">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717AB7FA" w14:textId="77777777" w:rsidR="009578E2" w:rsidRPr="00CE33DF" w:rsidRDefault="009578E2" w:rsidP="003826B1">
            <w:pPr>
              <w:pStyle w:val="VCAAtablecondensedheading"/>
              <w:rPr>
                <w:lang w:val="en-AU"/>
              </w:rPr>
            </w:pPr>
            <w:r w:rsidRPr="00CE33DF">
              <w:rPr>
                <w:lang w:val="en-AU"/>
              </w:rPr>
              <w:t>Marks</w:t>
            </w:r>
          </w:p>
        </w:tc>
        <w:tc>
          <w:tcPr>
            <w:tcW w:w="704" w:type="dxa"/>
          </w:tcPr>
          <w:p w14:paraId="0BF0D5B4" w14:textId="77777777" w:rsidR="009578E2" w:rsidRPr="00CE33DF" w:rsidRDefault="009578E2" w:rsidP="003826B1">
            <w:pPr>
              <w:pStyle w:val="VCAAtablecondensedheading"/>
              <w:rPr>
                <w:lang w:val="en-AU"/>
              </w:rPr>
            </w:pPr>
            <w:r w:rsidRPr="00CE33DF">
              <w:rPr>
                <w:lang w:val="en-AU"/>
              </w:rPr>
              <w:t>0</w:t>
            </w:r>
          </w:p>
        </w:tc>
        <w:tc>
          <w:tcPr>
            <w:tcW w:w="704" w:type="dxa"/>
          </w:tcPr>
          <w:p w14:paraId="314312D0" w14:textId="6560C094" w:rsidR="009578E2" w:rsidRPr="00CE33DF" w:rsidRDefault="009578E2" w:rsidP="003826B1">
            <w:pPr>
              <w:pStyle w:val="VCAAtablecondensedheading"/>
              <w:rPr>
                <w:lang w:val="en-AU"/>
              </w:rPr>
            </w:pPr>
            <w:r w:rsidRPr="00CE33DF">
              <w:rPr>
                <w:lang w:val="en-AU"/>
              </w:rPr>
              <w:t>1</w:t>
            </w:r>
          </w:p>
        </w:tc>
        <w:tc>
          <w:tcPr>
            <w:tcW w:w="704" w:type="dxa"/>
          </w:tcPr>
          <w:p w14:paraId="753586C8" w14:textId="77777777" w:rsidR="009578E2" w:rsidRPr="00CE33DF" w:rsidRDefault="009578E2" w:rsidP="003826B1">
            <w:pPr>
              <w:pStyle w:val="VCAAtablecondensedheading"/>
              <w:rPr>
                <w:lang w:val="en-AU"/>
              </w:rPr>
            </w:pPr>
            <w:r w:rsidRPr="00CE33DF">
              <w:rPr>
                <w:lang w:val="en-AU"/>
              </w:rPr>
              <w:t>2</w:t>
            </w:r>
          </w:p>
        </w:tc>
        <w:tc>
          <w:tcPr>
            <w:tcW w:w="704" w:type="dxa"/>
          </w:tcPr>
          <w:p w14:paraId="2180A2F7" w14:textId="77777777" w:rsidR="009578E2" w:rsidRPr="00CE33DF" w:rsidRDefault="009578E2" w:rsidP="003826B1">
            <w:pPr>
              <w:pStyle w:val="VCAAtablecondensedheading"/>
              <w:rPr>
                <w:lang w:val="en-AU"/>
              </w:rPr>
            </w:pPr>
            <w:r w:rsidRPr="00CE33DF">
              <w:rPr>
                <w:lang w:val="en-AU"/>
              </w:rPr>
              <w:t>3</w:t>
            </w:r>
          </w:p>
        </w:tc>
        <w:tc>
          <w:tcPr>
            <w:tcW w:w="704" w:type="dxa"/>
          </w:tcPr>
          <w:p w14:paraId="5EF89E64" w14:textId="77777777" w:rsidR="009578E2" w:rsidRPr="00CE33DF" w:rsidRDefault="009578E2" w:rsidP="003826B1">
            <w:pPr>
              <w:pStyle w:val="VCAAtablecondensedheading"/>
              <w:rPr>
                <w:lang w:val="en-AU"/>
              </w:rPr>
            </w:pPr>
            <w:r w:rsidRPr="00CE33DF">
              <w:rPr>
                <w:lang w:val="en-AU"/>
              </w:rPr>
              <w:t>4</w:t>
            </w:r>
          </w:p>
        </w:tc>
        <w:tc>
          <w:tcPr>
            <w:tcW w:w="704" w:type="dxa"/>
          </w:tcPr>
          <w:p w14:paraId="02E1592B" w14:textId="77777777" w:rsidR="009578E2" w:rsidRPr="00CE33DF" w:rsidRDefault="009578E2" w:rsidP="003826B1">
            <w:pPr>
              <w:pStyle w:val="VCAAtablecondensedheading"/>
              <w:rPr>
                <w:lang w:val="en-AU"/>
              </w:rPr>
            </w:pPr>
            <w:r w:rsidRPr="00CE33DF">
              <w:rPr>
                <w:lang w:val="en-AU"/>
              </w:rPr>
              <w:t>5</w:t>
            </w:r>
          </w:p>
        </w:tc>
        <w:tc>
          <w:tcPr>
            <w:tcW w:w="704" w:type="dxa"/>
          </w:tcPr>
          <w:p w14:paraId="1A267D3F" w14:textId="77777777" w:rsidR="009578E2" w:rsidRPr="00CE33DF" w:rsidRDefault="009578E2" w:rsidP="003826B1">
            <w:pPr>
              <w:pStyle w:val="VCAAtablecondensedheading"/>
              <w:rPr>
                <w:lang w:val="en-AU"/>
              </w:rPr>
            </w:pPr>
            <w:r w:rsidRPr="00CE33DF">
              <w:rPr>
                <w:lang w:val="en-AU"/>
              </w:rPr>
              <w:t>6</w:t>
            </w:r>
          </w:p>
        </w:tc>
        <w:tc>
          <w:tcPr>
            <w:tcW w:w="704" w:type="dxa"/>
          </w:tcPr>
          <w:p w14:paraId="519F9D53" w14:textId="77777777" w:rsidR="009578E2" w:rsidRPr="00CE33DF" w:rsidRDefault="009578E2" w:rsidP="003826B1">
            <w:pPr>
              <w:pStyle w:val="VCAAtablecondensedheading"/>
              <w:rPr>
                <w:lang w:val="en-AU"/>
              </w:rPr>
            </w:pPr>
            <w:r w:rsidRPr="00CE33DF">
              <w:rPr>
                <w:lang w:val="en-AU"/>
              </w:rPr>
              <w:t>7</w:t>
            </w:r>
          </w:p>
        </w:tc>
        <w:tc>
          <w:tcPr>
            <w:tcW w:w="704" w:type="dxa"/>
          </w:tcPr>
          <w:p w14:paraId="736355E9" w14:textId="77777777" w:rsidR="009578E2" w:rsidRPr="00CE33DF" w:rsidRDefault="009578E2" w:rsidP="003826B1">
            <w:pPr>
              <w:pStyle w:val="VCAAtablecondensedheading"/>
              <w:rPr>
                <w:lang w:val="en-AU"/>
              </w:rPr>
            </w:pPr>
            <w:r w:rsidRPr="00CE33DF">
              <w:rPr>
                <w:lang w:val="en-AU"/>
              </w:rPr>
              <w:t>8</w:t>
            </w:r>
          </w:p>
        </w:tc>
        <w:tc>
          <w:tcPr>
            <w:tcW w:w="704" w:type="dxa"/>
          </w:tcPr>
          <w:p w14:paraId="44E3C6E7" w14:textId="77777777" w:rsidR="009578E2" w:rsidRPr="00CE33DF" w:rsidRDefault="009578E2" w:rsidP="003826B1">
            <w:pPr>
              <w:pStyle w:val="VCAAtablecondensedheading"/>
              <w:rPr>
                <w:lang w:val="en-AU"/>
              </w:rPr>
            </w:pPr>
            <w:r w:rsidRPr="00CE33DF">
              <w:rPr>
                <w:lang w:val="en-AU"/>
              </w:rPr>
              <w:t>9</w:t>
            </w:r>
          </w:p>
        </w:tc>
        <w:tc>
          <w:tcPr>
            <w:tcW w:w="1224" w:type="dxa"/>
          </w:tcPr>
          <w:p w14:paraId="7FF16256" w14:textId="77777777" w:rsidR="009578E2" w:rsidRPr="00CE33DF" w:rsidRDefault="009578E2" w:rsidP="003826B1">
            <w:pPr>
              <w:pStyle w:val="VCAAtablecondensedheading"/>
              <w:rPr>
                <w:lang w:val="en-AU"/>
              </w:rPr>
            </w:pPr>
            <w:r w:rsidRPr="00CE33DF">
              <w:rPr>
                <w:lang w:val="en-AU"/>
              </w:rPr>
              <w:t>Average</w:t>
            </w:r>
          </w:p>
        </w:tc>
      </w:tr>
      <w:tr w:rsidR="009578E2" w:rsidRPr="00CE33DF" w14:paraId="769D6623" w14:textId="77777777" w:rsidTr="009578E2">
        <w:trPr>
          <w:trHeight w:hRule="exact" w:val="401"/>
        </w:trPr>
        <w:tc>
          <w:tcPr>
            <w:tcW w:w="961" w:type="dxa"/>
          </w:tcPr>
          <w:p w14:paraId="12C6D3C9" w14:textId="77777777" w:rsidR="009578E2" w:rsidRPr="00CE33DF" w:rsidRDefault="009578E2" w:rsidP="003826B1">
            <w:pPr>
              <w:pStyle w:val="VCAAtablecondensed"/>
              <w:rPr>
                <w:lang w:val="en-AU"/>
              </w:rPr>
            </w:pPr>
            <w:r w:rsidRPr="00CE33DF">
              <w:rPr>
                <w:lang w:val="en-AU"/>
              </w:rPr>
              <w:t>%</w:t>
            </w:r>
          </w:p>
        </w:tc>
        <w:tc>
          <w:tcPr>
            <w:tcW w:w="704" w:type="dxa"/>
          </w:tcPr>
          <w:p w14:paraId="70B78050" w14:textId="0EEE7F94" w:rsidR="009578E2" w:rsidRPr="00CE33DF" w:rsidRDefault="00F44E2E" w:rsidP="003826B1">
            <w:pPr>
              <w:pStyle w:val="VCAAtablecondensed"/>
              <w:rPr>
                <w:lang w:val="en-AU"/>
              </w:rPr>
            </w:pPr>
            <w:r w:rsidRPr="00CE33DF">
              <w:rPr>
                <w:lang w:val="en-AU"/>
              </w:rPr>
              <w:t>2</w:t>
            </w:r>
          </w:p>
        </w:tc>
        <w:tc>
          <w:tcPr>
            <w:tcW w:w="704" w:type="dxa"/>
          </w:tcPr>
          <w:p w14:paraId="4AC2630A" w14:textId="501F7A4D" w:rsidR="009578E2" w:rsidRPr="00CE33DF" w:rsidRDefault="00F44E2E" w:rsidP="003826B1">
            <w:pPr>
              <w:pStyle w:val="VCAAtablecondensed"/>
              <w:rPr>
                <w:lang w:val="en-AU"/>
              </w:rPr>
            </w:pPr>
            <w:r w:rsidRPr="00CE33DF">
              <w:rPr>
                <w:lang w:val="en-AU"/>
              </w:rPr>
              <w:t>2</w:t>
            </w:r>
          </w:p>
        </w:tc>
        <w:tc>
          <w:tcPr>
            <w:tcW w:w="704" w:type="dxa"/>
          </w:tcPr>
          <w:p w14:paraId="1E5E58B7" w14:textId="20226260" w:rsidR="009578E2" w:rsidRPr="00CE33DF" w:rsidRDefault="00F44E2E" w:rsidP="003826B1">
            <w:pPr>
              <w:pStyle w:val="VCAAtablecondensed"/>
              <w:rPr>
                <w:lang w:val="en-AU"/>
              </w:rPr>
            </w:pPr>
            <w:r w:rsidRPr="00CE33DF">
              <w:rPr>
                <w:lang w:val="en-AU"/>
              </w:rPr>
              <w:t>8</w:t>
            </w:r>
          </w:p>
        </w:tc>
        <w:tc>
          <w:tcPr>
            <w:tcW w:w="704" w:type="dxa"/>
          </w:tcPr>
          <w:p w14:paraId="247E3568" w14:textId="450F9035" w:rsidR="009578E2" w:rsidRPr="00CE33DF" w:rsidRDefault="00F44E2E" w:rsidP="003826B1">
            <w:pPr>
              <w:pStyle w:val="VCAAtablecondensed"/>
              <w:rPr>
                <w:lang w:val="en-AU"/>
              </w:rPr>
            </w:pPr>
            <w:r w:rsidRPr="00CE33DF">
              <w:rPr>
                <w:lang w:val="en-AU"/>
              </w:rPr>
              <w:t>18</w:t>
            </w:r>
          </w:p>
        </w:tc>
        <w:tc>
          <w:tcPr>
            <w:tcW w:w="704" w:type="dxa"/>
          </w:tcPr>
          <w:p w14:paraId="18D390DA" w14:textId="60C472AC" w:rsidR="009578E2" w:rsidRPr="00CE33DF" w:rsidRDefault="00F44E2E" w:rsidP="003826B1">
            <w:pPr>
              <w:pStyle w:val="VCAAtablecondensed"/>
              <w:rPr>
                <w:lang w:val="en-AU"/>
              </w:rPr>
            </w:pPr>
            <w:r w:rsidRPr="00CE33DF">
              <w:rPr>
                <w:lang w:val="en-AU"/>
              </w:rPr>
              <w:t>21</w:t>
            </w:r>
          </w:p>
        </w:tc>
        <w:tc>
          <w:tcPr>
            <w:tcW w:w="704" w:type="dxa"/>
          </w:tcPr>
          <w:p w14:paraId="0768CC46" w14:textId="4A90F877" w:rsidR="009578E2" w:rsidRPr="00CE33DF" w:rsidRDefault="00F44E2E" w:rsidP="003826B1">
            <w:pPr>
              <w:pStyle w:val="VCAAtablecondensed"/>
              <w:rPr>
                <w:lang w:val="en-AU"/>
              </w:rPr>
            </w:pPr>
            <w:r w:rsidRPr="00CE33DF">
              <w:rPr>
                <w:lang w:val="en-AU"/>
              </w:rPr>
              <w:t>21</w:t>
            </w:r>
          </w:p>
        </w:tc>
        <w:tc>
          <w:tcPr>
            <w:tcW w:w="704" w:type="dxa"/>
          </w:tcPr>
          <w:p w14:paraId="5A713B12" w14:textId="14E54D3B" w:rsidR="009578E2" w:rsidRPr="00CE33DF" w:rsidRDefault="00F44E2E" w:rsidP="003826B1">
            <w:pPr>
              <w:pStyle w:val="VCAAtablecondensed"/>
              <w:rPr>
                <w:lang w:val="en-AU"/>
              </w:rPr>
            </w:pPr>
            <w:r w:rsidRPr="00CE33DF">
              <w:rPr>
                <w:lang w:val="en-AU"/>
              </w:rPr>
              <w:t>14</w:t>
            </w:r>
          </w:p>
        </w:tc>
        <w:tc>
          <w:tcPr>
            <w:tcW w:w="704" w:type="dxa"/>
          </w:tcPr>
          <w:p w14:paraId="44F410BC" w14:textId="388F6D71" w:rsidR="009578E2" w:rsidRPr="00CE33DF" w:rsidRDefault="00F44E2E" w:rsidP="003826B1">
            <w:pPr>
              <w:pStyle w:val="VCAAtablecondensed"/>
              <w:rPr>
                <w:lang w:val="en-AU"/>
              </w:rPr>
            </w:pPr>
            <w:r w:rsidRPr="00CE33DF">
              <w:rPr>
                <w:lang w:val="en-AU"/>
              </w:rPr>
              <w:t>9</w:t>
            </w:r>
          </w:p>
        </w:tc>
        <w:tc>
          <w:tcPr>
            <w:tcW w:w="704" w:type="dxa"/>
          </w:tcPr>
          <w:p w14:paraId="6232C50D" w14:textId="3C48E1CB" w:rsidR="009578E2" w:rsidRPr="00CE33DF" w:rsidRDefault="00F44E2E" w:rsidP="003826B1">
            <w:pPr>
              <w:pStyle w:val="VCAAtablecondensed"/>
              <w:rPr>
                <w:lang w:val="en-AU"/>
              </w:rPr>
            </w:pPr>
            <w:r w:rsidRPr="00CE33DF">
              <w:rPr>
                <w:lang w:val="en-AU"/>
              </w:rPr>
              <w:t>4</w:t>
            </w:r>
          </w:p>
        </w:tc>
        <w:tc>
          <w:tcPr>
            <w:tcW w:w="704" w:type="dxa"/>
          </w:tcPr>
          <w:p w14:paraId="50BE6BDF" w14:textId="139A4671" w:rsidR="009578E2" w:rsidRPr="00CE33DF" w:rsidRDefault="00F44E2E" w:rsidP="003826B1">
            <w:pPr>
              <w:pStyle w:val="VCAAtablecondensed"/>
              <w:rPr>
                <w:lang w:val="en-AU"/>
              </w:rPr>
            </w:pPr>
            <w:r w:rsidRPr="00CE33DF">
              <w:rPr>
                <w:lang w:val="en-AU"/>
              </w:rPr>
              <w:t>1</w:t>
            </w:r>
          </w:p>
        </w:tc>
        <w:tc>
          <w:tcPr>
            <w:tcW w:w="1224" w:type="dxa"/>
          </w:tcPr>
          <w:p w14:paraId="2B58540E" w14:textId="0AA6E51C" w:rsidR="009578E2" w:rsidRPr="00CE33DF" w:rsidRDefault="00F44E2E" w:rsidP="003826B1">
            <w:pPr>
              <w:pStyle w:val="VCAAtablecondensed"/>
              <w:rPr>
                <w:lang w:val="en-AU"/>
              </w:rPr>
            </w:pPr>
            <w:r w:rsidRPr="00CE33DF">
              <w:rPr>
                <w:lang w:val="en-AU"/>
              </w:rPr>
              <w:t>4.5</w:t>
            </w:r>
          </w:p>
        </w:tc>
      </w:tr>
    </w:tbl>
    <w:p w14:paraId="2248FDF7" w14:textId="78D46DF0" w:rsidR="00A77AA8" w:rsidRPr="00CE33DF" w:rsidRDefault="00A77AA8" w:rsidP="007E5AAB">
      <w:pPr>
        <w:pStyle w:val="VCAAbody"/>
        <w:rPr>
          <w:lang w:val="en-AU"/>
        </w:rPr>
      </w:pPr>
      <w:r w:rsidRPr="00CE33DF">
        <w:rPr>
          <w:lang w:val="en-AU"/>
        </w:rPr>
        <w:t>This question required students to render a metal pencil sharpener using greyscale</w:t>
      </w:r>
      <w:r w:rsidR="00F870E2" w:rsidRPr="00CE33DF">
        <w:rPr>
          <w:lang w:val="en-AU"/>
        </w:rPr>
        <w:t xml:space="preserve">. </w:t>
      </w:r>
      <w:r w:rsidRPr="00CE33DF">
        <w:rPr>
          <w:lang w:val="en-AU"/>
        </w:rPr>
        <w:t>Most students attempted this question and were able to apply basic tonal shading</w:t>
      </w:r>
      <w:r w:rsidR="00F870E2" w:rsidRPr="00CE33DF">
        <w:rPr>
          <w:lang w:val="en-AU"/>
        </w:rPr>
        <w:t xml:space="preserve">, </w:t>
      </w:r>
      <w:r w:rsidRPr="00CE33DF">
        <w:rPr>
          <w:lang w:val="en-AU"/>
        </w:rPr>
        <w:t>with the top right of the sharpener being lighter and the back</w:t>
      </w:r>
      <w:r w:rsidR="00DA49A4" w:rsidRPr="00CE33DF">
        <w:rPr>
          <w:lang w:val="en-AU"/>
        </w:rPr>
        <w:t xml:space="preserve"> </w:t>
      </w:r>
      <w:r w:rsidR="004E2120" w:rsidRPr="00CE33DF">
        <w:rPr>
          <w:lang w:val="en-AU"/>
        </w:rPr>
        <w:t>(</w:t>
      </w:r>
      <w:r w:rsidR="00DA49A4" w:rsidRPr="00CE33DF">
        <w:rPr>
          <w:lang w:val="en-AU"/>
        </w:rPr>
        <w:t xml:space="preserve">or </w:t>
      </w:r>
      <w:r w:rsidRPr="00CE33DF">
        <w:rPr>
          <w:lang w:val="en-AU"/>
        </w:rPr>
        <w:t>left-hand side</w:t>
      </w:r>
      <w:r w:rsidR="004E2120" w:rsidRPr="00CE33DF">
        <w:rPr>
          <w:lang w:val="en-AU"/>
        </w:rPr>
        <w:t>)</w:t>
      </w:r>
      <w:r w:rsidRPr="00CE33DF">
        <w:rPr>
          <w:lang w:val="en-AU"/>
        </w:rPr>
        <w:t xml:space="preserve"> being darker.</w:t>
      </w:r>
      <w:r w:rsidR="00F870E2" w:rsidRPr="00CE33DF">
        <w:rPr>
          <w:lang w:val="en-AU"/>
        </w:rPr>
        <w:t xml:space="preserve"> </w:t>
      </w:r>
      <w:r w:rsidR="00783BCC" w:rsidRPr="00CE33DF">
        <w:rPr>
          <w:lang w:val="en-AU"/>
        </w:rPr>
        <w:t xml:space="preserve">High-scoring </w:t>
      </w:r>
      <w:r w:rsidR="00F870E2" w:rsidRPr="00CE33DF">
        <w:rPr>
          <w:lang w:val="en-AU"/>
        </w:rPr>
        <w:t>responses were able to convey a reflective metal texture in response to the light source indicated by the arrow. They were also able to accurately identify where the cast shadows should be placed, and rendered using effective shading techniques employing a range of 2B</w:t>
      </w:r>
      <w:r w:rsidR="00783BCC" w:rsidRPr="00CE33DF">
        <w:rPr>
          <w:lang w:val="en-AU"/>
        </w:rPr>
        <w:t>–</w:t>
      </w:r>
      <w:r w:rsidR="00F870E2" w:rsidRPr="00CE33DF">
        <w:rPr>
          <w:lang w:val="en-AU"/>
        </w:rPr>
        <w:t>6B graphite pencils.</w:t>
      </w:r>
    </w:p>
    <w:p w14:paraId="6543C2F9" w14:textId="385D8BB6" w:rsidR="00A77AA8" w:rsidRPr="00CE33DF" w:rsidRDefault="00A77AA8" w:rsidP="007E5AAB">
      <w:pPr>
        <w:pStyle w:val="VCAAbody"/>
        <w:rPr>
          <w:lang w:val="en-AU"/>
        </w:rPr>
      </w:pPr>
      <w:r w:rsidRPr="00CE33DF">
        <w:rPr>
          <w:lang w:val="en-AU"/>
        </w:rPr>
        <w:t>However, many students did not accurately depict a metallic surface (no texture, just tone) and were unable to correctly place cast shadows on the sharpener itself (back left of screw) or onto the ground (also back and left). Students who did account for shadows</w:t>
      </w:r>
      <w:r w:rsidR="00783BCC" w:rsidRPr="00CE33DF">
        <w:rPr>
          <w:lang w:val="en-AU"/>
        </w:rPr>
        <w:t>,</w:t>
      </w:r>
      <w:r w:rsidRPr="00CE33DF">
        <w:rPr>
          <w:lang w:val="en-AU"/>
        </w:rPr>
        <w:t xml:space="preserve"> either on the sharpener or on the ground, often had them going in a </w:t>
      </w:r>
      <w:r w:rsidR="00F870E2" w:rsidRPr="00CE33DF">
        <w:rPr>
          <w:lang w:val="en-AU"/>
        </w:rPr>
        <w:t>slightly</w:t>
      </w:r>
      <w:r w:rsidRPr="00CE33DF">
        <w:rPr>
          <w:lang w:val="en-AU"/>
        </w:rPr>
        <w:t xml:space="preserve"> different direction.</w:t>
      </w:r>
    </w:p>
    <w:p w14:paraId="17C1634D" w14:textId="59ED3A76" w:rsidR="00A77AA8" w:rsidRPr="00CE33DF" w:rsidRDefault="00F870E2" w:rsidP="007E5AAB">
      <w:pPr>
        <w:pStyle w:val="VCAAbody"/>
        <w:rPr>
          <w:rStyle w:val="VCAAbodyChar"/>
          <w:lang w:val="en-AU"/>
        </w:rPr>
      </w:pPr>
      <w:r w:rsidRPr="00CE33DF">
        <w:rPr>
          <w:lang w:val="en-AU"/>
        </w:rPr>
        <w:t>Unfortunately, t</w:t>
      </w:r>
      <w:r w:rsidR="00A77AA8" w:rsidRPr="00CE33DF">
        <w:rPr>
          <w:lang w:val="en-AU"/>
        </w:rPr>
        <w:t>here was little consideration for the ridges on the left-hand side, often shaded straight over, and some students found shading the elliptical hole at the front right difficult to interpret. Considering students should be quite familiar with this object and materia</w:t>
      </w:r>
      <w:r w:rsidRPr="00CE33DF">
        <w:rPr>
          <w:lang w:val="en-AU"/>
        </w:rPr>
        <w:t>l</w:t>
      </w:r>
      <w:r w:rsidR="00A77AA8" w:rsidRPr="00CE33DF">
        <w:rPr>
          <w:lang w:val="en-AU"/>
        </w:rPr>
        <w:t>, it was a poorly answered question</w:t>
      </w:r>
      <w:r w:rsidR="00FD00E1" w:rsidRPr="00CE33DF">
        <w:rPr>
          <w:lang w:val="en-AU"/>
        </w:rPr>
        <w:t>,</w:t>
      </w:r>
      <w:r w:rsidR="00A77AA8" w:rsidRPr="00CE33DF">
        <w:rPr>
          <w:lang w:val="en-AU"/>
        </w:rPr>
        <w:t xml:space="preserve"> which will require further</w:t>
      </w:r>
      <w:r w:rsidR="00A77AA8" w:rsidRPr="00CE33DF">
        <w:rPr>
          <w:color w:val="FF0000"/>
          <w:lang w:val="en-AU"/>
        </w:rPr>
        <w:t xml:space="preserve"> </w:t>
      </w:r>
      <w:r w:rsidR="00A77AA8" w:rsidRPr="00CE33DF">
        <w:rPr>
          <w:rStyle w:val="VCAAbodyChar"/>
          <w:lang w:val="en-AU"/>
        </w:rPr>
        <w:t>practice.</w:t>
      </w:r>
    </w:p>
    <w:p w14:paraId="710B4F58" w14:textId="1505E2F5" w:rsidR="00A77AA8" w:rsidRPr="00CE33DF" w:rsidRDefault="00151103" w:rsidP="007E5AAB">
      <w:pPr>
        <w:pStyle w:val="VCAAbody"/>
        <w:rPr>
          <w:color w:val="auto"/>
          <w:lang w:val="en-AU"/>
        </w:rPr>
      </w:pPr>
      <w:r w:rsidRPr="00CE33DF">
        <w:rPr>
          <w:lang w:val="en-AU"/>
        </w:rPr>
        <w:t>Following</w:t>
      </w:r>
      <w:r w:rsidR="00871BC8" w:rsidRPr="00CE33DF">
        <w:rPr>
          <w:lang w:val="en-AU"/>
        </w:rPr>
        <w:t xml:space="preserve"> are</w:t>
      </w:r>
      <w:r w:rsidR="00A77AA8" w:rsidRPr="00CE33DF">
        <w:rPr>
          <w:lang w:val="en-AU"/>
        </w:rPr>
        <w:t xml:space="preserve"> </w:t>
      </w:r>
      <w:r w:rsidR="009E5963" w:rsidRPr="00CE33DF">
        <w:rPr>
          <w:lang w:val="en-AU"/>
        </w:rPr>
        <w:t xml:space="preserve">three </w:t>
      </w:r>
      <w:r w:rsidR="00A77AA8" w:rsidRPr="00CE33DF">
        <w:rPr>
          <w:lang w:val="en-AU"/>
        </w:rPr>
        <w:t>examples of high-scoring responses:</w:t>
      </w:r>
    </w:p>
    <w:p w14:paraId="54EBE0F7" w14:textId="77777777" w:rsidR="00151103" w:rsidRPr="00CE33DF" w:rsidRDefault="009E5963" w:rsidP="007E5AAB">
      <w:pPr>
        <w:pStyle w:val="VCAAbody"/>
        <w:rPr>
          <w:lang w:val="en-AU"/>
        </w:rPr>
      </w:pPr>
      <w:r w:rsidRPr="00CE33DF">
        <w:rPr>
          <w:lang w:val="en-AU"/>
        </w:rPr>
        <w:t>Example 1</w:t>
      </w:r>
    </w:p>
    <w:p w14:paraId="24FFD5A5" w14:textId="7EC90D2F" w:rsidR="009E5963" w:rsidRPr="00CE33DF" w:rsidRDefault="00151103" w:rsidP="007E5AAB">
      <w:pPr>
        <w:pStyle w:val="VCAAbody"/>
        <w:rPr>
          <w:lang w:val="en-AU"/>
        </w:rPr>
      </w:pPr>
      <w:r w:rsidRPr="00CE33DF">
        <w:rPr>
          <w:noProof/>
          <w:lang w:val="en-AU"/>
        </w:rPr>
        <w:drawing>
          <wp:anchor distT="0" distB="0" distL="114300" distR="114300" simplePos="0" relativeHeight="251668480" behindDoc="0" locked="0" layoutInCell="1" allowOverlap="1" wp14:anchorId="20B7A815" wp14:editId="26502787">
            <wp:simplePos x="0" y="0"/>
            <wp:positionH relativeFrom="column">
              <wp:posOffset>35560</wp:posOffset>
            </wp:positionH>
            <wp:positionV relativeFrom="paragraph">
              <wp:posOffset>2235835</wp:posOffset>
            </wp:positionV>
            <wp:extent cx="2341245" cy="1670685"/>
            <wp:effectExtent l="0" t="0" r="1905" b="571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1245" cy="1670685"/>
                    </a:xfrm>
                    <a:prstGeom prst="rect">
                      <a:avLst/>
                    </a:prstGeom>
                    <a:noFill/>
                  </pic:spPr>
                </pic:pic>
              </a:graphicData>
            </a:graphic>
          </wp:anchor>
        </w:drawing>
      </w:r>
      <w:r w:rsidR="009E5963" w:rsidRPr="00CE33DF">
        <w:rPr>
          <w:noProof/>
          <w:lang w:val="en-AU"/>
        </w:rPr>
        <w:drawing>
          <wp:anchor distT="0" distB="0" distL="114300" distR="114300" simplePos="0" relativeHeight="251667456" behindDoc="0" locked="0" layoutInCell="1" allowOverlap="1" wp14:anchorId="6B03ABB6" wp14:editId="1985AE26">
            <wp:simplePos x="0" y="0"/>
            <wp:positionH relativeFrom="column">
              <wp:posOffset>3810</wp:posOffset>
            </wp:positionH>
            <wp:positionV relativeFrom="paragraph">
              <wp:posOffset>145415</wp:posOffset>
            </wp:positionV>
            <wp:extent cx="2292350" cy="1694815"/>
            <wp:effectExtent l="0" t="0" r="0" b="63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2350" cy="1694815"/>
                    </a:xfrm>
                    <a:prstGeom prst="rect">
                      <a:avLst/>
                    </a:prstGeom>
                    <a:noFill/>
                  </pic:spPr>
                </pic:pic>
              </a:graphicData>
            </a:graphic>
          </wp:anchor>
        </w:drawing>
      </w:r>
      <w:r w:rsidR="009E5963" w:rsidRPr="00CE33DF">
        <w:rPr>
          <w:lang w:val="en-AU"/>
        </w:rPr>
        <w:t>Example 2</w:t>
      </w:r>
    </w:p>
    <w:p w14:paraId="5107F3AB" w14:textId="09465F17" w:rsidR="009E5963" w:rsidRPr="00CE33DF" w:rsidRDefault="009E5963" w:rsidP="007E5AAB">
      <w:pPr>
        <w:pStyle w:val="VCAAbody"/>
        <w:rPr>
          <w:lang w:val="en-AU"/>
        </w:rPr>
      </w:pPr>
    </w:p>
    <w:p w14:paraId="1A4D1455" w14:textId="77777777" w:rsidR="00151103" w:rsidRPr="00CE33DF" w:rsidRDefault="00151103">
      <w:pPr>
        <w:rPr>
          <w:rFonts w:ascii="Arial" w:hAnsi="Arial" w:cs="Arial"/>
          <w:color w:val="000000" w:themeColor="text1"/>
          <w:sz w:val="20"/>
          <w:lang w:val="en-AU"/>
        </w:rPr>
      </w:pPr>
      <w:r w:rsidRPr="00CE33DF">
        <w:rPr>
          <w:lang w:val="en-AU"/>
        </w:rPr>
        <w:br w:type="page"/>
      </w:r>
    </w:p>
    <w:p w14:paraId="478D700B" w14:textId="020BD092" w:rsidR="009E5963" w:rsidRPr="00CE33DF" w:rsidRDefault="009E5963" w:rsidP="007E5AAB">
      <w:pPr>
        <w:pStyle w:val="VCAAbody"/>
        <w:rPr>
          <w:lang w:val="en-AU"/>
        </w:rPr>
      </w:pPr>
      <w:r w:rsidRPr="00CE33DF">
        <w:rPr>
          <w:noProof/>
          <w:lang w:val="en-AU"/>
        </w:rPr>
        <w:lastRenderedPageBreak/>
        <w:drawing>
          <wp:anchor distT="0" distB="0" distL="114300" distR="114300" simplePos="0" relativeHeight="251669504" behindDoc="0" locked="0" layoutInCell="1" allowOverlap="1" wp14:anchorId="46E9CD89" wp14:editId="1E02687F">
            <wp:simplePos x="0" y="0"/>
            <wp:positionH relativeFrom="column">
              <wp:posOffset>3810</wp:posOffset>
            </wp:positionH>
            <wp:positionV relativeFrom="paragraph">
              <wp:posOffset>400050</wp:posOffset>
            </wp:positionV>
            <wp:extent cx="2304415" cy="1853565"/>
            <wp:effectExtent l="0" t="0" r="63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4415" cy="1853565"/>
                    </a:xfrm>
                    <a:prstGeom prst="rect">
                      <a:avLst/>
                    </a:prstGeom>
                    <a:noFill/>
                  </pic:spPr>
                </pic:pic>
              </a:graphicData>
            </a:graphic>
          </wp:anchor>
        </w:drawing>
      </w:r>
      <w:r w:rsidRPr="00CE33DF">
        <w:rPr>
          <w:lang w:val="en-AU"/>
        </w:rPr>
        <w:t>Example 3</w:t>
      </w:r>
    </w:p>
    <w:p w14:paraId="393A20E9" w14:textId="65AA1E25" w:rsidR="009E5963" w:rsidRPr="00CE33DF" w:rsidRDefault="009E5963" w:rsidP="007E5AAB">
      <w:pPr>
        <w:pStyle w:val="VCAAbody"/>
        <w:rPr>
          <w:lang w:val="en-AU"/>
        </w:rPr>
      </w:pPr>
    </w:p>
    <w:p w14:paraId="07396101" w14:textId="24A41CF6" w:rsidR="00407077" w:rsidRPr="00CE33DF" w:rsidRDefault="005B5311" w:rsidP="007E5AAB">
      <w:pPr>
        <w:pStyle w:val="VCAAHeading2"/>
        <w:rPr>
          <w:lang w:val="en-AU"/>
        </w:rPr>
      </w:pPr>
      <w:r w:rsidRPr="00CE33DF">
        <w:rPr>
          <w:lang w:val="en-AU"/>
        </w:rPr>
        <w:t>Question 10a.</w:t>
      </w:r>
    </w:p>
    <w:tbl>
      <w:tblPr>
        <w:tblStyle w:val="VCAATableClosed"/>
        <w:tblW w:w="4767" w:type="dxa"/>
        <w:tblLook w:val="01E0" w:firstRow="1" w:lastRow="1" w:firstColumn="1" w:lastColumn="1" w:noHBand="0" w:noVBand="0"/>
      </w:tblPr>
      <w:tblGrid>
        <w:gridCol w:w="961"/>
        <w:gridCol w:w="704"/>
        <w:gridCol w:w="704"/>
        <w:gridCol w:w="704"/>
        <w:gridCol w:w="1694"/>
      </w:tblGrid>
      <w:tr w:rsidR="009578E2" w:rsidRPr="00CE33DF" w14:paraId="2C015AC0" w14:textId="77777777" w:rsidTr="009578E2">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40761AC4" w14:textId="77777777" w:rsidR="009578E2" w:rsidRPr="00CE33DF" w:rsidRDefault="009578E2" w:rsidP="003826B1">
            <w:pPr>
              <w:pStyle w:val="VCAAtablecondensedheading"/>
              <w:rPr>
                <w:lang w:val="en-AU"/>
              </w:rPr>
            </w:pPr>
            <w:r w:rsidRPr="00CE33DF">
              <w:rPr>
                <w:lang w:val="en-AU"/>
              </w:rPr>
              <w:t>Marks</w:t>
            </w:r>
          </w:p>
        </w:tc>
        <w:tc>
          <w:tcPr>
            <w:tcW w:w="704" w:type="dxa"/>
          </w:tcPr>
          <w:p w14:paraId="0DEDB4F0" w14:textId="77777777" w:rsidR="009578E2" w:rsidRPr="00CE33DF" w:rsidRDefault="009578E2" w:rsidP="003826B1">
            <w:pPr>
              <w:pStyle w:val="VCAAtablecondensedheading"/>
              <w:rPr>
                <w:lang w:val="en-AU"/>
              </w:rPr>
            </w:pPr>
            <w:r w:rsidRPr="00CE33DF">
              <w:rPr>
                <w:lang w:val="en-AU"/>
              </w:rPr>
              <w:t>0</w:t>
            </w:r>
          </w:p>
        </w:tc>
        <w:tc>
          <w:tcPr>
            <w:tcW w:w="704" w:type="dxa"/>
          </w:tcPr>
          <w:p w14:paraId="73430598" w14:textId="77777777" w:rsidR="009578E2" w:rsidRPr="00CE33DF" w:rsidRDefault="009578E2" w:rsidP="003826B1">
            <w:pPr>
              <w:pStyle w:val="VCAAtablecondensedheading"/>
              <w:rPr>
                <w:lang w:val="en-AU"/>
              </w:rPr>
            </w:pPr>
            <w:r w:rsidRPr="00CE33DF">
              <w:rPr>
                <w:lang w:val="en-AU"/>
              </w:rPr>
              <w:t>1</w:t>
            </w:r>
          </w:p>
        </w:tc>
        <w:tc>
          <w:tcPr>
            <w:tcW w:w="704" w:type="dxa"/>
          </w:tcPr>
          <w:p w14:paraId="6D3A9113" w14:textId="77777777" w:rsidR="009578E2" w:rsidRPr="00CE33DF" w:rsidRDefault="009578E2" w:rsidP="003826B1">
            <w:pPr>
              <w:pStyle w:val="VCAAtablecondensedheading"/>
              <w:rPr>
                <w:lang w:val="en-AU"/>
              </w:rPr>
            </w:pPr>
            <w:r w:rsidRPr="00CE33DF">
              <w:rPr>
                <w:lang w:val="en-AU"/>
              </w:rPr>
              <w:t>2</w:t>
            </w:r>
          </w:p>
        </w:tc>
        <w:tc>
          <w:tcPr>
            <w:tcW w:w="1694" w:type="dxa"/>
          </w:tcPr>
          <w:p w14:paraId="1B7D2BAD" w14:textId="77777777" w:rsidR="009578E2" w:rsidRPr="00CE33DF" w:rsidRDefault="009578E2" w:rsidP="003826B1">
            <w:pPr>
              <w:pStyle w:val="VCAAtablecondensedheading"/>
              <w:rPr>
                <w:lang w:val="en-AU"/>
              </w:rPr>
            </w:pPr>
            <w:r w:rsidRPr="00CE33DF">
              <w:rPr>
                <w:lang w:val="en-AU"/>
              </w:rPr>
              <w:t>Average</w:t>
            </w:r>
          </w:p>
        </w:tc>
      </w:tr>
      <w:tr w:rsidR="009578E2" w:rsidRPr="00CE33DF" w14:paraId="113979E9" w14:textId="77777777" w:rsidTr="009578E2">
        <w:trPr>
          <w:trHeight w:hRule="exact" w:val="401"/>
        </w:trPr>
        <w:tc>
          <w:tcPr>
            <w:tcW w:w="961" w:type="dxa"/>
          </w:tcPr>
          <w:p w14:paraId="4B03357E" w14:textId="77777777" w:rsidR="009578E2" w:rsidRPr="00CE33DF" w:rsidRDefault="009578E2" w:rsidP="003826B1">
            <w:pPr>
              <w:pStyle w:val="VCAAtablecondensed"/>
              <w:rPr>
                <w:lang w:val="en-AU"/>
              </w:rPr>
            </w:pPr>
            <w:r w:rsidRPr="00CE33DF">
              <w:rPr>
                <w:lang w:val="en-AU"/>
              </w:rPr>
              <w:t>%</w:t>
            </w:r>
          </w:p>
        </w:tc>
        <w:tc>
          <w:tcPr>
            <w:tcW w:w="704" w:type="dxa"/>
          </w:tcPr>
          <w:p w14:paraId="5527F006" w14:textId="22ACE114" w:rsidR="009578E2" w:rsidRPr="00CE33DF" w:rsidRDefault="00F44E2E" w:rsidP="003826B1">
            <w:pPr>
              <w:pStyle w:val="VCAAtablecondensed"/>
              <w:rPr>
                <w:lang w:val="en-AU"/>
              </w:rPr>
            </w:pPr>
            <w:r w:rsidRPr="00CE33DF">
              <w:rPr>
                <w:lang w:val="en-AU"/>
              </w:rPr>
              <w:t>63</w:t>
            </w:r>
          </w:p>
        </w:tc>
        <w:tc>
          <w:tcPr>
            <w:tcW w:w="704" w:type="dxa"/>
          </w:tcPr>
          <w:p w14:paraId="782FFA6E" w14:textId="39E082F1" w:rsidR="009578E2" w:rsidRPr="00CE33DF" w:rsidRDefault="00F44E2E" w:rsidP="003826B1">
            <w:pPr>
              <w:pStyle w:val="VCAAtablecondensed"/>
              <w:rPr>
                <w:lang w:val="en-AU"/>
              </w:rPr>
            </w:pPr>
            <w:r w:rsidRPr="00CE33DF">
              <w:rPr>
                <w:lang w:val="en-AU"/>
              </w:rPr>
              <w:t>27</w:t>
            </w:r>
          </w:p>
        </w:tc>
        <w:tc>
          <w:tcPr>
            <w:tcW w:w="704" w:type="dxa"/>
          </w:tcPr>
          <w:p w14:paraId="63A74F83" w14:textId="153095E8" w:rsidR="009578E2" w:rsidRPr="00CE33DF" w:rsidRDefault="00F44E2E" w:rsidP="003826B1">
            <w:pPr>
              <w:pStyle w:val="VCAAtablecondensed"/>
              <w:rPr>
                <w:lang w:val="en-AU"/>
              </w:rPr>
            </w:pPr>
            <w:r w:rsidRPr="00CE33DF">
              <w:rPr>
                <w:lang w:val="en-AU"/>
              </w:rPr>
              <w:t>10</w:t>
            </w:r>
          </w:p>
        </w:tc>
        <w:tc>
          <w:tcPr>
            <w:tcW w:w="1694" w:type="dxa"/>
          </w:tcPr>
          <w:p w14:paraId="0BC49FF7" w14:textId="7FB25974" w:rsidR="009578E2" w:rsidRPr="00CE33DF" w:rsidRDefault="00F44E2E" w:rsidP="003826B1">
            <w:pPr>
              <w:pStyle w:val="VCAAtablecondensed"/>
              <w:rPr>
                <w:lang w:val="en-AU"/>
              </w:rPr>
            </w:pPr>
            <w:r w:rsidRPr="00CE33DF">
              <w:rPr>
                <w:lang w:val="en-AU"/>
              </w:rPr>
              <w:t>0.5</w:t>
            </w:r>
          </w:p>
        </w:tc>
      </w:tr>
    </w:tbl>
    <w:p w14:paraId="7872E877" w14:textId="14875482" w:rsidR="00407077" w:rsidRPr="00CE33DF" w:rsidRDefault="00A77AA8" w:rsidP="007E5AAB">
      <w:pPr>
        <w:pStyle w:val="VCAAbody"/>
        <w:rPr>
          <w:lang w:val="en-AU"/>
        </w:rPr>
      </w:pPr>
      <w:r w:rsidRPr="00CE33DF">
        <w:rPr>
          <w:lang w:val="en-AU"/>
        </w:rPr>
        <w:t xml:space="preserve">This question required students to describe two distinguishing characteristics of the environmental field of design, as well as </w:t>
      </w:r>
      <w:r w:rsidR="00A85590">
        <w:rPr>
          <w:lang w:val="en-AU"/>
        </w:rPr>
        <w:t xml:space="preserve">to </w:t>
      </w:r>
      <w:proofErr w:type="gramStart"/>
      <w:r w:rsidRPr="00CE33DF">
        <w:rPr>
          <w:lang w:val="en-AU"/>
        </w:rPr>
        <w:t>make reference</w:t>
      </w:r>
      <w:proofErr w:type="gramEnd"/>
      <w:r w:rsidRPr="00CE33DF">
        <w:rPr>
          <w:lang w:val="en-AU"/>
        </w:rPr>
        <w:t xml:space="preserve"> to the images of the Royal Botanic Gardens Cranbourne featured in Figure 13. Students who responded strongly to this question were able to talk in general terms about characteristics that are pertinent to environmental design</w:t>
      </w:r>
      <w:r w:rsidR="00A85590">
        <w:rPr>
          <w:lang w:val="en-AU"/>
        </w:rPr>
        <w:t>,</w:t>
      </w:r>
      <w:r w:rsidRPr="00CE33DF">
        <w:rPr>
          <w:lang w:val="en-AU"/>
        </w:rPr>
        <w:t xml:space="preserve"> such as: designs that are built for humans to inhabit, usually ‘one-off’ larger scale projects, site specific, respond to their surrounding environment</w:t>
      </w:r>
      <w:r w:rsidR="00CC5197" w:rsidRPr="00CE33DF">
        <w:rPr>
          <w:lang w:val="en-AU"/>
        </w:rPr>
        <w:t>,</w:t>
      </w:r>
      <w:r w:rsidRPr="00CE33DF">
        <w:rPr>
          <w:lang w:val="en-AU"/>
        </w:rPr>
        <w:t xml:space="preserve"> etc. They were then able to link these characteristics back to the reference imagery in Figure 13.</w:t>
      </w:r>
    </w:p>
    <w:p w14:paraId="33067033" w14:textId="14D4588A" w:rsidR="00407077" w:rsidRPr="00CE33DF" w:rsidRDefault="00A77AA8" w:rsidP="007E5AAB">
      <w:pPr>
        <w:pStyle w:val="VCAAbody"/>
        <w:rPr>
          <w:lang w:val="en-AU"/>
        </w:rPr>
      </w:pPr>
      <w:r w:rsidRPr="00CE33DF">
        <w:rPr>
          <w:lang w:val="en-AU"/>
        </w:rPr>
        <w:t>However, many students unfortunately appeared to misinterpret this question and instead described two characteristics of the gardens, referring to various features such as the circular</w:t>
      </w:r>
      <w:r w:rsidR="00CC5197" w:rsidRPr="00CE33DF">
        <w:rPr>
          <w:lang w:val="en-AU"/>
        </w:rPr>
        <w:t>-</w:t>
      </w:r>
      <w:r w:rsidRPr="00CE33DF">
        <w:rPr>
          <w:lang w:val="en-AU"/>
        </w:rPr>
        <w:t>shaped bridge or the materials used. Even the students who mentioned correct characteristics of environmental design in general did not always link them back to the gardens in the figure.</w:t>
      </w:r>
    </w:p>
    <w:p w14:paraId="636FFDF9" w14:textId="088A8F92" w:rsidR="00407077" w:rsidRPr="00CE33DF" w:rsidRDefault="00A77AA8" w:rsidP="007E5AAB">
      <w:pPr>
        <w:pStyle w:val="VCAAbody"/>
        <w:rPr>
          <w:lang w:val="en-AU"/>
        </w:rPr>
      </w:pPr>
      <w:r w:rsidRPr="00CE33DF">
        <w:rPr>
          <w:lang w:val="en-AU"/>
        </w:rPr>
        <w:t xml:space="preserve">Students are encouraged to </w:t>
      </w:r>
      <w:r w:rsidR="00DE12B1" w:rsidRPr="00CE33DF">
        <w:rPr>
          <w:lang w:val="en-AU"/>
        </w:rPr>
        <w:t xml:space="preserve">familiarize themselves with the key knowledge and skills in </w:t>
      </w:r>
      <w:r w:rsidRPr="00CE33DF">
        <w:rPr>
          <w:lang w:val="en-AU"/>
        </w:rPr>
        <w:t>the study design to ensure they are familiar with the distinguishing characteristics of each of the three design fields</w:t>
      </w:r>
      <w:r w:rsidR="00CC5197" w:rsidRPr="00CE33DF">
        <w:rPr>
          <w:lang w:val="en-AU"/>
        </w:rPr>
        <w:t>:</w:t>
      </w:r>
      <w:r w:rsidRPr="00CE33DF">
        <w:rPr>
          <w:lang w:val="en-AU"/>
        </w:rPr>
        <w:t xml:space="preserve"> Communication, Industrial and Environmental.</w:t>
      </w:r>
      <w:r w:rsidR="00DE12B1" w:rsidRPr="00CE33DF">
        <w:rPr>
          <w:lang w:val="en-AU"/>
        </w:rPr>
        <w:t xml:space="preserve"> The characteristics of the three design fields are listed on p. 12 of the VCE Visual Communication Design Study Design. </w:t>
      </w:r>
    </w:p>
    <w:p w14:paraId="36349A25" w14:textId="11D889DD" w:rsidR="00A77AA8" w:rsidRPr="00CE33DF" w:rsidRDefault="00A77AA8" w:rsidP="007E5AAB">
      <w:pPr>
        <w:pStyle w:val="VCAAbody"/>
        <w:rPr>
          <w:lang w:val="en-AU"/>
        </w:rPr>
      </w:pPr>
      <w:r w:rsidRPr="00CE33DF">
        <w:rPr>
          <w:lang w:val="en-AU"/>
        </w:rPr>
        <w:t xml:space="preserve">The following </w:t>
      </w:r>
      <w:r w:rsidR="009E5963" w:rsidRPr="00CE33DF">
        <w:rPr>
          <w:lang w:val="en-AU"/>
        </w:rPr>
        <w:t xml:space="preserve">is an </w:t>
      </w:r>
      <w:r w:rsidRPr="00CE33DF">
        <w:rPr>
          <w:lang w:val="en-AU"/>
        </w:rPr>
        <w:t xml:space="preserve">example of </w:t>
      </w:r>
      <w:r w:rsidR="009E5963" w:rsidRPr="00CE33DF">
        <w:rPr>
          <w:lang w:val="en-AU"/>
        </w:rPr>
        <w:t xml:space="preserve">a </w:t>
      </w:r>
      <w:r w:rsidRPr="00CE33DF">
        <w:rPr>
          <w:lang w:val="en-AU"/>
        </w:rPr>
        <w:t>high-scoring response:</w:t>
      </w:r>
    </w:p>
    <w:p w14:paraId="4ADC8A15" w14:textId="77777777" w:rsidR="009E5963" w:rsidRPr="00CE33DF" w:rsidRDefault="009E5963" w:rsidP="00151103">
      <w:pPr>
        <w:pStyle w:val="VCAAbullet"/>
        <w:rPr>
          <w:lang w:val="en-AU"/>
        </w:rPr>
      </w:pPr>
      <w:r w:rsidRPr="00CE33DF">
        <w:rPr>
          <w:lang w:val="en-AU"/>
        </w:rPr>
        <w:t>Interacts within the given environment: seen by the way in which the installation interacts with the water</w:t>
      </w:r>
    </w:p>
    <w:p w14:paraId="09AA1D20" w14:textId="77777777" w:rsidR="009E5963" w:rsidRPr="00CE33DF" w:rsidRDefault="009E5963" w:rsidP="00151103">
      <w:pPr>
        <w:pStyle w:val="VCAAbullet"/>
        <w:rPr>
          <w:lang w:val="en-AU"/>
        </w:rPr>
      </w:pPr>
      <w:r w:rsidRPr="00CE33DF">
        <w:rPr>
          <w:lang w:val="en-AU"/>
        </w:rPr>
        <w:t>Is made specifically for a particular landscape: the installation would not be perfectly applicable to any other environment, was built for Royal Botanical Gardens Cranbourne in particular.</w:t>
      </w:r>
    </w:p>
    <w:p w14:paraId="09A322E4" w14:textId="77777777" w:rsidR="00407077" w:rsidRPr="00CE33DF" w:rsidRDefault="005B5311" w:rsidP="007E5AAB">
      <w:pPr>
        <w:pStyle w:val="VCAAHeading2"/>
        <w:rPr>
          <w:lang w:val="en-AU"/>
        </w:rPr>
      </w:pPr>
      <w:r w:rsidRPr="00CE33DF">
        <w:rPr>
          <w:lang w:val="en-AU"/>
        </w:rPr>
        <w:t>Question 10b.</w:t>
      </w:r>
    </w:p>
    <w:tbl>
      <w:tblPr>
        <w:tblStyle w:val="VCAATableClosed"/>
        <w:tblW w:w="5001" w:type="dxa"/>
        <w:tblLook w:val="01E0" w:firstRow="1" w:lastRow="1" w:firstColumn="1" w:lastColumn="1" w:noHBand="0" w:noVBand="0"/>
      </w:tblPr>
      <w:tblGrid>
        <w:gridCol w:w="961"/>
        <w:gridCol w:w="704"/>
        <w:gridCol w:w="704"/>
        <w:gridCol w:w="704"/>
        <w:gridCol w:w="704"/>
        <w:gridCol w:w="1224"/>
      </w:tblGrid>
      <w:tr w:rsidR="009578E2" w:rsidRPr="00CE33DF" w14:paraId="2E9E5C78" w14:textId="77777777" w:rsidTr="00740B6B">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6610C798" w14:textId="77777777" w:rsidR="009578E2" w:rsidRPr="00CE33DF" w:rsidRDefault="009578E2" w:rsidP="003826B1">
            <w:pPr>
              <w:pStyle w:val="VCAAtableheading"/>
              <w:rPr>
                <w:lang w:val="en-AU"/>
              </w:rPr>
            </w:pPr>
            <w:r w:rsidRPr="00CE33DF">
              <w:rPr>
                <w:lang w:val="en-AU"/>
              </w:rPr>
              <w:t>Marks</w:t>
            </w:r>
          </w:p>
        </w:tc>
        <w:tc>
          <w:tcPr>
            <w:tcW w:w="704" w:type="dxa"/>
          </w:tcPr>
          <w:p w14:paraId="2CC5FD38" w14:textId="77777777" w:rsidR="009578E2" w:rsidRPr="00CE33DF" w:rsidRDefault="009578E2" w:rsidP="003826B1">
            <w:pPr>
              <w:pStyle w:val="VCAAtableheading"/>
              <w:rPr>
                <w:lang w:val="en-AU"/>
              </w:rPr>
            </w:pPr>
            <w:r w:rsidRPr="00CE33DF">
              <w:rPr>
                <w:lang w:val="en-AU"/>
              </w:rPr>
              <w:t>0</w:t>
            </w:r>
          </w:p>
        </w:tc>
        <w:tc>
          <w:tcPr>
            <w:tcW w:w="704" w:type="dxa"/>
          </w:tcPr>
          <w:p w14:paraId="42900F81" w14:textId="77777777" w:rsidR="009578E2" w:rsidRPr="00CE33DF" w:rsidRDefault="009578E2" w:rsidP="003826B1">
            <w:pPr>
              <w:pStyle w:val="VCAAtableheading"/>
              <w:rPr>
                <w:lang w:val="en-AU"/>
              </w:rPr>
            </w:pPr>
            <w:r w:rsidRPr="00CE33DF">
              <w:rPr>
                <w:lang w:val="en-AU"/>
              </w:rPr>
              <w:t>1</w:t>
            </w:r>
          </w:p>
        </w:tc>
        <w:tc>
          <w:tcPr>
            <w:tcW w:w="704" w:type="dxa"/>
          </w:tcPr>
          <w:p w14:paraId="2BAFB09D" w14:textId="77777777" w:rsidR="009578E2" w:rsidRPr="00CE33DF" w:rsidRDefault="009578E2" w:rsidP="003826B1">
            <w:pPr>
              <w:pStyle w:val="VCAAtableheading"/>
              <w:rPr>
                <w:lang w:val="en-AU"/>
              </w:rPr>
            </w:pPr>
            <w:r w:rsidRPr="00CE33DF">
              <w:rPr>
                <w:lang w:val="en-AU"/>
              </w:rPr>
              <w:t>2</w:t>
            </w:r>
          </w:p>
        </w:tc>
        <w:tc>
          <w:tcPr>
            <w:tcW w:w="704" w:type="dxa"/>
          </w:tcPr>
          <w:p w14:paraId="0E174E54" w14:textId="77777777" w:rsidR="009578E2" w:rsidRPr="00CE33DF" w:rsidRDefault="009578E2" w:rsidP="003826B1">
            <w:pPr>
              <w:pStyle w:val="VCAAtableheading"/>
              <w:rPr>
                <w:lang w:val="en-AU"/>
              </w:rPr>
            </w:pPr>
            <w:r w:rsidRPr="00CE33DF">
              <w:rPr>
                <w:lang w:val="en-AU"/>
              </w:rPr>
              <w:t>3</w:t>
            </w:r>
          </w:p>
        </w:tc>
        <w:tc>
          <w:tcPr>
            <w:tcW w:w="1224" w:type="dxa"/>
          </w:tcPr>
          <w:p w14:paraId="2F24B772" w14:textId="77777777" w:rsidR="009578E2" w:rsidRPr="00CE33DF" w:rsidRDefault="009578E2" w:rsidP="003826B1">
            <w:pPr>
              <w:pStyle w:val="VCAAtableheading"/>
              <w:rPr>
                <w:lang w:val="en-AU"/>
              </w:rPr>
            </w:pPr>
            <w:r w:rsidRPr="00CE33DF">
              <w:rPr>
                <w:lang w:val="en-AU"/>
              </w:rPr>
              <w:t>Average</w:t>
            </w:r>
          </w:p>
        </w:tc>
      </w:tr>
      <w:tr w:rsidR="009578E2" w:rsidRPr="00CE33DF" w14:paraId="25F4A9E4" w14:textId="77777777" w:rsidTr="00740B6B">
        <w:trPr>
          <w:trHeight w:hRule="exact" w:val="401"/>
        </w:trPr>
        <w:tc>
          <w:tcPr>
            <w:tcW w:w="961" w:type="dxa"/>
          </w:tcPr>
          <w:p w14:paraId="0C4E2916" w14:textId="77777777" w:rsidR="009578E2" w:rsidRPr="00CE33DF" w:rsidRDefault="009578E2" w:rsidP="003826B1">
            <w:pPr>
              <w:pStyle w:val="VCAAtablecondensed"/>
              <w:rPr>
                <w:lang w:val="en-AU"/>
              </w:rPr>
            </w:pPr>
            <w:r w:rsidRPr="00CE33DF">
              <w:rPr>
                <w:lang w:val="en-AU"/>
              </w:rPr>
              <w:t>%</w:t>
            </w:r>
          </w:p>
        </w:tc>
        <w:tc>
          <w:tcPr>
            <w:tcW w:w="704" w:type="dxa"/>
          </w:tcPr>
          <w:p w14:paraId="2D8ADB07" w14:textId="23D297A6" w:rsidR="009578E2" w:rsidRPr="00CE33DF" w:rsidRDefault="00F44E2E" w:rsidP="003826B1">
            <w:pPr>
              <w:pStyle w:val="VCAAtablecondensed"/>
              <w:rPr>
                <w:lang w:val="en-AU"/>
              </w:rPr>
            </w:pPr>
            <w:r w:rsidRPr="00CE33DF">
              <w:rPr>
                <w:lang w:val="en-AU"/>
              </w:rPr>
              <w:t>31</w:t>
            </w:r>
          </w:p>
        </w:tc>
        <w:tc>
          <w:tcPr>
            <w:tcW w:w="704" w:type="dxa"/>
          </w:tcPr>
          <w:p w14:paraId="43017190" w14:textId="420463EE" w:rsidR="009578E2" w:rsidRPr="00CE33DF" w:rsidRDefault="00F44E2E" w:rsidP="003826B1">
            <w:pPr>
              <w:pStyle w:val="VCAAtablecondensed"/>
              <w:rPr>
                <w:lang w:val="en-AU"/>
              </w:rPr>
            </w:pPr>
            <w:r w:rsidRPr="00CE33DF">
              <w:rPr>
                <w:lang w:val="en-AU"/>
              </w:rPr>
              <w:t>35</w:t>
            </w:r>
          </w:p>
        </w:tc>
        <w:tc>
          <w:tcPr>
            <w:tcW w:w="704" w:type="dxa"/>
          </w:tcPr>
          <w:p w14:paraId="296E68DF" w14:textId="2C33F109" w:rsidR="009578E2" w:rsidRPr="00CE33DF" w:rsidRDefault="00F44E2E" w:rsidP="003826B1">
            <w:pPr>
              <w:pStyle w:val="VCAAtablecondensed"/>
              <w:rPr>
                <w:lang w:val="en-AU"/>
              </w:rPr>
            </w:pPr>
            <w:r w:rsidRPr="00CE33DF">
              <w:rPr>
                <w:lang w:val="en-AU"/>
              </w:rPr>
              <w:t>24</w:t>
            </w:r>
          </w:p>
        </w:tc>
        <w:tc>
          <w:tcPr>
            <w:tcW w:w="704" w:type="dxa"/>
          </w:tcPr>
          <w:p w14:paraId="0BB9F866" w14:textId="79BC0167" w:rsidR="009578E2" w:rsidRPr="00CE33DF" w:rsidRDefault="00F44E2E" w:rsidP="003826B1">
            <w:pPr>
              <w:pStyle w:val="VCAAtablecondensed"/>
              <w:rPr>
                <w:lang w:val="en-AU"/>
              </w:rPr>
            </w:pPr>
            <w:r w:rsidRPr="00CE33DF">
              <w:rPr>
                <w:lang w:val="en-AU"/>
              </w:rPr>
              <w:t>10</w:t>
            </w:r>
          </w:p>
        </w:tc>
        <w:tc>
          <w:tcPr>
            <w:tcW w:w="1224" w:type="dxa"/>
          </w:tcPr>
          <w:p w14:paraId="787B1C2C" w14:textId="44C2E9C1" w:rsidR="009578E2" w:rsidRPr="00CE33DF" w:rsidRDefault="00F44E2E" w:rsidP="003826B1">
            <w:pPr>
              <w:pStyle w:val="VCAAtablecondensed"/>
              <w:rPr>
                <w:lang w:val="en-AU"/>
              </w:rPr>
            </w:pPr>
            <w:r w:rsidRPr="00CE33DF">
              <w:rPr>
                <w:lang w:val="en-AU"/>
              </w:rPr>
              <w:t>1.</w:t>
            </w:r>
            <w:r w:rsidR="001D1DE4" w:rsidRPr="00CE33DF">
              <w:rPr>
                <w:lang w:val="en-AU"/>
              </w:rPr>
              <w:t>2</w:t>
            </w:r>
          </w:p>
        </w:tc>
      </w:tr>
    </w:tbl>
    <w:p w14:paraId="0040FE3D" w14:textId="62D83753" w:rsidR="00407077" w:rsidRPr="00CE33DF" w:rsidRDefault="00A77AA8" w:rsidP="007E5AAB">
      <w:pPr>
        <w:pStyle w:val="VCAAbody"/>
        <w:rPr>
          <w:lang w:val="en-AU"/>
        </w:rPr>
      </w:pPr>
      <w:r w:rsidRPr="00CE33DF">
        <w:rPr>
          <w:lang w:val="en-AU"/>
        </w:rPr>
        <w:t xml:space="preserve">This question required the students to explain how the landscape designer of the gardens might have collaborated with two other specialists to make this space accessible to the general public. </w:t>
      </w:r>
      <w:r w:rsidR="00CC5197" w:rsidRPr="00CE33DF">
        <w:rPr>
          <w:lang w:val="en-AU"/>
        </w:rPr>
        <w:t xml:space="preserve">High-scoring </w:t>
      </w:r>
      <w:r w:rsidRPr="00CE33DF">
        <w:rPr>
          <w:lang w:val="en-AU"/>
        </w:rPr>
        <w:t xml:space="preserve">responses to this question included reference to specialists such as civil engineer, carpenter, botanist, metal </w:t>
      </w:r>
      <w:r w:rsidRPr="00CE33DF">
        <w:rPr>
          <w:lang w:val="en-AU"/>
        </w:rPr>
        <w:lastRenderedPageBreak/>
        <w:t xml:space="preserve">worker </w:t>
      </w:r>
      <w:r w:rsidR="00A85590">
        <w:rPr>
          <w:lang w:val="en-AU"/>
        </w:rPr>
        <w:t xml:space="preserve">or </w:t>
      </w:r>
      <w:r w:rsidRPr="00CE33DF">
        <w:rPr>
          <w:lang w:val="en-AU"/>
        </w:rPr>
        <w:t>council member</w:t>
      </w:r>
      <w:r w:rsidR="00CC5197" w:rsidRPr="00CE33DF">
        <w:rPr>
          <w:lang w:val="en-AU"/>
        </w:rPr>
        <w:t>,</w:t>
      </w:r>
      <w:r w:rsidRPr="00CE33DF">
        <w:rPr>
          <w:lang w:val="en-AU"/>
        </w:rPr>
        <w:t xml:space="preserve"> as opposed to using general terms such as ‘tradesperson’ or ‘materials expert’. Other incorrect specialists were those that overlapped too closely with the landscape designer themselves, such as an ‘architect’ or an ‘environmental designer’</w:t>
      </w:r>
      <w:r w:rsidR="00A85590">
        <w:rPr>
          <w:lang w:val="en-AU"/>
        </w:rPr>
        <w:t>,</w:t>
      </w:r>
      <w:r w:rsidRPr="00CE33DF">
        <w:rPr>
          <w:lang w:val="en-AU"/>
        </w:rPr>
        <w:t xml:space="preserve"> as the landscape designer is in fact an environmental designer and would likely be responsible for planning the spaces. </w:t>
      </w:r>
    </w:p>
    <w:p w14:paraId="3EFC8980" w14:textId="59FF7AB0" w:rsidR="00A77AA8" w:rsidRPr="00CE33DF" w:rsidRDefault="00A77AA8" w:rsidP="007E5AAB">
      <w:pPr>
        <w:pStyle w:val="VCAAbody"/>
        <w:rPr>
          <w:lang w:val="en-AU"/>
        </w:rPr>
      </w:pPr>
      <w:r w:rsidRPr="00CE33DF">
        <w:rPr>
          <w:lang w:val="en-AU"/>
        </w:rPr>
        <w:t xml:space="preserve">Students who </w:t>
      </w:r>
      <w:r w:rsidR="00A85590">
        <w:rPr>
          <w:lang w:val="en-AU"/>
        </w:rPr>
        <w:t xml:space="preserve">scored highly </w:t>
      </w:r>
      <w:r w:rsidRPr="00CE33DF">
        <w:rPr>
          <w:lang w:val="en-AU"/>
        </w:rPr>
        <w:t>correctly identified relevant specialists</w:t>
      </w:r>
      <w:r w:rsidR="003160C0">
        <w:rPr>
          <w:lang w:val="en-AU"/>
        </w:rPr>
        <w:t>,</w:t>
      </w:r>
      <w:r w:rsidRPr="00CE33DF">
        <w:rPr>
          <w:lang w:val="en-AU"/>
        </w:rPr>
        <w:t xml:space="preserve"> </w:t>
      </w:r>
      <w:r w:rsidR="00DE12B1" w:rsidRPr="00CE33DF">
        <w:rPr>
          <w:lang w:val="en-AU"/>
        </w:rPr>
        <w:t xml:space="preserve">then </w:t>
      </w:r>
      <w:r w:rsidRPr="00CE33DF">
        <w:rPr>
          <w:lang w:val="en-AU"/>
        </w:rPr>
        <w:t>discuss</w:t>
      </w:r>
      <w:r w:rsidR="00A6426A" w:rsidRPr="00CE33DF">
        <w:rPr>
          <w:lang w:val="en-AU"/>
        </w:rPr>
        <w:t>ed</w:t>
      </w:r>
      <w:r w:rsidRPr="00CE33DF">
        <w:rPr>
          <w:lang w:val="en-AU"/>
        </w:rPr>
        <w:t xml:space="preserve"> how they might have collaborated with the landscape designer to make the gardens accessible to the general public. Whil</w:t>
      </w:r>
      <w:r w:rsidR="002F5BE1" w:rsidRPr="00CE33DF">
        <w:rPr>
          <w:lang w:val="en-AU"/>
        </w:rPr>
        <w:t>e</w:t>
      </w:r>
      <w:r w:rsidRPr="00CE33DF">
        <w:rPr>
          <w:lang w:val="en-AU"/>
        </w:rPr>
        <w:t xml:space="preserve"> some students did this well, many merely described their role in general, but made no attempt to discuss the collaborative process, nor the way in which this made the gardens accessible. </w:t>
      </w:r>
    </w:p>
    <w:p w14:paraId="517A4FB7" w14:textId="244B2F2C" w:rsidR="00A77AA8" w:rsidRPr="00CE33DF" w:rsidRDefault="00A77AA8" w:rsidP="007E5AAB">
      <w:pPr>
        <w:pStyle w:val="VCAAbody"/>
        <w:rPr>
          <w:color w:val="auto"/>
          <w:lang w:val="en-AU"/>
        </w:rPr>
      </w:pPr>
      <w:r w:rsidRPr="00CE33DF">
        <w:rPr>
          <w:lang w:val="en-AU"/>
        </w:rPr>
        <w:t xml:space="preserve">The following </w:t>
      </w:r>
      <w:r w:rsidR="009E5963" w:rsidRPr="00CE33DF">
        <w:rPr>
          <w:lang w:val="en-AU"/>
        </w:rPr>
        <w:t xml:space="preserve">is an </w:t>
      </w:r>
      <w:r w:rsidRPr="00CE33DF">
        <w:rPr>
          <w:lang w:val="en-AU"/>
        </w:rPr>
        <w:t xml:space="preserve">example of </w:t>
      </w:r>
      <w:r w:rsidR="009E5963" w:rsidRPr="00CE33DF">
        <w:rPr>
          <w:lang w:val="en-AU"/>
        </w:rPr>
        <w:t xml:space="preserve">a </w:t>
      </w:r>
      <w:r w:rsidRPr="00CE33DF">
        <w:rPr>
          <w:lang w:val="en-AU"/>
        </w:rPr>
        <w:t>high-scoring response:</w:t>
      </w:r>
    </w:p>
    <w:p w14:paraId="000E76AA" w14:textId="77777777" w:rsidR="009E5963" w:rsidRPr="00CE33DF" w:rsidRDefault="009E5963" w:rsidP="00362FD6">
      <w:pPr>
        <w:pStyle w:val="VCAAbody"/>
        <w:ind w:left="284"/>
        <w:rPr>
          <w:i/>
          <w:iCs/>
          <w:lang w:val="en-AU"/>
        </w:rPr>
      </w:pPr>
      <w:r w:rsidRPr="00CE33DF">
        <w:rPr>
          <w:i/>
          <w:iCs/>
          <w:lang w:val="en-AU"/>
        </w:rPr>
        <w:t xml:space="preserve">They might have worked with a biologist to evaluate whether creating a space across the lake would disturb any current wildlife or fauna that would be viewed. Also to discuss friendly underwater structures that [don’t] harm the </w:t>
      </w:r>
      <w:proofErr w:type="spellStart"/>
      <w:r w:rsidRPr="00CE33DF">
        <w:rPr>
          <w:i/>
          <w:iCs/>
          <w:lang w:val="en-AU"/>
        </w:rPr>
        <w:t>habbitat</w:t>
      </w:r>
      <w:proofErr w:type="spellEnd"/>
      <w:r w:rsidRPr="00CE33DF">
        <w:rPr>
          <w:i/>
          <w:iCs/>
          <w:lang w:val="en-AU"/>
        </w:rPr>
        <w:t xml:space="preserve">. Additionally collaborating with a welder of metal materials, this would allow the landscape designer to understand the flexibilities of metals and which one can be used </w:t>
      </w:r>
      <w:proofErr w:type="spellStart"/>
      <w:r w:rsidRPr="00CE33DF">
        <w:rPr>
          <w:i/>
          <w:iCs/>
          <w:lang w:val="en-AU"/>
        </w:rPr>
        <w:t>the</w:t>
      </w:r>
      <w:proofErr w:type="spellEnd"/>
      <w:r w:rsidRPr="00CE33DF">
        <w:rPr>
          <w:i/>
          <w:iCs/>
          <w:lang w:val="en-AU"/>
        </w:rPr>
        <w:t xml:space="preserve"> for circle [</w:t>
      </w:r>
      <w:proofErr w:type="spellStart"/>
      <w:r w:rsidRPr="00CE33DF">
        <w:rPr>
          <w:i/>
          <w:iCs/>
          <w:lang w:val="en-AU"/>
        </w:rPr>
        <w:t>illec</w:t>
      </w:r>
      <w:proofErr w:type="spellEnd"/>
      <w:r w:rsidRPr="00CE33DF">
        <w:rPr>
          <w:i/>
          <w:iCs/>
          <w:lang w:val="en-AU"/>
        </w:rPr>
        <w:t xml:space="preserve">]. Otherwise the circles might have been too small or too large, or the grating might have been </w:t>
      </w:r>
      <w:proofErr w:type="spellStart"/>
      <w:r w:rsidRPr="00CE33DF">
        <w:rPr>
          <w:i/>
          <w:iCs/>
          <w:lang w:val="en-AU"/>
        </w:rPr>
        <w:t>to</w:t>
      </w:r>
      <w:proofErr w:type="spellEnd"/>
      <w:r w:rsidRPr="00CE33DF">
        <w:rPr>
          <w:i/>
          <w:iCs/>
          <w:lang w:val="en-AU"/>
        </w:rPr>
        <w:t xml:space="preserve"> large to allow public members to use in a safe manner. </w:t>
      </w:r>
    </w:p>
    <w:p w14:paraId="45EB0DA2" w14:textId="77777777" w:rsidR="009E5963" w:rsidRPr="00CE33DF" w:rsidRDefault="009E5963" w:rsidP="00362FD6">
      <w:pPr>
        <w:pStyle w:val="VCAAbody"/>
        <w:ind w:left="284"/>
        <w:rPr>
          <w:i/>
          <w:iCs/>
          <w:lang w:val="en-AU"/>
        </w:rPr>
      </w:pPr>
      <w:r w:rsidRPr="00CE33DF">
        <w:rPr>
          <w:i/>
          <w:iCs/>
          <w:lang w:val="en-AU"/>
        </w:rPr>
        <w:t xml:space="preserve">*if the </w:t>
      </w:r>
      <w:proofErr w:type="spellStart"/>
      <w:r w:rsidRPr="00CE33DF">
        <w:rPr>
          <w:i/>
          <w:iCs/>
          <w:lang w:val="en-AU"/>
        </w:rPr>
        <w:t>habbit</w:t>
      </w:r>
      <w:proofErr w:type="spellEnd"/>
      <w:r w:rsidRPr="00CE33DF">
        <w:rPr>
          <w:i/>
          <w:iCs/>
          <w:lang w:val="en-AU"/>
        </w:rPr>
        <w:t xml:space="preserve"> has </w:t>
      </w:r>
      <w:proofErr w:type="spellStart"/>
      <w:r w:rsidRPr="00CE33DF">
        <w:rPr>
          <w:i/>
          <w:iCs/>
          <w:lang w:val="en-AU"/>
        </w:rPr>
        <w:t>aggrigated</w:t>
      </w:r>
      <w:proofErr w:type="spellEnd"/>
      <w:r w:rsidRPr="00CE33DF">
        <w:rPr>
          <w:i/>
          <w:iCs/>
          <w:lang w:val="en-AU"/>
        </w:rPr>
        <w:t xml:space="preserve">, possible bio hazards could arise and therefore safety would be compromised. </w:t>
      </w:r>
    </w:p>
    <w:p w14:paraId="34F3D817" w14:textId="77777777" w:rsidR="00407077" w:rsidRPr="00CE33DF" w:rsidRDefault="005B5311" w:rsidP="007E5AAB">
      <w:pPr>
        <w:pStyle w:val="VCAAHeading2"/>
        <w:rPr>
          <w:lang w:val="en-AU"/>
        </w:rPr>
      </w:pPr>
      <w:r w:rsidRPr="00CE33DF">
        <w:rPr>
          <w:lang w:val="en-AU"/>
        </w:rPr>
        <w:t>Question 11a.</w:t>
      </w:r>
    </w:p>
    <w:tbl>
      <w:tblPr>
        <w:tblStyle w:val="VCAATableClosed"/>
        <w:tblW w:w="5001" w:type="dxa"/>
        <w:tblLook w:val="01E0" w:firstRow="1" w:lastRow="1" w:firstColumn="1" w:lastColumn="1" w:noHBand="0" w:noVBand="0"/>
      </w:tblPr>
      <w:tblGrid>
        <w:gridCol w:w="961"/>
        <w:gridCol w:w="704"/>
        <w:gridCol w:w="704"/>
        <w:gridCol w:w="704"/>
        <w:gridCol w:w="704"/>
        <w:gridCol w:w="1224"/>
      </w:tblGrid>
      <w:tr w:rsidR="009578E2" w:rsidRPr="00CE33DF" w14:paraId="02C20CB5" w14:textId="77777777" w:rsidTr="00740B6B">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3F1A938D" w14:textId="77777777" w:rsidR="009578E2" w:rsidRPr="00CE33DF" w:rsidRDefault="009578E2" w:rsidP="003826B1">
            <w:pPr>
              <w:pStyle w:val="VCAAtablecondensedheading"/>
              <w:rPr>
                <w:lang w:val="en-AU"/>
              </w:rPr>
            </w:pPr>
            <w:r w:rsidRPr="00CE33DF">
              <w:rPr>
                <w:lang w:val="en-AU"/>
              </w:rPr>
              <w:t>Marks</w:t>
            </w:r>
          </w:p>
        </w:tc>
        <w:tc>
          <w:tcPr>
            <w:tcW w:w="704" w:type="dxa"/>
          </w:tcPr>
          <w:p w14:paraId="799B6595" w14:textId="77777777" w:rsidR="009578E2" w:rsidRPr="00CE33DF" w:rsidRDefault="009578E2" w:rsidP="003826B1">
            <w:pPr>
              <w:pStyle w:val="VCAAtablecondensedheading"/>
              <w:rPr>
                <w:lang w:val="en-AU"/>
              </w:rPr>
            </w:pPr>
            <w:r w:rsidRPr="00CE33DF">
              <w:rPr>
                <w:lang w:val="en-AU"/>
              </w:rPr>
              <w:t>0</w:t>
            </w:r>
          </w:p>
        </w:tc>
        <w:tc>
          <w:tcPr>
            <w:tcW w:w="704" w:type="dxa"/>
          </w:tcPr>
          <w:p w14:paraId="59950268" w14:textId="77777777" w:rsidR="009578E2" w:rsidRPr="00CE33DF" w:rsidRDefault="009578E2" w:rsidP="003826B1">
            <w:pPr>
              <w:pStyle w:val="VCAAtablecondensedheading"/>
              <w:rPr>
                <w:lang w:val="en-AU"/>
              </w:rPr>
            </w:pPr>
            <w:r w:rsidRPr="00CE33DF">
              <w:rPr>
                <w:lang w:val="en-AU"/>
              </w:rPr>
              <w:t>1</w:t>
            </w:r>
          </w:p>
        </w:tc>
        <w:tc>
          <w:tcPr>
            <w:tcW w:w="704" w:type="dxa"/>
          </w:tcPr>
          <w:p w14:paraId="448A4498" w14:textId="77777777" w:rsidR="009578E2" w:rsidRPr="00CE33DF" w:rsidRDefault="009578E2" w:rsidP="003826B1">
            <w:pPr>
              <w:pStyle w:val="VCAAtablecondensedheading"/>
              <w:rPr>
                <w:lang w:val="en-AU"/>
              </w:rPr>
            </w:pPr>
            <w:r w:rsidRPr="00CE33DF">
              <w:rPr>
                <w:lang w:val="en-AU"/>
              </w:rPr>
              <w:t>2</w:t>
            </w:r>
          </w:p>
        </w:tc>
        <w:tc>
          <w:tcPr>
            <w:tcW w:w="704" w:type="dxa"/>
          </w:tcPr>
          <w:p w14:paraId="07765BE1" w14:textId="77777777" w:rsidR="009578E2" w:rsidRPr="00CE33DF" w:rsidRDefault="009578E2" w:rsidP="003826B1">
            <w:pPr>
              <w:pStyle w:val="VCAAtablecondensedheading"/>
              <w:rPr>
                <w:lang w:val="en-AU"/>
              </w:rPr>
            </w:pPr>
            <w:r w:rsidRPr="00CE33DF">
              <w:rPr>
                <w:lang w:val="en-AU"/>
              </w:rPr>
              <w:t>3</w:t>
            </w:r>
          </w:p>
        </w:tc>
        <w:tc>
          <w:tcPr>
            <w:tcW w:w="1224" w:type="dxa"/>
          </w:tcPr>
          <w:p w14:paraId="62AF865A" w14:textId="77777777" w:rsidR="009578E2" w:rsidRPr="00CE33DF" w:rsidRDefault="009578E2" w:rsidP="003826B1">
            <w:pPr>
              <w:pStyle w:val="VCAAtablecondensedheading"/>
              <w:rPr>
                <w:lang w:val="en-AU"/>
              </w:rPr>
            </w:pPr>
            <w:r w:rsidRPr="00CE33DF">
              <w:rPr>
                <w:lang w:val="en-AU"/>
              </w:rPr>
              <w:t>Average</w:t>
            </w:r>
          </w:p>
        </w:tc>
      </w:tr>
      <w:tr w:rsidR="009578E2" w:rsidRPr="00CE33DF" w14:paraId="11557A4A" w14:textId="77777777" w:rsidTr="00740B6B">
        <w:trPr>
          <w:trHeight w:hRule="exact" w:val="401"/>
        </w:trPr>
        <w:tc>
          <w:tcPr>
            <w:tcW w:w="961" w:type="dxa"/>
          </w:tcPr>
          <w:p w14:paraId="696E1F58" w14:textId="77777777" w:rsidR="009578E2" w:rsidRPr="00CE33DF" w:rsidRDefault="009578E2" w:rsidP="003826B1">
            <w:pPr>
              <w:pStyle w:val="VCAAtablecondensed"/>
              <w:rPr>
                <w:lang w:val="en-AU"/>
              </w:rPr>
            </w:pPr>
            <w:r w:rsidRPr="00CE33DF">
              <w:rPr>
                <w:lang w:val="en-AU"/>
              </w:rPr>
              <w:t>%</w:t>
            </w:r>
          </w:p>
        </w:tc>
        <w:tc>
          <w:tcPr>
            <w:tcW w:w="704" w:type="dxa"/>
          </w:tcPr>
          <w:p w14:paraId="40B55786" w14:textId="3F4499B6" w:rsidR="009578E2" w:rsidRPr="00CE33DF" w:rsidRDefault="00D210F1" w:rsidP="003826B1">
            <w:pPr>
              <w:pStyle w:val="VCAAtablecondensed"/>
              <w:rPr>
                <w:lang w:val="en-AU"/>
              </w:rPr>
            </w:pPr>
            <w:r w:rsidRPr="00CE33DF">
              <w:rPr>
                <w:lang w:val="en-AU"/>
              </w:rPr>
              <w:t>4</w:t>
            </w:r>
          </w:p>
        </w:tc>
        <w:tc>
          <w:tcPr>
            <w:tcW w:w="704" w:type="dxa"/>
          </w:tcPr>
          <w:p w14:paraId="07EB9762" w14:textId="777638C1" w:rsidR="009578E2" w:rsidRPr="00CE33DF" w:rsidRDefault="00D210F1" w:rsidP="003826B1">
            <w:pPr>
              <w:pStyle w:val="VCAAtablecondensed"/>
              <w:rPr>
                <w:lang w:val="en-AU"/>
              </w:rPr>
            </w:pPr>
            <w:r w:rsidRPr="00CE33DF">
              <w:rPr>
                <w:lang w:val="en-AU"/>
              </w:rPr>
              <w:t>8</w:t>
            </w:r>
          </w:p>
        </w:tc>
        <w:tc>
          <w:tcPr>
            <w:tcW w:w="704" w:type="dxa"/>
          </w:tcPr>
          <w:p w14:paraId="741B4D0F" w14:textId="07A245C4" w:rsidR="009578E2" w:rsidRPr="00CE33DF" w:rsidRDefault="00D210F1" w:rsidP="003826B1">
            <w:pPr>
              <w:pStyle w:val="VCAAtablecondensed"/>
              <w:rPr>
                <w:lang w:val="en-AU"/>
              </w:rPr>
            </w:pPr>
            <w:r w:rsidRPr="00CE33DF">
              <w:rPr>
                <w:lang w:val="en-AU"/>
              </w:rPr>
              <w:t>37</w:t>
            </w:r>
          </w:p>
        </w:tc>
        <w:tc>
          <w:tcPr>
            <w:tcW w:w="704" w:type="dxa"/>
          </w:tcPr>
          <w:p w14:paraId="56683D12" w14:textId="5868A441" w:rsidR="009578E2" w:rsidRPr="00CE33DF" w:rsidRDefault="00D210F1" w:rsidP="003826B1">
            <w:pPr>
              <w:pStyle w:val="VCAAtablecondensed"/>
              <w:rPr>
                <w:lang w:val="en-AU"/>
              </w:rPr>
            </w:pPr>
            <w:r w:rsidRPr="00CE33DF">
              <w:rPr>
                <w:lang w:val="en-AU"/>
              </w:rPr>
              <w:t>51</w:t>
            </w:r>
          </w:p>
        </w:tc>
        <w:tc>
          <w:tcPr>
            <w:tcW w:w="1224" w:type="dxa"/>
          </w:tcPr>
          <w:p w14:paraId="77FBC8DB" w14:textId="048E7765" w:rsidR="009578E2" w:rsidRPr="00CE33DF" w:rsidRDefault="00D210F1" w:rsidP="003826B1">
            <w:pPr>
              <w:pStyle w:val="VCAAtablecondensed"/>
              <w:rPr>
                <w:lang w:val="en-AU"/>
              </w:rPr>
            </w:pPr>
            <w:r w:rsidRPr="00CE33DF">
              <w:rPr>
                <w:lang w:val="en-AU"/>
              </w:rPr>
              <w:t>2.</w:t>
            </w:r>
            <w:r w:rsidR="001D1DE4" w:rsidRPr="00CE33DF">
              <w:rPr>
                <w:lang w:val="en-AU"/>
              </w:rPr>
              <w:t>4</w:t>
            </w:r>
          </w:p>
        </w:tc>
      </w:tr>
    </w:tbl>
    <w:p w14:paraId="191E22D3" w14:textId="7E052991" w:rsidR="00407077" w:rsidRPr="00CE33DF" w:rsidRDefault="00A77AA8" w:rsidP="007E5AAB">
      <w:pPr>
        <w:pStyle w:val="VCAAbody"/>
        <w:rPr>
          <w:lang w:val="en-AU"/>
        </w:rPr>
      </w:pPr>
      <w:r w:rsidRPr="00CE33DF">
        <w:rPr>
          <w:lang w:val="en-AU"/>
        </w:rPr>
        <w:t>Th</w:t>
      </w:r>
      <w:r w:rsidR="00692983" w:rsidRPr="00CE33DF">
        <w:rPr>
          <w:lang w:val="en-AU"/>
        </w:rPr>
        <w:t>is</w:t>
      </w:r>
      <w:r w:rsidRPr="00CE33DF">
        <w:rPr>
          <w:lang w:val="en-AU"/>
        </w:rPr>
        <w:t xml:space="preserve"> question required students to generate a range of annotated visualisation drawings for the design of a courtyard</w:t>
      </w:r>
      <w:r w:rsidR="00A6426A" w:rsidRPr="00CE33DF">
        <w:rPr>
          <w:lang w:val="en-AU"/>
        </w:rPr>
        <w:t xml:space="preserve"> garden for a modern art gallery</w:t>
      </w:r>
      <w:r w:rsidRPr="00CE33DF">
        <w:rPr>
          <w:lang w:val="en-AU"/>
        </w:rPr>
        <w:t xml:space="preserve">. Students generally responded well to this question by generating three or more sketches of what the courtyard space could look like, visualised various arrangements and layouts, and accompanied their drawings with annotations. </w:t>
      </w:r>
    </w:p>
    <w:p w14:paraId="11D3040E" w14:textId="2F232B48" w:rsidR="00A77AA8" w:rsidRPr="00CE33DF" w:rsidRDefault="00A77AA8" w:rsidP="007E5AAB">
      <w:pPr>
        <w:pStyle w:val="VCAAbody"/>
        <w:rPr>
          <w:lang w:val="en-AU"/>
        </w:rPr>
      </w:pPr>
      <w:bookmarkStart w:id="3" w:name="_Hlk126749394"/>
      <w:r w:rsidRPr="00CE33DF">
        <w:rPr>
          <w:lang w:val="en-AU"/>
        </w:rPr>
        <w:t xml:space="preserve">However, some students only completed one or two drawings </w:t>
      </w:r>
      <w:r w:rsidR="00A6426A" w:rsidRPr="00CE33DF">
        <w:rPr>
          <w:lang w:val="en-AU"/>
        </w:rPr>
        <w:t>when ‘</w:t>
      </w:r>
      <w:r w:rsidRPr="00CE33DF">
        <w:rPr>
          <w:lang w:val="en-AU"/>
        </w:rPr>
        <w:t>a range</w:t>
      </w:r>
      <w:r w:rsidR="00A6426A" w:rsidRPr="00CE33DF">
        <w:rPr>
          <w:lang w:val="en-AU"/>
        </w:rPr>
        <w:t>’</w:t>
      </w:r>
      <w:r w:rsidRPr="00CE33DF">
        <w:rPr>
          <w:lang w:val="en-AU"/>
        </w:rPr>
        <w:t xml:space="preserve"> is considered to be three or more. </w:t>
      </w:r>
      <w:bookmarkEnd w:id="3"/>
      <w:r w:rsidRPr="00CE33DF">
        <w:rPr>
          <w:lang w:val="en-AU"/>
        </w:rPr>
        <w:t xml:space="preserve">Additionally, some students focused solely on the furniture that would go into the courtyard, such as the seats and garden beds, </w:t>
      </w:r>
      <w:r w:rsidR="00692983" w:rsidRPr="00CE33DF">
        <w:rPr>
          <w:lang w:val="en-AU"/>
        </w:rPr>
        <w:t xml:space="preserve">but </w:t>
      </w:r>
      <w:r w:rsidRPr="00CE33DF">
        <w:rPr>
          <w:lang w:val="en-AU"/>
        </w:rPr>
        <w:t>not the courtyard as a whole. It was important that students demonstrated the ability to plan the courtyard space and how the features would interact with each other in relation to the space, considering accessibility and circulation</w:t>
      </w:r>
      <w:r w:rsidR="00692983" w:rsidRPr="00CE33DF">
        <w:rPr>
          <w:lang w:val="en-AU"/>
        </w:rPr>
        <w:t>.</w:t>
      </w:r>
    </w:p>
    <w:p w14:paraId="4C5200AE" w14:textId="77777777" w:rsidR="009E5963" w:rsidRPr="00CE33DF" w:rsidRDefault="009E5963">
      <w:pPr>
        <w:rPr>
          <w:rFonts w:ascii="Arial" w:hAnsi="Arial" w:cs="Arial"/>
          <w:color w:val="000000" w:themeColor="text1"/>
          <w:sz w:val="20"/>
          <w:lang w:val="en-AU"/>
        </w:rPr>
      </w:pPr>
      <w:r w:rsidRPr="00CE33DF">
        <w:rPr>
          <w:lang w:val="en-AU"/>
        </w:rPr>
        <w:br w:type="page"/>
      </w:r>
    </w:p>
    <w:p w14:paraId="0033FEEA" w14:textId="079BB845" w:rsidR="009E5963" w:rsidRPr="00CE33DF" w:rsidRDefault="00871BC8" w:rsidP="007E5AAB">
      <w:pPr>
        <w:pStyle w:val="VCAAbody"/>
        <w:rPr>
          <w:lang w:val="en-AU"/>
        </w:rPr>
      </w:pPr>
      <w:r w:rsidRPr="00CE33DF">
        <w:rPr>
          <w:lang w:val="en-AU"/>
        </w:rPr>
        <w:lastRenderedPageBreak/>
        <w:t>Below are</w:t>
      </w:r>
      <w:r w:rsidR="009E5963" w:rsidRPr="00CE33DF">
        <w:rPr>
          <w:lang w:val="en-AU"/>
        </w:rPr>
        <w:t xml:space="preserve"> two</w:t>
      </w:r>
      <w:r w:rsidR="00A77AA8" w:rsidRPr="00CE33DF">
        <w:rPr>
          <w:lang w:val="en-AU"/>
        </w:rPr>
        <w:t xml:space="preserve"> examples of high-scoring responses</w:t>
      </w:r>
      <w:r w:rsidR="009E5963" w:rsidRPr="00CE33DF">
        <w:rPr>
          <w:lang w:val="en-AU"/>
        </w:rPr>
        <w:t>.</w:t>
      </w:r>
    </w:p>
    <w:p w14:paraId="074D7D0A" w14:textId="35890C8D" w:rsidR="009E5963" w:rsidRPr="00CE33DF" w:rsidRDefault="009E5963" w:rsidP="007E5AAB">
      <w:pPr>
        <w:pStyle w:val="VCAAbody"/>
        <w:rPr>
          <w:lang w:val="en-AU"/>
        </w:rPr>
      </w:pPr>
      <w:r w:rsidRPr="00CE33DF">
        <w:rPr>
          <w:noProof/>
          <w:lang w:val="en-AU"/>
        </w:rPr>
        <w:drawing>
          <wp:anchor distT="0" distB="0" distL="114300" distR="114300" simplePos="0" relativeHeight="251670528" behindDoc="0" locked="0" layoutInCell="1" allowOverlap="1" wp14:anchorId="646263CB" wp14:editId="2A4867B2">
            <wp:simplePos x="0" y="0"/>
            <wp:positionH relativeFrom="column">
              <wp:posOffset>13335</wp:posOffset>
            </wp:positionH>
            <wp:positionV relativeFrom="paragraph">
              <wp:posOffset>279400</wp:posOffset>
            </wp:positionV>
            <wp:extent cx="5170170" cy="3230880"/>
            <wp:effectExtent l="0" t="0" r="0" b="762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70170" cy="3230880"/>
                    </a:xfrm>
                    <a:prstGeom prst="rect">
                      <a:avLst/>
                    </a:prstGeom>
                    <a:noFill/>
                  </pic:spPr>
                </pic:pic>
              </a:graphicData>
            </a:graphic>
          </wp:anchor>
        </w:drawing>
      </w:r>
      <w:r w:rsidRPr="00CE33DF">
        <w:rPr>
          <w:lang w:val="en-AU"/>
        </w:rPr>
        <w:t>Example 1</w:t>
      </w:r>
    </w:p>
    <w:p w14:paraId="3E6D3589" w14:textId="73186FA0" w:rsidR="009E5963" w:rsidRPr="00CE33DF" w:rsidRDefault="009E5963" w:rsidP="007E5AAB">
      <w:pPr>
        <w:pStyle w:val="VCAAbody"/>
        <w:rPr>
          <w:lang w:val="en-AU"/>
        </w:rPr>
      </w:pPr>
    </w:p>
    <w:p w14:paraId="79F29578" w14:textId="3B0EAC35" w:rsidR="009E5963" w:rsidRPr="00CE33DF" w:rsidRDefault="00151103" w:rsidP="007E5AAB">
      <w:pPr>
        <w:pStyle w:val="VCAAbody"/>
        <w:rPr>
          <w:lang w:val="en-AU"/>
        </w:rPr>
      </w:pPr>
      <w:r w:rsidRPr="00CE33DF">
        <w:rPr>
          <w:noProof/>
          <w:lang w:val="en-AU"/>
        </w:rPr>
        <w:drawing>
          <wp:anchor distT="0" distB="0" distL="114300" distR="114300" simplePos="0" relativeHeight="251671552" behindDoc="0" locked="0" layoutInCell="1" allowOverlap="1" wp14:anchorId="6825F993" wp14:editId="44B34945">
            <wp:simplePos x="0" y="0"/>
            <wp:positionH relativeFrom="column">
              <wp:posOffset>13335</wp:posOffset>
            </wp:positionH>
            <wp:positionV relativeFrom="paragraph">
              <wp:posOffset>468630</wp:posOffset>
            </wp:positionV>
            <wp:extent cx="5450205" cy="341376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0205" cy="3413760"/>
                    </a:xfrm>
                    <a:prstGeom prst="rect">
                      <a:avLst/>
                    </a:prstGeom>
                    <a:noFill/>
                  </pic:spPr>
                </pic:pic>
              </a:graphicData>
            </a:graphic>
          </wp:anchor>
        </w:drawing>
      </w:r>
      <w:r w:rsidR="009E5963" w:rsidRPr="00CE33DF">
        <w:rPr>
          <w:lang w:val="en-AU"/>
        </w:rPr>
        <w:t>Example 2</w:t>
      </w:r>
    </w:p>
    <w:p w14:paraId="04BBBA98" w14:textId="5C0DA2D4" w:rsidR="00151103" w:rsidRPr="00CE33DF" w:rsidRDefault="00151103" w:rsidP="00151103">
      <w:pPr>
        <w:pStyle w:val="VCAAbody"/>
        <w:rPr>
          <w:lang w:val="en-AU"/>
        </w:rPr>
      </w:pPr>
    </w:p>
    <w:p w14:paraId="62844B91" w14:textId="77777777" w:rsidR="00151103" w:rsidRPr="00CE33DF" w:rsidRDefault="00151103">
      <w:pPr>
        <w:rPr>
          <w:rFonts w:ascii="Arial" w:hAnsi="Arial" w:cs="Arial"/>
          <w:color w:val="000000" w:themeColor="text1"/>
          <w:sz w:val="20"/>
          <w:lang w:val="en-AU"/>
        </w:rPr>
      </w:pPr>
      <w:r w:rsidRPr="00CE33DF">
        <w:rPr>
          <w:color w:val="000000" w:themeColor="text1"/>
          <w:sz w:val="20"/>
          <w:lang w:val="en-AU"/>
        </w:rPr>
        <w:br w:type="page"/>
      </w:r>
    </w:p>
    <w:p w14:paraId="1C841CED" w14:textId="2750D190" w:rsidR="00407077" w:rsidRPr="00CE33DF" w:rsidRDefault="005B5311" w:rsidP="007E5AAB">
      <w:pPr>
        <w:pStyle w:val="VCAAHeading2"/>
        <w:rPr>
          <w:lang w:val="en-AU"/>
        </w:rPr>
      </w:pPr>
      <w:r w:rsidRPr="00CE33DF">
        <w:rPr>
          <w:lang w:val="en-AU"/>
        </w:rPr>
        <w:lastRenderedPageBreak/>
        <w:t>Question 11b.</w:t>
      </w:r>
    </w:p>
    <w:tbl>
      <w:tblPr>
        <w:tblStyle w:val="VCAATableClosed"/>
        <w:tblW w:w="5001" w:type="dxa"/>
        <w:tblLook w:val="01E0" w:firstRow="1" w:lastRow="1" w:firstColumn="1" w:lastColumn="1" w:noHBand="0" w:noVBand="0"/>
      </w:tblPr>
      <w:tblGrid>
        <w:gridCol w:w="961"/>
        <w:gridCol w:w="704"/>
        <w:gridCol w:w="704"/>
        <w:gridCol w:w="704"/>
        <w:gridCol w:w="704"/>
        <w:gridCol w:w="1224"/>
      </w:tblGrid>
      <w:tr w:rsidR="009578E2" w:rsidRPr="00CE33DF" w14:paraId="6C313DBC" w14:textId="77777777" w:rsidTr="00740B6B">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61755EAD" w14:textId="77777777" w:rsidR="009578E2" w:rsidRPr="00CE33DF" w:rsidRDefault="009578E2" w:rsidP="003826B1">
            <w:pPr>
              <w:pStyle w:val="VCAAtablecondensedheading"/>
              <w:rPr>
                <w:lang w:val="en-AU"/>
              </w:rPr>
            </w:pPr>
            <w:r w:rsidRPr="00CE33DF">
              <w:rPr>
                <w:lang w:val="en-AU"/>
              </w:rPr>
              <w:t>Marks</w:t>
            </w:r>
          </w:p>
        </w:tc>
        <w:tc>
          <w:tcPr>
            <w:tcW w:w="704" w:type="dxa"/>
          </w:tcPr>
          <w:p w14:paraId="6EBDFF7E" w14:textId="77777777" w:rsidR="009578E2" w:rsidRPr="00CE33DF" w:rsidRDefault="009578E2" w:rsidP="003826B1">
            <w:pPr>
              <w:pStyle w:val="VCAAtablecondensedheading"/>
              <w:rPr>
                <w:lang w:val="en-AU"/>
              </w:rPr>
            </w:pPr>
            <w:r w:rsidRPr="00CE33DF">
              <w:rPr>
                <w:lang w:val="en-AU"/>
              </w:rPr>
              <w:t>0</w:t>
            </w:r>
          </w:p>
        </w:tc>
        <w:tc>
          <w:tcPr>
            <w:tcW w:w="704" w:type="dxa"/>
          </w:tcPr>
          <w:p w14:paraId="09FF6D27" w14:textId="77777777" w:rsidR="009578E2" w:rsidRPr="00CE33DF" w:rsidRDefault="009578E2" w:rsidP="003826B1">
            <w:pPr>
              <w:pStyle w:val="VCAAtablecondensedheading"/>
              <w:rPr>
                <w:lang w:val="en-AU"/>
              </w:rPr>
            </w:pPr>
            <w:r w:rsidRPr="00CE33DF">
              <w:rPr>
                <w:lang w:val="en-AU"/>
              </w:rPr>
              <w:t>1</w:t>
            </w:r>
          </w:p>
        </w:tc>
        <w:tc>
          <w:tcPr>
            <w:tcW w:w="704" w:type="dxa"/>
          </w:tcPr>
          <w:p w14:paraId="270B25B2" w14:textId="77777777" w:rsidR="009578E2" w:rsidRPr="00CE33DF" w:rsidRDefault="009578E2" w:rsidP="003826B1">
            <w:pPr>
              <w:pStyle w:val="VCAAtablecondensedheading"/>
              <w:rPr>
                <w:lang w:val="en-AU"/>
              </w:rPr>
            </w:pPr>
            <w:r w:rsidRPr="00CE33DF">
              <w:rPr>
                <w:lang w:val="en-AU"/>
              </w:rPr>
              <w:t>2</w:t>
            </w:r>
          </w:p>
        </w:tc>
        <w:tc>
          <w:tcPr>
            <w:tcW w:w="704" w:type="dxa"/>
          </w:tcPr>
          <w:p w14:paraId="71B1DDCD" w14:textId="08F72C68" w:rsidR="009578E2" w:rsidRPr="00CE33DF" w:rsidRDefault="009578E2" w:rsidP="003826B1">
            <w:pPr>
              <w:pStyle w:val="VCAAtablecondensedheading"/>
              <w:rPr>
                <w:lang w:val="en-AU"/>
              </w:rPr>
            </w:pPr>
            <w:r w:rsidRPr="00CE33DF">
              <w:rPr>
                <w:lang w:val="en-AU"/>
              </w:rPr>
              <w:t>3</w:t>
            </w:r>
          </w:p>
        </w:tc>
        <w:tc>
          <w:tcPr>
            <w:tcW w:w="1224" w:type="dxa"/>
          </w:tcPr>
          <w:p w14:paraId="4F96EDE5" w14:textId="1F289BA3" w:rsidR="009578E2" w:rsidRPr="00CE33DF" w:rsidRDefault="009578E2" w:rsidP="003826B1">
            <w:pPr>
              <w:pStyle w:val="VCAAtablecondensedheading"/>
              <w:rPr>
                <w:lang w:val="en-AU"/>
              </w:rPr>
            </w:pPr>
            <w:r w:rsidRPr="00CE33DF">
              <w:rPr>
                <w:lang w:val="en-AU"/>
              </w:rPr>
              <w:t>Average</w:t>
            </w:r>
          </w:p>
        </w:tc>
      </w:tr>
      <w:tr w:rsidR="009578E2" w:rsidRPr="00CE33DF" w14:paraId="29A10256" w14:textId="77777777" w:rsidTr="00740B6B">
        <w:trPr>
          <w:trHeight w:hRule="exact" w:val="401"/>
        </w:trPr>
        <w:tc>
          <w:tcPr>
            <w:tcW w:w="961" w:type="dxa"/>
          </w:tcPr>
          <w:p w14:paraId="381A4371" w14:textId="77777777" w:rsidR="009578E2" w:rsidRPr="00CE33DF" w:rsidRDefault="009578E2" w:rsidP="003826B1">
            <w:pPr>
              <w:pStyle w:val="VCAAtablecondensed"/>
              <w:rPr>
                <w:lang w:val="en-AU"/>
              </w:rPr>
            </w:pPr>
            <w:r w:rsidRPr="00CE33DF">
              <w:rPr>
                <w:lang w:val="en-AU"/>
              </w:rPr>
              <w:t>%</w:t>
            </w:r>
          </w:p>
        </w:tc>
        <w:tc>
          <w:tcPr>
            <w:tcW w:w="704" w:type="dxa"/>
          </w:tcPr>
          <w:p w14:paraId="629A207D" w14:textId="67146FAF" w:rsidR="009578E2" w:rsidRPr="00CE33DF" w:rsidRDefault="00D210F1" w:rsidP="003826B1">
            <w:pPr>
              <w:pStyle w:val="VCAAtablecondensed"/>
              <w:rPr>
                <w:lang w:val="en-AU"/>
              </w:rPr>
            </w:pPr>
            <w:r w:rsidRPr="00CE33DF">
              <w:rPr>
                <w:lang w:val="en-AU"/>
              </w:rPr>
              <w:t>14</w:t>
            </w:r>
          </w:p>
        </w:tc>
        <w:tc>
          <w:tcPr>
            <w:tcW w:w="704" w:type="dxa"/>
          </w:tcPr>
          <w:p w14:paraId="4DDD3E77" w14:textId="5040D60A" w:rsidR="009578E2" w:rsidRPr="00CE33DF" w:rsidRDefault="00D210F1" w:rsidP="003826B1">
            <w:pPr>
              <w:pStyle w:val="VCAAtablecondensed"/>
              <w:rPr>
                <w:lang w:val="en-AU"/>
              </w:rPr>
            </w:pPr>
            <w:r w:rsidRPr="00CE33DF">
              <w:rPr>
                <w:lang w:val="en-AU"/>
              </w:rPr>
              <w:t>13</w:t>
            </w:r>
          </w:p>
        </w:tc>
        <w:tc>
          <w:tcPr>
            <w:tcW w:w="704" w:type="dxa"/>
          </w:tcPr>
          <w:p w14:paraId="3BB23A04" w14:textId="1806C71F" w:rsidR="009578E2" w:rsidRPr="00CE33DF" w:rsidRDefault="00D210F1" w:rsidP="003826B1">
            <w:pPr>
              <w:pStyle w:val="VCAAtablecondensed"/>
              <w:rPr>
                <w:lang w:val="en-AU"/>
              </w:rPr>
            </w:pPr>
            <w:r w:rsidRPr="00CE33DF">
              <w:rPr>
                <w:lang w:val="en-AU"/>
              </w:rPr>
              <w:t>36</w:t>
            </w:r>
          </w:p>
        </w:tc>
        <w:tc>
          <w:tcPr>
            <w:tcW w:w="704" w:type="dxa"/>
          </w:tcPr>
          <w:p w14:paraId="3F687CAD" w14:textId="3B9C3C35" w:rsidR="009578E2" w:rsidRPr="00CE33DF" w:rsidRDefault="00D210F1" w:rsidP="003826B1">
            <w:pPr>
              <w:pStyle w:val="VCAAtablecondensed"/>
              <w:rPr>
                <w:lang w:val="en-AU"/>
              </w:rPr>
            </w:pPr>
            <w:r w:rsidRPr="00CE33DF">
              <w:rPr>
                <w:lang w:val="en-AU"/>
              </w:rPr>
              <w:t>38</w:t>
            </w:r>
          </w:p>
        </w:tc>
        <w:tc>
          <w:tcPr>
            <w:tcW w:w="1224" w:type="dxa"/>
          </w:tcPr>
          <w:p w14:paraId="2683CECB" w14:textId="652530C5" w:rsidR="009578E2" w:rsidRPr="00CE33DF" w:rsidRDefault="00D210F1" w:rsidP="003826B1">
            <w:pPr>
              <w:pStyle w:val="VCAAtablecondensed"/>
              <w:rPr>
                <w:lang w:val="en-AU"/>
              </w:rPr>
            </w:pPr>
            <w:r w:rsidRPr="00CE33DF">
              <w:rPr>
                <w:lang w:val="en-AU"/>
              </w:rPr>
              <w:t>2.0</w:t>
            </w:r>
          </w:p>
        </w:tc>
      </w:tr>
    </w:tbl>
    <w:p w14:paraId="3D9D0E36" w14:textId="39CD7227" w:rsidR="00407077" w:rsidRPr="00CE33DF" w:rsidRDefault="00A77AA8" w:rsidP="007E5AAB">
      <w:pPr>
        <w:pStyle w:val="VCAAbody"/>
        <w:rPr>
          <w:lang w:val="en-AU"/>
        </w:rPr>
      </w:pPr>
      <w:r w:rsidRPr="00CE33DF">
        <w:rPr>
          <w:lang w:val="en-AU"/>
        </w:rPr>
        <w:t xml:space="preserve">Students were then required to select one concept from the visualisation drawings in part a. and use this concept to develop a courtyard design. Students were able to draw this in any method they saw fit, with </w:t>
      </w:r>
      <w:r w:rsidR="00465ED1" w:rsidRPr="00CE33DF">
        <w:rPr>
          <w:lang w:val="en-AU"/>
        </w:rPr>
        <w:t xml:space="preserve">higher-scoring </w:t>
      </w:r>
      <w:r w:rsidRPr="00CE33DF">
        <w:rPr>
          <w:lang w:val="en-AU"/>
        </w:rPr>
        <w:t>responses often working in both two and three</w:t>
      </w:r>
      <w:r w:rsidR="00465ED1" w:rsidRPr="00CE33DF">
        <w:rPr>
          <w:lang w:val="en-AU"/>
        </w:rPr>
        <w:t xml:space="preserve"> </w:t>
      </w:r>
      <w:r w:rsidRPr="00CE33DF">
        <w:rPr>
          <w:lang w:val="en-AU"/>
        </w:rPr>
        <w:t>dimensions, to convey their concept clearly. For instance, it was common to see sketches of a floor plan indicating the access from the gallery doors, the placement of seating and plants, which then corresponded to a perspective or planometric sketch</w:t>
      </w:r>
      <w:r w:rsidR="00465ED1" w:rsidRPr="00CE33DF">
        <w:rPr>
          <w:lang w:val="en-AU"/>
        </w:rPr>
        <w:t>,</w:t>
      </w:r>
      <w:r w:rsidRPr="00CE33DF">
        <w:rPr>
          <w:lang w:val="en-AU"/>
        </w:rPr>
        <w:t xml:space="preserve"> which assisted with the heights of the raised garden beds and other features </w:t>
      </w:r>
      <w:r w:rsidR="006A4166">
        <w:rPr>
          <w:lang w:val="en-AU"/>
        </w:rPr>
        <w:t xml:space="preserve">that were </w:t>
      </w:r>
      <w:r w:rsidRPr="00CE33DF">
        <w:rPr>
          <w:lang w:val="en-AU"/>
        </w:rPr>
        <w:t>better demonstrated three-dimensionally. Some students decided to annotate their concept, which was not required, but often helped to clarify their ideas.</w:t>
      </w:r>
    </w:p>
    <w:p w14:paraId="6B5AAE3F" w14:textId="19A10CE0" w:rsidR="00407077" w:rsidRPr="00CE33DF" w:rsidRDefault="00A77AA8" w:rsidP="007E5AAB">
      <w:pPr>
        <w:pStyle w:val="VCAAbody"/>
        <w:rPr>
          <w:lang w:val="en-AU"/>
        </w:rPr>
      </w:pPr>
      <w:r w:rsidRPr="00CE33DF">
        <w:rPr>
          <w:lang w:val="en-AU"/>
        </w:rPr>
        <w:t>Some students did not appear to carry an idea through from part a.</w:t>
      </w:r>
      <w:r w:rsidR="00465ED1" w:rsidRPr="00CE33DF">
        <w:rPr>
          <w:lang w:val="en-AU"/>
        </w:rPr>
        <w:t>,</w:t>
      </w:r>
      <w:r w:rsidRPr="00CE33DF">
        <w:rPr>
          <w:lang w:val="en-AU"/>
        </w:rPr>
        <w:t xml:space="preserve"> instead coming up with a new concept for part b. Again, similar to part a.</w:t>
      </w:r>
      <w:r w:rsidR="006A4166">
        <w:rPr>
          <w:lang w:val="en-AU"/>
        </w:rPr>
        <w:t>,</w:t>
      </w:r>
      <w:r w:rsidRPr="00CE33DF">
        <w:rPr>
          <w:lang w:val="en-AU"/>
        </w:rPr>
        <w:t xml:space="preserve"> some students simply focused on the features of the courtyard but had no drawing that brought these features together to actually plan the space. </w:t>
      </w:r>
      <w:r w:rsidR="00692983" w:rsidRPr="00CE33DF">
        <w:rPr>
          <w:lang w:val="en-AU"/>
        </w:rPr>
        <w:t xml:space="preserve">Students scored </w:t>
      </w:r>
      <w:r w:rsidR="00465ED1" w:rsidRPr="00CE33DF">
        <w:rPr>
          <w:lang w:val="en-AU"/>
        </w:rPr>
        <w:t xml:space="preserve">more highly </w:t>
      </w:r>
      <w:r w:rsidR="00692983" w:rsidRPr="00CE33DF">
        <w:rPr>
          <w:lang w:val="en-AU"/>
        </w:rPr>
        <w:t xml:space="preserve">when demonstrating clear inspiration from the work of Piet Mondrian, by utilising primary colours, thick black lines and geometric shape/form. </w:t>
      </w:r>
    </w:p>
    <w:p w14:paraId="5F63B975" w14:textId="185E7439" w:rsidR="00A77AA8" w:rsidRPr="00CE33DF" w:rsidRDefault="00A77AA8" w:rsidP="007E5AAB">
      <w:pPr>
        <w:pStyle w:val="VCAAbody"/>
        <w:rPr>
          <w:lang w:val="en-AU"/>
        </w:rPr>
      </w:pPr>
      <w:r w:rsidRPr="00CE33DF">
        <w:rPr>
          <w:lang w:val="en-AU"/>
        </w:rPr>
        <w:t>It was also important for students to be aware of the mark allocation here</w:t>
      </w:r>
      <w:r w:rsidR="00896BAB" w:rsidRPr="00CE33DF">
        <w:rPr>
          <w:lang w:val="en-AU"/>
        </w:rPr>
        <w:t xml:space="preserve"> (3 marks)</w:t>
      </w:r>
      <w:r w:rsidRPr="00CE33DF">
        <w:rPr>
          <w:lang w:val="en-AU"/>
        </w:rPr>
        <w:t xml:space="preserve">, </w:t>
      </w:r>
      <w:r w:rsidR="00896BAB" w:rsidRPr="00CE33DF">
        <w:rPr>
          <w:lang w:val="en-AU"/>
        </w:rPr>
        <w:t>where they are only asked to develop one idea. Therefore, one drawing would suffice, but if the student did more than one drawing, they needed to be linked to the same idea. Where students completed multiple drawings of different ideas, the first idea was marked.</w:t>
      </w:r>
    </w:p>
    <w:p w14:paraId="7171B1DE" w14:textId="790FF67E" w:rsidR="00D844D8" w:rsidRPr="00CE33DF" w:rsidRDefault="00151103" w:rsidP="007E5AAB">
      <w:pPr>
        <w:pStyle w:val="VCAAbody"/>
        <w:rPr>
          <w:color w:val="auto"/>
          <w:lang w:val="en-AU"/>
        </w:rPr>
      </w:pPr>
      <w:r w:rsidRPr="00CE33DF">
        <w:rPr>
          <w:noProof/>
          <w:lang w:val="en-AU"/>
        </w:rPr>
        <w:drawing>
          <wp:anchor distT="0" distB="0" distL="114300" distR="114300" simplePos="0" relativeHeight="251672576" behindDoc="0" locked="0" layoutInCell="1" allowOverlap="1" wp14:anchorId="7C7691DA" wp14:editId="54221785">
            <wp:simplePos x="0" y="0"/>
            <wp:positionH relativeFrom="column">
              <wp:posOffset>3810</wp:posOffset>
            </wp:positionH>
            <wp:positionV relativeFrom="paragraph">
              <wp:posOffset>351155</wp:posOffset>
            </wp:positionV>
            <wp:extent cx="4182110" cy="4438015"/>
            <wp:effectExtent l="0" t="0" r="8890" b="63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82110" cy="4438015"/>
                    </a:xfrm>
                    <a:prstGeom prst="rect">
                      <a:avLst/>
                    </a:prstGeom>
                    <a:noFill/>
                  </pic:spPr>
                </pic:pic>
              </a:graphicData>
            </a:graphic>
          </wp:anchor>
        </w:drawing>
      </w:r>
      <w:r w:rsidR="0064527A" w:rsidRPr="00CE33DF">
        <w:rPr>
          <w:lang w:val="en-AU"/>
        </w:rPr>
        <w:t>Here is an example of a high-scoring response:</w:t>
      </w:r>
    </w:p>
    <w:p w14:paraId="66878505" w14:textId="27B22A5D" w:rsidR="0064527A" w:rsidRPr="00CE33DF" w:rsidRDefault="0064527A" w:rsidP="003B60BE">
      <w:pPr>
        <w:pStyle w:val="VCAAbody"/>
        <w:rPr>
          <w:lang w:val="en-AU"/>
        </w:rPr>
      </w:pPr>
    </w:p>
    <w:p w14:paraId="4BF6BB3D" w14:textId="14480708" w:rsidR="00407077" w:rsidRPr="00CE33DF" w:rsidRDefault="005B5311" w:rsidP="007E5AAB">
      <w:pPr>
        <w:pStyle w:val="VCAAHeading2"/>
        <w:rPr>
          <w:lang w:val="en-AU"/>
        </w:rPr>
      </w:pPr>
      <w:r w:rsidRPr="00CE33DF">
        <w:rPr>
          <w:lang w:val="en-AU"/>
        </w:rPr>
        <w:lastRenderedPageBreak/>
        <w:t>Question 11c.</w:t>
      </w:r>
    </w:p>
    <w:tbl>
      <w:tblPr>
        <w:tblStyle w:val="VCAATableClosed"/>
        <w:tblW w:w="7113" w:type="dxa"/>
        <w:tblLook w:val="01E0" w:firstRow="1" w:lastRow="1" w:firstColumn="1" w:lastColumn="1" w:noHBand="0" w:noVBand="0"/>
      </w:tblPr>
      <w:tblGrid>
        <w:gridCol w:w="961"/>
        <w:gridCol w:w="704"/>
        <w:gridCol w:w="704"/>
        <w:gridCol w:w="704"/>
        <w:gridCol w:w="704"/>
        <w:gridCol w:w="704"/>
        <w:gridCol w:w="704"/>
        <w:gridCol w:w="704"/>
        <w:gridCol w:w="1224"/>
      </w:tblGrid>
      <w:tr w:rsidR="009578E2" w:rsidRPr="00CE33DF" w14:paraId="6C0B4D52" w14:textId="77777777" w:rsidTr="009578E2">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1250A085" w14:textId="77777777" w:rsidR="009578E2" w:rsidRPr="00CE33DF" w:rsidRDefault="009578E2" w:rsidP="003826B1">
            <w:pPr>
              <w:pStyle w:val="VCAAtablecondensedheading"/>
              <w:rPr>
                <w:lang w:val="en-AU"/>
              </w:rPr>
            </w:pPr>
            <w:r w:rsidRPr="00CE33DF">
              <w:rPr>
                <w:lang w:val="en-AU"/>
              </w:rPr>
              <w:t>Marks</w:t>
            </w:r>
          </w:p>
        </w:tc>
        <w:tc>
          <w:tcPr>
            <w:tcW w:w="704" w:type="dxa"/>
          </w:tcPr>
          <w:p w14:paraId="3A2AD892" w14:textId="77777777" w:rsidR="009578E2" w:rsidRPr="00CE33DF" w:rsidRDefault="009578E2" w:rsidP="003826B1">
            <w:pPr>
              <w:pStyle w:val="VCAAtablecondensedheading"/>
              <w:rPr>
                <w:lang w:val="en-AU"/>
              </w:rPr>
            </w:pPr>
            <w:r w:rsidRPr="00CE33DF">
              <w:rPr>
                <w:lang w:val="en-AU"/>
              </w:rPr>
              <w:t>0</w:t>
            </w:r>
          </w:p>
        </w:tc>
        <w:tc>
          <w:tcPr>
            <w:tcW w:w="704" w:type="dxa"/>
          </w:tcPr>
          <w:p w14:paraId="18C3331B" w14:textId="77777777" w:rsidR="009578E2" w:rsidRPr="00CE33DF" w:rsidRDefault="009578E2" w:rsidP="003826B1">
            <w:pPr>
              <w:pStyle w:val="VCAAtablecondensedheading"/>
              <w:rPr>
                <w:lang w:val="en-AU"/>
              </w:rPr>
            </w:pPr>
            <w:r w:rsidRPr="00CE33DF">
              <w:rPr>
                <w:lang w:val="en-AU"/>
              </w:rPr>
              <w:t>1</w:t>
            </w:r>
          </w:p>
        </w:tc>
        <w:tc>
          <w:tcPr>
            <w:tcW w:w="704" w:type="dxa"/>
          </w:tcPr>
          <w:p w14:paraId="138C5306" w14:textId="77777777" w:rsidR="009578E2" w:rsidRPr="00CE33DF" w:rsidRDefault="009578E2" w:rsidP="003826B1">
            <w:pPr>
              <w:pStyle w:val="VCAAtablecondensedheading"/>
              <w:rPr>
                <w:lang w:val="en-AU"/>
              </w:rPr>
            </w:pPr>
            <w:r w:rsidRPr="00CE33DF">
              <w:rPr>
                <w:lang w:val="en-AU"/>
              </w:rPr>
              <w:t>2</w:t>
            </w:r>
          </w:p>
        </w:tc>
        <w:tc>
          <w:tcPr>
            <w:tcW w:w="704" w:type="dxa"/>
          </w:tcPr>
          <w:p w14:paraId="0959DA36" w14:textId="77777777" w:rsidR="009578E2" w:rsidRPr="00CE33DF" w:rsidRDefault="009578E2" w:rsidP="003826B1">
            <w:pPr>
              <w:pStyle w:val="VCAAtablecondensedheading"/>
              <w:rPr>
                <w:lang w:val="en-AU"/>
              </w:rPr>
            </w:pPr>
            <w:r w:rsidRPr="00CE33DF">
              <w:rPr>
                <w:lang w:val="en-AU"/>
              </w:rPr>
              <w:t>3</w:t>
            </w:r>
          </w:p>
        </w:tc>
        <w:tc>
          <w:tcPr>
            <w:tcW w:w="704" w:type="dxa"/>
          </w:tcPr>
          <w:p w14:paraId="5714F29A" w14:textId="77777777" w:rsidR="009578E2" w:rsidRPr="00CE33DF" w:rsidRDefault="009578E2" w:rsidP="003826B1">
            <w:pPr>
              <w:pStyle w:val="VCAAtablecondensedheading"/>
              <w:rPr>
                <w:lang w:val="en-AU"/>
              </w:rPr>
            </w:pPr>
            <w:r w:rsidRPr="00CE33DF">
              <w:rPr>
                <w:lang w:val="en-AU"/>
              </w:rPr>
              <w:t>4</w:t>
            </w:r>
          </w:p>
        </w:tc>
        <w:tc>
          <w:tcPr>
            <w:tcW w:w="704" w:type="dxa"/>
          </w:tcPr>
          <w:p w14:paraId="59ABE57F" w14:textId="77777777" w:rsidR="009578E2" w:rsidRPr="00CE33DF" w:rsidRDefault="009578E2" w:rsidP="003826B1">
            <w:pPr>
              <w:pStyle w:val="VCAAtablecondensedheading"/>
              <w:rPr>
                <w:lang w:val="en-AU"/>
              </w:rPr>
            </w:pPr>
            <w:r w:rsidRPr="00CE33DF">
              <w:rPr>
                <w:lang w:val="en-AU"/>
              </w:rPr>
              <w:t>5</w:t>
            </w:r>
          </w:p>
        </w:tc>
        <w:tc>
          <w:tcPr>
            <w:tcW w:w="704" w:type="dxa"/>
          </w:tcPr>
          <w:p w14:paraId="32901407" w14:textId="77777777" w:rsidR="009578E2" w:rsidRPr="00CE33DF" w:rsidRDefault="009578E2" w:rsidP="003826B1">
            <w:pPr>
              <w:pStyle w:val="VCAAtablecondensedheading"/>
              <w:rPr>
                <w:lang w:val="en-AU"/>
              </w:rPr>
            </w:pPr>
            <w:r w:rsidRPr="00CE33DF">
              <w:rPr>
                <w:lang w:val="en-AU"/>
              </w:rPr>
              <w:t>6</w:t>
            </w:r>
          </w:p>
        </w:tc>
        <w:tc>
          <w:tcPr>
            <w:tcW w:w="1224" w:type="dxa"/>
          </w:tcPr>
          <w:p w14:paraId="7955CFA1" w14:textId="77777777" w:rsidR="009578E2" w:rsidRPr="00CE33DF" w:rsidRDefault="009578E2" w:rsidP="003826B1">
            <w:pPr>
              <w:pStyle w:val="VCAAtablecondensedheading"/>
              <w:rPr>
                <w:lang w:val="en-AU"/>
              </w:rPr>
            </w:pPr>
            <w:r w:rsidRPr="00CE33DF">
              <w:rPr>
                <w:lang w:val="en-AU"/>
              </w:rPr>
              <w:t>Average</w:t>
            </w:r>
          </w:p>
        </w:tc>
      </w:tr>
      <w:tr w:rsidR="009578E2" w:rsidRPr="00CE33DF" w14:paraId="12DC3D75" w14:textId="77777777" w:rsidTr="009578E2">
        <w:trPr>
          <w:trHeight w:hRule="exact" w:val="401"/>
        </w:trPr>
        <w:tc>
          <w:tcPr>
            <w:tcW w:w="961" w:type="dxa"/>
          </w:tcPr>
          <w:p w14:paraId="08A22A1E" w14:textId="77777777" w:rsidR="009578E2" w:rsidRPr="00CE33DF" w:rsidRDefault="009578E2" w:rsidP="003826B1">
            <w:pPr>
              <w:pStyle w:val="VCAAtablecondensed"/>
              <w:rPr>
                <w:lang w:val="en-AU"/>
              </w:rPr>
            </w:pPr>
            <w:r w:rsidRPr="00CE33DF">
              <w:rPr>
                <w:lang w:val="en-AU"/>
              </w:rPr>
              <w:t>%</w:t>
            </w:r>
          </w:p>
        </w:tc>
        <w:tc>
          <w:tcPr>
            <w:tcW w:w="704" w:type="dxa"/>
          </w:tcPr>
          <w:p w14:paraId="503686F5" w14:textId="5B5E1F5B" w:rsidR="009578E2" w:rsidRPr="00CE33DF" w:rsidRDefault="00D210F1" w:rsidP="003826B1">
            <w:pPr>
              <w:pStyle w:val="VCAAtablecondensed"/>
              <w:rPr>
                <w:lang w:val="en-AU"/>
              </w:rPr>
            </w:pPr>
            <w:r w:rsidRPr="00CE33DF">
              <w:rPr>
                <w:lang w:val="en-AU"/>
              </w:rPr>
              <w:t>14</w:t>
            </w:r>
          </w:p>
        </w:tc>
        <w:tc>
          <w:tcPr>
            <w:tcW w:w="704" w:type="dxa"/>
          </w:tcPr>
          <w:p w14:paraId="56E43879" w14:textId="2FBCDA73" w:rsidR="009578E2" w:rsidRPr="00CE33DF" w:rsidRDefault="00D210F1" w:rsidP="003826B1">
            <w:pPr>
              <w:pStyle w:val="VCAAtablecondensed"/>
              <w:rPr>
                <w:lang w:val="en-AU"/>
              </w:rPr>
            </w:pPr>
            <w:r w:rsidRPr="00CE33DF">
              <w:rPr>
                <w:lang w:val="en-AU"/>
              </w:rPr>
              <w:t>5</w:t>
            </w:r>
          </w:p>
        </w:tc>
        <w:tc>
          <w:tcPr>
            <w:tcW w:w="704" w:type="dxa"/>
          </w:tcPr>
          <w:p w14:paraId="0C576123" w14:textId="70A51ABC" w:rsidR="009578E2" w:rsidRPr="00CE33DF" w:rsidRDefault="00D210F1" w:rsidP="003826B1">
            <w:pPr>
              <w:pStyle w:val="VCAAtablecondensed"/>
              <w:rPr>
                <w:lang w:val="en-AU"/>
              </w:rPr>
            </w:pPr>
            <w:r w:rsidRPr="00CE33DF">
              <w:rPr>
                <w:lang w:val="en-AU"/>
              </w:rPr>
              <w:t>17</w:t>
            </w:r>
          </w:p>
        </w:tc>
        <w:tc>
          <w:tcPr>
            <w:tcW w:w="704" w:type="dxa"/>
          </w:tcPr>
          <w:p w14:paraId="0F3633C4" w14:textId="4CC32F93" w:rsidR="009578E2" w:rsidRPr="00CE33DF" w:rsidRDefault="00D210F1" w:rsidP="003826B1">
            <w:pPr>
              <w:pStyle w:val="VCAAtablecondensed"/>
              <w:rPr>
                <w:lang w:val="en-AU"/>
              </w:rPr>
            </w:pPr>
            <w:r w:rsidRPr="00CE33DF">
              <w:rPr>
                <w:lang w:val="en-AU"/>
              </w:rPr>
              <w:t>35</w:t>
            </w:r>
          </w:p>
        </w:tc>
        <w:tc>
          <w:tcPr>
            <w:tcW w:w="704" w:type="dxa"/>
          </w:tcPr>
          <w:p w14:paraId="2D6C9496" w14:textId="55DF65E6" w:rsidR="009578E2" w:rsidRPr="00CE33DF" w:rsidRDefault="00D210F1" w:rsidP="003826B1">
            <w:pPr>
              <w:pStyle w:val="VCAAtablecondensed"/>
              <w:rPr>
                <w:lang w:val="en-AU"/>
              </w:rPr>
            </w:pPr>
            <w:r w:rsidRPr="00CE33DF">
              <w:rPr>
                <w:lang w:val="en-AU"/>
              </w:rPr>
              <w:t>21</w:t>
            </w:r>
          </w:p>
        </w:tc>
        <w:tc>
          <w:tcPr>
            <w:tcW w:w="704" w:type="dxa"/>
          </w:tcPr>
          <w:p w14:paraId="398D02AD" w14:textId="4555D1EB" w:rsidR="009578E2" w:rsidRPr="00CE33DF" w:rsidRDefault="00D210F1" w:rsidP="003826B1">
            <w:pPr>
              <w:pStyle w:val="VCAAtablecondensed"/>
              <w:rPr>
                <w:lang w:val="en-AU"/>
              </w:rPr>
            </w:pPr>
            <w:r w:rsidRPr="00CE33DF">
              <w:rPr>
                <w:lang w:val="en-AU"/>
              </w:rPr>
              <w:t>7</w:t>
            </w:r>
          </w:p>
        </w:tc>
        <w:tc>
          <w:tcPr>
            <w:tcW w:w="704" w:type="dxa"/>
          </w:tcPr>
          <w:p w14:paraId="71AC8BEC" w14:textId="5EFF657F" w:rsidR="009578E2" w:rsidRPr="00CE33DF" w:rsidRDefault="00D210F1" w:rsidP="003826B1">
            <w:pPr>
              <w:pStyle w:val="VCAAtablecondensed"/>
              <w:rPr>
                <w:lang w:val="en-AU"/>
              </w:rPr>
            </w:pPr>
            <w:r w:rsidRPr="00CE33DF">
              <w:rPr>
                <w:lang w:val="en-AU"/>
              </w:rPr>
              <w:t>1</w:t>
            </w:r>
          </w:p>
        </w:tc>
        <w:tc>
          <w:tcPr>
            <w:tcW w:w="1224" w:type="dxa"/>
          </w:tcPr>
          <w:p w14:paraId="01D992AA" w14:textId="413ED8FE" w:rsidR="009578E2" w:rsidRPr="00CE33DF" w:rsidRDefault="00D210F1" w:rsidP="003826B1">
            <w:pPr>
              <w:pStyle w:val="VCAAtablecondensed"/>
              <w:rPr>
                <w:lang w:val="en-AU"/>
              </w:rPr>
            </w:pPr>
            <w:r w:rsidRPr="00CE33DF">
              <w:rPr>
                <w:lang w:val="en-AU"/>
              </w:rPr>
              <w:t>2.7</w:t>
            </w:r>
          </w:p>
        </w:tc>
      </w:tr>
    </w:tbl>
    <w:p w14:paraId="7F991789" w14:textId="1BCF485E" w:rsidR="00407077" w:rsidRPr="00CE33DF" w:rsidRDefault="00D844D8" w:rsidP="007E5AAB">
      <w:pPr>
        <w:pStyle w:val="VCAAbody"/>
        <w:rPr>
          <w:lang w:val="en-AU"/>
        </w:rPr>
      </w:pPr>
      <w:r w:rsidRPr="00CE33DF">
        <w:rPr>
          <w:lang w:val="en-AU"/>
        </w:rPr>
        <w:t>In part c</w:t>
      </w:r>
      <w:r w:rsidR="00465ED1" w:rsidRPr="00CE33DF">
        <w:rPr>
          <w:lang w:val="en-AU"/>
        </w:rPr>
        <w:t>.</w:t>
      </w:r>
      <w:r w:rsidRPr="00CE33DF">
        <w:rPr>
          <w:lang w:val="en-AU"/>
        </w:rPr>
        <w:t xml:space="preserve"> students were required to complete a scaled floor plan</w:t>
      </w:r>
      <w:r w:rsidR="009B1132" w:rsidRPr="00CE33DF">
        <w:rPr>
          <w:lang w:val="en-AU"/>
        </w:rPr>
        <w:t xml:space="preserve"> of the courtyard design developed in part b.</w:t>
      </w:r>
      <w:r w:rsidRPr="00CE33DF">
        <w:rPr>
          <w:lang w:val="en-AU"/>
        </w:rPr>
        <w:t xml:space="preserve"> using the template provided. </w:t>
      </w:r>
    </w:p>
    <w:p w14:paraId="38C0748F" w14:textId="52596F69" w:rsidR="00407077" w:rsidRPr="00CE33DF" w:rsidRDefault="00F205D3" w:rsidP="007E5AAB">
      <w:pPr>
        <w:pStyle w:val="VCAAbody"/>
        <w:rPr>
          <w:lang w:val="en-AU"/>
        </w:rPr>
      </w:pPr>
      <w:r w:rsidRPr="00CE33DF">
        <w:rPr>
          <w:lang w:val="en-AU"/>
        </w:rPr>
        <w:t xml:space="preserve">High-scoring </w:t>
      </w:r>
      <w:r w:rsidR="00D844D8" w:rsidRPr="00CE33DF">
        <w:rPr>
          <w:lang w:val="en-AU"/>
        </w:rPr>
        <w:t xml:space="preserve">responses to this question made use of relevant technical conventions, responded to all aspects of the brief in </w:t>
      </w:r>
      <w:r w:rsidR="008423AD" w:rsidRPr="00CE33DF">
        <w:rPr>
          <w:lang w:val="en-AU"/>
        </w:rPr>
        <w:t xml:space="preserve">Question 11 in </w:t>
      </w:r>
      <w:r w:rsidR="00D844D8" w:rsidRPr="00CE33DF">
        <w:rPr>
          <w:lang w:val="en-AU"/>
        </w:rPr>
        <w:t xml:space="preserve">terms of what was to be included (seating, garden beds and plants) and had a clear influence from the paintings by Piet Mondrian. They also </w:t>
      </w:r>
      <w:r w:rsidR="00A6426A" w:rsidRPr="00CE33DF">
        <w:rPr>
          <w:lang w:val="en-AU"/>
        </w:rPr>
        <w:t xml:space="preserve">considered the </w:t>
      </w:r>
      <w:r w:rsidR="00D844D8" w:rsidRPr="00CE33DF">
        <w:rPr>
          <w:lang w:val="en-AU"/>
        </w:rPr>
        <w:t>access from the gallery doors</w:t>
      </w:r>
      <w:r w:rsidR="006A4166">
        <w:rPr>
          <w:lang w:val="en-AU"/>
        </w:rPr>
        <w:t xml:space="preserve"> and</w:t>
      </w:r>
      <w:r w:rsidR="00D844D8" w:rsidRPr="00CE33DF">
        <w:rPr>
          <w:lang w:val="en-AU"/>
        </w:rPr>
        <w:t xml:space="preserve"> the circulation of the space</w:t>
      </w:r>
      <w:r w:rsidR="006A4166">
        <w:rPr>
          <w:lang w:val="en-AU"/>
        </w:rPr>
        <w:t>,</w:t>
      </w:r>
      <w:r w:rsidR="00D844D8" w:rsidRPr="00CE33DF">
        <w:rPr>
          <w:lang w:val="en-AU"/>
        </w:rPr>
        <w:t xml:space="preserve"> and ensur</w:t>
      </w:r>
      <w:r w:rsidR="008423AD" w:rsidRPr="00CE33DF">
        <w:rPr>
          <w:lang w:val="en-AU"/>
        </w:rPr>
        <w:t>ed they had</w:t>
      </w:r>
      <w:r w:rsidR="00D844D8" w:rsidRPr="00CE33DF">
        <w:rPr>
          <w:lang w:val="en-AU"/>
        </w:rPr>
        <w:t xml:space="preserve"> clear and effective communication through </w:t>
      </w:r>
      <w:r w:rsidR="008423AD" w:rsidRPr="00CE33DF">
        <w:rPr>
          <w:lang w:val="en-AU"/>
        </w:rPr>
        <w:t xml:space="preserve">their </w:t>
      </w:r>
      <w:r w:rsidR="00D844D8" w:rsidRPr="00CE33DF">
        <w:rPr>
          <w:lang w:val="en-AU"/>
        </w:rPr>
        <w:t>drawing</w:t>
      </w:r>
      <w:r w:rsidR="008423AD" w:rsidRPr="00CE33DF">
        <w:rPr>
          <w:lang w:val="en-AU"/>
        </w:rPr>
        <w:t>s</w:t>
      </w:r>
      <w:r w:rsidR="00D844D8" w:rsidRPr="00CE33DF">
        <w:rPr>
          <w:lang w:val="en-AU"/>
        </w:rPr>
        <w:t xml:space="preserve">. </w:t>
      </w:r>
    </w:p>
    <w:p w14:paraId="6B7376BF" w14:textId="043E4C86" w:rsidR="00D844D8" w:rsidRPr="00CE33DF" w:rsidRDefault="00D844D8" w:rsidP="007E5AAB">
      <w:pPr>
        <w:pStyle w:val="VCAAbody"/>
        <w:rPr>
          <w:lang w:val="en-AU"/>
        </w:rPr>
      </w:pPr>
      <w:r w:rsidRPr="00CE33DF">
        <w:rPr>
          <w:lang w:val="en-AU"/>
        </w:rPr>
        <w:t>It was apparent that many students were unable to use the standard drawing conventions associated with architectural floor plans</w:t>
      </w:r>
      <w:r w:rsidR="006A4166">
        <w:rPr>
          <w:lang w:val="en-AU"/>
        </w:rPr>
        <w:t>,</w:t>
      </w:r>
      <w:r w:rsidRPr="00CE33DF">
        <w:rPr>
          <w:lang w:val="en-AU"/>
        </w:rPr>
        <w:t xml:space="preserve"> or were not prepared to at least </w:t>
      </w:r>
      <w:r w:rsidR="006A4166">
        <w:rPr>
          <w:lang w:val="en-AU"/>
        </w:rPr>
        <w:t xml:space="preserve">add </w:t>
      </w:r>
      <w:r w:rsidR="00B712BA" w:rsidRPr="00CE33DF">
        <w:rPr>
          <w:lang w:val="en-AU"/>
        </w:rPr>
        <w:t>labels</w:t>
      </w:r>
      <w:r w:rsidRPr="00CE33DF">
        <w:rPr>
          <w:lang w:val="en-AU"/>
        </w:rPr>
        <w:t xml:space="preserve"> or </w:t>
      </w:r>
      <w:r w:rsidR="00B712BA" w:rsidRPr="00CE33DF">
        <w:rPr>
          <w:lang w:val="en-AU"/>
        </w:rPr>
        <w:t xml:space="preserve">a </w:t>
      </w:r>
      <w:r w:rsidRPr="00CE33DF">
        <w:rPr>
          <w:lang w:val="en-AU"/>
        </w:rPr>
        <w:t>key</w:t>
      </w:r>
      <w:r w:rsidR="00B712BA" w:rsidRPr="00CE33DF">
        <w:rPr>
          <w:lang w:val="en-AU"/>
        </w:rPr>
        <w:t>/legend</w:t>
      </w:r>
      <w:r w:rsidRPr="00CE33DF">
        <w:rPr>
          <w:lang w:val="en-AU"/>
        </w:rPr>
        <w:t xml:space="preserve"> that </w:t>
      </w:r>
      <w:r w:rsidR="00B712BA" w:rsidRPr="00CE33DF">
        <w:rPr>
          <w:lang w:val="en-AU"/>
        </w:rPr>
        <w:t xml:space="preserve">clearly identified </w:t>
      </w:r>
      <w:r w:rsidRPr="00CE33DF">
        <w:rPr>
          <w:lang w:val="en-AU"/>
        </w:rPr>
        <w:t xml:space="preserve">the various aspects of the plan. Rather, many students simply drew rectangles and lines, which ended up being confusing to identify what was a seat, what was a garden bed and what was another feature entirely (such as a table or water feature). It was evident that these students had limited knowledge </w:t>
      </w:r>
      <w:r w:rsidR="006A4166">
        <w:rPr>
          <w:lang w:val="en-AU"/>
        </w:rPr>
        <w:t>of</w:t>
      </w:r>
      <w:r w:rsidR="006A4166" w:rsidRPr="00CE33DF">
        <w:rPr>
          <w:lang w:val="en-AU"/>
        </w:rPr>
        <w:t xml:space="preserve"> </w:t>
      </w:r>
      <w:r w:rsidRPr="00CE33DF">
        <w:rPr>
          <w:lang w:val="en-AU"/>
        </w:rPr>
        <w:t xml:space="preserve">environmental design and the technical drawings associated with this field, as it was generally </w:t>
      </w:r>
      <w:r w:rsidR="00B712BA" w:rsidRPr="00CE33DF">
        <w:rPr>
          <w:lang w:val="en-AU"/>
        </w:rPr>
        <w:t>poorly answered.</w:t>
      </w:r>
      <w:r w:rsidR="00A6426A" w:rsidRPr="00CE33DF">
        <w:rPr>
          <w:lang w:val="en-AU"/>
        </w:rPr>
        <w:t xml:space="preserve"> It is recommended that students follow the advice in the </w:t>
      </w:r>
      <w:r w:rsidR="008423AD" w:rsidRPr="00CE33DF">
        <w:rPr>
          <w:lang w:val="en-AU"/>
        </w:rPr>
        <w:t xml:space="preserve">VCE Visual Communication Design Technical Drawing Specifications listed in the </w:t>
      </w:r>
      <w:r w:rsidR="006A4166">
        <w:rPr>
          <w:lang w:val="en-AU"/>
        </w:rPr>
        <w:t>e</w:t>
      </w:r>
      <w:r w:rsidR="008423AD" w:rsidRPr="00CE33DF">
        <w:rPr>
          <w:lang w:val="en-AU"/>
        </w:rPr>
        <w:t xml:space="preserve">xamination specifications regarding technical drawing specifications for </w:t>
      </w:r>
      <w:r w:rsidR="006A4166">
        <w:rPr>
          <w:lang w:val="en-AU"/>
        </w:rPr>
        <w:t>e</w:t>
      </w:r>
      <w:r w:rsidR="008423AD" w:rsidRPr="00CE33DF">
        <w:rPr>
          <w:lang w:val="en-AU"/>
        </w:rPr>
        <w:t xml:space="preserve">nvironmental design. </w:t>
      </w:r>
    </w:p>
    <w:p w14:paraId="67D78307" w14:textId="16ED1669" w:rsidR="00D844D8" w:rsidRPr="00CE33DF" w:rsidRDefault="0064527A" w:rsidP="007E5AAB">
      <w:pPr>
        <w:pStyle w:val="VCAAbody"/>
        <w:rPr>
          <w:lang w:val="en-AU"/>
        </w:rPr>
      </w:pPr>
      <w:r w:rsidRPr="00CE33DF">
        <w:rPr>
          <w:lang w:val="en-AU"/>
        </w:rPr>
        <w:t>Here is an example of a high-scoring response.</w:t>
      </w:r>
    </w:p>
    <w:p w14:paraId="51CAA41F" w14:textId="46A4178E" w:rsidR="00D844D8" w:rsidRPr="00CE33DF" w:rsidRDefault="0064527A" w:rsidP="007E5AAB">
      <w:pPr>
        <w:pStyle w:val="VCAAbody"/>
        <w:rPr>
          <w:lang w:val="en-AU"/>
        </w:rPr>
      </w:pPr>
      <w:r w:rsidRPr="00CE33DF">
        <w:rPr>
          <w:noProof/>
          <w:lang w:val="en-AU"/>
        </w:rPr>
        <w:drawing>
          <wp:anchor distT="0" distB="0" distL="114300" distR="114300" simplePos="0" relativeHeight="251673600" behindDoc="0" locked="0" layoutInCell="1" allowOverlap="1" wp14:anchorId="6DE423E8" wp14:editId="65305F52">
            <wp:simplePos x="0" y="0"/>
            <wp:positionH relativeFrom="column">
              <wp:posOffset>-43815</wp:posOffset>
            </wp:positionH>
            <wp:positionV relativeFrom="paragraph">
              <wp:posOffset>346075</wp:posOffset>
            </wp:positionV>
            <wp:extent cx="3048000" cy="278638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2786380"/>
                    </a:xfrm>
                    <a:prstGeom prst="rect">
                      <a:avLst/>
                    </a:prstGeom>
                    <a:noFill/>
                  </pic:spPr>
                </pic:pic>
              </a:graphicData>
            </a:graphic>
          </wp:anchor>
        </w:drawing>
      </w:r>
    </w:p>
    <w:p w14:paraId="08650D18" w14:textId="44429749" w:rsidR="0064527A" w:rsidRPr="00CE33DF" w:rsidRDefault="0064527A" w:rsidP="007E5AAB">
      <w:pPr>
        <w:pStyle w:val="VCAAbody"/>
        <w:rPr>
          <w:lang w:val="en-AU"/>
        </w:rPr>
      </w:pPr>
    </w:p>
    <w:p w14:paraId="3A7B0F36" w14:textId="77777777" w:rsidR="0064527A" w:rsidRPr="00CE33DF" w:rsidRDefault="0064527A">
      <w:pPr>
        <w:rPr>
          <w:rFonts w:ascii="Arial" w:hAnsi="Arial" w:cs="Arial"/>
          <w:color w:val="000000" w:themeColor="text1"/>
          <w:sz w:val="20"/>
          <w:lang w:val="en-AU"/>
        </w:rPr>
      </w:pPr>
      <w:r w:rsidRPr="00CE33DF">
        <w:rPr>
          <w:lang w:val="en-AU"/>
        </w:rPr>
        <w:br w:type="page"/>
      </w:r>
    </w:p>
    <w:p w14:paraId="7618BB69" w14:textId="77777777" w:rsidR="00407077" w:rsidRPr="00CE33DF" w:rsidRDefault="005B5311" w:rsidP="007E5AAB">
      <w:pPr>
        <w:pStyle w:val="VCAAHeading2"/>
        <w:rPr>
          <w:lang w:val="en-AU"/>
        </w:rPr>
      </w:pPr>
      <w:r w:rsidRPr="00CE33DF">
        <w:rPr>
          <w:lang w:val="en-AU"/>
        </w:rPr>
        <w:lastRenderedPageBreak/>
        <w:t>Question 11d.</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9578E2" w:rsidRPr="00CE33DF" w14:paraId="7D6A97D0" w14:textId="77777777" w:rsidTr="00740B6B">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366101C8" w14:textId="77777777" w:rsidR="009578E2" w:rsidRPr="00CE33DF" w:rsidRDefault="009578E2" w:rsidP="003826B1">
            <w:pPr>
              <w:pStyle w:val="VCAAtablecondensedheading"/>
              <w:rPr>
                <w:lang w:val="en-AU"/>
              </w:rPr>
            </w:pPr>
            <w:r w:rsidRPr="00CE33DF">
              <w:rPr>
                <w:lang w:val="en-AU"/>
              </w:rPr>
              <w:t>Marks</w:t>
            </w:r>
          </w:p>
        </w:tc>
        <w:tc>
          <w:tcPr>
            <w:tcW w:w="704" w:type="dxa"/>
          </w:tcPr>
          <w:p w14:paraId="428E356A" w14:textId="77777777" w:rsidR="009578E2" w:rsidRPr="00CE33DF" w:rsidRDefault="009578E2" w:rsidP="003826B1">
            <w:pPr>
              <w:pStyle w:val="VCAAtablecondensedheading"/>
              <w:rPr>
                <w:lang w:val="en-AU"/>
              </w:rPr>
            </w:pPr>
            <w:r w:rsidRPr="00CE33DF">
              <w:rPr>
                <w:lang w:val="en-AU"/>
              </w:rPr>
              <w:t>0</w:t>
            </w:r>
          </w:p>
        </w:tc>
        <w:tc>
          <w:tcPr>
            <w:tcW w:w="704" w:type="dxa"/>
          </w:tcPr>
          <w:p w14:paraId="64A40297" w14:textId="77777777" w:rsidR="009578E2" w:rsidRPr="00CE33DF" w:rsidRDefault="009578E2" w:rsidP="003826B1">
            <w:pPr>
              <w:pStyle w:val="VCAAtablecondensedheading"/>
              <w:rPr>
                <w:lang w:val="en-AU"/>
              </w:rPr>
            </w:pPr>
            <w:r w:rsidRPr="00CE33DF">
              <w:rPr>
                <w:lang w:val="en-AU"/>
              </w:rPr>
              <w:t>1</w:t>
            </w:r>
          </w:p>
        </w:tc>
        <w:tc>
          <w:tcPr>
            <w:tcW w:w="704" w:type="dxa"/>
          </w:tcPr>
          <w:p w14:paraId="030447F5" w14:textId="77777777" w:rsidR="009578E2" w:rsidRPr="00CE33DF" w:rsidRDefault="009578E2" w:rsidP="003826B1">
            <w:pPr>
              <w:pStyle w:val="VCAAtablecondensedheading"/>
              <w:rPr>
                <w:lang w:val="en-AU"/>
              </w:rPr>
            </w:pPr>
            <w:r w:rsidRPr="00CE33DF">
              <w:rPr>
                <w:lang w:val="en-AU"/>
              </w:rPr>
              <w:t>2</w:t>
            </w:r>
          </w:p>
        </w:tc>
        <w:tc>
          <w:tcPr>
            <w:tcW w:w="704" w:type="dxa"/>
          </w:tcPr>
          <w:p w14:paraId="56492119" w14:textId="77777777" w:rsidR="009578E2" w:rsidRPr="00CE33DF" w:rsidRDefault="009578E2" w:rsidP="003826B1">
            <w:pPr>
              <w:pStyle w:val="VCAAtablecondensedheading"/>
              <w:rPr>
                <w:lang w:val="en-AU"/>
              </w:rPr>
            </w:pPr>
            <w:r w:rsidRPr="00CE33DF">
              <w:rPr>
                <w:lang w:val="en-AU"/>
              </w:rPr>
              <w:t>3</w:t>
            </w:r>
          </w:p>
        </w:tc>
        <w:tc>
          <w:tcPr>
            <w:tcW w:w="704" w:type="dxa"/>
          </w:tcPr>
          <w:p w14:paraId="4E87A489" w14:textId="77777777" w:rsidR="009578E2" w:rsidRPr="00CE33DF" w:rsidRDefault="009578E2" w:rsidP="003826B1">
            <w:pPr>
              <w:pStyle w:val="VCAAtablecondensedheading"/>
              <w:rPr>
                <w:lang w:val="en-AU"/>
              </w:rPr>
            </w:pPr>
            <w:r w:rsidRPr="00CE33DF">
              <w:rPr>
                <w:lang w:val="en-AU"/>
              </w:rPr>
              <w:t>4</w:t>
            </w:r>
          </w:p>
        </w:tc>
        <w:tc>
          <w:tcPr>
            <w:tcW w:w="704" w:type="dxa"/>
          </w:tcPr>
          <w:p w14:paraId="44BFEE31" w14:textId="77777777" w:rsidR="009578E2" w:rsidRPr="00CE33DF" w:rsidRDefault="009578E2" w:rsidP="003826B1">
            <w:pPr>
              <w:pStyle w:val="VCAAtablecondensedheading"/>
              <w:rPr>
                <w:lang w:val="en-AU"/>
              </w:rPr>
            </w:pPr>
            <w:r w:rsidRPr="00CE33DF">
              <w:rPr>
                <w:lang w:val="en-AU"/>
              </w:rPr>
              <w:t>5</w:t>
            </w:r>
          </w:p>
        </w:tc>
        <w:tc>
          <w:tcPr>
            <w:tcW w:w="704" w:type="dxa"/>
          </w:tcPr>
          <w:p w14:paraId="1221A026" w14:textId="77777777" w:rsidR="009578E2" w:rsidRPr="00CE33DF" w:rsidRDefault="009578E2" w:rsidP="003826B1">
            <w:pPr>
              <w:pStyle w:val="VCAAtablecondensedheading"/>
              <w:rPr>
                <w:lang w:val="en-AU"/>
              </w:rPr>
            </w:pPr>
            <w:r w:rsidRPr="00CE33DF">
              <w:rPr>
                <w:lang w:val="en-AU"/>
              </w:rPr>
              <w:t>6</w:t>
            </w:r>
          </w:p>
        </w:tc>
        <w:tc>
          <w:tcPr>
            <w:tcW w:w="704" w:type="dxa"/>
          </w:tcPr>
          <w:p w14:paraId="2F099D2F" w14:textId="77777777" w:rsidR="009578E2" w:rsidRPr="00CE33DF" w:rsidRDefault="009578E2" w:rsidP="003826B1">
            <w:pPr>
              <w:pStyle w:val="VCAAtablecondensedheading"/>
              <w:rPr>
                <w:lang w:val="en-AU"/>
              </w:rPr>
            </w:pPr>
            <w:r w:rsidRPr="00CE33DF">
              <w:rPr>
                <w:lang w:val="en-AU"/>
              </w:rPr>
              <w:t>7</w:t>
            </w:r>
          </w:p>
        </w:tc>
        <w:tc>
          <w:tcPr>
            <w:tcW w:w="704" w:type="dxa"/>
          </w:tcPr>
          <w:p w14:paraId="1EDFE393" w14:textId="77777777" w:rsidR="009578E2" w:rsidRPr="00CE33DF" w:rsidRDefault="009578E2" w:rsidP="003826B1">
            <w:pPr>
              <w:pStyle w:val="VCAAtablecondensedheading"/>
              <w:rPr>
                <w:lang w:val="en-AU"/>
              </w:rPr>
            </w:pPr>
            <w:r w:rsidRPr="00CE33DF">
              <w:rPr>
                <w:lang w:val="en-AU"/>
              </w:rPr>
              <w:t>8</w:t>
            </w:r>
          </w:p>
        </w:tc>
        <w:tc>
          <w:tcPr>
            <w:tcW w:w="704" w:type="dxa"/>
          </w:tcPr>
          <w:p w14:paraId="0E2A4D88" w14:textId="77777777" w:rsidR="009578E2" w:rsidRPr="00CE33DF" w:rsidRDefault="009578E2" w:rsidP="003826B1">
            <w:pPr>
              <w:pStyle w:val="VCAAtablecondensedheading"/>
              <w:rPr>
                <w:lang w:val="en-AU"/>
              </w:rPr>
            </w:pPr>
            <w:r w:rsidRPr="00CE33DF">
              <w:rPr>
                <w:lang w:val="en-AU"/>
              </w:rPr>
              <w:t>9</w:t>
            </w:r>
          </w:p>
        </w:tc>
        <w:tc>
          <w:tcPr>
            <w:tcW w:w="704" w:type="dxa"/>
          </w:tcPr>
          <w:p w14:paraId="07ED06B1" w14:textId="77777777" w:rsidR="009578E2" w:rsidRPr="00CE33DF" w:rsidRDefault="009578E2" w:rsidP="003826B1">
            <w:pPr>
              <w:pStyle w:val="VCAAtablecondensedheading"/>
              <w:rPr>
                <w:lang w:val="en-AU"/>
              </w:rPr>
            </w:pPr>
            <w:r w:rsidRPr="00CE33DF">
              <w:rPr>
                <w:lang w:val="en-AU"/>
              </w:rPr>
              <w:t>10</w:t>
            </w:r>
          </w:p>
        </w:tc>
        <w:tc>
          <w:tcPr>
            <w:tcW w:w="1224" w:type="dxa"/>
          </w:tcPr>
          <w:p w14:paraId="2B267531" w14:textId="77777777" w:rsidR="009578E2" w:rsidRPr="00CE33DF" w:rsidRDefault="009578E2" w:rsidP="003826B1">
            <w:pPr>
              <w:pStyle w:val="VCAAtablecondensedheading"/>
              <w:rPr>
                <w:lang w:val="en-AU"/>
              </w:rPr>
            </w:pPr>
            <w:r w:rsidRPr="00CE33DF">
              <w:rPr>
                <w:lang w:val="en-AU"/>
              </w:rPr>
              <w:t>Average</w:t>
            </w:r>
          </w:p>
        </w:tc>
      </w:tr>
      <w:tr w:rsidR="009578E2" w:rsidRPr="00CE33DF" w14:paraId="05C80CD0" w14:textId="77777777" w:rsidTr="00740B6B">
        <w:trPr>
          <w:trHeight w:hRule="exact" w:val="401"/>
        </w:trPr>
        <w:tc>
          <w:tcPr>
            <w:tcW w:w="961" w:type="dxa"/>
          </w:tcPr>
          <w:p w14:paraId="7D4EFD8C" w14:textId="77777777" w:rsidR="009578E2" w:rsidRPr="00CE33DF" w:rsidRDefault="009578E2" w:rsidP="003826B1">
            <w:pPr>
              <w:pStyle w:val="VCAAtablecondensed"/>
              <w:rPr>
                <w:lang w:val="en-AU"/>
              </w:rPr>
            </w:pPr>
            <w:r w:rsidRPr="00CE33DF">
              <w:rPr>
                <w:lang w:val="en-AU"/>
              </w:rPr>
              <w:t>%</w:t>
            </w:r>
          </w:p>
        </w:tc>
        <w:tc>
          <w:tcPr>
            <w:tcW w:w="704" w:type="dxa"/>
          </w:tcPr>
          <w:p w14:paraId="5A61CEC8" w14:textId="5C2B15AE" w:rsidR="009578E2" w:rsidRPr="00CE33DF" w:rsidRDefault="00D210F1" w:rsidP="003826B1">
            <w:pPr>
              <w:pStyle w:val="VCAAtablecondensed"/>
              <w:rPr>
                <w:lang w:val="en-AU"/>
              </w:rPr>
            </w:pPr>
            <w:r w:rsidRPr="00CE33DF">
              <w:rPr>
                <w:lang w:val="en-AU"/>
              </w:rPr>
              <w:t>18</w:t>
            </w:r>
          </w:p>
        </w:tc>
        <w:tc>
          <w:tcPr>
            <w:tcW w:w="704" w:type="dxa"/>
          </w:tcPr>
          <w:p w14:paraId="7546B049" w14:textId="35CC6793" w:rsidR="009578E2" w:rsidRPr="00CE33DF" w:rsidRDefault="00D210F1" w:rsidP="003826B1">
            <w:pPr>
              <w:pStyle w:val="VCAAtablecondensed"/>
              <w:rPr>
                <w:lang w:val="en-AU"/>
              </w:rPr>
            </w:pPr>
            <w:r w:rsidRPr="00CE33DF">
              <w:rPr>
                <w:lang w:val="en-AU"/>
              </w:rPr>
              <w:t>3</w:t>
            </w:r>
          </w:p>
        </w:tc>
        <w:tc>
          <w:tcPr>
            <w:tcW w:w="704" w:type="dxa"/>
          </w:tcPr>
          <w:p w14:paraId="33E5D45C" w14:textId="5618061D" w:rsidR="009578E2" w:rsidRPr="00CE33DF" w:rsidRDefault="00D210F1" w:rsidP="003826B1">
            <w:pPr>
              <w:pStyle w:val="VCAAtablecondensed"/>
              <w:rPr>
                <w:lang w:val="en-AU"/>
              </w:rPr>
            </w:pPr>
            <w:r w:rsidRPr="00CE33DF">
              <w:rPr>
                <w:lang w:val="en-AU"/>
              </w:rPr>
              <w:t>6</w:t>
            </w:r>
          </w:p>
        </w:tc>
        <w:tc>
          <w:tcPr>
            <w:tcW w:w="704" w:type="dxa"/>
          </w:tcPr>
          <w:p w14:paraId="1310A05F" w14:textId="6D2196C0" w:rsidR="009578E2" w:rsidRPr="00CE33DF" w:rsidRDefault="00D210F1" w:rsidP="003826B1">
            <w:pPr>
              <w:pStyle w:val="VCAAtablecondensed"/>
              <w:rPr>
                <w:lang w:val="en-AU"/>
              </w:rPr>
            </w:pPr>
            <w:r w:rsidRPr="00CE33DF">
              <w:rPr>
                <w:lang w:val="en-AU"/>
              </w:rPr>
              <w:t>11</w:t>
            </w:r>
          </w:p>
        </w:tc>
        <w:tc>
          <w:tcPr>
            <w:tcW w:w="704" w:type="dxa"/>
          </w:tcPr>
          <w:p w14:paraId="7FE512E8" w14:textId="7422DD41" w:rsidR="009578E2" w:rsidRPr="00CE33DF" w:rsidRDefault="00D210F1" w:rsidP="003826B1">
            <w:pPr>
              <w:pStyle w:val="VCAAtablecondensed"/>
              <w:rPr>
                <w:lang w:val="en-AU"/>
              </w:rPr>
            </w:pPr>
            <w:r w:rsidRPr="00CE33DF">
              <w:rPr>
                <w:lang w:val="en-AU"/>
              </w:rPr>
              <w:t>14</w:t>
            </w:r>
          </w:p>
        </w:tc>
        <w:tc>
          <w:tcPr>
            <w:tcW w:w="704" w:type="dxa"/>
          </w:tcPr>
          <w:p w14:paraId="1213498B" w14:textId="762088DA" w:rsidR="009578E2" w:rsidRPr="00CE33DF" w:rsidRDefault="00D210F1" w:rsidP="003826B1">
            <w:pPr>
              <w:pStyle w:val="VCAAtablecondensed"/>
              <w:rPr>
                <w:lang w:val="en-AU"/>
              </w:rPr>
            </w:pPr>
            <w:r w:rsidRPr="00CE33DF">
              <w:rPr>
                <w:lang w:val="en-AU"/>
              </w:rPr>
              <w:t>17</w:t>
            </w:r>
          </w:p>
        </w:tc>
        <w:tc>
          <w:tcPr>
            <w:tcW w:w="704" w:type="dxa"/>
          </w:tcPr>
          <w:p w14:paraId="08F90555" w14:textId="3BEEF2F0" w:rsidR="009578E2" w:rsidRPr="00CE33DF" w:rsidRDefault="00D210F1" w:rsidP="003826B1">
            <w:pPr>
              <w:pStyle w:val="VCAAtablecondensed"/>
              <w:rPr>
                <w:lang w:val="en-AU"/>
              </w:rPr>
            </w:pPr>
            <w:r w:rsidRPr="00CE33DF">
              <w:rPr>
                <w:lang w:val="en-AU"/>
              </w:rPr>
              <w:t>16</w:t>
            </w:r>
          </w:p>
        </w:tc>
        <w:tc>
          <w:tcPr>
            <w:tcW w:w="704" w:type="dxa"/>
          </w:tcPr>
          <w:p w14:paraId="544E4B52" w14:textId="41CE908C" w:rsidR="009578E2" w:rsidRPr="00CE33DF" w:rsidRDefault="00D210F1" w:rsidP="003826B1">
            <w:pPr>
              <w:pStyle w:val="VCAAtablecondensed"/>
              <w:rPr>
                <w:lang w:val="en-AU"/>
              </w:rPr>
            </w:pPr>
            <w:r w:rsidRPr="00CE33DF">
              <w:rPr>
                <w:lang w:val="en-AU"/>
              </w:rPr>
              <w:t>10</w:t>
            </w:r>
          </w:p>
        </w:tc>
        <w:tc>
          <w:tcPr>
            <w:tcW w:w="704" w:type="dxa"/>
          </w:tcPr>
          <w:p w14:paraId="5AAC6087" w14:textId="0B3F044C" w:rsidR="009578E2" w:rsidRPr="00CE33DF" w:rsidRDefault="00D210F1" w:rsidP="003826B1">
            <w:pPr>
              <w:pStyle w:val="VCAAtablecondensed"/>
              <w:rPr>
                <w:lang w:val="en-AU"/>
              </w:rPr>
            </w:pPr>
            <w:r w:rsidRPr="00CE33DF">
              <w:rPr>
                <w:lang w:val="en-AU"/>
              </w:rPr>
              <w:t>5</w:t>
            </w:r>
          </w:p>
        </w:tc>
        <w:tc>
          <w:tcPr>
            <w:tcW w:w="704" w:type="dxa"/>
          </w:tcPr>
          <w:p w14:paraId="22000FC9" w14:textId="11F747FC" w:rsidR="009578E2" w:rsidRPr="00CE33DF" w:rsidRDefault="00D210F1" w:rsidP="003826B1">
            <w:pPr>
              <w:pStyle w:val="VCAAtablecondensed"/>
              <w:rPr>
                <w:lang w:val="en-AU"/>
              </w:rPr>
            </w:pPr>
            <w:r w:rsidRPr="00CE33DF">
              <w:rPr>
                <w:lang w:val="en-AU"/>
              </w:rPr>
              <w:t>1</w:t>
            </w:r>
          </w:p>
        </w:tc>
        <w:tc>
          <w:tcPr>
            <w:tcW w:w="704" w:type="dxa"/>
          </w:tcPr>
          <w:p w14:paraId="776A4558" w14:textId="45DA02FB" w:rsidR="009578E2" w:rsidRPr="00CE33DF" w:rsidRDefault="00D210F1" w:rsidP="003826B1">
            <w:pPr>
              <w:pStyle w:val="VCAAtablecondensed"/>
              <w:rPr>
                <w:lang w:val="en-AU"/>
              </w:rPr>
            </w:pPr>
            <w:r w:rsidRPr="00CE33DF">
              <w:rPr>
                <w:lang w:val="en-AU"/>
              </w:rPr>
              <w:t>0.2</w:t>
            </w:r>
          </w:p>
        </w:tc>
        <w:tc>
          <w:tcPr>
            <w:tcW w:w="1224" w:type="dxa"/>
          </w:tcPr>
          <w:p w14:paraId="42F32B11" w14:textId="16916B7C" w:rsidR="009578E2" w:rsidRPr="00CE33DF" w:rsidRDefault="00D210F1" w:rsidP="003826B1">
            <w:pPr>
              <w:pStyle w:val="VCAAtablecondensed"/>
              <w:rPr>
                <w:lang w:val="en-AU"/>
              </w:rPr>
            </w:pPr>
            <w:r w:rsidRPr="00CE33DF">
              <w:rPr>
                <w:lang w:val="en-AU"/>
              </w:rPr>
              <w:t>4.0</w:t>
            </w:r>
          </w:p>
        </w:tc>
      </w:tr>
    </w:tbl>
    <w:p w14:paraId="6CF3DBAF" w14:textId="2C5B659D" w:rsidR="00407077" w:rsidRPr="00CE33DF" w:rsidRDefault="00D844D8" w:rsidP="007E5AAB">
      <w:pPr>
        <w:pStyle w:val="VCAAbody"/>
        <w:rPr>
          <w:lang w:val="en-AU"/>
        </w:rPr>
      </w:pPr>
      <w:r w:rsidRPr="00CE33DF">
        <w:rPr>
          <w:lang w:val="en-AU"/>
        </w:rPr>
        <w:t xml:space="preserve">This question asked students to use the template provided to complete a rendered planometric drawing of their </w:t>
      </w:r>
      <w:r w:rsidR="008423AD" w:rsidRPr="00CE33DF">
        <w:rPr>
          <w:lang w:val="en-AU"/>
        </w:rPr>
        <w:t xml:space="preserve">scaled floor plan of the gallery courtyard </w:t>
      </w:r>
      <w:r w:rsidRPr="00CE33DF">
        <w:rPr>
          <w:lang w:val="en-AU"/>
        </w:rPr>
        <w:t xml:space="preserve">from part c. Students were required to use colour and tone to render their drawing of the space, maintain the appropriate scale and carry through the inspiration from Piet Mondrian. </w:t>
      </w:r>
    </w:p>
    <w:p w14:paraId="75B7B226" w14:textId="4955FDF1" w:rsidR="00D844D8" w:rsidRPr="00CE33DF" w:rsidRDefault="00AF61FB" w:rsidP="007E5AAB">
      <w:pPr>
        <w:pStyle w:val="VCAAbody"/>
        <w:rPr>
          <w:lang w:val="en-AU"/>
        </w:rPr>
      </w:pPr>
      <w:r w:rsidRPr="00CE33DF">
        <w:rPr>
          <w:lang w:val="en-AU"/>
        </w:rPr>
        <w:t xml:space="preserve">High-scoring </w:t>
      </w:r>
      <w:r w:rsidR="00D844D8" w:rsidRPr="00CE33DF">
        <w:rPr>
          <w:lang w:val="en-AU"/>
        </w:rPr>
        <w:t xml:space="preserve">responses to this question used the planometric drawing </w:t>
      </w:r>
      <w:r w:rsidR="008423AD" w:rsidRPr="00CE33DF">
        <w:rPr>
          <w:lang w:val="en-AU"/>
        </w:rPr>
        <w:t xml:space="preserve">conventions </w:t>
      </w:r>
      <w:r w:rsidR="00D844D8" w:rsidRPr="00CE33DF">
        <w:rPr>
          <w:lang w:val="en-AU"/>
        </w:rPr>
        <w:t>well, maintaining vertical and 45</w:t>
      </w:r>
      <w:r w:rsidR="00741B65" w:rsidRPr="00CE33DF">
        <w:rPr>
          <w:lang w:val="en-AU"/>
        </w:rPr>
        <w:t>-</w:t>
      </w:r>
      <w:r w:rsidR="00D844D8" w:rsidRPr="00CE33DF">
        <w:rPr>
          <w:lang w:val="en-AU"/>
        </w:rPr>
        <w:t>degree lines. They clearly included the raised garden beds, plants and seating within the design, and thoughtfully planned for access to the gallery and circulation around the space. These responses were also influenced by the work of Piet Mondrian to impact the seating, walls, the floor surfaces</w:t>
      </w:r>
      <w:r w:rsidR="00741B65" w:rsidRPr="00CE33DF">
        <w:rPr>
          <w:lang w:val="en-AU"/>
        </w:rPr>
        <w:t>,</w:t>
      </w:r>
      <w:r w:rsidR="00D844D8" w:rsidRPr="00CE33DF">
        <w:rPr>
          <w:lang w:val="en-AU"/>
        </w:rPr>
        <w:t xml:space="preserve"> etc.</w:t>
      </w:r>
    </w:p>
    <w:p w14:paraId="19BEE5ED" w14:textId="0619B025" w:rsidR="00407077" w:rsidRPr="00CE33DF" w:rsidRDefault="008423AD" w:rsidP="007E5AAB">
      <w:pPr>
        <w:pStyle w:val="VCAAbody"/>
        <w:rPr>
          <w:lang w:val="en-AU"/>
        </w:rPr>
      </w:pPr>
      <w:r w:rsidRPr="00CE33DF">
        <w:rPr>
          <w:lang w:val="en-AU"/>
        </w:rPr>
        <w:t>S</w:t>
      </w:r>
      <w:r w:rsidR="00D844D8" w:rsidRPr="00CE33DF">
        <w:rPr>
          <w:lang w:val="en-AU"/>
        </w:rPr>
        <w:t xml:space="preserve">tudents </w:t>
      </w:r>
      <w:r w:rsidRPr="00CE33DF">
        <w:rPr>
          <w:lang w:val="en-AU"/>
        </w:rPr>
        <w:t xml:space="preserve">were required to </w:t>
      </w:r>
      <w:r w:rsidR="00D844D8" w:rsidRPr="00CE33DF">
        <w:rPr>
          <w:lang w:val="en-AU"/>
        </w:rPr>
        <w:t xml:space="preserve">read the initial brief at the beginning of </w:t>
      </w:r>
      <w:r w:rsidRPr="00CE33DF">
        <w:rPr>
          <w:lang w:val="en-AU"/>
        </w:rPr>
        <w:t xml:space="preserve">Question 11 carefully </w:t>
      </w:r>
      <w:r w:rsidR="00D844D8" w:rsidRPr="00CE33DF">
        <w:rPr>
          <w:lang w:val="en-AU"/>
        </w:rPr>
        <w:t>to determine that the wall was 4000</w:t>
      </w:r>
      <w:r w:rsidR="00041E26" w:rsidRPr="00CE33DF">
        <w:rPr>
          <w:lang w:val="en-AU"/>
        </w:rPr>
        <w:t xml:space="preserve"> </w:t>
      </w:r>
      <w:r w:rsidR="00D844D8" w:rsidRPr="00CE33DF">
        <w:rPr>
          <w:lang w:val="en-AU"/>
        </w:rPr>
        <w:t>mm in reality, represented by 40</w:t>
      </w:r>
      <w:r w:rsidR="00041E26" w:rsidRPr="00CE33DF">
        <w:rPr>
          <w:lang w:val="en-AU"/>
        </w:rPr>
        <w:t xml:space="preserve"> </w:t>
      </w:r>
      <w:r w:rsidR="00D844D8" w:rsidRPr="00CE33DF">
        <w:rPr>
          <w:lang w:val="en-AU"/>
        </w:rPr>
        <w:t xml:space="preserve">mm on the page, meaning that the scale was 1:100. </w:t>
      </w:r>
      <w:r w:rsidRPr="00CE33DF">
        <w:rPr>
          <w:lang w:val="en-AU"/>
        </w:rPr>
        <w:t>M</w:t>
      </w:r>
      <w:r w:rsidR="00D844D8" w:rsidRPr="00CE33DF">
        <w:rPr>
          <w:lang w:val="en-AU"/>
        </w:rPr>
        <w:t xml:space="preserve">any students </w:t>
      </w:r>
      <w:r w:rsidRPr="00CE33DF">
        <w:rPr>
          <w:lang w:val="en-AU"/>
        </w:rPr>
        <w:t xml:space="preserve">had difficulty maintaining an appropriate scale and </w:t>
      </w:r>
      <w:r w:rsidR="00D844D8" w:rsidRPr="00CE33DF">
        <w:rPr>
          <w:lang w:val="en-AU"/>
        </w:rPr>
        <w:t>just appeared to approximate the scale of their chairs and garden beds, which led to some oversized furniture at times.</w:t>
      </w:r>
      <w:r w:rsidR="00714602" w:rsidRPr="00CE33DF">
        <w:rPr>
          <w:lang w:val="en-AU"/>
        </w:rPr>
        <w:t xml:space="preserve"> Furthermore, students often omitted particular features listed in the brief, such as </w:t>
      </w:r>
      <w:r w:rsidR="00E97468">
        <w:rPr>
          <w:lang w:val="en-AU"/>
        </w:rPr>
        <w:t xml:space="preserve">by </w:t>
      </w:r>
      <w:r w:rsidR="00714602" w:rsidRPr="00CE33DF">
        <w:rPr>
          <w:lang w:val="en-AU"/>
        </w:rPr>
        <w:t>not including seating or us</w:t>
      </w:r>
      <w:r w:rsidR="00041E26" w:rsidRPr="00CE33DF">
        <w:rPr>
          <w:lang w:val="en-AU"/>
        </w:rPr>
        <w:t>ing</w:t>
      </w:r>
      <w:r w:rsidR="00714602" w:rsidRPr="00CE33DF">
        <w:rPr>
          <w:lang w:val="en-AU"/>
        </w:rPr>
        <w:t xml:space="preserve"> pot plants </w:t>
      </w:r>
      <w:r w:rsidR="00E97468">
        <w:rPr>
          <w:lang w:val="en-AU"/>
        </w:rPr>
        <w:t>instead</w:t>
      </w:r>
      <w:r w:rsidR="00714602" w:rsidRPr="00CE33DF">
        <w:rPr>
          <w:lang w:val="en-AU"/>
        </w:rPr>
        <w:t xml:space="preserve"> of raised garden beds.</w:t>
      </w:r>
    </w:p>
    <w:p w14:paraId="53B2189D" w14:textId="733AC357" w:rsidR="005B5311" w:rsidRPr="00CE33DF" w:rsidRDefault="00D844D8" w:rsidP="007E5AAB">
      <w:pPr>
        <w:pStyle w:val="VCAAbody"/>
        <w:rPr>
          <w:lang w:val="en-AU"/>
        </w:rPr>
      </w:pPr>
      <w:r w:rsidRPr="00CE33DF">
        <w:rPr>
          <w:lang w:val="en-AU"/>
        </w:rPr>
        <w:t>Finally, students were required to render their designs using tone and colour. Students who did this well generally referenced the primary colours to represent Piet Mondrian’s work and used a consistent light source to apply tone to the various surfaces within the design. Some students only managed a basic application of colour and often tone was neglected.</w:t>
      </w:r>
    </w:p>
    <w:p w14:paraId="62BE0FE1" w14:textId="3064C2B0" w:rsidR="00D844D8" w:rsidRPr="00CE33DF" w:rsidRDefault="00871BC8" w:rsidP="007E5AAB">
      <w:pPr>
        <w:pStyle w:val="VCAAbody"/>
        <w:rPr>
          <w:color w:val="auto"/>
          <w:lang w:val="en-AU"/>
        </w:rPr>
      </w:pPr>
      <w:r w:rsidRPr="00CE33DF">
        <w:rPr>
          <w:lang w:val="en-AU"/>
        </w:rPr>
        <w:t>Below are</w:t>
      </w:r>
      <w:r w:rsidR="0064527A" w:rsidRPr="00CE33DF">
        <w:rPr>
          <w:lang w:val="en-AU"/>
        </w:rPr>
        <w:t xml:space="preserve"> two examples of high-scoring responses.</w:t>
      </w:r>
    </w:p>
    <w:p w14:paraId="1075DB2F" w14:textId="4F635C83" w:rsidR="0064527A" w:rsidRPr="00CE33DF" w:rsidRDefault="0064527A" w:rsidP="0064527A">
      <w:pPr>
        <w:pStyle w:val="VCAAbody"/>
        <w:rPr>
          <w:lang w:val="en-AU"/>
        </w:rPr>
      </w:pPr>
      <w:r w:rsidRPr="00CE33DF">
        <w:rPr>
          <w:noProof/>
          <w:lang w:val="en-AU"/>
        </w:rPr>
        <w:drawing>
          <wp:anchor distT="0" distB="0" distL="114300" distR="114300" simplePos="0" relativeHeight="251675648" behindDoc="0" locked="0" layoutInCell="1" allowOverlap="1" wp14:anchorId="578F1405" wp14:editId="2169E687">
            <wp:simplePos x="0" y="0"/>
            <wp:positionH relativeFrom="column">
              <wp:posOffset>45085</wp:posOffset>
            </wp:positionH>
            <wp:positionV relativeFrom="paragraph">
              <wp:posOffset>385445</wp:posOffset>
            </wp:positionV>
            <wp:extent cx="2889885" cy="3657600"/>
            <wp:effectExtent l="0" t="0" r="5715"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9885" cy="3657600"/>
                    </a:xfrm>
                    <a:prstGeom prst="rect">
                      <a:avLst/>
                    </a:prstGeom>
                    <a:noFill/>
                  </pic:spPr>
                </pic:pic>
              </a:graphicData>
            </a:graphic>
          </wp:anchor>
        </w:drawing>
      </w:r>
      <w:r w:rsidRPr="00CE33DF">
        <w:rPr>
          <w:lang w:val="en-AU"/>
        </w:rPr>
        <w:t>Example 1</w:t>
      </w:r>
    </w:p>
    <w:p w14:paraId="19F8ED17" w14:textId="31E10015" w:rsidR="0064527A" w:rsidRPr="00CE33DF" w:rsidRDefault="006B1F04" w:rsidP="0064527A">
      <w:pPr>
        <w:pStyle w:val="VCAAbody"/>
        <w:rPr>
          <w:lang w:val="en-AU"/>
        </w:rPr>
      </w:pPr>
      <w:r w:rsidRPr="00CE33DF">
        <w:rPr>
          <w:noProof/>
          <w:lang w:val="en-AU"/>
        </w:rPr>
        <w:lastRenderedPageBreak/>
        <w:drawing>
          <wp:anchor distT="0" distB="0" distL="114300" distR="114300" simplePos="0" relativeHeight="251676672" behindDoc="0" locked="0" layoutInCell="1" allowOverlap="1" wp14:anchorId="4345CC6A" wp14:editId="09CF4246">
            <wp:simplePos x="0" y="0"/>
            <wp:positionH relativeFrom="column">
              <wp:posOffset>-82682</wp:posOffset>
            </wp:positionH>
            <wp:positionV relativeFrom="paragraph">
              <wp:posOffset>523506</wp:posOffset>
            </wp:positionV>
            <wp:extent cx="2834640" cy="3596640"/>
            <wp:effectExtent l="0" t="0" r="3810" b="381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4640" cy="3596640"/>
                    </a:xfrm>
                    <a:prstGeom prst="rect">
                      <a:avLst/>
                    </a:prstGeom>
                    <a:noFill/>
                  </pic:spPr>
                </pic:pic>
              </a:graphicData>
            </a:graphic>
          </wp:anchor>
        </w:drawing>
      </w:r>
      <w:r w:rsidR="0064527A" w:rsidRPr="00CE33DF">
        <w:rPr>
          <w:lang w:val="en-AU"/>
        </w:rPr>
        <w:t>Example 2</w:t>
      </w:r>
    </w:p>
    <w:p w14:paraId="35F95D1B" w14:textId="60A843DD" w:rsidR="00407077" w:rsidRPr="00CE33DF" w:rsidRDefault="005B5311" w:rsidP="007E5AAB">
      <w:pPr>
        <w:pStyle w:val="VCAAHeading2"/>
        <w:rPr>
          <w:lang w:val="en-AU"/>
        </w:rPr>
      </w:pPr>
      <w:r w:rsidRPr="00CE33DF">
        <w:rPr>
          <w:lang w:val="en-AU"/>
        </w:rPr>
        <w:t>Question 11e.</w:t>
      </w:r>
    </w:p>
    <w:tbl>
      <w:tblPr>
        <w:tblStyle w:val="VCAATableClosed"/>
        <w:tblW w:w="5001" w:type="dxa"/>
        <w:tblLook w:val="01E0" w:firstRow="1" w:lastRow="1" w:firstColumn="1" w:lastColumn="1" w:noHBand="0" w:noVBand="0"/>
      </w:tblPr>
      <w:tblGrid>
        <w:gridCol w:w="961"/>
        <w:gridCol w:w="704"/>
        <w:gridCol w:w="704"/>
        <w:gridCol w:w="704"/>
        <w:gridCol w:w="704"/>
        <w:gridCol w:w="1224"/>
      </w:tblGrid>
      <w:tr w:rsidR="009578E2" w:rsidRPr="00CE33DF" w14:paraId="7CF3F458" w14:textId="77777777" w:rsidTr="009578E2">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3D07FF68" w14:textId="77777777" w:rsidR="009578E2" w:rsidRPr="00CE33DF" w:rsidRDefault="009578E2" w:rsidP="003826B1">
            <w:pPr>
              <w:pStyle w:val="VCAAtablecondensedheading"/>
              <w:rPr>
                <w:lang w:val="en-AU"/>
              </w:rPr>
            </w:pPr>
            <w:r w:rsidRPr="00CE33DF">
              <w:rPr>
                <w:lang w:val="en-AU"/>
              </w:rPr>
              <w:t>Marks</w:t>
            </w:r>
          </w:p>
        </w:tc>
        <w:tc>
          <w:tcPr>
            <w:tcW w:w="704" w:type="dxa"/>
          </w:tcPr>
          <w:p w14:paraId="76DE1205" w14:textId="77777777" w:rsidR="009578E2" w:rsidRPr="00CE33DF" w:rsidRDefault="009578E2" w:rsidP="003826B1">
            <w:pPr>
              <w:pStyle w:val="VCAAtablecondensedheading"/>
              <w:rPr>
                <w:lang w:val="en-AU"/>
              </w:rPr>
            </w:pPr>
            <w:r w:rsidRPr="00CE33DF">
              <w:rPr>
                <w:lang w:val="en-AU"/>
              </w:rPr>
              <w:t>0</w:t>
            </w:r>
          </w:p>
        </w:tc>
        <w:tc>
          <w:tcPr>
            <w:tcW w:w="704" w:type="dxa"/>
          </w:tcPr>
          <w:p w14:paraId="40663078" w14:textId="77777777" w:rsidR="009578E2" w:rsidRPr="00CE33DF" w:rsidRDefault="009578E2" w:rsidP="003826B1">
            <w:pPr>
              <w:pStyle w:val="VCAAtablecondensedheading"/>
              <w:rPr>
                <w:lang w:val="en-AU"/>
              </w:rPr>
            </w:pPr>
            <w:r w:rsidRPr="00CE33DF">
              <w:rPr>
                <w:lang w:val="en-AU"/>
              </w:rPr>
              <w:t>1</w:t>
            </w:r>
          </w:p>
        </w:tc>
        <w:tc>
          <w:tcPr>
            <w:tcW w:w="704" w:type="dxa"/>
          </w:tcPr>
          <w:p w14:paraId="2B5E3FBD" w14:textId="77777777" w:rsidR="009578E2" w:rsidRPr="00CE33DF" w:rsidRDefault="009578E2" w:rsidP="003826B1">
            <w:pPr>
              <w:pStyle w:val="VCAAtablecondensedheading"/>
              <w:rPr>
                <w:lang w:val="en-AU"/>
              </w:rPr>
            </w:pPr>
            <w:r w:rsidRPr="00CE33DF">
              <w:rPr>
                <w:lang w:val="en-AU"/>
              </w:rPr>
              <w:t>2</w:t>
            </w:r>
          </w:p>
        </w:tc>
        <w:tc>
          <w:tcPr>
            <w:tcW w:w="704" w:type="dxa"/>
          </w:tcPr>
          <w:p w14:paraId="59C00ED3" w14:textId="77777777" w:rsidR="009578E2" w:rsidRPr="00CE33DF" w:rsidRDefault="009578E2" w:rsidP="003826B1">
            <w:pPr>
              <w:pStyle w:val="VCAAtablecondensedheading"/>
              <w:rPr>
                <w:lang w:val="en-AU"/>
              </w:rPr>
            </w:pPr>
            <w:r w:rsidRPr="00CE33DF">
              <w:rPr>
                <w:lang w:val="en-AU"/>
              </w:rPr>
              <w:t>3</w:t>
            </w:r>
          </w:p>
        </w:tc>
        <w:tc>
          <w:tcPr>
            <w:tcW w:w="1224" w:type="dxa"/>
          </w:tcPr>
          <w:p w14:paraId="20B5E3E1" w14:textId="77777777" w:rsidR="009578E2" w:rsidRPr="00CE33DF" w:rsidRDefault="009578E2" w:rsidP="003826B1">
            <w:pPr>
              <w:pStyle w:val="VCAAtablecondensedheading"/>
              <w:rPr>
                <w:lang w:val="en-AU"/>
              </w:rPr>
            </w:pPr>
            <w:r w:rsidRPr="00CE33DF">
              <w:rPr>
                <w:lang w:val="en-AU"/>
              </w:rPr>
              <w:t>Average</w:t>
            </w:r>
          </w:p>
        </w:tc>
      </w:tr>
      <w:tr w:rsidR="009578E2" w:rsidRPr="00CE33DF" w14:paraId="14FDAECA" w14:textId="77777777" w:rsidTr="009578E2">
        <w:trPr>
          <w:trHeight w:hRule="exact" w:val="401"/>
        </w:trPr>
        <w:tc>
          <w:tcPr>
            <w:tcW w:w="961" w:type="dxa"/>
          </w:tcPr>
          <w:p w14:paraId="35F1CA5B" w14:textId="77777777" w:rsidR="009578E2" w:rsidRPr="00CE33DF" w:rsidRDefault="009578E2" w:rsidP="003826B1">
            <w:pPr>
              <w:pStyle w:val="VCAAtablecondensed"/>
              <w:rPr>
                <w:lang w:val="en-AU"/>
              </w:rPr>
            </w:pPr>
            <w:r w:rsidRPr="00CE33DF">
              <w:rPr>
                <w:lang w:val="en-AU"/>
              </w:rPr>
              <w:t>%</w:t>
            </w:r>
          </w:p>
        </w:tc>
        <w:tc>
          <w:tcPr>
            <w:tcW w:w="704" w:type="dxa"/>
          </w:tcPr>
          <w:p w14:paraId="17ECDE9A" w14:textId="0A98B7A2" w:rsidR="009578E2" w:rsidRPr="00CE33DF" w:rsidRDefault="00D210F1" w:rsidP="003826B1">
            <w:pPr>
              <w:pStyle w:val="VCAAtablecondensed"/>
              <w:rPr>
                <w:lang w:val="en-AU"/>
              </w:rPr>
            </w:pPr>
            <w:r w:rsidRPr="00CE33DF">
              <w:rPr>
                <w:lang w:val="en-AU"/>
              </w:rPr>
              <w:t>51</w:t>
            </w:r>
          </w:p>
        </w:tc>
        <w:tc>
          <w:tcPr>
            <w:tcW w:w="704" w:type="dxa"/>
          </w:tcPr>
          <w:p w14:paraId="75246FBE" w14:textId="4B916D88" w:rsidR="009578E2" w:rsidRPr="00CE33DF" w:rsidRDefault="00D210F1" w:rsidP="003826B1">
            <w:pPr>
              <w:pStyle w:val="VCAAtablecondensed"/>
              <w:rPr>
                <w:lang w:val="en-AU"/>
              </w:rPr>
            </w:pPr>
            <w:r w:rsidRPr="00CE33DF">
              <w:rPr>
                <w:lang w:val="en-AU"/>
              </w:rPr>
              <w:t>21</w:t>
            </w:r>
          </w:p>
        </w:tc>
        <w:tc>
          <w:tcPr>
            <w:tcW w:w="704" w:type="dxa"/>
          </w:tcPr>
          <w:p w14:paraId="11DFB5E6" w14:textId="36708185" w:rsidR="009578E2" w:rsidRPr="00CE33DF" w:rsidRDefault="00D210F1" w:rsidP="003826B1">
            <w:pPr>
              <w:pStyle w:val="VCAAtablecondensed"/>
              <w:rPr>
                <w:lang w:val="en-AU"/>
              </w:rPr>
            </w:pPr>
            <w:r w:rsidRPr="00CE33DF">
              <w:rPr>
                <w:lang w:val="en-AU"/>
              </w:rPr>
              <w:t>22</w:t>
            </w:r>
          </w:p>
        </w:tc>
        <w:tc>
          <w:tcPr>
            <w:tcW w:w="704" w:type="dxa"/>
          </w:tcPr>
          <w:p w14:paraId="4E52055B" w14:textId="25B77531" w:rsidR="009578E2" w:rsidRPr="00CE33DF" w:rsidRDefault="00D210F1" w:rsidP="003826B1">
            <w:pPr>
              <w:pStyle w:val="VCAAtablecondensed"/>
              <w:rPr>
                <w:lang w:val="en-AU"/>
              </w:rPr>
            </w:pPr>
            <w:r w:rsidRPr="00CE33DF">
              <w:rPr>
                <w:lang w:val="en-AU"/>
              </w:rPr>
              <w:t>6</w:t>
            </w:r>
          </w:p>
        </w:tc>
        <w:tc>
          <w:tcPr>
            <w:tcW w:w="1224" w:type="dxa"/>
          </w:tcPr>
          <w:p w14:paraId="0C8993F4" w14:textId="68870ED8" w:rsidR="009578E2" w:rsidRPr="00CE33DF" w:rsidRDefault="00D210F1" w:rsidP="003826B1">
            <w:pPr>
              <w:pStyle w:val="VCAAtablecondensed"/>
              <w:rPr>
                <w:lang w:val="en-AU"/>
              </w:rPr>
            </w:pPr>
            <w:r w:rsidRPr="00CE33DF">
              <w:rPr>
                <w:lang w:val="en-AU"/>
              </w:rPr>
              <w:t>0.</w:t>
            </w:r>
            <w:r w:rsidR="001D1DE4" w:rsidRPr="00CE33DF">
              <w:rPr>
                <w:lang w:val="en-AU"/>
              </w:rPr>
              <w:t>9</w:t>
            </w:r>
          </w:p>
        </w:tc>
      </w:tr>
    </w:tbl>
    <w:p w14:paraId="1EC06D7C" w14:textId="3D0D789D" w:rsidR="00407077" w:rsidRPr="00CE33DF" w:rsidRDefault="00D844D8" w:rsidP="007E5AAB">
      <w:pPr>
        <w:pStyle w:val="VCAAbody"/>
        <w:rPr>
          <w:lang w:val="en-AU"/>
        </w:rPr>
      </w:pPr>
      <w:r w:rsidRPr="00CE33DF">
        <w:rPr>
          <w:lang w:val="en-AU"/>
        </w:rPr>
        <w:t>Finally</w:t>
      </w:r>
      <w:r w:rsidR="00E97468">
        <w:rPr>
          <w:lang w:val="en-AU"/>
        </w:rPr>
        <w:t>,</w:t>
      </w:r>
      <w:r w:rsidRPr="00CE33DF">
        <w:rPr>
          <w:lang w:val="en-AU"/>
        </w:rPr>
        <w:t xml:space="preserve"> in part e</w:t>
      </w:r>
      <w:r w:rsidR="002F1E97" w:rsidRPr="00CE33DF">
        <w:rPr>
          <w:lang w:val="en-AU"/>
        </w:rPr>
        <w:t>.</w:t>
      </w:r>
      <w:r w:rsidRPr="00CE33DF">
        <w:rPr>
          <w:lang w:val="en-AU"/>
        </w:rPr>
        <w:t>, students were required to write a pitch to the judges of the competition to explain how their courtyard design met the requirements of the brief.</w:t>
      </w:r>
    </w:p>
    <w:p w14:paraId="3AF2DE8A" w14:textId="1B55565E" w:rsidR="00407077" w:rsidRPr="00CE33DF" w:rsidRDefault="002F1E97" w:rsidP="007E5AAB">
      <w:pPr>
        <w:pStyle w:val="VCAAbody"/>
        <w:rPr>
          <w:lang w:val="en-AU"/>
        </w:rPr>
      </w:pPr>
      <w:r w:rsidRPr="00CE33DF">
        <w:rPr>
          <w:lang w:val="en-AU"/>
        </w:rPr>
        <w:t xml:space="preserve">High-scoring </w:t>
      </w:r>
      <w:r w:rsidR="00D844D8" w:rsidRPr="00CE33DF">
        <w:rPr>
          <w:lang w:val="en-AU"/>
        </w:rPr>
        <w:t>responses here went beyond solely describing their design and repeating the information contained in the brief</w:t>
      </w:r>
      <w:r w:rsidR="000E7E9F" w:rsidRPr="00CE33DF">
        <w:rPr>
          <w:lang w:val="en-AU"/>
        </w:rPr>
        <w:t>. They clearly</w:t>
      </w:r>
      <w:r w:rsidR="00D844D8" w:rsidRPr="00CE33DF">
        <w:rPr>
          <w:lang w:val="en-AU"/>
        </w:rPr>
        <w:t xml:space="preserve"> explained how their design met the aesthetic and functional objectives set out in that brief. Many students did not attempt th</w:t>
      </w:r>
      <w:r w:rsidR="00714602" w:rsidRPr="00CE33DF">
        <w:rPr>
          <w:lang w:val="en-AU"/>
        </w:rPr>
        <w:t>is</w:t>
      </w:r>
      <w:r w:rsidR="00D844D8" w:rsidRPr="00CE33DF">
        <w:rPr>
          <w:lang w:val="en-AU"/>
        </w:rPr>
        <w:t xml:space="preserve"> question</w:t>
      </w:r>
      <w:r w:rsidR="00714602" w:rsidRPr="00CE33DF">
        <w:rPr>
          <w:lang w:val="en-AU"/>
        </w:rPr>
        <w:t>, which may</w:t>
      </w:r>
      <w:r w:rsidR="00D844D8" w:rsidRPr="00CE33DF">
        <w:rPr>
          <w:lang w:val="en-AU"/>
        </w:rPr>
        <w:t xml:space="preserve"> indicate that they had not left enough time or did not follow the prompt to ‘Turn Over’ as indicated on the preceding page.</w:t>
      </w:r>
    </w:p>
    <w:p w14:paraId="358207B8" w14:textId="17B1A5D2" w:rsidR="00D844D8" w:rsidRPr="00CE33DF" w:rsidRDefault="00D844D8" w:rsidP="007E5AAB">
      <w:pPr>
        <w:pStyle w:val="VCAAbody"/>
        <w:rPr>
          <w:lang w:val="en-AU"/>
        </w:rPr>
      </w:pPr>
      <w:r w:rsidRPr="00CE33DF">
        <w:rPr>
          <w:lang w:val="en-AU"/>
        </w:rPr>
        <w:t xml:space="preserve">The following </w:t>
      </w:r>
      <w:r w:rsidR="0064527A" w:rsidRPr="00CE33DF">
        <w:rPr>
          <w:lang w:val="en-AU"/>
        </w:rPr>
        <w:t>is an example</w:t>
      </w:r>
      <w:r w:rsidRPr="00CE33DF">
        <w:rPr>
          <w:lang w:val="en-AU"/>
        </w:rPr>
        <w:t xml:space="preserve"> of </w:t>
      </w:r>
      <w:r w:rsidR="0064527A" w:rsidRPr="00CE33DF">
        <w:rPr>
          <w:lang w:val="en-AU"/>
        </w:rPr>
        <w:t xml:space="preserve">a </w:t>
      </w:r>
      <w:r w:rsidRPr="00CE33DF">
        <w:rPr>
          <w:lang w:val="en-AU"/>
        </w:rPr>
        <w:t>high-scoring response:</w:t>
      </w:r>
    </w:p>
    <w:p w14:paraId="03E8E2DD" w14:textId="22A7DCC3" w:rsidR="0064527A" w:rsidRPr="00CE33DF" w:rsidRDefault="0064527A" w:rsidP="00362FD6">
      <w:pPr>
        <w:pStyle w:val="VCAAbody"/>
        <w:ind w:left="284"/>
        <w:rPr>
          <w:i/>
          <w:iCs/>
          <w:lang w:val="en-AU"/>
        </w:rPr>
      </w:pPr>
      <w:r w:rsidRPr="00CE33DF">
        <w:rPr>
          <w:i/>
          <w:iCs/>
          <w:lang w:val="en-AU"/>
        </w:rPr>
        <w:t xml:space="preserve">This redesigned </w:t>
      </w:r>
      <w:proofErr w:type="gramStart"/>
      <w:r w:rsidRPr="00CE33DF">
        <w:rPr>
          <w:i/>
          <w:iCs/>
          <w:lang w:val="en-AU"/>
        </w:rPr>
        <w:t>court yard</w:t>
      </w:r>
      <w:proofErr w:type="gramEnd"/>
      <w:r w:rsidRPr="00CE33DF">
        <w:rPr>
          <w:i/>
          <w:iCs/>
          <w:lang w:val="en-AU"/>
        </w:rPr>
        <w:t xml:space="preserve"> space for Modern art gallery is a perfect well thought out space that provides easy access from the gallery. This space has taken inspiration for [Piet </w:t>
      </w:r>
      <w:proofErr w:type="spellStart"/>
      <w:r w:rsidRPr="00CE33DF">
        <w:rPr>
          <w:i/>
          <w:iCs/>
          <w:lang w:val="en-AU"/>
        </w:rPr>
        <w:t>Mondrien’s</w:t>
      </w:r>
      <w:proofErr w:type="spellEnd"/>
      <w:r w:rsidRPr="00CE33DF">
        <w:rPr>
          <w:i/>
          <w:iCs/>
          <w:lang w:val="en-AU"/>
        </w:rPr>
        <w:t xml:space="preserve">] artworks as it accurately showcases similar colour and geometric shapes. This space allows for people who are visiting the gallery to admire the vibrant colour of his work by sitting down at any colourful bench option as well as gaze at many plants. This provides a safe and warm environments that allows </w:t>
      </w:r>
      <w:proofErr w:type="spellStart"/>
      <w:r w:rsidRPr="00CE33DF">
        <w:rPr>
          <w:i/>
          <w:iCs/>
          <w:lang w:val="en-AU"/>
        </w:rPr>
        <w:t>any one</w:t>
      </w:r>
      <w:proofErr w:type="spellEnd"/>
      <w:r w:rsidRPr="00CE33DF">
        <w:rPr>
          <w:i/>
          <w:iCs/>
          <w:lang w:val="en-AU"/>
        </w:rPr>
        <w:t xml:space="preserve"> and everyone to feel inspired about art making. </w:t>
      </w:r>
    </w:p>
    <w:p w14:paraId="7AA4C4B6" w14:textId="2123804B" w:rsidR="00E114BE" w:rsidRPr="00CE33DF" w:rsidRDefault="00E114BE" w:rsidP="007E5AAB">
      <w:pPr>
        <w:pStyle w:val="VCAAbody"/>
        <w:rPr>
          <w:lang w:val="en-AU"/>
        </w:rPr>
      </w:pPr>
    </w:p>
    <w:sectPr w:rsidR="00E114BE" w:rsidRPr="00CE33DF" w:rsidSect="00B230DB">
      <w:headerReference w:type="default" r:id="rId25"/>
      <w:footerReference w:type="default" r:id="rId26"/>
      <w:headerReference w:type="first" r:id="rId27"/>
      <w:footerReference w:type="first" r:id="rId2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6A4166" w:rsidRDefault="006A4166" w:rsidP="00304EA1">
      <w:pPr>
        <w:spacing w:after="0" w:line="240" w:lineRule="auto"/>
      </w:pPr>
      <w:r>
        <w:separator/>
      </w:r>
    </w:p>
  </w:endnote>
  <w:endnote w:type="continuationSeparator" w:id="0">
    <w:p w14:paraId="6C2FE3E4" w14:textId="77777777" w:rsidR="006A4166" w:rsidRDefault="006A416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A4166" w:rsidRPr="00D06414" w14:paraId="00D3EC34" w14:textId="77777777" w:rsidTr="00BB3BAB">
      <w:trPr>
        <w:trHeight w:val="476"/>
      </w:trPr>
      <w:tc>
        <w:tcPr>
          <w:tcW w:w="1667" w:type="pct"/>
          <w:tcMar>
            <w:left w:w="0" w:type="dxa"/>
            <w:right w:w="0" w:type="dxa"/>
          </w:tcMar>
        </w:tcPr>
        <w:p w14:paraId="4F062E5B" w14:textId="77777777" w:rsidR="006A4166" w:rsidRPr="00D06414" w:rsidRDefault="006A416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6A4166" w:rsidRPr="00D06414" w:rsidRDefault="006A416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6A4166" w:rsidRPr="00D06414" w:rsidRDefault="006A416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6A4166" w:rsidRPr="00D06414" w:rsidRDefault="006A416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A4166" w:rsidRPr="00D06414" w14:paraId="28670396" w14:textId="77777777" w:rsidTr="000F5AAF">
      <w:tc>
        <w:tcPr>
          <w:tcW w:w="1459" w:type="pct"/>
          <w:tcMar>
            <w:left w:w="0" w:type="dxa"/>
            <w:right w:w="0" w:type="dxa"/>
          </w:tcMar>
        </w:tcPr>
        <w:p w14:paraId="0BBE30B4" w14:textId="77777777" w:rsidR="006A4166" w:rsidRPr="00D06414" w:rsidRDefault="006A416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6A4166" w:rsidRPr="00D06414" w:rsidRDefault="006A416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6A4166" w:rsidRPr="00D06414" w:rsidRDefault="006A416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6A4166" w:rsidRPr="00D06414" w:rsidRDefault="006A416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6A4166" w:rsidRDefault="006A4166" w:rsidP="00304EA1">
      <w:pPr>
        <w:spacing w:after="0" w:line="240" w:lineRule="auto"/>
      </w:pPr>
      <w:r>
        <w:separator/>
      </w:r>
    </w:p>
  </w:footnote>
  <w:footnote w:type="continuationSeparator" w:id="0">
    <w:p w14:paraId="600CFD58" w14:textId="77777777" w:rsidR="006A4166" w:rsidRDefault="006A416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021A36F" w:rsidR="006A4166" w:rsidRPr="00D86DE4" w:rsidRDefault="00D74D87" w:rsidP="00D86DE4">
    <w:pPr>
      <w:pStyle w:val="VCAAcaptionsandfootnotes"/>
      <w:rPr>
        <w:color w:val="999999" w:themeColor="accent2"/>
      </w:rPr>
    </w:pPr>
    <w:r w:rsidRPr="00CE33DF">
      <w:t>2022 VCE Visual Communication Design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6A4166" w:rsidRPr="009370BC" w:rsidRDefault="006A4166"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199E"/>
    <w:multiLevelType w:val="hybridMultilevel"/>
    <w:tmpl w:val="102A64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3223448"/>
    <w:multiLevelType w:val="hybridMultilevel"/>
    <w:tmpl w:val="1938BF0C"/>
    <w:lvl w:ilvl="0" w:tplc="CCEE472C">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D9712A"/>
    <w:multiLevelType w:val="hybridMultilevel"/>
    <w:tmpl w:val="1DF6A8CE"/>
    <w:lvl w:ilvl="0" w:tplc="5C2A2482">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62872B6C"/>
    <w:multiLevelType w:val="hybridMultilevel"/>
    <w:tmpl w:val="DE5400F2"/>
    <w:lvl w:ilvl="0" w:tplc="7BEED3A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0"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71A211C4"/>
    <w:multiLevelType w:val="hybridMultilevel"/>
    <w:tmpl w:val="4CEA1420"/>
    <w:lvl w:ilvl="0" w:tplc="6420B840">
      <w:start w:val="1"/>
      <w:numFmt w:val="lowerLetter"/>
      <w:lvlText w:val="%1."/>
      <w:lvlJc w:val="left"/>
      <w:pPr>
        <w:ind w:left="360" w:hanging="360"/>
      </w:pPr>
      <w:rPr>
        <w:rFonts w:hint="default"/>
        <w:b/>
        <w:bCs/>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1C015B6"/>
    <w:multiLevelType w:val="hybridMultilevel"/>
    <w:tmpl w:val="433A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8B62621"/>
    <w:multiLevelType w:val="hybridMultilevel"/>
    <w:tmpl w:val="74F8CE5A"/>
    <w:lvl w:ilvl="0" w:tplc="C9B6FE42">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93D6F62"/>
    <w:multiLevelType w:val="hybridMultilevel"/>
    <w:tmpl w:val="7CE62522"/>
    <w:lvl w:ilvl="0" w:tplc="E6DE8BD2">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56148585">
    <w:abstractNumId w:val="9"/>
  </w:num>
  <w:num w:numId="2" w16cid:durableId="1737167126">
    <w:abstractNumId w:val="7"/>
  </w:num>
  <w:num w:numId="3" w16cid:durableId="1405032692">
    <w:abstractNumId w:val="4"/>
  </w:num>
  <w:num w:numId="4" w16cid:durableId="71200775">
    <w:abstractNumId w:val="2"/>
  </w:num>
  <w:num w:numId="5" w16cid:durableId="1172522753">
    <w:abstractNumId w:val="8"/>
  </w:num>
  <w:num w:numId="6" w16cid:durableId="1060251791">
    <w:abstractNumId w:val="13"/>
  </w:num>
  <w:num w:numId="7" w16cid:durableId="637033517">
    <w:abstractNumId w:val="16"/>
  </w:num>
  <w:num w:numId="8" w16cid:durableId="1265503504">
    <w:abstractNumId w:val="5"/>
  </w:num>
  <w:num w:numId="9" w16cid:durableId="1800611362">
    <w:abstractNumId w:val="10"/>
  </w:num>
  <w:num w:numId="10" w16cid:durableId="2037920344">
    <w:abstractNumId w:val="6"/>
  </w:num>
  <w:num w:numId="11" w16cid:durableId="1850099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1592172">
    <w:abstractNumId w:val="3"/>
  </w:num>
  <w:num w:numId="13" w16cid:durableId="1265118034">
    <w:abstractNumId w:val="1"/>
  </w:num>
  <w:num w:numId="14" w16cid:durableId="739909696">
    <w:abstractNumId w:val="11"/>
  </w:num>
  <w:num w:numId="15" w16cid:durableId="793521455">
    <w:abstractNumId w:val="15"/>
  </w:num>
  <w:num w:numId="16" w16cid:durableId="2033727539">
    <w:abstractNumId w:val="14"/>
  </w:num>
  <w:num w:numId="17" w16cid:durableId="5128421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3C35"/>
    <w:rsid w:val="00024018"/>
    <w:rsid w:val="00032C29"/>
    <w:rsid w:val="00041E26"/>
    <w:rsid w:val="0005490C"/>
    <w:rsid w:val="0005780E"/>
    <w:rsid w:val="00065CC6"/>
    <w:rsid w:val="00090D46"/>
    <w:rsid w:val="000920BF"/>
    <w:rsid w:val="00093FDA"/>
    <w:rsid w:val="000A33D3"/>
    <w:rsid w:val="000A71F7"/>
    <w:rsid w:val="000E7E9F"/>
    <w:rsid w:val="000E7F3D"/>
    <w:rsid w:val="000F09E4"/>
    <w:rsid w:val="000F16FD"/>
    <w:rsid w:val="000F5AAF"/>
    <w:rsid w:val="00120DB9"/>
    <w:rsid w:val="00143520"/>
    <w:rsid w:val="00151103"/>
    <w:rsid w:val="00153AD2"/>
    <w:rsid w:val="001779EA"/>
    <w:rsid w:val="00182027"/>
    <w:rsid w:val="0018418A"/>
    <w:rsid w:val="00184297"/>
    <w:rsid w:val="00185CDF"/>
    <w:rsid w:val="001A188B"/>
    <w:rsid w:val="001B70F3"/>
    <w:rsid w:val="001C3EEA"/>
    <w:rsid w:val="001D1DE4"/>
    <w:rsid w:val="001D3246"/>
    <w:rsid w:val="001D7927"/>
    <w:rsid w:val="002046A4"/>
    <w:rsid w:val="002076D3"/>
    <w:rsid w:val="00210F9E"/>
    <w:rsid w:val="0022202C"/>
    <w:rsid w:val="002279BA"/>
    <w:rsid w:val="002329F3"/>
    <w:rsid w:val="00243F0D"/>
    <w:rsid w:val="00244585"/>
    <w:rsid w:val="00260767"/>
    <w:rsid w:val="002647BB"/>
    <w:rsid w:val="002754C1"/>
    <w:rsid w:val="002841C8"/>
    <w:rsid w:val="0028516B"/>
    <w:rsid w:val="002C6F90"/>
    <w:rsid w:val="002D68F0"/>
    <w:rsid w:val="002E4FB5"/>
    <w:rsid w:val="002F1E97"/>
    <w:rsid w:val="002F5BE1"/>
    <w:rsid w:val="00302FB8"/>
    <w:rsid w:val="00304EA1"/>
    <w:rsid w:val="00305CE0"/>
    <w:rsid w:val="00314BC1"/>
    <w:rsid w:val="00314D81"/>
    <w:rsid w:val="003160C0"/>
    <w:rsid w:val="00322FC6"/>
    <w:rsid w:val="00324A69"/>
    <w:rsid w:val="00350194"/>
    <w:rsid w:val="00350651"/>
    <w:rsid w:val="0035293F"/>
    <w:rsid w:val="00362FD6"/>
    <w:rsid w:val="00366464"/>
    <w:rsid w:val="00373A38"/>
    <w:rsid w:val="003826B1"/>
    <w:rsid w:val="00385147"/>
    <w:rsid w:val="00391986"/>
    <w:rsid w:val="003A00B4"/>
    <w:rsid w:val="003B2257"/>
    <w:rsid w:val="003B60BE"/>
    <w:rsid w:val="003C4552"/>
    <w:rsid w:val="003C5E71"/>
    <w:rsid w:val="003C6C6D"/>
    <w:rsid w:val="003D0FCC"/>
    <w:rsid w:val="003D6CBD"/>
    <w:rsid w:val="003E0A51"/>
    <w:rsid w:val="003E6B1E"/>
    <w:rsid w:val="00400537"/>
    <w:rsid w:val="0040245F"/>
    <w:rsid w:val="00407077"/>
    <w:rsid w:val="00417AA3"/>
    <w:rsid w:val="00425DFE"/>
    <w:rsid w:val="00434EDB"/>
    <w:rsid w:val="00440B32"/>
    <w:rsid w:val="0044213C"/>
    <w:rsid w:val="0046078D"/>
    <w:rsid w:val="004610D1"/>
    <w:rsid w:val="00465ED1"/>
    <w:rsid w:val="00476796"/>
    <w:rsid w:val="0047682B"/>
    <w:rsid w:val="00495C80"/>
    <w:rsid w:val="004A1508"/>
    <w:rsid w:val="004A2ED8"/>
    <w:rsid w:val="004A7E80"/>
    <w:rsid w:val="004B00B8"/>
    <w:rsid w:val="004C5104"/>
    <w:rsid w:val="004D1CA8"/>
    <w:rsid w:val="004E2120"/>
    <w:rsid w:val="004E79BB"/>
    <w:rsid w:val="004F5BDA"/>
    <w:rsid w:val="00502E19"/>
    <w:rsid w:val="0051631E"/>
    <w:rsid w:val="005177E3"/>
    <w:rsid w:val="00537A1F"/>
    <w:rsid w:val="00543647"/>
    <w:rsid w:val="005570CF"/>
    <w:rsid w:val="00566029"/>
    <w:rsid w:val="0058246C"/>
    <w:rsid w:val="005923CB"/>
    <w:rsid w:val="005B391B"/>
    <w:rsid w:val="005B40A6"/>
    <w:rsid w:val="005B5311"/>
    <w:rsid w:val="005B5FD2"/>
    <w:rsid w:val="005D3D78"/>
    <w:rsid w:val="005E2EF0"/>
    <w:rsid w:val="005F1E1E"/>
    <w:rsid w:val="005F4092"/>
    <w:rsid w:val="005F51F9"/>
    <w:rsid w:val="006343D5"/>
    <w:rsid w:val="0064527A"/>
    <w:rsid w:val="006532E1"/>
    <w:rsid w:val="0065444D"/>
    <w:rsid w:val="006663C6"/>
    <w:rsid w:val="00677CC4"/>
    <w:rsid w:val="006819C2"/>
    <w:rsid w:val="0068471E"/>
    <w:rsid w:val="00684F98"/>
    <w:rsid w:val="006916F4"/>
    <w:rsid w:val="00692983"/>
    <w:rsid w:val="00693FFD"/>
    <w:rsid w:val="006A4166"/>
    <w:rsid w:val="006B1F04"/>
    <w:rsid w:val="006D2159"/>
    <w:rsid w:val="006D43E7"/>
    <w:rsid w:val="006F787C"/>
    <w:rsid w:val="00702636"/>
    <w:rsid w:val="00714602"/>
    <w:rsid w:val="00724507"/>
    <w:rsid w:val="00740B6B"/>
    <w:rsid w:val="00741B65"/>
    <w:rsid w:val="00747109"/>
    <w:rsid w:val="00767FEF"/>
    <w:rsid w:val="00773E6C"/>
    <w:rsid w:val="00781FB1"/>
    <w:rsid w:val="00783BCC"/>
    <w:rsid w:val="007879A5"/>
    <w:rsid w:val="007A4B91"/>
    <w:rsid w:val="007C600D"/>
    <w:rsid w:val="007D1B6D"/>
    <w:rsid w:val="007E19D1"/>
    <w:rsid w:val="007E3537"/>
    <w:rsid w:val="007E5AAB"/>
    <w:rsid w:val="00813C37"/>
    <w:rsid w:val="008154B5"/>
    <w:rsid w:val="00823962"/>
    <w:rsid w:val="00825CF3"/>
    <w:rsid w:val="008339C0"/>
    <w:rsid w:val="008423AD"/>
    <w:rsid w:val="008428B1"/>
    <w:rsid w:val="00845726"/>
    <w:rsid w:val="008468E3"/>
    <w:rsid w:val="00850410"/>
    <w:rsid w:val="00852719"/>
    <w:rsid w:val="00856E55"/>
    <w:rsid w:val="00857BC2"/>
    <w:rsid w:val="00860115"/>
    <w:rsid w:val="00871BC8"/>
    <w:rsid w:val="00876B17"/>
    <w:rsid w:val="0088783C"/>
    <w:rsid w:val="00896BAB"/>
    <w:rsid w:val="008A07AA"/>
    <w:rsid w:val="008A2846"/>
    <w:rsid w:val="00904D17"/>
    <w:rsid w:val="009060BE"/>
    <w:rsid w:val="009370BC"/>
    <w:rsid w:val="009403B9"/>
    <w:rsid w:val="00944211"/>
    <w:rsid w:val="009578E2"/>
    <w:rsid w:val="00970580"/>
    <w:rsid w:val="00983FB5"/>
    <w:rsid w:val="0098739B"/>
    <w:rsid w:val="009906B5"/>
    <w:rsid w:val="009907A6"/>
    <w:rsid w:val="009A1B64"/>
    <w:rsid w:val="009B1132"/>
    <w:rsid w:val="009B61E5"/>
    <w:rsid w:val="009D0E9E"/>
    <w:rsid w:val="009D1E89"/>
    <w:rsid w:val="009E5707"/>
    <w:rsid w:val="009E5963"/>
    <w:rsid w:val="00A17661"/>
    <w:rsid w:val="00A24B2D"/>
    <w:rsid w:val="00A40966"/>
    <w:rsid w:val="00A51880"/>
    <w:rsid w:val="00A62DF2"/>
    <w:rsid w:val="00A6426A"/>
    <w:rsid w:val="00A77AA8"/>
    <w:rsid w:val="00A85590"/>
    <w:rsid w:val="00A87614"/>
    <w:rsid w:val="00A921E0"/>
    <w:rsid w:val="00A922F4"/>
    <w:rsid w:val="00AD055C"/>
    <w:rsid w:val="00AE5526"/>
    <w:rsid w:val="00AF051B"/>
    <w:rsid w:val="00AF61FB"/>
    <w:rsid w:val="00B01578"/>
    <w:rsid w:val="00B0738F"/>
    <w:rsid w:val="00B11DBC"/>
    <w:rsid w:val="00B13D3B"/>
    <w:rsid w:val="00B230DB"/>
    <w:rsid w:val="00B26601"/>
    <w:rsid w:val="00B26833"/>
    <w:rsid w:val="00B41951"/>
    <w:rsid w:val="00B53229"/>
    <w:rsid w:val="00B5443D"/>
    <w:rsid w:val="00B62480"/>
    <w:rsid w:val="00B712BA"/>
    <w:rsid w:val="00B717F4"/>
    <w:rsid w:val="00B81B70"/>
    <w:rsid w:val="00BB3BAB"/>
    <w:rsid w:val="00BC5225"/>
    <w:rsid w:val="00BD0724"/>
    <w:rsid w:val="00BD2B91"/>
    <w:rsid w:val="00BD3F78"/>
    <w:rsid w:val="00BE5521"/>
    <w:rsid w:val="00BE7867"/>
    <w:rsid w:val="00BF0BBA"/>
    <w:rsid w:val="00BF3116"/>
    <w:rsid w:val="00BF6C23"/>
    <w:rsid w:val="00C35203"/>
    <w:rsid w:val="00C53263"/>
    <w:rsid w:val="00C667DD"/>
    <w:rsid w:val="00C75F1D"/>
    <w:rsid w:val="00C95156"/>
    <w:rsid w:val="00CA0765"/>
    <w:rsid w:val="00CA0DC2"/>
    <w:rsid w:val="00CB68E8"/>
    <w:rsid w:val="00CC5197"/>
    <w:rsid w:val="00CE33DF"/>
    <w:rsid w:val="00CF4B4F"/>
    <w:rsid w:val="00D04F01"/>
    <w:rsid w:val="00D06414"/>
    <w:rsid w:val="00D10AA4"/>
    <w:rsid w:val="00D20ED9"/>
    <w:rsid w:val="00D210F1"/>
    <w:rsid w:val="00D24E5A"/>
    <w:rsid w:val="00D338E4"/>
    <w:rsid w:val="00D51947"/>
    <w:rsid w:val="00D532F0"/>
    <w:rsid w:val="00D56E0F"/>
    <w:rsid w:val="00D70787"/>
    <w:rsid w:val="00D74D87"/>
    <w:rsid w:val="00D77413"/>
    <w:rsid w:val="00D82759"/>
    <w:rsid w:val="00D844D8"/>
    <w:rsid w:val="00D86DE4"/>
    <w:rsid w:val="00DA4710"/>
    <w:rsid w:val="00DA49A4"/>
    <w:rsid w:val="00DA7635"/>
    <w:rsid w:val="00DE12B1"/>
    <w:rsid w:val="00DE1909"/>
    <w:rsid w:val="00DE51DB"/>
    <w:rsid w:val="00DF4A82"/>
    <w:rsid w:val="00E0745F"/>
    <w:rsid w:val="00E114BE"/>
    <w:rsid w:val="00E16014"/>
    <w:rsid w:val="00E23F1D"/>
    <w:rsid w:val="00E24216"/>
    <w:rsid w:val="00E30E05"/>
    <w:rsid w:val="00E35622"/>
    <w:rsid w:val="00E36361"/>
    <w:rsid w:val="00E415AF"/>
    <w:rsid w:val="00E55AE9"/>
    <w:rsid w:val="00E97468"/>
    <w:rsid w:val="00EB0C84"/>
    <w:rsid w:val="00EB212F"/>
    <w:rsid w:val="00EB665C"/>
    <w:rsid w:val="00EC3A08"/>
    <w:rsid w:val="00ED0542"/>
    <w:rsid w:val="00EF4188"/>
    <w:rsid w:val="00F1508A"/>
    <w:rsid w:val="00F17FDE"/>
    <w:rsid w:val="00F205D3"/>
    <w:rsid w:val="00F24A9A"/>
    <w:rsid w:val="00F32392"/>
    <w:rsid w:val="00F40D53"/>
    <w:rsid w:val="00F44E2E"/>
    <w:rsid w:val="00F4525C"/>
    <w:rsid w:val="00F50D86"/>
    <w:rsid w:val="00F72790"/>
    <w:rsid w:val="00F85612"/>
    <w:rsid w:val="00F870E2"/>
    <w:rsid w:val="00F91FB5"/>
    <w:rsid w:val="00FD00E1"/>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51103"/>
    <w:pPr>
      <w:numPr>
        <w:numId w:val="1"/>
      </w:numPr>
      <w:tabs>
        <w:tab w:val="left" w:pos="709"/>
      </w:tabs>
      <w:spacing w:before="60" w:after="60"/>
      <w:ind w:left="720" w:hanging="432"/>
      <w:contextualSpacing/>
    </w:pPr>
    <w:rPr>
      <w:rFonts w:eastAsia="Arial"/>
      <w:i/>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E114BE"/>
    <w:pPr>
      <w:spacing w:after="0" w:line="240" w:lineRule="auto"/>
      <w:ind w:left="720"/>
    </w:pPr>
    <w:rPr>
      <w:rFonts w:ascii="Calibri" w:hAnsi="Calibri" w:cs="Calibri"/>
      <w:lang w:val="en-AU"/>
    </w:rPr>
  </w:style>
  <w:style w:type="paragraph" w:customStyle="1" w:styleId="Default">
    <w:name w:val="Default"/>
    <w:rsid w:val="00CF4B4F"/>
    <w:pPr>
      <w:autoSpaceDE w:val="0"/>
      <w:autoSpaceDN w:val="0"/>
      <w:adjustRightInd w:val="0"/>
      <w:spacing w:after="0" w:line="240" w:lineRule="auto"/>
    </w:pPr>
    <w:rPr>
      <w:rFonts w:ascii="Arial" w:hAnsi="Arial" w:cs="Arial"/>
      <w:color w:val="000000"/>
      <w:sz w:val="24"/>
      <w:szCs w:val="24"/>
      <w:lang w:val="en-AU"/>
    </w:rPr>
  </w:style>
  <w:style w:type="paragraph" w:styleId="Revision">
    <w:name w:val="Revision"/>
    <w:hidden/>
    <w:uiPriority w:val="99"/>
    <w:semiHidden/>
    <w:rsid w:val="007E5AAB"/>
    <w:pPr>
      <w:spacing w:after="0" w:line="240" w:lineRule="auto"/>
    </w:pPr>
  </w:style>
  <w:style w:type="paragraph" w:customStyle="1" w:styleId="VCAAstatsnumbers">
    <w:name w:val="VCAA stats numbers"/>
    <w:basedOn w:val="Normal"/>
    <w:rsid w:val="009578E2"/>
    <w:pPr>
      <w:keepNext/>
      <w:spacing w:after="0" w:line="240" w:lineRule="auto"/>
      <w:jc w:val="center"/>
    </w:pPr>
    <w:rPr>
      <w:rFonts w:ascii="Arial" w:eastAsia="Times New Roman" w:hAnsi="Arial" w:cs="Times New Roman"/>
      <w:szCs w:val="24"/>
      <w:lang w:val="en-AU" w:eastAsia="zh-CN"/>
    </w:rPr>
  </w:style>
  <w:style w:type="paragraph" w:customStyle="1" w:styleId="Statshead">
    <w:name w:val="*Stats head"/>
    <w:basedOn w:val="Normal"/>
    <w:rsid w:val="009578E2"/>
    <w:pPr>
      <w:keepNext/>
      <w:spacing w:after="0" w:line="240" w:lineRule="auto"/>
      <w:jc w:val="center"/>
    </w:pPr>
    <w:rPr>
      <w:rFonts w:ascii="Times New Roman" w:eastAsia="Times New Roman" w:hAnsi="Times New Roman" w:cs="Times New Roman"/>
      <w:b/>
      <w:sz w:val="20"/>
      <w:szCs w:val="24"/>
      <w:lang w:val="en-AU"/>
    </w:rPr>
  </w:style>
  <w:style w:type="paragraph" w:customStyle="1" w:styleId="statsnumbers">
    <w:name w:val="*stats numbers"/>
    <w:basedOn w:val="Statshead"/>
    <w:rsid w:val="009578E2"/>
    <w:pPr>
      <w:keepNext w:val="0"/>
    </w:pPr>
    <w:rPr>
      <w:rFonts w:eastAsia="Arial Unicode MS"/>
      <w:b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22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18.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8.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6B68EBC6-62F5-6B48-9D9D-CE388BEDDDC4}">
  <ds:schemaRefs>
    <ds:schemaRef ds:uri="http://schemas.openxmlformats.org/officeDocument/2006/bibliography"/>
  </ds:schemaRefs>
</ds:datastoreItem>
</file>

<file path=customXml/itemProps2.xml><?xml version="1.0" encoding="utf-8"?>
<ds:datastoreItem xmlns:ds="http://schemas.openxmlformats.org/officeDocument/2006/customXml" ds:itemID="{65D03CAD-3DA4-4C8F-8422-7EE293FA47E3}"/>
</file>

<file path=customXml/itemProps3.xml><?xml version="1.0" encoding="utf-8"?>
<ds:datastoreItem xmlns:ds="http://schemas.openxmlformats.org/officeDocument/2006/customXml" ds:itemID="{D9F9751D-6070-4BAC-867F-5F47E622B362}"/>
</file>

<file path=customXml/itemProps4.xml><?xml version="1.0" encoding="utf-8"?>
<ds:datastoreItem xmlns:ds="http://schemas.openxmlformats.org/officeDocument/2006/customXml" ds:itemID="{F5D682AF-85FF-4862-89E7-3B98A1F59092}"/>
</file>

<file path=docProps/app.xml><?xml version="1.0" encoding="utf-8"?>
<Properties xmlns="http://schemas.openxmlformats.org/officeDocument/2006/extended-properties" xmlns:vt="http://schemas.openxmlformats.org/officeDocument/2006/docPropsVTypes">
  <Template>Normal.dotm</Template>
  <TotalTime>0</TotalTime>
  <Pages>18</Pages>
  <Words>4988</Words>
  <Characters>28434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Visual Communication Design external assessment report</dc:title>
  <dc:creator/>
  <cp:lastModifiedBy/>
  <cp:revision>1</cp:revision>
  <dcterms:created xsi:type="dcterms:W3CDTF">2023-02-20T01:32:00Z</dcterms:created>
  <dcterms:modified xsi:type="dcterms:W3CDTF">2023-02-20T01:33:00Z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