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C25F" w14:textId="623D92AA" w:rsidR="00AC70BC" w:rsidRPr="00A77215" w:rsidRDefault="00AC70BC" w:rsidP="00AC70BC">
      <w:pPr>
        <w:pStyle w:val="Covertitle"/>
        <w:spacing w:after="200"/>
        <w:rPr>
          <w:rFonts w:cstheme="minorHAnsi"/>
        </w:rPr>
      </w:pPr>
      <w:r w:rsidRPr="00A77215">
        <w:rPr>
          <w:rFonts w:cstheme="minorHAnsi"/>
        </w:rPr>
        <w:t>Secretary’s Guidelines</w:t>
      </w:r>
    </w:p>
    <w:p w14:paraId="3725D9EE" w14:textId="795E00C1" w:rsidR="00AC70BC" w:rsidRPr="00AC70BC" w:rsidRDefault="00AC70BC" w:rsidP="008B1B4F">
      <w:pPr>
        <w:pStyle w:val="Covertitle"/>
        <w:spacing w:after="200"/>
        <w:rPr>
          <w:rFonts w:cstheme="minorHAnsi"/>
        </w:rPr>
      </w:pPr>
      <w:r w:rsidRPr="00A77215">
        <w:rPr>
          <w:rFonts w:cstheme="minorHAnsi"/>
        </w:rPr>
        <w:t>on the Victorian Student Number</w:t>
      </w:r>
    </w:p>
    <w:p w14:paraId="095DE025" w14:textId="77777777" w:rsidR="00CC37EE" w:rsidRPr="00A77215" w:rsidRDefault="00CC37EE" w:rsidP="000A78E7">
      <w:pPr>
        <w:pStyle w:val="Covertitle"/>
        <w:spacing w:after="200"/>
        <w:jc w:val="center"/>
        <w:rPr>
          <w:rFonts w:cstheme="minorHAnsi"/>
        </w:rPr>
      </w:pPr>
    </w:p>
    <w:p w14:paraId="1BFF8A53" w14:textId="77777777" w:rsidR="00CC37EE" w:rsidRPr="00A77215" w:rsidRDefault="00CC37EE" w:rsidP="000A78E7">
      <w:pPr>
        <w:pStyle w:val="Covertitle"/>
        <w:spacing w:after="200"/>
        <w:jc w:val="center"/>
        <w:rPr>
          <w:rFonts w:cstheme="minorHAnsi"/>
        </w:rPr>
      </w:pPr>
    </w:p>
    <w:p w14:paraId="6824C9FF" w14:textId="77777777" w:rsidR="00CC37EE" w:rsidRPr="00A77215" w:rsidRDefault="00CC37EE" w:rsidP="000A78E7">
      <w:pPr>
        <w:pStyle w:val="Covertitle"/>
        <w:spacing w:after="200"/>
        <w:jc w:val="center"/>
        <w:rPr>
          <w:rFonts w:cstheme="minorHAnsi"/>
        </w:rPr>
      </w:pPr>
    </w:p>
    <w:p w14:paraId="75440575" w14:textId="77777777" w:rsidR="00CC37EE" w:rsidRPr="00A77215" w:rsidRDefault="00CC37EE" w:rsidP="000A78E7">
      <w:pPr>
        <w:pStyle w:val="Covertitle"/>
        <w:spacing w:after="200"/>
        <w:jc w:val="center"/>
        <w:rPr>
          <w:rFonts w:cstheme="minorHAnsi"/>
        </w:rPr>
      </w:pPr>
    </w:p>
    <w:p w14:paraId="2D8226FA" w14:textId="69E05902" w:rsidR="00CC37EE" w:rsidRPr="00A77215" w:rsidRDefault="00CC37EE" w:rsidP="000A78E7">
      <w:pPr>
        <w:pStyle w:val="Covertitle"/>
        <w:spacing w:after="200"/>
        <w:jc w:val="center"/>
        <w:rPr>
          <w:rFonts w:cstheme="minorHAnsi"/>
        </w:rPr>
      </w:pPr>
    </w:p>
    <w:p w14:paraId="5EC3835B" w14:textId="57A5423B" w:rsidR="00CC37EE" w:rsidRPr="00A77215" w:rsidRDefault="00CC37EE" w:rsidP="000A78E7">
      <w:pPr>
        <w:pStyle w:val="Covertitle"/>
        <w:spacing w:after="200"/>
        <w:jc w:val="center"/>
        <w:rPr>
          <w:rFonts w:cstheme="minorHAnsi"/>
        </w:rPr>
      </w:pPr>
    </w:p>
    <w:p w14:paraId="79EAA50D" w14:textId="77777777" w:rsidR="00CC37EE" w:rsidRPr="00A77215" w:rsidRDefault="00CC37EE" w:rsidP="000A78E7">
      <w:pPr>
        <w:pStyle w:val="Covertitle"/>
        <w:spacing w:after="200"/>
        <w:jc w:val="center"/>
        <w:rPr>
          <w:rFonts w:cstheme="minorHAnsi"/>
        </w:rPr>
      </w:pPr>
    </w:p>
    <w:p w14:paraId="2BE6D8BB" w14:textId="77777777" w:rsidR="00DA3218" w:rsidRPr="00A77215" w:rsidRDefault="00DA3218" w:rsidP="000A78E7">
      <w:pPr>
        <w:pStyle w:val="Heading1"/>
        <w:spacing w:before="0" w:after="200"/>
        <w:rPr>
          <w:rFonts w:asciiTheme="minorHAnsi" w:hAnsiTheme="minorHAnsi" w:cstheme="minorHAnsi"/>
          <w:lang w:val="en-AU"/>
        </w:rPr>
        <w:sectPr w:rsidR="00DA3218" w:rsidRPr="00A77215" w:rsidSect="00E252D1">
          <w:headerReference w:type="even" r:id="rId11"/>
          <w:headerReference w:type="default" r:id="rId12"/>
          <w:footerReference w:type="even" r:id="rId13"/>
          <w:footerReference w:type="default" r:id="rId14"/>
          <w:headerReference w:type="first" r:id="rId15"/>
          <w:pgSz w:w="11900" w:h="16840"/>
          <w:pgMar w:top="1134" w:right="1134" w:bottom="1701" w:left="1134" w:header="709" w:footer="709" w:gutter="0"/>
          <w:cols w:space="708"/>
          <w:docGrid w:linePitch="360"/>
        </w:sectPr>
      </w:pPr>
    </w:p>
    <w:p w14:paraId="0692BD75" w14:textId="294771C1" w:rsidR="00DA3218" w:rsidRPr="00A77215" w:rsidRDefault="00144FD5" w:rsidP="000A78E7">
      <w:pPr>
        <w:pStyle w:val="Covertitle"/>
        <w:spacing w:after="200"/>
        <w:rPr>
          <w:rFonts w:cstheme="minorHAnsi"/>
        </w:rPr>
      </w:pPr>
      <w:r w:rsidRPr="00A77215">
        <w:rPr>
          <w:rFonts w:cstheme="minorHAnsi"/>
        </w:rPr>
        <w:lastRenderedPageBreak/>
        <w:t>Contents</w:t>
      </w:r>
    </w:p>
    <w:sdt>
      <w:sdtPr>
        <w:rPr>
          <w:rFonts w:asciiTheme="minorHAnsi" w:eastAsiaTheme="minorHAnsi" w:hAnsiTheme="minorHAnsi" w:cstheme="minorHAnsi"/>
          <w:color w:val="auto"/>
          <w:sz w:val="22"/>
          <w:szCs w:val="24"/>
          <w:shd w:val="clear" w:color="auto" w:fill="E6E6E6"/>
          <w:lang w:val="en-GB"/>
        </w:rPr>
        <w:id w:val="-586611063"/>
        <w:docPartObj>
          <w:docPartGallery w:val="Table of Contents"/>
          <w:docPartUnique/>
        </w:docPartObj>
      </w:sdtPr>
      <w:sdtEndPr>
        <w:rPr>
          <w:b/>
          <w:bCs/>
          <w:noProof/>
        </w:rPr>
      </w:sdtEndPr>
      <w:sdtContent>
        <w:p w14:paraId="270126F7" w14:textId="159ACBB2" w:rsidR="00651743" w:rsidRPr="00A77215" w:rsidRDefault="00651743" w:rsidP="000A78E7">
          <w:pPr>
            <w:pStyle w:val="TOCHeading"/>
            <w:spacing w:before="0" w:after="200" w:line="240" w:lineRule="auto"/>
            <w:rPr>
              <w:rFonts w:asciiTheme="minorHAnsi" w:hAnsiTheme="minorHAnsi" w:cstheme="minorHAnsi"/>
            </w:rPr>
          </w:pPr>
          <w:r w:rsidRPr="00A77215">
            <w:rPr>
              <w:rFonts w:asciiTheme="minorHAnsi" w:hAnsiTheme="minorHAnsi" w:cstheme="minorHAnsi"/>
            </w:rPr>
            <w:t>Contents</w:t>
          </w:r>
        </w:p>
        <w:p w14:paraId="3A01587F" w14:textId="5CC4C1D1" w:rsidR="00196D5A" w:rsidRDefault="00651743">
          <w:pPr>
            <w:pStyle w:val="TOC1"/>
            <w:rPr>
              <w:rFonts w:asciiTheme="minorHAnsi" w:hAnsiTheme="minorHAnsi" w:cstheme="minorBidi"/>
              <w:b w:val="0"/>
              <w:noProof/>
              <w:color w:val="auto"/>
              <w:szCs w:val="22"/>
              <w:lang w:val="en-AU" w:eastAsia="en-AU"/>
            </w:rPr>
          </w:pPr>
          <w:r w:rsidRPr="00044BEC">
            <w:rPr>
              <w:rFonts w:asciiTheme="minorHAnsi" w:hAnsiTheme="minorHAnsi" w:cstheme="minorHAnsi"/>
              <w:color w:val="2B579A"/>
              <w:sz w:val="20"/>
              <w:szCs w:val="16"/>
              <w:shd w:val="clear" w:color="auto" w:fill="E6E6E6"/>
            </w:rPr>
            <w:fldChar w:fldCharType="begin"/>
          </w:r>
          <w:r w:rsidRPr="00044BEC">
            <w:rPr>
              <w:rFonts w:asciiTheme="minorHAnsi" w:hAnsiTheme="minorHAnsi" w:cstheme="minorHAnsi"/>
              <w:sz w:val="20"/>
              <w:szCs w:val="16"/>
            </w:rPr>
            <w:instrText xml:space="preserve"> TOC \o "1-3" \h \z \u </w:instrText>
          </w:r>
          <w:r w:rsidRPr="00044BEC">
            <w:rPr>
              <w:rFonts w:asciiTheme="minorHAnsi" w:hAnsiTheme="minorHAnsi" w:cstheme="minorHAnsi"/>
              <w:color w:val="2B579A"/>
              <w:sz w:val="20"/>
              <w:szCs w:val="16"/>
              <w:shd w:val="clear" w:color="auto" w:fill="E6E6E6"/>
            </w:rPr>
            <w:fldChar w:fldCharType="separate"/>
          </w:r>
          <w:hyperlink w:anchor="_Toc135149154" w:history="1">
            <w:r w:rsidR="00196D5A" w:rsidRPr="0019411E">
              <w:rPr>
                <w:rStyle w:val="Hyperlink"/>
                <w:noProof/>
              </w:rPr>
              <w:t>Version history</w:t>
            </w:r>
            <w:r w:rsidR="00196D5A">
              <w:rPr>
                <w:noProof/>
                <w:webHidden/>
              </w:rPr>
              <w:tab/>
            </w:r>
            <w:r w:rsidR="00196D5A">
              <w:rPr>
                <w:noProof/>
                <w:webHidden/>
              </w:rPr>
              <w:fldChar w:fldCharType="begin"/>
            </w:r>
            <w:r w:rsidR="00196D5A">
              <w:rPr>
                <w:noProof/>
                <w:webHidden/>
              </w:rPr>
              <w:instrText xml:space="preserve"> PAGEREF _Toc135149154 \h </w:instrText>
            </w:r>
            <w:r w:rsidR="00196D5A">
              <w:rPr>
                <w:noProof/>
                <w:webHidden/>
              </w:rPr>
            </w:r>
            <w:r w:rsidR="00196D5A">
              <w:rPr>
                <w:noProof/>
                <w:webHidden/>
              </w:rPr>
              <w:fldChar w:fldCharType="separate"/>
            </w:r>
            <w:r w:rsidR="00196D5A">
              <w:rPr>
                <w:noProof/>
                <w:webHidden/>
              </w:rPr>
              <w:t>4</w:t>
            </w:r>
            <w:r w:rsidR="00196D5A">
              <w:rPr>
                <w:noProof/>
                <w:webHidden/>
              </w:rPr>
              <w:fldChar w:fldCharType="end"/>
            </w:r>
          </w:hyperlink>
        </w:p>
        <w:p w14:paraId="60ACE597" w14:textId="11FA4234" w:rsidR="00196D5A" w:rsidRDefault="007C2420">
          <w:pPr>
            <w:pStyle w:val="TOC1"/>
            <w:rPr>
              <w:rFonts w:asciiTheme="minorHAnsi" w:hAnsiTheme="minorHAnsi" w:cstheme="minorBidi"/>
              <w:b w:val="0"/>
              <w:noProof/>
              <w:color w:val="auto"/>
              <w:szCs w:val="22"/>
              <w:lang w:val="en-AU" w:eastAsia="en-AU"/>
            </w:rPr>
          </w:pPr>
          <w:hyperlink w:anchor="_Toc135149155" w:history="1">
            <w:r w:rsidR="00196D5A" w:rsidRPr="0019411E">
              <w:rPr>
                <w:rStyle w:val="Hyperlink"/>
                <w:noProof/>
              </w:rPr>
              <w:t>Commencement</w:t>
            </w:r>
            <w:r w:rsidR="00196D5A">
              <w:rPr>
                <w:noProof/>
                <w:webHidden/>
              </w:rPr>
              <w:tab/>
            </w:r>
            <w:r w:rsidR="00196D5A">
              <w:rPr>
                <w:noProof/>
                <w:webHidden/>
              </w:rPr>
              <w:fldChar w:fldCharType="begin"/>
            </w:r>
            <w:r w:rsidR="00196D5A">
              <w:rPr>
                <w:noProof/>
                <w:webHidden/>
              </w:rPr>
              <w:instrText xml:space="preserve"> PAGEREF _Toc135149155 \h </w:instrText>
            </w:r>
            <w:r w:rsidR="00196D5A">
              <w:rPr>
                <w:noProof/>
                <w:webHidden/>
              </w:rPr>
            </w:r>
            <w:r w:rsidR="00196D5A">
              <w:rPr>
                <w:noProof/>
                <w:webHidden/>
              </w:rPr>
              <w:fldChar w:fldCharType="separate"/>
            </w:r>
            <w:r w:rsidR="00196D5A">
              <w:rPr>
                <w:noProof/>
                <w:webHidden/>
              </w:rPr>
              <w:t>4</w:t>
            </w:r>
            <w:r w:rsidR="00196D5A">
              <w:rPr>
                <w:noProof/>
                <w:webHidden/>
              </w:rPr>
              <w:fldChar w:fldCharType="end"/>
            </w:r>
          </w:hyperlink>
        </w:p>
        <w:p w14:paraId="63F0A972" w14:textId="2CEA7941" w:rsidR="00196D5A" w:rsidRDefault="007C2420">
          <w:pPr>
            <w:pStyle w:val="TOC1"/>
            <w:rPr>
              <w:rFonts w:asciiTheme="minorHAnsi" w:hAnsiTheme="minorHAnsi" w:cstheme="minorBidi"/>
              <w:b w:val="0"/>
              <w:noProof/>
              <w:color w:val="auto"/>
              <w:szCs w:val="22"/>
              <w:lang w:val="en-AU" w:eastAsia="en-AU"/>
            </w:rPr>
          </w:pPr>
          <w:hyperlink w:anchor="_Toc135149156" w:history="1">
            <w:r w:rsidR="00196D5A" w:rsidRPr="0019411E">
              <w:rPr>
                <w:rStyle w:val="Hyperlink"/>
                <w:rFonts w:cstheme="minorHAnsi"/>
                <w:noProof/>
              </w:rPr>
              <w:t>Introduction</w:t>
            </w:r>
            <w:r w:rsidR="00196D5A">
              <w:rPr>
                <w:noProof/>
                <w:webHidden/>
              </w:rPr>
              <w:tab/>
            </w:r>
            <w:r w:rsidR="00196D5A">
              <w:rPr>
                <w:noProof/>
                <w:webHidden/>
              </w:rPr>
              <w:fldChar w:fldCharType="begin"/>
            </w:r>
            <w:r w:rsidR="00196D5A">
              <w:rPr>
                <w:noProof/>
                <w:webHidden/>
              </w:rPr>
              <w:instrText xml:space="preserve"> PAGEREF _Toc135149156 \h </w:instrText>
            </w:r>
            <w:r w:rsidR="00196D5A">
              <w:rPr>
                <w:noProof/>
                <w:webHidden/>
              </w:rPr>
            </w:r>
            <w:r w:rsidR="00196D5A">
              <w:rPr>
                <w:noProof/>
                <w:webHidden/>
              </w:rPr>
              <w:fldChar w:fldCharType="separate"/>
            </w:r>
            <w:r w:rsidR="00196D5A">
              <w:rPr>
                <w:noProof/>
                <w:webHidden/>
              </w:rPr>
              <w:t>5</w:t>
            </w:r>
            <w:r w:rsidR="00196D5A">
              <w:rPr>
                <w:noProof/>
                <w:webHidden/>
              </w:rPr>
              <w:fldChar w:fldCharType="end"/>
            </w:r>
          </w:hyperlink>
        </w:p>
        <w:p w14:paraId="22A16138" w14:textId="408319B7" w:rsidR="00196D5A" w:rsidRDefault="007C2420">
          <w:pPr>
            <w:pStyle w:val="TOC2"/>
            <w:rPr>
              <w:rFonts w:asciiTheme="minorHAnsi" w:hAnsiTheme="minorHAnsi" w:cstheme="minorBidi"/>
              <w:noProof/>
              <w:color w:val="auto"/>
              <w:szCs w:val="22"/>
              <w:lang w:val="en-AU" w:eastAsia="en-AU"/>
            </w:rPr>
          </w:pPr>
          <w:hyperlink w:anchor="_Toc135149157" w:history="1">
            <w:r w:rsidR="00196D5A" w:rsidRPr="0019411E">
              <w:rPr>
                <w:rStyle w:val="Hyperlink"/>
                <w:noProof/>
              </w:rPr>
              <w:t>Background</w:t>
            </w:r>
            <w:r w:rsidR="00196D5A">
              <w:rPr>
                <w:noProof/>
                <w:webHidden/>
              </w:rPr>
              <w:tab/>
            </w:r>
            <w:r w:rsidR="00196D5A">
              <w:rPr>
                <w:noProof/>
                <w:webHidden/>
              </w:rPr>
              <w:fldChar w:fldCharType="begin"/>
            </w:r>
            <w:r w:rsidR="00196D5A">
              <w:rPr>
                <w:noProof/>
                <w:webHidden/>
              </w:rPr>
              <w:instrText xml:space="preserve"> PAGEREF _Toc135149157 \h </w:instrText>
            </w:r>
            <w:r w:rsidR="00196D5A">
              <w:rPr>
                <w:noProof/>
                <w:webHidden/>
              </w:rPr>
            </w:r>
            <w:r w:rsidR="00196D5A">
              <w:rPr>
                <w:noProof/>
                <w:webHidden/>
              </w:rPr>
              <w:fldChar w:fldCharType="separate"/>
            </w:r>
            <w:r w:rsidR="00196D5A">
              <w:rPr>
                <w:noProof/>
                <w:webHidden/>
              </w:rPr>
              <w:t>5</w:t>
            </w:r>
            <w:r w:rsidR="00196D5A">
              <w:rPr>
                <w:noProof/>
                <w:webHidden/>
              </w:rPr>
              <w:fldChar w:fldCharType="end"/>
            </w:r>
          </w:hyperlink>
        </w:p>
        <w:p w14:paraId="241B5CEA" w14:textId="77BD71D1" w:rsidR="00196D5A" w:rsidRDefault="007C2420">
          <w:pPr>
            <w:pStyle w:val="TOC3"/>
            <w:rPr>
              <w:rFonts w:asciiTheme="minorHAnsi" w:hAnsiTheme="minorHAnsi" w:cstheme="minorBidi"/>
              <w:noProof/>
              <w:szCs w:val="22"/>
              <w:lang w:val="en-AU" w:eastAsia="en-AU"/>
            </w:rPr>
          </w:pPr>
          <w:hyperlink w:anchor="_Toc135149158" w:history="1">
            <w:r w:rsidR="00196D5A" w:rsidRPr="0019411E">
              <w:rPr>
                <w:rStyle w:val="Hyperlink"/>
                <w:rFonts w:cstheme="minorHAnsi"/>
                <w:noProof/>
              </w:rPr>
              <w:t>The Victorian Student Number</w:t>
            </w:r>
            <w:r w:rsidR="00196D5A">
              <w:rPr>
                <w:noProof/>
                <w:webHidden/>
              </w:rPr>
              <w:tab/>
            </w:r>
            <w:r w:rsidR="00196D5A">
              <w:rPr>
                <w:noProof/>
                <w:webHidden/>
              </w:rPr>
              <w:fldChar w:fldCharType="begin"/>
            </w:r>
            <w:r w:rsidR="00196D5A">
              <w:rPr>
                <w:noProof/>
                <w:webHidden/>
              </w:rPr>
              <w:instrText xml:space="preserve"> PAGEREF _Toc135149158 \h </w:instrText>
            </w:r>
            <w:r w:rsidR="00196D5A">
              <w:rPr>
                <w:noProof/>
                <w:webHidden/>
              </w:rPr>
            </w:r>
            <w:r w:rsidR="00196D5A">
              <w:rPr>
                <w:noProof/>
                <w:webHidden/>
              </w:rPr>
              <w:fldChar w:fldCharType="separate"/>
            </w:r>
            <w:r w:rsidR="00196D5A">
              <w:rPr>
                <w:noProof/>
                <w:webHidden/>
              </w:rPr>
              <w:t>5</w:t>
            </w:r>
            <w:r w:rsidR="00196D5A">
              <w:rPr>
                <w:noProof/>
                <w:webHidden/>
              </w:rPr>
              <w:fldChar w:fldCharType="end"/>
            </w:r>
          </w:hyperlink>
        </w:p>
        <w:p w14:paraId="48C83FFE" w14:textId="41F5B1B2" w:rsidR="00196D5A" w:rsidRDefault="007C2420">
          <w:pPr>
            <w:pStyle w:val="TOC3"/>
            <w:rPr>
              <w:rFonts w:asciiTheme="minorHAnsi" w:hAnsiTheme="minorHAnsi" w:cstheme="minorBidi"/>
              <w:noProof/>
              <w:szCs w:val="22"/>
              <w:lang w:val="en-AU" w:eastAsia="en-AU"/>
            </w:rPr>
          </w:pPr>
          <w:hyperlink w:anchor="_Toc135149159" w:history="1">
            <w:r w:rsidR="00196D5A" w:rsidRPr="0019411E">
              <w:rPr>
                <w:rStyle w:val="Hyperlink"/>
                <w:rFonts w:cstheme="minorHAnsi"/>
                <w:noProof/>
              </w:rPr>
              <w:t>The Victorian Student Register</w:t>
            </w:r>
            <w:r w:rsidR="00196D5A">
              <w:rPr>
                <w:noProof/>
                <w:webHidden/>
              </w:rPr>
              <w:tab/>
            </w:r>
            <w:r w:rsidR="00196D5A">
              <w:rPr>
                <w:noProof/>
                <w:webHidden/>
              </w:rPr>
              <w:fldChar w:fldCharType="begin"/>
            </w:r>
            <w:r w:rsidR="00196D5A">
              <w:rPr>
                <w:noProof/>
                <w:webHidden/>
              </w:rPr>
              <w:instrText xml:space="preserve"> PAGEREF _Toc135149159 \h </w:instrText>
            </w:r>
            <w:r w:rsidR="00196D5A">
              <w:rPr>
                <w:noProof/>
                <w:webHidden/>
              </w:rPr>
            </w:r>
            <w:r w:rsidR="00196D5A">
              <w:rPr>
                <w:noProof/>
                <w:webHidden/>
              </w:rPr>
              <w:fldChar w:fldCharType="separate"/>
            </w:r>
            <w:r w:rsidR="00196D5A">
              <w:rPr>
                <w:noProof/>
                <w:webHidden/>
              </w:rPr>
              <w:t>6</w:t>
            </w:r>
            <w:r w:rsidR="00196D5A">
              <w:rPr>
                <w:noProof/>
                <w:webHidden/>
              </w:rPr>
              <w:fldChar w:fldCharType="end"/>
            </w:r>
          </w:hyperlink>
        </w:p>
        <w:p w14:paraId="454BDBF3" w14:textId="56268402" w:rsidR="00196D5A" w:rsidRDefault="007C2420">
          <w:pPr>
            <w:pStyle w:val="TOC2"/>
            <w:rPr>
              <w:rFonts w:asciiTheme="minorHAnsi" w:hAnsiTheme="minorHAnsi" w:cstheme="minorBidi"/>
              <w:noProof/>
              <w:color w:val="auto"/>
              <w:szCs w:val="22"/>
              <w:lang w:val="en-AU" w:eastAsia="en-AU"/>
            </w:rPr>
          </w:pPr>
          <w:hyperlink w:anchor="_Toc135149160" w:history="1">
            <w:r w:rsidR="00196D5A" w:rsidRPr="0019411E">
              <w:rPr>
                <w:rStyle w:val="Hyperlink"/>
                <w:rFonts w:eastAsia="Times New Roman" w:cstheme="minorHAnsi"/>
                <w:noProof/>
              </w:rPr>
              <w:t>Purpose of the Guidelines</w:t>
            </w:r>
            <w:r w:rsidR="00196D5A">
              <w:rPr>
                <w:noProof/>
                <w:webHidden/>
              </w:rPr>
              <w:tab/>
            </w:r>
            <w:r w:rsidR="00196D5A">
              <w:rPr>
                <w:noProof/>
                <w:webHidden/>
              </w:rPr>
              <w:fldChar w:fldCharType="begin"/>
            </w:r>
            <w:r w:rsidR="00196D5A">
              <w:rPr>
                <w:noProof/>
                <w:webHidden/>
              </w:rPr>
              <w:instrText xml:space="preserve"> PAGEREF _Toc135149160 \h </w:instrText>
            </w:r>
            <w:r w:rsidR="00196D5A">
              <w:rPr>
                <w:noProof/>
                <w:webHidden/>
              </w:rPr>
            </w:r>
            <w:r w:rsidR="00196D5A">
              <w:rPr>
                <w:noProof/>
                <w:webHidden/>
              </w:rPr>
              <w:fldChar w:fldCharType="separate"/>
            </w:r>
            <w:r w:rsidR="00196D5A">
              <w:rPr>
                <w:noProof/>
                <w:webHidden/>
              </w:rPr>
              <w:t>7</w:t>
            </w:r>
            <w:r w:rsidR="00196D5A">
              <w:rPr>
                <w:noProof/>
                <w:webHidden/>
              </w:rPr>
              <w:fldChar w:fldCharType="end"/>
            </w:r>
          </w:hyperlink>
        </w:p>
        <w:p w14:paraId="0A41C99B" w14:textId="2C85E1E7" w:rsidR="00196D5A" w:rsidRDefault="007C2420">
          <w:pPr>
            <w:pStyle w:val="TOC2"/>
            <w:rPr>
              <w:rFonts w:asciiTheme="minorHAnsi" w:hAnsiTheme="minorHAnsi" w:cstheme="minorBidi"/>
              <w:noProof/>
              <w:color w:val="auto"/>
              <w:szCs w:val="22"/>
              <w:lang w:val="en-AU" w:eastAsia="en-AU"/>
            </w:rPr>
          </w:pPr>
          <w:hyperlink w:anchor="_Toc135149161" w:history="1">
            <w:r w:rsidR="00196D5A" w:rsidRPr="0019411E">
              <w:rPr>
                <w:rStyle w:val="Hyperlink"/>
                <w:rFonts w:eastAsia="Times New Roman"/>
                <w:noProof/>
              </w:rPr>
              <w:t>Status and compliance with the Guidelines</w:t>
            </w:r>
            <w:r w:rsidR="00196D5A">
              <w:rPr>
                <w:noProof/>
                <w:webHidden/>
              </w:rPr>
              <w:tab/>
            </w:r>
            <w:r w:rsidR="00196D5A">
              <w:rPr>
                <w:noProof/>
                <w:webHidden/>
              </w:rPr>
              <w:fldChar w:fldCharType="begin"/>
            </w:r>
            <w:r w:rsidR="00196D5A">
              <w:rPr>
                <w:noProof/>
                <w:webHidden/>
              </w:rPr>
              <w:instrText xml:space="preserve"> PAGEREF _Toc135149161 \h </w:instrText>
            </w:r>
            <w:r w:rsidR="00196D5A">
              <w:rPr>
                <w:noProof/>
                <w:webHidden/>
              </w:rPr>
            </w:r>
            <w:r w:rsidR="00196D5A">
              <w:rPr>
                <w:noProof/>
                <w:webHidden/>
              </w:rPr>
              <w:fldChar w:fldCharType="separate"/>
            </w:r>
            <w:r w:rsidR="00196D5A">
              <w:rPr>
                <w:noProof/>
                <w:webHidden/>
              </w:rPr>
              <w:t>7</w:t>
            </w:r>
            <w:r w:rsidR="00196D5A">
              <w:rPr>
                <w:noProof/>
                <w:webHidden/>
              </w:rPr>
              <w:fldChar w:fldCharType="end"/>
            </w:r>
          </w:hyperlink>
        </w:p>
        <w:p w14:paraId="18DFE7FF" w14:textId="7A88A2FD" w:rsidR="00196D5A" w:rsidRDefault="007C2420">
          <w:pPr>
            <w:pStyle w:val="TOC2"/>
            <w:rPr>
              <w:rFonts w:asciiTheme="minorHAnsi" w:hAnsiTheme="minorHAnsi" w:cstheme="minorBidi"/>
              <w:noProof/>
              <w:color w:val="auto"/>
              <w:szCs w:val="22"/>
              <w:lang w:val="en-AU" w:eastAsia="en-AU"/>
            </w:rPr>
          </w:pPr>
          <w:hyperlink w:anchor="_Toc135149162" w:history="1">
            <w:r w:rsidR="00196D5A" w:rsidRPr="0019411E">
              <w:rPr>
                <w:rStyle w:val="Hyperlink"/>
                <w:rFonts w:eastAsia="Times New Roman"/>
                <w:noProof/>
              </w:rPr>
              <w:t>Role of the Secretary and delegates</w:t>
            </w:r>
            <w:r w:rsidR="00196D5A">
              <w:rPr>
                <w:noProof/>
                <w:webHidden/>
              </w:rPr>
              <w:tab/>
            </w:r>
            <w:r w:rsidR="00196D5A">
              <w:rPr>
                <w:noProof/>
                <w:webHidden/>
              </w:rPr>
              <w:fldChar w:fldCharType="begin"/>
            </w:r>
            <w:r w:rsidR="00196D5A">
              <w:rPr>
                <w:noProof/>
                <w:webHidden/>
              </w:rPr>
              <w:instrText xml:space="preserve"> PAGEREF _Toc135149162 \h </w:instrText>
            </w:r>
            <w:r w:rsidR="00196D5A">
              <w:rPr>
                <w:noProof/>
                <w:webHidden/>
              </w:rPr>
            </w:r>
            <w:r w:rsidR="00196D5A">
              <w:rPr>
                <w:noProof/>
                <w:webHidden/>
              </w:rPr>
              <w:fldChar w:fldCharType="separate"/>
            </w:r>
            <w:r w:rsidR="00196D5A">
              <w:rPr>
                <w:noProof/>
                <w:webHidden/>
              </w:rPr>
              <w:t>7</w:t>
            </w:r>
            <w:r w:rsidR="00196D5A">
              <w:rPr>
                <w:noProof/>
                <w:webHidden/>
              </w:rPr>
              <w:fldChar w:fldCharType="end"/>
            </w:r>
          </w:hyperlink>
        </w:p>
        <w:p w14:paraId="60D3ED50" w14:textId="1F9822AA" w:rsidR="00196D5A" w:rsidRDefault="007C2420">
          <w:pPr>
            <w:pStyle w:val="TOC2"/>
            <w:rPr>
              <w:rFonts w:asciiTheme="minorHAnsi" w:hAnsiTheme="minorHAnsi" w:cstheme="minorBidi"/>
              <w:noProof/>
              <w:color w:val="auto"/>
              <w:szCs w:val="22"/>
              <w:lang w:val="en-AU" w:eastAsia="en-AU"/>
            </w:rPr>
          </w:pPr>
          <w:hyperlink w:anchor="_Toc135149163" w:history="1">
            <w:r w:rsidR="00196D5A" w:rsidRPr="0019411E">
              <w:rPr>
                <w:rStyle w:val="Hyperlink"/>
                <w:rFonts w:eastAsia="Times New Roman" w:cstheme="minorHAnsi"/>
                <w:noProof/>
              </w:rPr>
              <w:t>Students and parents accessing the VSN</w:t>
            </w:r>
            <w:r w:rsidR="00196D5A">
              <w:rPr>
                <w:noProof/>
                <w:webHidden/>
              </w:rPr>
              <w:tab/>
            </w:r>
            <w:r w:rsidR="00196D5A">
              <w:rPr>
                <w:noProof/>
                <w:webHidden/>
              </w:rPr>
              <w:fldChar w:fldCharType="begin"/>
            </w:r>
            <w:r w:rsidR="00196D5A">
              <w:rPr>
                <w:noProof/>
                <w:webHidden/>
              </w:rPr>
              <w:instrText xml:space="preserve"> PAGEREF _Toc135149163 \h </w:instrText>
            </w:r>
            <w:r w:rsidR="00196D5A">
              <w:rPr>
                <w:noProof/>
                <w:webHidden/>
              </w:rPr>
            </w:r>
            <w:r w:rsidR="00196D5A">
              <w:rPr>
                <w:noProof/>
                <w:webHidden/>
              </w:rPr>
              <w:fldChar w:fldCharType="separate"/>
            </w:r>
            <w:r w:rsidR="00196D5A">
              <w:rPr>
                <w:noProof/>
                <w:webHidden/>
              </w:rPr>
              <w:t>8</w:t>
            </w:r>
            <w:r w:rsidR="00196D5A">
              <w:rPr>
                <w:noProof/>
                <w:webHidden/>
              </w:rPr>
              <w:fldChar w:fldCharType="end"/>
            </w:r>
          </w:hyperlink>
        </w:p>
        <w:p w14:paraId="3D44016F" w14:textId="12CFB7CF" w:rsidR="00196D5A" w:rsidRDefault="007C2420">
          <w:pPr>
            <w:pStyle w:val="TOC1"/>
            <w:rPr>
              <w:rFonts w:asciiTheme="minorHAnsi" w:hAnsiTheme="minorHAnsi" w:cstheme="minorBidi"/>
              <w:b w:val="0"/>
              <w:noProof/>
              <w:color w:val="auto"/>
              <w:szCs w:val="22"/>
              <w:lang w:val="en-AU" w:eastAsia="en-AU"/>
            </w:rPr>
          </w:pPr>
          <w:hyperlink w:anchor="_Toc135149164" w:history="1">
            <w:r w:rsidR="00196D5A" w:rsidRPr="0019411E">
              <w:rPr>
                <w:rStyle w:val="Hyperlink"/>
                <w:rFonts w:cstheme="minorHAnsi"/>
                <w:noProof/>
              </w:rPr>
              <w:t>Guidelines</w:t>
            </w:r>
            <w:r w:rsidR="00196D5A">
              <w:rPr>
                <w:noProof/>
                <w:webHidden/>
              </w:rPr>
              <w:tab/>
            </w:r>
            <w:r w:rsidR="00196D5A">
              <w:rPr>
                <w:noProof/>
                <w:webHidden/>
              </w:rPr>
              <w:fldChar w:fldCharType="begin"/>
            </w:r>
            <w:r w:rsidR="00196D5A">
              <w:rPr>
                <w:noProof/>
                <w:webHidden/>
              </w:rPr>
              <w:instrText xml:space="preserve"> PAGEREF _Toc135149164 \h </w:instrText>
            </w:r>
            <w:r w:rsidR="00196D5A">
              <w:rPr>
                <w:noProof/>
                <w:webHidden/>
              </w:rPr>
            </w:r>
            <w:r w:rsidR="00196D5A">
              <w:rPr>
                <w:noProof/>
                <w:webHidden/>
              </w:rPr>
              <w:fldChar w:fldCharType="separate"/>
            </w:r>
            <w:r w:rsidR="00196D5A">
              <w:rPr>
                <w:noProof/>
                <w:webHidden/>
              </w:rPr>
              <w:t>8</w:t>
            </w:r>
            <w:r w:rsidR="00196D5A">
              <w:rPr>
                <w:noProof/>
                <w:webHidden/>
              </w:rPr>
              <w:fldChar w:fldCharType="end"/>
            </w:r>
          </w:hyperlink>
        </w:p>
        <w:p w14:paraId="74F7E453" w14:textId="53DE9FB7" w:rsidR="00196D5A" w:rsidRDefault="007C2420">
          <w:pPr>
            <w:pStyle w:val="TOC2"/>
            <w:rPr>
              <w:rFonts w:asciiTheme="minorHAnsi" w:hAnsiTheme="minorHAnsi" w:cstheme="minorBidi"/>
              <w:noProof/>
              <w:color w:val="auto"/>
              <w:szCs w:val="22"/>
              <w:lang w:val="en-AU" w:eastAsia="en-AU"/>
            </w:rPr>
          </w:pPr>
          <w:hyperlink w:anchor="_Toc135149165" w:history="1">
            <w:r w:rsidR="00196D5A" w:rsidRPr="0019411E">
              <w:rPr>
                <w:rStyle w:val="Hyperlink"/>
                <w:rFonts w:eastAsia="Times New Roman" w:cstheme="minorHAnsi"/>
                <w:noProof/>
              </w:rPr>
              <w:t>Authorised users</w:t>
            </w:r>
            <w:r w:rsidR="00196D5A">
              <w:rPr>
                <w:noProof/>
                <w:webHidden/>
              </w:rPr>
              <w:tab/>
            </w:r>
            <w:r w:rsidR="00196D5A">
              <w:rPr>
                <w:noProof/>
                <w:webHidden/>
              </w:rPr>
              <w:fldChar w:fldCharType="begin"/>
            </w:r>
            <w:r w:rsidR="00196D5A">
              <w:rPr>
                <w:noProof/>
                <w:webHidden/>
              </w:rPr>
              <w:instrText xml:space="preserve"> PAGEREF _Toc135149165 \h </w:instrText>
            </w:r>
            <w:r w:rsidR="00196D5A">
              <w:rPr>
                <w:noProof/>
                <w:webHidden/>
              </w:rPr>
            </w:r>
            <w:r w:rsidR="00196D5A">
              <w:rPr>
                <w:noProof/>
                <w:webHidden/>
              </w:rPr>
              <w:fldChar w:fldCharType="separate"/>
            </w:r>
            <w:r w:rsidR="00196D5A">
              <w:rPr>
                <w:noProof/>
                <w:webHidden/>
              </w:rPr>
              <w:t>8</w:t>
            </w:r>
            <w:r w:rsidR="00196D5A">
              <w:rPr>
                <w:noProof/>
                <w:webHidden/>
              </w:rPr>
              <w:fldChar w:fldCharType="end"/>
            </w:r>
          </w:hyperlink>
        </w:p>
        <w:p w14:paraId="64FF3EA8" w14:textId="197ABE4D" w:rsidR="00196D5A" w:rsidRDefault="007C2420">
          <w:pPr>
            <w:pStyle w:val="TOC3"/>
            <w:rPr>
              <w:rFonts w:asciiTheme="minorHAnsi" w:hAnsiTheme="minorHAnsi" w:cstheme="minorBidi"/>
              <w:noProof/>
              <w:szCs w:val="22"/>
              <w:lang w:val="en-AU" w:eastAsia="en-AU"/>
            </w:rPr>
          </w:pPr>
          <w:hyperlink w:anchor="_Toc135149166" w:history="1">
            <w:r w:rsidR="00196D5A" w:rsidRPr="0019411E">
              <w:rPr>
                <w:rStyle w:val="Hyperlink"/>
                <w:rFonts w:cstheme="minorHAnsi"/>
                <w:noProof/>
              </w:rPr>
              <w:t>Purposes for accessing, using and disclosing the VSN and related information</w:t>
            </w:r>
            <w:r w:rsidR="00196D5A">
              <w:rPr>
                <w:noProof/>
                <w:webHidden/>
              </w:rPr>
              <w:tab/>
            </w:r>
            <w:r w:rsidR="00196D5A">
              <w:rPr>
                <w:noProof/>
                <w:webHidden/>
              </w:rPr>
              <w:fldChar w:fldCharType="begin"/>
            </w:r>
            <w:r w:rsidR="00196D5A">
              <w:rPr>
                <w:noProof/>
                <w:webHidden/>
              </w:rPr>
              <w:instrText xml:space="preserve"> PAGEREF _Toc135149166 \h </w:instrText>
            </w:r>
            <w:r w:rsidR="00196D5A">
              <w:rPr>
                <w:noProof/>
                <w:webHidden/>
              </w:rPr>
            </w:r>
            <w:r w:rsidR="00196D5A">
              <w:rPr>
                <w:noProof/>
                <w:webHidden/>
              </w:rPr>
              <w:fldChar w:fldCharType="separate"/>
            </w:r>
            <w:r w:rsidR="00196D5A">
              <w:rPr>
                <w:noProof/>
                <w:webHidden/>
              </w:rPr>
              <w:t>9</w:t>
            </w:r>
            <w:r w:rsidR="00196D5A">
              <w:rPr>
                <w:noProof/>
                <w:webHidden/>
              </w:rPr>
              <w:fldChar w:fldCharType="end"/>
            </w:r>
          </w:hyperlink>
        </w:p>
        <w:p w14:paraId="2F13B2A3" w14:textId="5D666A48" w:rsidR="00196D5A" w:rsidRDefault="007C2420">
          <w:pPr>
            <w:pStyle w:val="TOC3"/>
            <w:rPr>
              <w:rFonts w:asciiTheme="minorHAnsi" w:hAnsiTheme="minorHAnsi" w:cstheme="minorBidi"/>
              <w:noProof/>
              <w:szCs w:val="22"/>
              <w:lang w:val="en-AU" w:eastAsia="en-AU"/>
            </w:rPr>
          </w:pPr>
          <w:hyperlink w:anchor="_Toc135149167" w:history="1">
            <w:r w:rsidR="00196D5A" w:rsidRPr="0019411E">
              <w:rPr>
                <w:rStyle w:val="Hyperlink"/>
                <w:rFonts w:cstheme="minorHAnsi"/>
                <w:noProof/>
              </w:rPr>
              <w:t>Application process for authorisation</w:t>
            </w:r>
            <w:r w:rsidR="00196D5A">
              <w:rPr>
                <w:noProof/>
                <w:webHidden/>
              </w:rPr>
              <w:tab/>
            </w:r>
            <w:r w:rsidR="00196D5A">
              <w:rPr>
                <w:noProof/>
                <w:webHidden/>
              </w:rPr>
              <w:fldChar w:fldCharType="begin"/>
            </w:r>
            <w:r w:rsidR="00196D5A">
              <w:rPr>
                <w:noProof/>
                <w:webHidden/>
              </w:rPr>
              <w:instrText xml:space="preserve"> PAGEREF _Toc135149167 \h </w:instrText>
            </w:r>
            <w:r w:rsidR="00196D5A">
              <w:rPr>
                <w:noProof/>
                <w:webHidden/>
              </w:rPr>
            </w:r>
            <w:r w:rsidR="00196D5A">
              <w:rPr>
                <w:noProof/>
                <w:webHidden/>
              </w:rPr>
              <w:fldChar w:fldCharType="separate"/>
            </w:r>
            <w:r w:rsidR="00196D5A">
              <w:rPr>
                <w:noProof/>
                <w:webHidden/>
              </w:rPr>
              <w:t>10</w:t>
            </w:r>
            <w:r w:rsidR="00196D5A">
              <w:rPr>
                <w:noProof/>
                <w:webHidden/>
              </w:rPr>
              <w:fldChar w:fldCharType="end"/>
            </w:r>
          </w:hyperlink>
        </w:p>
        <w:p w14:paraId="21B8D781" w14:textId="28BFC59A" w:rsidR="00196D5A" w:rsidRDefault="007C2420">
          <w:pPr>
            <w:pStyle w:val="TOC3"/>
            <w:rPr>
              <w:rFonts w:asciiTheme="minorHAnsi" w:hAnsiTheme="minorHAnsi" w:cstheme="minorBidi"/>
              <w:noProof/>
              <w:szCs w:val="22"/>
              <w:lang w:val="en-AU" w:eastAsia="en-AU"/>
            </w:rPr>
          </w:pPr>
          <w:hyperlink w:anchor="_Toc135149168" w:history="1">
            <w:r w:rsidR="00196D5A" w:rsidRPr="0019411E">
              <w:rPr>
                <w:rStyle w:val="Hyperlink"/>
                <w:rFonts w:cstheme="minorHAnsi"/>
                <w:noProof/>
              </w:rPr>
              <w:t>Consideration of applications</w:t>
            </w:r>
            <w:r w:rsidR="00196D5A">
              <w:rPr>
                <w:noProof/>
                <w:webHidden/>
              </w:rPr>
              <w:tab/>
            </w:r>
            <w:r w:rsidR="00196D5A">
              <w:rPr>
                <w:noProof/>
                <w:webHidden/>
              </w:rPr>
              <w:fldChar w:fldCharType="begin"/>
            </w:r>
            <w:r w:rsidR="00196D5A">
              <w:rPr>
                <w:noProof/>
                <w:webHidden/>
              </w:rPr>
              <w:instrText xml:space="preserve"> PAGEREF _Toc135149168 \h </w:instrText>
            </w:r>
            <w:r w:rsidR="00196D5A">
              <w:rPr>
                <w:noProof/>
                <w:webHidden/>
              </w:rPr>
            </w:r>
            <w:r w:rsidR="00196D5A">
              <w:rPr>
                <w:noProof/>
                <w:webHidden/>
              </w:rPr>
              <w:fldChar w:fldCharType="separate"/>
            </w:r>
            <w:r w:rsidR="00196D5A">
              <w:rPr>
                <w:noProof/>
                <w:webHidden/>
              </w:rPr>
              <w:t>11</w:t>
            </w:r>
            <w:r w:rsidR="00196D5A">
              <w:rPr>
                <w:noProof/>
                <w:webHidden/>
              </w:rPr>
              <w:fldChar w:fldCharType="end"/>
            </w:r>
          </w:hyperlink>
        </w:p>
        <w:p w14:paraId="4B3043DC" w14:textId="4D721506" w:rsidR="00196D5A" w:rsidRDefault="007C2420">
          <w:pPr>
            <w:pStyle w:val="TOC3"/>
            <w:rPr>
              <w:rFonts w:asciiTheme="minorHAnsi" w:hAnsiTheme="minorHAnsi" w:cstheme="minorBidi"/>
              <w:noProof/>
              <w:szCs w:val="22"/>
              <w:lang w:val="en-AU" w:eastAsia="en-AU"/>
            </w:rPr>
          </w:pPr>
          <w:hyperlink w:anchor="_Toc135149169" w:history="1">
            <w:r w:rsidR="00196D5A" w:rsidRPr="0019411E">
              <w:rPr>
                <w:rStyle w:val="Hyperlink"/>
                <w:rFonts w:cstheme="minorHAnsi"/>
                <w:noProof/>
              </w:rPr>
              <w:t>Relevant considerations when assessing an application for authorisation</w:t>
            </w:r>
            <w:r w:rsidR="00196D5A">
              <w:rPr>
                <w:noProof/>
                <w:webHidden/>
              </w:rPr>
              <w:tab/>
            </w:r>
            <w:r w:rsidR="00196D5A">
              <w:rPr>
                <w:noProof/>
                <w:webHidden/>
              </w:rPr>
              <w:fldChar w:fldCharType="begin"/>
            </w:r>
            <w:r w:rsidR="00196D5A">
              <w:rPr>
                <w:noProof/>
                <w:webHidden/>
              </w:rPr>
              <w:instrText xml:space="preserve"> PAGEREF _Toc135149169 \h </w:instrText>
            </w:r>
            <w:r w:rsidR="00196D5A">
              <w:rPr>
                <w:noProof/>
                <w:webHidden/>
              </w:rPr>
            </w:r>
            <w:r w:rsidR="00196D5A">
              <w:rPr>
                <w:noProof/>
                <w:webHidden/>
              </w:rPr>
              <w:fldChar w:fldCharType="separate"/>
            </w:r>
            <w:r w:rsidR="00196D5A">
              <w:rPr>
                <w:noProof/>
                <w:webHidden/>
              </w:rPr>
              <w:t>11</w:t>
            </w:r>
            <w:r w:rsidR="00196D5A">
              <w:rPr>
                <w:noProof/>
                <w:webHidden/>
              </w:rPr>
              <w:fldChar w:fldCharType="end"/>
            </w:r>
          </w:hyperlink>
        </w:p>
        <w:p w14:paraId="15A81A27" w14:textId="77C99A79" w:rsidR="00196D5A" w:rsidRDefault="007C2420">
          <w:pPr>
            <w:pStyle w:val="TOC3"/>
            <w:rPr>
              <w:rFonts w:asciiTheme="minorHAnsi" w:hAnsiTheme="minorHAnsi" w:cstheme="minorBidi"/>
              <w:noProof/>
              <w:szCs w:val="22"/>
              <w:lang w:val="en-AU" w:eastAsia="en-AU"/>
            </w:rPr>
          </w:pPr>
          <w:hyperlink w:anchor="_Toc135149170" w:history="1">
            <w:r w:rsidR="00196D5A" w:rsidRPr="0019411E">
              <w:rPr>
                <w:rStyle w:val="Hyperlink"/>
                <w:rFonts w:cstheme="minorHAnsi"/>
                <w:noProof/>
              </w:rPr>
              <w:t>Notification of the outcome of an application</w:t>
            </w:r>
            <w:r w:rsidR="00196D5A">
              <w:rPr>
                <w:noProof/>
                <w:webHidden/>
              </w:rPr>
              <w:tab/>
            </w:r>
            <w:r w:rsidR="00196D5A">
              <w:rPr>
                <w:noProof/>
                <w:webHidden/>
              </w:rPr>
              <w:fldChar w:fldCharType="begin"/>
            </w:r>
            <w:r w:rsidR="00196D5A">
              <w:rPr>
                <w:noProof/>
                <w:webHidden/>
              </w:rPr>
              <w:instrText xml:space="preserve"> PAGEREF _Toc135149170 \h </w:instrText>
            </w:r>
            <w:r w:rsidR="00196D5A">
              <w:rPr>
                <w:noProof/>
                <w:webHidden/>
              </w:rPr>
            </w:r>
            <w:r w:rsidR="00196D5A">
              <w:rPr>
                <w:noProof/>
                <w:webHidden/>
              </w:rPr>
              <w:fldChar w:fldCharType="separate"/>
            </w:r>
            <w:r w:rsidR="00196D5A">
              <w:rPr>
                <w:noProof/>
                <w:webHidden/>
              </w:rPr>
              <w:t>12</w:t>
            </w:r>
            <w:r w:rsidR="00196D5A">
              <w:rPr>
                <w:noProof/>
                <w:webHidden/>
              </w:rPr>
              <w:fldChar w:fldCharType="end"/>
            </w:r>
          </w:hyperlink>
        </w:p>
        <w:p w14:paraId="6D000BBA" w14:textId="010B8F41" w:rsidR="00196D5A" w:rsidRDefault="007C2420">
          <w:pPr>
            <w:pStyle w:val="TOC3"/>
            <w:rPr>
              <w:rFonts w:asciiTheme="minorHAnsi" w:hAnsiTheme="minorHAnsi" w:cstheme="minorBidi"/>
              <w:noProof/>
              <w:szCs w:val="22"/>
              <w:lang w:val="en-AU" w:eastAsia="en-AU"/>
            </w:rPr>
          </w:pPr>
          <w:hyperlink w:anchor="_Toc135149171" w:history="1">
            <w:r w:rsidR="00196D5A" w:rsidRPr="0019411E">
              <w:rPr>
                <w:rStyle w:val="Hyperlink"/>
                <w:noProof/>
              </w:rPr>
              <w:t>Types of persons, bodies or classes of persons or bodies who may be authorised</w:t>
            </w:r>
            <w:r w:rsidR="00196D5A">
              <w:rPr>
                <w:noProof/>
                <w:webHidden/>
              </w:rPr>
              <w:tab/>
            </w:r>
            <w:r w:rsidR="00196D5A">
              <w:rPr>
                <w:noProof/>
                <w:webHidden/>
              </w:rPr>
              <w:fldChar w:fldCharType="begin"/>
            </w:r>
            <w:r w:rsidR="00196D5A">
              <w:rPr>
                <w:noProof/>
                <w:webHidden/>
              </w:rPr>
              <w:instrText xml:space="preserve"> PAGEREF _Toc135149171 \h </w:instrText>
            </w:r>
            <w:r w:rsidR="00196D5A">
              <w:rPr>
                <w:noProof/>
                <w:webHidden/>
              </w:rPr>
            </w:r>
            <w:r w:rsidR="00196D5A">
              <w:rPr>
                <w:noProof/>
                <w:webHidden/>
              </w:rPr>
              <w:fldChar w:fldCharType="separate"/>
            </w:r>
            <w:r w:rsidR="00196D5A">
              <w:rPr>
                <w:noProof/>
                <w:webHidden/>
              </w:rPr>
              <w:t>12</w:t>
            </w:r>
            <w:r w:rsidR="00196D5A">
              <w:rPr>
                <w:noProof/>
                <w:webHidden/>
              </w:rPr>
              <w:fldChar w:fldCharType="end"/>
            </w:r>
          </w:hyperlink>
        </w:p>
        <w:p w14:paraId="35CEDC4D" w14:textId="1AC87AF5" w:rsidR="00196D5A" w:rsidRDefault="007C2420">
          <w:pPr>
            <w:pStyle w:val="TOC3"/>
            <w:rPr>
              <w:rFonts w:asciiTheme="minorHAnsi" w:hAnsiTheme="minorHAnsi" w:cstheme="minorBidi"/>
              <w:noProof/>
              <w:szCs w:val="22"/>
              <w:lang w:val="en-AU" w:eastAsia="en-AU"/>
            </w:rPr>
          </w:pPr>
          <w:hyperlink w:anchor="_Toc135149172" w:history="1">
            <w:r w:rsidR="00196D5A" w:rsidRPr="0019411E">
              <w:rPr>
                <w:rStyle w:val="Hyperlink"/>
                <w:rFonts w:cstheme="minorHAnsi"/>
                <w:noProof/>
              </w:rPr>
              <w:t>Conditions</w:t>
            </w:r>
            <w:r w:rsidR="00196D5A">
              <w:rPr>
                <w:noProof/>
                <w:webHidden/>
              </w:rPr>
              <w:tab/>
            </w:r>
            <w:r w:rsidR="00196D5A">
              <w:rPr>
                <w:noProof/>
                <w:webHidden/>
              </w:rPr>
              <w:fldChar w:fldCharType="begin"/>
            </w:r>
            <w:r w:rsidR="00196D5A">
              <w:rPr>
                <w:noProof/>
                <w:webHidden/>
              </w:rPr>
              <w:instrText xml:space="preserve"> PAGEREF _Toc135149172 \h </w:instrText>
            </w:r>
            <w:r w:rsidR="00196D5A">
              <w:rPr>
                <w:noProof/>
                <w:webHidden/>
              </w:rPr>
            </w:r>
            <w:r w:rsidR="00196D5A">
              <w:rPr>
                <w:noProof/>
                <w:webHidden/>
              </w:rPr>
              <w:fldChar w:fldCharType="separate"/>
            </w:r>
            <w:r w:rsidR="00196D5A">
              <w:rPr>
                <w:noProof/>
                <w:webHidden/>
              </w:rPr>
              <w:t>13</w:t>
            </w:r>
            <w:r w:rsidR="00196D5A">
              <w:rPr>
                <w:noProof/>
                <w:webHidden/>
              </w:rPr>
              <w:fldChar w:fldCharType="end"/>
            </w:r>
          </w:hyperlink>
        </w:p>
        <w:p w14:paraId="5BE64805" w14:textId="7FAD3DA0" w:rsidR="00196D5A" w:rsidRDefault="007C2420">
          <w:pPr>
            <w:pStyle w:val="TOC3"/>
            <w:rPr>
              <w:rFonts w:asciiTheme="minorHAnsi" w:hAnsiTheme="minorHAnsi" w:cstheme="minorBidi"/>
              <w:noProof/>
              <w:szCs w:val="22"/>
              <w:lang w:val="en-AU" w:eastAsia="en-AU"/>
            </w:rPr>
          </w:pPr>
          <w:hyperlink w:anchor="_Toc135149173" w:history="1">
            <w:r w:rsidR="00196D5A" w:rsidRPr="0019411E">
              <w:rPr>
                <w:rStyle w:val="Hyperlink"/>
                <w:rFonts w:cstheme="minorHAnsi"/>
                <w:noProof/>
              </w:rPr>
              <w:t>Revoking an authorisation</w:t>
            </w:r>
            <w:r w:rsidR="00196D5A">
              <w:rPr>
                <w:noProof/>
                <w:webHidden/>
              </w:rPr>
              <w:tab/>
            </w:r>
            <w:r w:rsidR="00196D5A">
              <w:rPr>
                <w:noProof/>
                <w:webHidden/>
              </w:rPr>
              <w:fldChar w:fldCharType="begin"/>
            </w:r>
            <w:r w:rsidR="00196D5A">
              <w:rPr>
                <w:noProof/>
                <w:webHidden/>
              </w:rPr>
              <w:instrText xml:space="preserve"> PAGEREF _Toc135149173 \h </w:instrText>
            </w:r>
            <w:r w:rsidR="00196D5A">
              <w:rPr>
                <w:noProof/>
                <w:webHidden/>
              </w:rPr>
            </w:r>
            <w:r w:rsidR="00196D5A">
              <w:rPr>
                <w:noProof/>
                <w:webHidden/>
              </w:rPr>
              <w:fldChar w:fldCharType="separate"/>
            </w:r>
            <w:r w:rsidR="00196D5A">
              <w:rPr>
                <w:noProof/>
                <w:webHidden/>
              </w:rPr>
              <w:t>14</w:t>
            </w:r>
            <w:r w:rsidR="00196D5A">
              <w:rPr>
                <w:noProof/>
                <w:webHidden/>
              </w:rPr>
              <w:fldChar w:fldCharType="end"/>
            </w:r>
          </w:hyperlink>
        </w:p>
        <w:p w14:paraId="2C65BDB0" w14:textId="044BFA83" w:rsidR="00196D5A" w:rsidRDefault="007C2420">
          <w:pPr>
            <w:pStyle w:val="TOC3"/>
            <w:rPr>
              <w:rFonts w:asciiTheme="minorHAnsi" w:hAnsiTheme="minorHAnsi" w:cstheme="minorBidi"/>
              <w:noProof/>
              <w:szCs w:val="22"/>
              <w:lang w:val="en-AU" w:eastAsia="en-AU"/>
            </w:rPr>
          </w:pPr>
          <w:hyperlink w:anchor="_Toc135149174" w:history="1">
            <w:r w:rsidR="00196D5A" w:rsidRPr="0019411E">
              <w:rPr>
                <w:rStyle w:val="Hyperlink"/>
                <w:rFonts w:cstheme="minorHAnsi"/>
                <w:noProof/>
              </w:rPr>
              <w:t>Process for revoking an authorisation</w:t>
            </w:r>
            <w:r w:rsidR="00196D5A">
              <w:rPr>
                <w:noProof/>
                <w:webHidden/>
              </w:rPr>
              <w:tab/>
            </w:r>
            <w:r w:rsidR="00196D5A">
              <w:rPr>
                <w:noProof/>
                <w:webHidden/>
              </w:rPr>
              <w:fldChar w:fldCharType="begin"/>
            </w:r>
            <w:r w:rsidR="00196D5A">
              <w:rPr>
                <w:noProof/>
                <w:webHidden/>
              </w:rPr>
              <w:instrText xml:space="preserve"> PAGEREF _Toc135149174 \h </w:instrText>
            </w:r>
            <w:r w:rsidR="00196D5A">
              <w:rPr>
                <w:noProof/>
                <w:webHidden/>
              </w:rPr>
            </w:r>
            <w:r w:rsidR="00196D5A">
              <w:rPr>
                <w:noProof/>
                <w:webHidden/>
              </w:rPr>
              <w:fldChar w:fldCharType="separate"/>
            </w:r>
            <w:r w:rsidR="00196D5A">
              <w:rPr>
                <w:noProof/>
                <w:webHidden/>
              </w:rPr>
              <w:t>14</w:t>
            </w:r>
            <w:r w:rsidR="00196D5A">
              <w:rPr>
                <w:noProof/>
                <w:webHidden/>
              </w:rPr>
              <w:fldChar w:fldCharType="end"/>
            </w:r>
          </w:hyperlink>
        </w:p>
        <w:p w14:paraId="562AC28E" w14:textId="1F0DB142" w:rsidR="00196D5A" w:rsidRDefault="007C2420">
          <w:pPr>
            <w:pStyle w:val="TOC2"/>
            <w:rPr>
              <w:rFonts w:asciiTheme="minorHAnsi" w:hAnsiTheme="minorHAnsi" w:cstheme="minorBidi"/>
              <w:noProof/>
              <w:color w:val="auto"/>
              <w:szCs w:val="22"/>
              <w:lang w:val="en-AU" w:eastAsia="en-AU"/>
            </w:rPr>
          </w:pPr>
          <w:hyperlink w:anchor="_Toc135149175" w:history="1">
            <w:r w:rsidR="00196D5A" w:rsidRPr="0019411E">
              <w:rPr>
                <w:rStyle w:val="Hyperlink"/>
                <w:rFonts w:eastAsia="Times New Roman" w:cstheme="minorHAnsi"/>
                <w:noProof/>
              </w:rPr>
              <w:t>Reporting requirements</w:t>
            </w:r>
            <w:r w:rsidR="00196D5A">
              <w:rPr>
                <w:noProof/>
                <w:webHidden/>
              </w:rPr>
              <w:tab/>
            </w:r>
            <w:r w:rsidR="00196D5A">
              <w:rPr>
                <w:noProof/>
                <w:webHidden/>
              </w:rPr>
              <w:fldChar w:fldCharType="begin"/>
            </w:r>
            <w:r w:rsidR="00196D5A">
              <w:rPr>
                <w:noProof/>
                <w:webHidden/>
              </w:rPr>
              <w:instrText xml:space="preserve"> PAGEREF _Toc135149175 \h </w:instrText>
            </w:r>
            <w:r w:rsidR="00196D5A">
              <w:rPr>
                <w:noProof/>
                <w:webHidden/>
              </w:rPr>
            </w:r>
            <w:r w:rsidR="00196D5A">
              <w:rPr>
                <w:noProof/>
                <w:webHidden/>
              </w:rPr>
              <w:fldChar w:fldCharType="separate"/>
            </w:r>
            <w:r w:rsidR="00196D5A">
              <w:rPr>
                <w:noProof/>
                <w:webHidden/>
              </w:rPr>
              <w:t>15</w:t>
            </w:r>
            <w:r w:rsidR="00196D5A">
              <w:rPr>
                <w:noProof/>
                <w:webHidden/>
              </w:rPr>
              <w:fldChar w:fldCharType="end"/>
            </w:r>
          </w:hyperlink>
        </w:p>
        <w:p w14:paraId="4176B593" w14:textId="149E0A26" w:rsidR="00196D5A" w:rsidRDefault="007C2420">
          <w:pPr>
            <w:pStyle w:val="TOC2"/>
            <w:rPr>
              <w:rFonts w:asciiTheme="minorHAnsi" w:hAnsiTheme="minorHAnsi" w:cstheme="minorBidi"/>
              <w:noProof/>
              <w:color w:val="auto"/>
              <w:szCs w:val="22"/>
              <w:lang w:val="en-AU" w:eastAsia="en-AU"/>
            </w:rPr>
          </w:pPr>
          <w:hyperlink w:anchor="_Toc135149176" w:history="1">
            <w:r w:rsidR="00196D5A" w:rsidRPr="0019411E">
              <w:rPr>
                <w:rStyle w:val="Hyperlink"/>
                <w:rFonts w:eastAsia="Times New Roman" w:cstheme="minorHAnsi"/>
                <w:noProof/>
              </w:rPr>
              <w:t>Privacy and information management</w:t>
            </w:r>
            <w:r w:rsidR="00196D5A">
              <w:rPr>
                <w:noProof/>
                <w:webHidden/>
              </w:rPr>
              <w:tab/>
            </w:r>
            <w:r w:rsidR="00196D5A">
              <w:rPr>
                <w:noProof/>
                <w:webHidden/>
              </w:rPr>
              <w:fldChar w:fldCharType="begin"/>
            </w:r>
            <w:r w:rsidR="00196D5A">
              <w:rPr>
                <w:noProof/>
                <w:webHidden/>
              </w:rPr>
              <w:instrText xml:space="preserve"> PAGEREF _Toc135149176 \h </w:instrText>
            </w:r>
            <w:r w:rsidR="00196D5A">
              <w:rPr>
                <w:noProof/>
                <w:webHidden/>
              </w:rPr>
            </w:r>
            <w:r w:rsidR="00196D5A">
              <w:rPr>
                <w:noProof/>
                <w:webHidden/>
              </w:rPr>
              <w:fldChar w:fldCharType="separate"/>
            </w:r>
            <w:r w:rsidR="00196D5A">
              <w:rPr>
                <w:noProof/>
                <w:webHidden/>
              </w:rPr>
              <w:t>15</w:t>
            </w:r>
            <w:r w:rsidR="00196D5A">
              <w:rPr>
                <w:noProof/>
                <w:webHidden/>
              </w:rPr>
              <w:fldChar w:fldCharType="end"/>
            </w:r>
          </w:hyperlink>
        </w:p>
        <w:p w14:paraId="0220A924" w14:textId="2BA699BE" w:rsidR="00196D5A" w:rsidRDefault="007C2420">
          <w:pPr>
            <w:pStyle w:val="TOC3"/>
            <w:rPr>
              <w:rFonts w:asciiTheme="minorHAnsi" w:hAnsiTheme="minorHAnsi" w:cstheme="minorBidi"/>
              <w:noProof/>
              <w:szCs w:val="22"/>
              <w:lang w:val="en-AU" w:eastAsia="en-AU"/>
            </w:rPr>
          </w:pPr>
          <w:hyperlink w:anchor="_Toc135149177" w:history="1">
            <w:r w:rsidR="00196D5A" w:rsidRPr="0019411E">
              <w:rPr>
                <w:rStyle w:val="Hyperlink"/>
                <w:noProof/>
              </w:rPr>
              <w:t>Privacy</w:t>
            </w:r>
            <w:r w:rsidR="00196D5A">
              <w:rPr>
                <w:noProof/>
                <w:webHidden/>
              </w:rPr>
              <w:tab/>
            </w:r>
            <w:r w:rsidR="00196D5A">
              <w:rPr>
                <w:noProof/>
                <w:webHidden/>
              </w:rPr>
              <w:fldChar w:fldCharType="begin"/>
            </w:r>
            <w:r w:rsidR="00196D5A">
              <w:rPr>
                <w:noProof/>
                <w:webHidden/>
              </w:rPr>
              <w:instrText xml:space="preserve"> PAGEREF _Toc135149177 \h </w:instrText>
            </w:r>
            <w:r w:rsidR="00196D5A">
              <w:rPr>
                <w:noProof/>
                <w:webHidden/>
              </w:rPr>
            </w:r>
            <w:r w:rsidR="00196D5A">
              <w:rPr>
                <w:noProof/>
                <w:webHidden/>
              </w:rPr>
              <w:fldChar w:fldCharType="separate"/>
            </w:r>
            <w:r w:rsidR="00196D5A">
              <w:rPr>
                <w:noProof/>
                <w:webHidden/>
              </w:rPr>
              <w:t>15</w:t>
            </w:r>
            <w:r w:rsidR="00196D5A">
              <w:rPr>
                <w:noProof/>
                <w:webHidden/>
              </w:rPr>
              <w:fldChar w:fldCharType="end"/>
            </w:r>
          </w:hyperlink>
        </w:p>
        <w:p w14:paraId="3A056A4C" w14:textId="217C3421" w:rsidR="00196D5A" w:rsidRDefault="007C2420">
          <w:pPr>
            <w:pStyle w:val="TOC3"/>
            <w:rPr>
              <w:rFonts w:asciiTheme="minorHAnsi" w:hAnsiTheme="minorHAnsi" w:cstheme="minorBidi"/>
              <w:noProof/>
              <w:szCs w:val="22"/>
              <w:lang w:val="en-AU" w:eastAsia="en-AU"/>
            </w:rPr>
          </w:pPr>
          <w:hyperlink w:anchor="_Toc135149178" w:history="1">
            <w:r w:rsidR="00196D5A" w:rsidRPr="0019411E">
              <w:rPr>
                <w:rStyle w:val="Hyperlink"/>
                <w:rFonts w:cstheme="minorHAnsi"/>
                <w:noProof/>
              </w:rPr>
              <w:t>Record collection, storage and destruction</w:t>
            </w:r>
            <w:r w:rsidR="00196D5A">
              <w:rPr>
                <w:noProof/>
                <w:webHidden/>
              </w:rPr>
              <w:tab/>
            </w:r>
            <w:r w:rsidR="00196D5A">
              <w:rPr>
                <w:noProof/>
                <w:webHidden/>
              </w:rPr>
              <w:fldChar w:fldCharType="begin"/>
            </w:r>
            <w:r w:rsidR="00196D5A">
              <w:rPr>
                <w:noProof/>
                <w:webHidden/>
              </w:rPr>
              <w:instrText xml:space="preserve"> PAGEREF _Toc135149178 \h </w:instrText>
            </w:r>
            <w:r w:rsidR="00196D5A">
              <w:rPr>
                <w:noProof/>
                <w:webHidden/>
              </w:rPr>
            </w:r>
            <w:r w:rsidR="00196D5A">
              <w:rPr>
                <w:noProof/>
                <w:webHidden/>
              </w:rPr>
              <w:fldChar w:fldCharType="separate"/>
            </w:r>
            <w:r w:rsidR="00196D5A">
              <w:rPr>
                <w:noProof/>
                <w:webHidden/>
              </w:rPr>
              <w:t>16</w:t>
            </w:r>
            <w:r w:rsidR="00196D5A">
              <w:rPr>
                <w:noProof/>
                <w:webHidden/>
              </w:rPr>
              <w:fldChar w:fldCharType="end"/>
            </w:r>
          </w:hyperlink>
        </w:p>
        <w:p w14:paraId="7CCBC37E" w14:textId="333AE3A3" w:rsidR="00196D5A" w:rsidRDefault="007C2420">
          <w:pPr>
            <w:pStyle w:val="TOC3"/>
            <w:rPr>
              <w:rFonts w:asciiTheme="minorHAnsi" w:hAnsiTheme="minorHAnsi" w:cstheme="minorBidi"/>
              <w:noProof/>
              <w:szCs w:val="22"/>
              <w:lang w:val="en-AU" w:eastAsia="en-AU"/>
            </w:rPr>
          </w:pPr>
          <w:hyperlink w:anchor="_Toc135149179" w:history="1">
            <w:r w:rsidR="00196D5A" w:rsidRPr="0019411E">
              <w:rPr>
                <w:rStyle w:val="Hyperlink"/>
                <w:rFonts w:cstheme="minorHAnsi"/>
                <w:noProof/>
              </w:rPr>
              <w:t>Information sharing</w:t>
            </w:r>
            <w:r w:rsidR="00196D5A">
              <w:rPr>
                <w:noProof/>
                <w:webHidden/>
              </w:rPr>
              <w:tab/>
            </w:r>
            <w:r w:rsidR="00196D5A">
              <w:rPr>
                <w:noProof/>
                <w:webHidden/>
              </w:rPr>
              <w:fldChar w:fldCharType="begin"/>
            </w:r>
            <w:r w:rsidR="00196D5A">
              <w:rPr>
                <w:noProof/>
                <w:webHidden/>
              </w:rPr>
              <w:instrText xml:space="preserve"> PAGEREF _Toc135149179 \h </w:instrText>
            </w:r>
            <w:r w:rsidR="00196D5A">
              <w:rPr>
                <w:noProof/>
                <w:webHidden/>
              </w:rPr>
            </w:r>
            <w:r w:rsidR="00196D5A">
              <w:rPr>
                <w:noProof/>
                <w:webHidden/>
              </w:rPr>
              <w:fldChar w:fldCharType="separate"/>
            </w:r>
            <w:r w:rsidR="00196D5A">
              <w:rPr>
                <w:noProof/>
                <w:webHidden/>
              </w:rPr>
              <w:t>18</w:t>
            </w:r>
            <w:r w:rsidR="00196D5A">
              <w:rPr>
                <w:noProof/>
                <w:webHidden/>
              </w:rPr>
              <w:fldChar w:fldCharType="end"/>
            </w:r>
          </w:hyperlink>
        </w:p>
        <w:p w14:paraId="3017C078" w14:textId="46D0FC8C" w:rsidR="00196D5A" w:rsidRDefault="007C2420">
          <w:pPr>
            <w:pStyle w:val="TOC3"/>
            <w:rPr>
              <w:rFonts w:asciiTheme="minorHAnsi" w:hAnsiTheme="minorHAnsi" w:cstheme="minorBidi"/>
              <w:noProof/>
              <w:szCs w:val="22"/>
              <w:lang w:val="en-AU" w:eastAsia="en-AU"/>
            </w:rPr>
          </w:pPr>
          <w:hyperlink w:anchor="_Toc135149180" w:history="1">
            <w:r w:rsidR="00196D5A" w:rsidRPr="0019411E">
              <w:rPr>
                <w:rStyle w:val="Hyperlink"/>
                <w:rFonts w:cstheme="minorHAnsi"/>
                <w:noProof/>
              </w:rPr>
              <w:t>Disclosure to third parties</w:t>
            </w:r>
            <w:r w:rsidR="00196D5A">
              <w:rPr>
                <w:noProof/>
                <w:webHidden/>
              </w:rPr>
              <w:tab/>
            </w:r>
            <w:r w:rsidR="00196D5A">
              <w:rPr>
                <w:noProof/>
                <w:webHidden/>
              </w:rPr>
              <w:fldChar w:fldCharType="begin"/>
            </w:r>
            <w:r w:rsidR="00196D5A">
              <w:rPr>
                <w:noProof/>
                <w:webHidden/>
              </w:rPr>
              <w:instrText xml:space="preserve"> PAGEREF _Toc135149180 \h </w:instrText>
            </w:r>
            <w:r w:rsidR="00196D5A">
              <w:rPr>
                <w:noProof/>
                <w:webHidden/>
              </w:rPr>
            </w:r>
            <w:r w:rsidR="00196D5A">
              <w:rPr>
                <w:noProof/>
                <w:webHidden/>
              </w:rPr>
              <w:fldChar w:fldCharType="separate"/>
            </w:r>
            <w:r w:rsidR="00196D5A">
              <w:rPr>
                <w:noProof/>
                <w:webHidden/>
              </w:rPr>
              <w:t>18</w:t>
            </w:r>
            <w:r w:rsidR="00196D5A">
              <w:rPr>
                <w:noProof/>
                <w:webHidden/>
              </w:rPr>
              <w:fldChar w:fldCharType="end"/>
            </w:r>
          </w:hyperlink>
        </w:p>
        <w:p w14:paraId="1A3F93A3" w14:textId="154E263F" w:rsidR="00196D5A" w:rsidRDefault="007C2420">
          <w:pPr>
            <w:pStyle w:val="TOC3"/>
            <w:rPr>
              <w:rFonts w:asciiTheme="minorHAnsi" w:hAnsiTheme="minorHAnsi" w:cstheme="minorBidi"/>
              <w:noProof/>
              <w:szCs w:val="22"/>
              <w:lang w:val="en-AU" w:eastAsia="en-AU"/>
            </w:rPr>
          </w:pPr>
          <w:hyperlink w:anchor="_Toc135149181" w:history="1">
            <w:r w:rsidR="00196D5A" w:rsidRPr="0019411E">
              <w:rPr>
                <w:rStyle w:val="Hyperlink"/>
                <w:rFonts w:cstheme="minorHAnsi"/>
                <w:noProof/>
              </w:rPr>
              <w:t>Data breaches</w:t>
            </w:r>
            <w:r w:rsidR="00196D5A">
              <w:rPr>
                <w:noProof/>
                <w:webHidden/>
              </w:rPr>
              <w:tab/>
            </w:r>
            <w:r w:rsidR="00196D5A">
              <w:rPr>
                <w:noProof/>
                <w:webHidden/>
              </w:rPr>
              <w:fldChar w:fldCharType="begin"/>
            </w:r>
            <w:r w:rsidR="00196D5A">
              <w:rPr>
                <w:noProof/>
                <w:webHidden/>
              </w:rPr>
              <w:instrText xml:space="preserve"> PAGEREF _Toc135149181 \h </w:instrText>
            </w:r>
            <w:r w:rsidR="00196D5A">
              <w:rPr>
                <w:noProof/>
                <w:webHidden/>
              </w:rPr>
            </w:r>
            <w:r w:rsidR="00196D5A">
              <w:rPr>
                <w:noProof/>
                <w:webHidden/>
              </w:rPr>
              <w:fldChar w:fldCharType="separate"/>
            </w:r>
            <w:r w:rsidR="00196D5A">
              <w:rPr>
                <w:noProof/>
                <w:webHidden/>
              </w:rPr>
              <w:t>20</w:t>
            </w:r>
            <w:r w:rsidR="00196D5A">
              <w:rPr>
                <w:noProof/>
                <w:webHidden/>
              </w:rPr>
              <w:fldChar w:fldCharType="end"/>
            </w:r>
          </w:hyperlink>
        </w:p>
        <w:p w14:paraId="140F981A" w14:textId="15B8C8FF" w:rsidR="00196D5A" w:rsidRDefault="007C2420">
          <w:pPr>
            <w:pStyle w:val="TOC3"/>
            <w:rPr>
              <w:rFonts w:asciiTheme="minorHAnsi" w:hAnsiTheme="minorHAnsi" w:cstheme="minorBidi"/>
              <w:noProof/>
              <w:szCs w:val="22"/>
              <w:lang w:val="en-AU" w:eastAsia="en-AU"/>
            </w:rPr>
          </w:pPr>
          <w:hyperlink w:anchor="_Toc135149182" w:history="1">
            <w:r w:rsidR="00196D5A" w:rsidRPr="0019411E">
              <w:rPr>
                <w:rStyle w:val="Hyperlink"/>
                <w:rFonts w:cstheme="minorHAnsi"/>
                <w:noProof/>
              </w:rPr>
              <w:t>Application of the Charter of Human Rights and Responsibilities Act 2006</w:t>
            </w:r>
            <w:r w:rsidR="00196D5A">
              <w:rPr>
                <w:noProof/>
                <w:webHidden/>
              </w:rPr>
              <w:tab/>
            </w:r>
            <w:r w:rsidR="00196D5A">
              <w:rPr>
                <w:noProof/>
                <w:webHidden/>
              </w:rPr>
              <w:fldChar w:fldCharType="begin"/>
            </w:r>
            <w:r w:rsidR="00196D5A">
              <w:rPr>
                <w:noProof/>
                <w:webHidden/>
              </w:rPr>
              <w:instrText xml:space="preserve"> PAGEREF _Toc135149182 \h </w:instrText>
            </w:r>
            <w:r w:rsidR="00196D5A">
              <w:rPr>
                <w:noProof/>
                <w:webHidden/>
              </w:rPr>
            </w:r>
            <w:r w:rsidR="00196D5A">
              <w:rPr>
                <w:noProof/>
                <w:webHidden/>
              </w:rPr>
              <w:fldChar w:fldCharType="separate"/>
            </w:r>
            <w:r w:rsidR="00196D5A">
              <w:rPr>
                <w:noProof/>
                <w:webHidden/>
              </w:rPr>
              <w:t>20</w:t>
            </w:r>
            <w:r w:rsidR="00196D5A">
              <w:rPr>
                <w:noProof/>
                <w:webHidden/>
              </w:rPr>
              <w:fldChar w:fldCharType="end"/>
            </w:r>
          </w:hyperlink>
        </w:p>
        <w:p w14:paraId="354AE6A7" w14:textId="51FB3226" w:rsidR="00196D5A" w:rsidRDefault="007C2420">
          <w:pPr>
            <w:pStyle w:val="TOC2"/>
            <w:rPr>
              <w:rFonts w:asciiTheme="minorHAnsi" w:hAnsiTheme="minorHAnsi" w:cstheme="minorBidi"/>
              <w:noProof/>
              <w:color w:val="auto"/>
              <w:szCs w:val="22"/>
              <w:lang w:val="en-AU" w:eastAsia="en-AU"/>
            </w:rPr>
          </w:pPr>
          <w:hyperlink w:anchor="_Toc135149183" w:history="1">
            <w:r w:rsidR="00196D5A" w:rsidRPr="0019411E">
              <w:rPr>
                <w:rStyle w:val="Hyperlink"/>
                <w:rFonts w:eastAsia="Times New Roman" w:cstheme="minorHAnsi"/>
                <w:noProof/>
              </w:rPr>
              <w:t>Other matters</w:t>
            </w:r>
            <w:r w:rsidR="00196D5A">
              <w:rPr>
                <w:noProof/>
                <w:webHidden/>
              </w:rPr>
              <w:tab/>
            </w:r>
            <w:r w:rsidR="00196D5A">
              <w:rPr>
                <w:noProof/>
                <w:webHidden/>
              </w:rPr>
              <w:fldChar w:fldCharType="begin"/>
            </w:r>
            <w:r w:rsidR="00196D5A">
              <w:rPr>
                <w:noProof/>
                <w:webHidden/>
              </w:rPr>
              <w:instrText xml:space="preserve"> PAGEREF _Toc135149183 \h </w:instrText>
            </w:r>
            <w:r w:rsidR="00196D5A">
              <w:rPr>
                <w:noProof/>
                <w:webHidden/>
              </w:rPr>
            </w:r>
            <w:r w:rsidR="00196D5A">
              <w:rPr>
                <w:noProof/>
                <w:webHidden/>
              </w:rPr>
              <w:fldChar w:fldCharType="separate"/>
            </w:r>
            <w:r w:rsidR="00196D5A">
              <w:rPr>
                <w:noProof/>
                <w:webHidden/>
              </w:rPr>
              <w:t>21</w:t>
            </w:r>
            <w:r w:rsidR="00196D5A">
              <w:rPr>
                <w:noProof/>
                <w:webHidden/>
              </w:rPr>
              <w:fldChar w:fldCharType="end"/>
            </w:r>
          </w:hyperlink>
        </w:p>
        <w:p w14:paraId="157F59E8" w14:textId="520B5852" w:rsidR="00196D5A" w:rsidRDefault="007C2420">
          <w:pPr>
            <w:pStyle w:val="TOC3"/>
            <w:rPr>
              <w:rFonts w:asciiTheme="minorHAnsi" w:hAnsiTheme="minorHAnsi" w:cstheme="minorBidi"/>
              <w:noProof/>
              <w:szCs w:val="22"/>
              <w:lang w:val="en-AU" w:eastAsia="en-AU"/>
            </w:rPr>
          </w:pPr>
          <w:hyperlink w:anchor="_Toc135149184" w:history="1">
            <w:r w:rsidR="00196D5A" w:rsidRPr="0019411E">
              <w:rPr>
                <w:rStyle w:val="Hyperlink"/>
                <w:rFonts w:cstheme="minorHAnsi"/>
                <w:noProof/>
              </w:rPr>
              <w:t>Sharing cross-sectoral education data</w:t>
            </w:r>
            <w:r w:rsidR="00196D5A">
              <w:rPr>
                <w:noProof/>
                <w:webHidden/>
              </w:rPr>
              <w:tab/>
            </w:r>
            <w:r w:rsidR="00196D5A">
              <w:rPr>
                <w:noProof/>
                <w:webHidden/>
              </w:rPr>
              <w:fldChar w:fldCharType="begin"/>
            </w:r>
            <w:r w:rsidR="00196D5A">
              <w:rPr>
                <w:noProof/>
                <w:webHidden/>
              </w:rPr>
              <w:instrText xml:space="preserve"> PAGEREF _Toc135149184 \h </w:instrText>
            </w:r>
            <w:r w:rsidR="00196D5A">
              <w:rPr>
                <w:noProof/>
                <w:webHidden/>
              </w:rPr>
            </w:r>
            <w:r w:rsidR="00196D5A">
              <w:rPr>
                <w:noProof/>
                <w:webHidden/>
              </w:rPr>
              <w:fldChar w:fldCharType="separate"/>
            </w:r>
            <w:r w:rsidR="00196D5A">
              <w:rPr>
                <w:noProof/>
                <w:webHidden/>
              </w:rPr>
              <w:t>21</w:t>
            </w:r>
            <w:r w:rsidR="00196D5A">
              <w:rPr>
                <w:noProof/>
                <w:webHidden/>
              </w:rPr>
              <w:fldChar w:fldCharType="end"/>
            </w:r>
          </w:hyperlink>
        </w:p>
        <w:p w14:paraId="51A8C676" w14:textId="6AEA01B0" w:rsidR="00196D5A" w:rsidRDefault="007C2420">
          <w:pPr>
            <w:pStyle w:val="TOC3"/>
            <w:rPr>
              <w:rFonts w:asciiTheme="minorHAnsi" w:hAnsiTheme="minorHAnsi" w:cstheme="minorBidi"/>
              <w:noProof/>
              <w:szCs w:val="22"/>
              <w:lang w:val="en-AU" w:eastAsia="en-AU"/>
            </w:rPr>
          </w:pPr>
          <w:hyperlink w:anchor="_Toc135149185" w:history="1">
            <w:r w:rsidR="00196D5A" w:rsidRPr="0019411E">
              <w:rPr>
                <w:rStyle w:val="Hyperlink"/>
                <w:noProof/>
              </w:rPr>
              <w:t>Updating personal information stored in the VSR</w:t>
            </w:r>
            <w:r w:rsidR="00196D5A">
              <w:rPr>
                <w:noProof/>
                <w:webHidden/>
              </w:rPr>
              <w:tab/>
            </w:r>
            <w:r w:rsidR="00196D5A">
              <w:rPr>
                <w:noProof/>
                <w:webHidden/>
              </w:rPr>
              <w:fldChar w:fldCharType="begin"/>
            </w:r>
            <w:r w:rsidR="00196D5A">
              <w:rPr>
                <w:noProof/>
                <w:webHidden/>
              </w:rPr>
              <w:instrText xml:space="preserve"> PAGEREF _Toc135149185 \h </w:instrText>
            </w:r>
            <w:r w:rsidR="00196D5A">
              <w:rPr>
                <w:noProof/>
                <w:webHidden/>
              </w:rPr>
            </w:r>
            <w:r w:rsidR="00196D5A">
              <w:rPr>
                <w:noProof/>
                <w:webHidden/>
              </w:rPr>
              <w:fldChar w:fldCharType="separate"/>
            </w:r>
            <w:r w:rsidR="00196D5A">
              <w:rPr>
                <w:noProof/>
                <w:webHidden/>
              </w:rPr>
              <w:t>21</w:t>
            </w:r>
            <w:r w:rsidR="00196D5A">
              <w:rPr>
                <w:noProof/>
                <w:webHidden/>
              </w:rPr>
              <w:fldChar w:fldCharType="end"/>
            </w:r>
          </w:hyperlink>
        </w:p>
        <w:p w14:paraId="52D28B03" w14:textId="3C11C4DB" w:rsidR="00196D5A" w:rsidRDefault="007C2420">
          <w:pPr>
            <w:pStyle w:val="TOC2"/>
            <w:rPr>
              <w:rFonts w:asciiTheme="minorHAnsi" w:hAnsiTheme="minorHAnsi" w:cstheme="minorBidi"/>
              <w:noProof/>
              <w:color w:val="auto"/>
              <w:szCs w:val="22"/>
              <w:lang w:val="en-AU" w:eastAsia="en-AU"/>
            </w:rPr>
          </w:pPr>
          <w:hyperlink w:anchor="_Toc135149186" w:history="1">
            <w:r w:rsidR="00196D5A" w:rsidRPr="0019411E">
              <w:rPr>
                <w:rStyle w:val="Hyperlink"/>
                <w:rFonts w:eastAsia="Times New Roman" w:cstheme="minorHAnsi"/>
                <w:noProof/>
              </w:rPr>
              <w:t>Review of these Guidelines</w:t>
            </w:r>
            <w:r w:rsidR="00196D5A">
              <w:rPr>
                <w:noProof/>
                <w:webHidden/>
              </w:rPr>
              <w:tab/>
            </w:r>
            <w:r w:rsidR="00196D5A">
              <w:rPr>
                <w:noProof/>
                <w:webHidden/>
              </w:rPr>
              <w:fldChar w:fldCharType="begin"/>
            </w:r>
            <w:r w:rsidR="00196D5A">
              <w:rPr>
                <w:noProof/>
                <w:webHidden/>
              </w:rPr>
              <w:instrText xml:space="preserve"> PAGEREF _Toc135149186 \h </w:instrText>
            </w:r>
            <w:r w:rsidR="00196D5A">
              <w:rPr>
                <w:noProof/>
                <w:webHidden/>
              </w:rPr>
            </w:r>
            <w:r w:rsidR="00196D5A">
              <w:rPr>
                <w:noProof/>
                <w:webHidden/>
              </w:rPr>
              <w:fldChar w:fldCharType="separate"/>
            </w:r>
            <w:r w:rsidR="00196D5A">
              <w:rPr>
                <w:noProof/>
                <w:webHidden/>
              </w:rPr>
              <w:t>21</w:t>
            </w:r>
            <w:r w:rsidR="00196D5A">
              <w:rPr>
                <w:noProof/>
                <w:webHidden/>
              </w:rPr>
              <w:fldChar w:fldCharType="end"/>
            </w:r>
          </w:hyperlink>
        </w:p>
        <w:p w14:paraId="598AB994" w14:textId="722BCC60" w:rsidR="0078403D" w:rsidRDefault="00651743" w:rsidP="00134A1C">
          <w:pPr>
            <w:spacing w:after="200"/>
            <w:rPr>
              <w:rFonts w:cstheme="minorHAnsi"/>
              <w:b/>
              <w:bCs/>
              <w:noProof/>
              <w:color w:val="2B579A"/>
              <w:sz w:val="20"/>
              <w:szCs w:val="22"/>
              <w:shd w:val="clear" w:color="auto" w:fill="E6E6E6"/>
            </w:rPr>
          </w:pPr>
          <w:r w:rsidRPr="00044BEC">
            <w:rPr>
              <w:rFonts w:cstheme="minorHAnsi"/>
              <w:b/>
              <w:bCs/>
              <w:noProof/>
              <w:color w:val="2B579A"/>
              <w:sz w:val="20"/>
              <w:szCs w:val="22"/>
              <w:shd w:val="clear" w:color="auto" w:fill="E6E6E6"/>
            </w:rPr>
            <w:fldChar w:fldCharType="end"/>
          </w:r>
        </w:p>
        <w:p w14:paraId="717675D3" w14:textId="189CFC60" w:rsidR="00523FF7" w:rsidRPr="00134A1C" w:rsidRDefault="007C2420" w:rsidP="00134A1C">
          <w:pPr>
            <w:spacing w:after="200"/>
            <w:rPr>
              <w:rFonts w:cstheme="minorHAnsi"/>
            </w:rPr>
            <w:sectPr w:rsidR="00523FF7" w:rsidRPr="00134A1C" w:rsidSect="008B1B4F">
              <w:headerReference w:type="even" r:id="rId16"/>
              <w:headerReference w:type="default" r:id="rId17"/>
              <w:footerReference w:type="default" r:id="rId18"/>
              <w:headerReference w:type="first" r:id="rId19"/>
              <w:pgSz w:w="11900" w:h="16840"/>
              <w:pgMar w:top="1134" w:right="1134" w:bottom="2127" w:left="1134" w:header="709" w:footer="709" w:gutter="0"/>
              <w:cols w:space="708"/>
              <w:docGrid w:linePitch="360"/>
            </w:sectPr>
          </w:pPr>
        </w:p>
      </w:sdtContent>
    </w:sdt>
    <w:p w14:paraId="14962F84" w14:textId="55BE3C50" w:rsidR="0078403D" w:rsidRDefault="0078403D" w:rsidP="008B1B4F">
      <w:pPr>
        <w:pStyle w:val="Heading1"/>
      </w:pPr>
      <w:bookmarkStart w:id="0" w:name="_Toc135149154"/>
      <w:bookmarkStart w:id="1" w:name="_Toc115255623"/>
      <w:bookmarkStart w:id="2" w:name="_Toc116395519"/>
      <w:r>
        <w:t>Version history</w:t>
      </w:r>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C6712F" w14:paraId="0143DF88" w14:textId="77777777" w:rsidTr="008B1B4F">
        <w:tc>
          <w:tcPr>
            <w:tcW w:w="1030" w:type="dxa"/>
            <w:tcBorders>
              <w:top w:val="single" w:sz="4" w:space="0" w:color="auto"/>
              <w:left w:val="single" w:sz="4" w:space="0" w:color="auto"/>
              <w:bottom w:val="single" w:sz="4" w:space="0" w:color="auto"/>
              <w:right w:val="single" w:sz="4" w:space="0" w:color="auto"/>
            </w:tcBorders>
            <w:shd w:val="clear" w:color="auto" w:fill="D9D9D6" w:themeFill="accent6"/>
            <w:hideMark/>
          </w:tcPr>
          <w:p w14:paraId="60A998B1" w14:textId="77777777" w:rsidR="0078403D" w:rsidRDefault="0078403D">
            <w:pPr>
              <w:jc w:val="center"/>
              <w:rPr>
                <w:b/>
                <w:color w:val="004C96" w:themeColor="accent1"/>
                <w:szCs w:val="22"/>
              </w:rPr>
            </w:pPr>
            <w:r>
              <w:rPr>
                <w:b/>
                <w:color w:val="004C96" w:themeColor="accent1"/>
                <w:szCs w:val="22"/>
              </w:rPr>
              <w:t>Version</w:t>
            </w:r>
          </w:p>
        </w:tc>
        <w:tc>
          <w:tcPr>
            <w:tcW w:w="1848" w:type="dxa"/>
            <w:tcBorders>
              <w:top w:val="single" w:sz="4" w:space="0" w:color="auto"/>
              <w:left w:val="single" w:sz="4" w:space="0" w:color="auto"/>
              <w:bottom w:val="single" w:sz="4" w:space="0" w:color="auto"/>
              <w:right w:val="single" w:sz="4" w:space="0" w:color="auto"/>
            </w:tcBorders>
            <w:shd w:val="clear" w:color="auto" w:fill="D9D9D6" w:themeFill="accent6"/>
            <w:hideMark/>
          </w:tcPr>
          <w:p w14:paraId="6553B1EA" w14:textId="77777777" w:rsidR="0078403D" w:rsidRDefault="0078403D">
            <w:pPr>
              <w:jc w:val="center"/>
              <w:rPr>
                <w:b/>
                <w:color w:val="004C96" w:themeColor="accent1"/>
                <w:szCs w:val="22"/>
              </w:rPr>
            </w:pPr>
            <w:r>
              <w:rPr>
                <w:b/>
                <w:color w:val="004C96" w:themeColor="accent1"/>
                <w:szCs w:val="22"/>
              </w:rPr>
              <w:t>Issued</w:t>
            </w:r>
          </w:p>
        </w:tc>
        <w:tc>
          <w:tcPr>
            <w:tcW w:w="3552" w:type="dxa"/>
            <w:gridSpan w:val="2"/>
            <w:tcBorders>
              <w:top w:val="single" w:sz="4" w:space="0" w:color="auto"/>
              <w:left w:val="single" w:sz="4" w:space="0" w:color="auto"/>
              <w:bottom w:val="single" w:sz="4" w:space="0" w:color="auto"/>
              <w:right w:val="single" w:sz="4" w:space="0" w:color="auto"/>
            </w:tcBorders>
            <w:shd w:val="clear" w:color="auto" w:fill="D9D9D6" w:themeFill="accent6"/>
            <w:hideMark/>
          </w:tcPr>
          <w:p w14:paraId="56DD4243" w14:textId="77777777" w:rsidR="0078403D" w:rsidRDefault="0078403D">
            <w:pPr>
              <w:jc w:val="center"/>
              <w:rPr>
                <w:b/>
                <w:color w:val="004C96" w:themeColor="accent1"/>
                <w:szCs w:val="22"/>
              </w:rPr>
            </w:pPr>
            <w:r>
              <w:rPr>
                <w:b/>
                <w:color w:val="004C96" w:themeColor="accent1"/>
                <w:szCs w:val="22"/>
              </w:rPr>
              <w:t>Dates of Effect</w:t>
            </w:r>
          </w:p>
        </w:tc>
      </w:tr>
      <w:tr w:rsidR="002B66C0" w14:paraId="48063030" w14:textId="77777777" w:rsidTr="008B1B4F">
        <w:tc>
          <w:tcPr>
            <w:tcW w:w="0" w:type="auto"/>
            <w:tcBorders>
              <w:top w:val="single" w:sz="4" w:space="0" w:color="auto"/>
              <w:left w:val="single" w:sz="4" w:space="0" w:color="auto"/>
              <w:bottom w:val="single" w:sz="4" w:space="0" w:color="auto"/>
              <w:right w:val="single" w:sz="4" w:space="0" w:color="auto"/>
            </w:tcBorders>
            <w:shd w:val="clear" w:color="auto" w:fill="D9D9D6" w:themeFill="accent6"/>
            <w:vAlign w:val="center"/>
            <w:hideMark/>
          </w:tcPr>
          <w:p w14:paraId="23E31A0F" w14:textId="77777777" w:rsidR="0078403D" w:rsidRDefault="0078403D">
            <w:pPr>
              <w:rPr>
                <w:b/>
                <w:color w:val="004C96" w:themeColor="accent1"/>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6" w:themeFill="accent6"/>
            <w:vAlign w:val="center"/>
            <w:hideMark/>
          </w:tcPr>
          <w:p w14:paraId="5A6B6706" w14:textId="77777777" w:rsidR="0078403D" w:rsidRDefault="0078403D">
            <w:pPr>
              <w:spacing w:after="0"/>
              <w:rPr>
                <w:sz w:val="20"/>
                <w:szCs w:val="20"/>
                <w:lang w:val="en-AU" w:eastAsia="en-AU"/>
              </w:rPr>
            </w:pPr>
          </w:p>
        </w:tc>
        <w:tc>
          <w:tcPr>
            <w:tcW w:w="1710" w:type="dxa"/>
            <w:tcBorders>
              <w:top w:val="nil"/>
              <w:left w:val="single" w:sz="4" w:space="0" w:color="auto"/>
              <w:bottom w:val="single" w:sz="4" w:space="0" w:color="auto"/>
              <w:right w:val="single" w:sz="4" w:space="0" w:color="auto"/>
            </w:tcBorders>
            <w:shd w:val="clear" w:color="auto" w:fill="D9D9D6" w:themeFill="accent6"/>
            <w:hideMark/>
          </w:tcPr>
          <w:p w14:paraId="655C31A6" w14:textId="77777777" w:rsidR="0078403D" w:rsidRDefault="0078403D">
            <w:pPr>
              <w:rPr>
                <w:b/>
                <w:color w:val="004C96" w:themeColor="accent1"/>
                <w:szCs w:val="22"/>
              </w:rPr>
            </w:pPr>
            <w:r>
              <w:rPr>
                <w:b/>
                <w:color w:val="004C96" w:themeColor="accent1"/>
                <w:szCs w:val="22"/>
              </w:rPr>
              <w:t>From:</w:t>
            </w:r>
          </w:p>
        </w:tc>
        <w:tc>
          <w:tcPr>
            <w:tcW w:w="1842" w:type="dxa"/>
            <w:tcBorders>
              <w:top w:val="single" w:sz="4" w:space="0" w:color="auto"/>
              <w:left w:val="single" w:sz="4" w:space="0" w:color="auto"/>
              <w:bottom w:val="single" w:sz="4" w:space="0" w:color="auto"/>
              <w:right w:val="single" w:sz="4" w:space="0" w:color="auto"/>
            </w:tcBorders>
            <w:shd w:val="clear" w:color="auto" w:fill="D9D9D6" w:themeFill="accent6"/>
            <w:hideMark/>
          </w:tcPr>
          <w:p w14:paraId="1CE99502" w14:textId="77777777" w:rsidR="0078403D" w:rsidRDefault="0078403D">
            <w:pPr>
              <w:rPr>
                <w:b/>
                <w:color w:val="004C96" w:themeColor="accent1"/>
                <w:szCs w:val="22"/>
              </w:rPr>
            </w:pPr>
            <w:r>
              <w:rPr>
                <w:b/>
                <w:color w:val="004C96" w:themeColor="accent1"/>
                <w:szCs w:val="22"/>
              </w:rPr>
              <w:t>To:</w:t>
            </w:r>
          </w:p>
        </w:tc>
      </w:tr>
      <w:tr w:rsidR="00C8210D" w14:paraId="1930A680" w14:textId="77777777" w:rsidTr="0078403D">
        <w:tc>
          <w:tcPr>
            <w:tcW w:w="1030" w:type="dxa"/>
            <w:tcBorders>
              <w:top w:val="single" w:sz="4" w:space="0" w:color="auto"/>
              <w:left w:val="single" w:sz="4" w:space="0" w:color="auto"/>
              <w:bottom w:val="single" w:sz="4" w:space="0" w:color="auto"/>
              <w:right w:val="single" w:sz="4" w:space="0" w:color="auto"/>
            </w:tcBorders>
          </w:tcPr>
          <w:p w14:paraId="12119578" w14:textId="73D063FC" w:rsidR="00C8210D" w:rsidRDefault="00A45C3A">
            <w:pPr>
              <w:jc w:val="center"/>
              <w:rPr>
                <w:sz w:val="18"/>
                <w:szCs w:val="18"/>
              </w:rPr>
            </w:pPr>
            <w:r>
              <w:rPr>
                <w:sz w:val="18"/>
                <w:szCs w:val="18"/>
              </w:rPr>
              <w:t>1</w:t>
            </w:r>
          </w:p>
        </w:tc>
        <w:tc>
          <w:tcPr>
            <w:tcW w:w="1848" w:type="dxa"/>
            <w:tcBorders>
              <w:top w:val="single" w:sz="4" w:space="0" w:color="auto"/>
              <w:left w:val="single" w:sz="4" w:space="0" w:color="auto"/>
              <w:bottom w:val="single" w:sz="4" w:space="0" w:color="auto"/>
              <w:right w:val="single" w:sz="4" w:space="0" w:color="auto"/>
            </w:tcBorders>
          </w:tcPr>
          <w:p w14:paraId="479FD3F7" w14:textId="07EBBDE5" w:rsidR="00C8210D" w:rsidRPr="00C8210D" w:rsidRDefault="00A45C3A">
            <w:pPr>
              <w:rPr>
                <w:sz w:val="18"/>
                <w:szCs w:val="18"/>
              </w:rPr>
            </w:pPr>
            <w:r>
              <w:rPr>
                <w:sz w:val="18"/>
                <w:szCs w:val="18"/>
              </w:rPr>
              <w:t>24 May 2023</w:t>
            </w:r>
          </w:p>
        </w:tc>
        <w:tc>
          <w:tcPr>
            <w:tcW w:w="1710" w:type="dxa"/>
            <w:tcBorders>
              <w:top w:val="single" w:sz="4" w:space="0" w:color="auto"/>
              <w:left w:val="single" w:sz="4" w:space="0" w:color="auto"/>
              <w:bottom w:val="single" w:sz="4" w:space="0" w:color="auto"/>
              <w:right w:val="single" w:sz="4" w:space="0" w:color="auto"/>
            </w:tcBorders>
          </w:tcPr>
          <w:p w14:paraId="59938D7C" w14:textId="644A7A37" w:rsidR="00C8210D" w:rsidRDefault="00A45C3A">
            <w:pPr>
              <w:rPr>
                <w:sz w:val="18"/>
                <w:szCs w:val="18"/>
              </w:rPr>
            </w:pPr>
            <w:r>
              <w:rPr>
                <w:sz w:val="18"/>
                <w:szCs w:val="18"/>
              </w:rPr>
              <w:t>24 May</w:t>
            </w:r>
            <w:r w:rsidR="00C8210D">
              <w:rPr>
                <w:sz w:val="18"/>
                <w:szCs w:val="18"/>
              </w:rPr>
              <w:t xml:space="preserve"> 2023</w:t>
            </w:r>
            <w:r>
              <w:rPr>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0CA7B753" w14:textId="07C7545E" w:rsidR="00C8210D" w:rsidDel="004D4745" w:rsidRDefault="00C8210D">
            <w:pPr>
              <w:rPr>
                <w:sz w:val="18"/>
                <w:szCs w:val="18"/>
              </w:rPr>
            </w:pPr>
            <w:r>
              <w:rPr>
                <w:sz w:val="18"/>
                <w:szCs w:val="18"/>
              </w:rPr>
              <w:t>Current</w:t>
            </w:r>
          </w:p>
        </w:tc>
      </w:tr>
    </w:tbl>
    <w:p w14:paraId="639B713D" w14:textId="601F47CC" w:rsidR="002C61A5" w:rsidRDefault="00A8264F" w:rsidP="008D2835">
      <w:pPr>
        <w:rPr>
          <w:rFonts w:eastAsiaTheme="majorEastAsia" w:cstheme="minorHAnsi"/>
          <w:bCs/>
        </w:rPr>
      </w:pPr>
      <w:r>
        <w:rPr>
          <w:rFonts w:eastAsiaTheme="majorEastAsia" w:cstheme="minorHAnsi"/>
          <w:bCs/>
        </w:rPr>
        <w:t>*</w:t>
      </w:r>
      <w:r w:rsidRPr="00CD6383">
        <w:rPr>
          <w:rFonts w:eastAsiaTheme="majorEastAsia" w:cstheme="minorHAnsi"/>
          <w:bCs/>
        </w:rPr>
        <w:t>Subject to the commencement details below.</w:t>
      </w:r>
    </w:p>
    <w:p w14:paraId="38134FD2" w14:textId="77777777" w:rsidR="006E44CE" w:rsidRDefault="006E44CE" w:rsidP="006E44CE">
      <w:pPr>
        <w:pStyle w:val="Heading1"/>
      </w:pPr>
      <w:bookmarkStart w:id="3" w:name="_Toc135149155"/>
      <w:r w:rsidRPr="00AC6FBE">
        <w:t>Commencement</w:t>
      </w:r>
      <w:bookmarkEnd w:id="3"/>
      <w:r w:rsidRPr="00AC6FBE">
        <w:t xml:space="preserve"> </w:t>
      </w:r>
    </w:p>
    <w:p w14:paraId="57EA080D" w14:textId="2B123AD9" w:rsidR="006E44CE" w:rsidRPr="00C8210D" w:rsidRDefault="006E44CE" w:rsidP="00C8210D">
      <w:pPr>
        <w:spacing w:after="200"/>
        <w:jc w:val="both"/>
        <w:rPr>
          <w:rFonts w:eastAsia="Times New Roman" w:cstheme="minorHAnsi"/>
          <w:b/>
        </w:rPr>
      </w:pPr>
      <w:r w:rsidRPr="00C8210D">
        <w:rPr>
          <w:rFonts w:eastAsia="Times New Roman" w:cstheme="minorHAnsi"/>
        </w:rPr>
        <w:t>Authorised users (</w:t>
      </w:r>
      <w:r w:rsidR="00366C51" w:rsidRPr="00C8210D">
        <w:rPr>
          <w:rFonts w:eastAsia="Times New Roman" w:cstheme="minorHAnsi"/>
        </w:rPr>
        <w:t>other than</w:t>
      </w:r>
      <w:r w:rsidR="003816EA" w:rsidRPr="00C8210D">
        <w:rPr>
          <w:rFonts w:eastAsia="Times New Roman" w:cstheme="minorHAnsi"/>
        </w:rPr>
        <w:t xml:space="preserve"> </w:t>
      </w:r>
      <w:r w:rsidRPr="00C8210D">
        <w:rPr>
          <w:rFonts w:eastAsia="Times New Roman" w:cstheme="minorHAnsi"/>
        </w:rPr>
        <w:t xml:space="preserve">the Victorian Curriculum and Assessment Authority) who have been authorised under section 5.3A.9 of the Education and Training Reform Act 2006 on or before 24 May 2023, are required to comply with these Guidelines on and from 24 September 2023. </w:t>
      </w:r>
    </w:p>
    <w:p w14:paraId="67B51285" w14:textId="423F70F7" w:rsidR="006E44CE" w:rsidRPr="00FB1832" w:rsidRDefault="006E44CE" w:rsidP="00FB1832">
      <w:r w:rsidRPr="00FB1832">
        <w:t xml:space="preserve">The Victorian Curriculum and Assessment Authority is required to comply with these </w:t>
      </w:r>
      <w:r w:rsidR="00B636E4" w:rsidRPr="00FB1832">
        <w:t>G</w:t>
      </w:r>
      <w:r w:rsidRPr="00FB1832">
        <w:t>uidelines on and from 24 May 2023.</w:t>
      </w:r>
    </w:p>
    <w:p w14:paraId="4871BBE2" w14:textId="61022E35" w:rsidR="006E44CE" w:rsidRPr="00C8210D" w:rsidRDefault="006E44CE" w:rsidP="00FB1832">
      <w:r w:rsidRPr="00FB1832">
        <w:t>All other authorised users are required to comply with these Guidelines on and from the date they are authorised.</w:t>
      </w:r>
    </w:p>
    <w:p w14:paraId="74B30B73" w14:textId="77777777" w:rsidR="002C61A5" w:rsidRPr="00A8264F" w:rsidRDefault="002C61A5" w:rsidP="00C8210D">
      <w:pPr>
        <w:rPr>
          <w:rFonts w:eastAsiaTheme="majorEastAsia"/>
        </w:rPr>
      </w:pPr>
    </w:p>
    <w:p w14:paraId="1133858C" w14:textId="04E5BAF2" w:rsidR="00A8264F" w:rsidRPr="00CD6383" w:rsidRDefault="00EE31D4" w:rsidP="00A8264F">
      <w:pPr>
        <w:pStyle w:val="ListParagraph"/>
        <w:rPr>
          <w:rFonts w:asciiTheme="minorHAnsi" w:eastAsiaTheme="majorEastAsia" w:hAnsiTheme="minorHAnsi" w:cstheme="minorHAnsi"/>
          <w:bCs/>
        </w:rPr>
      </w:pPr>
      <w:r>
        <w:rPr>
          <w:rFonts w:eastAsiaTheme="majorEastAsia" w:cstheme="minorHAnsi"/>
          <w:b/>
          <w:color w:val="004C96" w:themeColor="accent1"/>
          <w:sz w:val="48"/>
          <w:szCs w:val="32"/>
        </w:rPr>
        <w:br w:type="page"/>
      </w:r>
    </w:p>
    <w:p w14:paraId="1EE00BF1" w14:textId="0097197D" w:rsidR="00EE31D4" w:rsidRDefault="00EE31D4" w:rsidP="00C8210D">
      <w:pPr>
        <w:spacing w:after="0"/>
        <w:jc w:val="both"/>
        <w:rPr>
          <w:rFonts w:eastAsiaTheme="majorEastAsia" w:cstheme="minorHAnsi"/>
          <w:b/>
          <w:color w:val="004C96" w:themeColor="accent1"/>
          <w:sz w:val="48"/>
          <w:szCs w:val="32"/>
        </w:rPr>
      </w:pPr>
    </w:p>
    <w:p w14:paraId="0C580E76" w14:textId="77777777" w:rsidR="00AC6FBE" w:rsidRDefault="00AC6FBE">
      <w:pPr>
        <w:spacing w:after="0"/>
        <w:rPr>
          <w:rFonts w:eastAsiaTheme="majorEastAsia" w:cstheme="minorHAnsi"/>
          <w:b/>
          <w:color w:val="004C96" w:themeColor="accent1"/>
          <w:sz w:val="48"/>
          <w:szCs w:val="32"/>
        </w:rPr>
      </w:pPr>
    </w:p>
    <w:p w14:paraId="2F1816AD" w14:textId="2B5286CA" w:rsidR="0083021D" w:rsidRPr="00A77215" w:rsidRDefault="0083021D" w:rsidP="000A78E7">
      <w:pPr>
        <w:pStyle w:val="Heading1"/>
        <w:spacing w:before="0" w:after="200"/>
        <w:rPr>
          <w:rFonts w:asciiTheme="minorHAnsi" w:hAnsiTheme="minorHAnsi" w:cstheme="minorHAnsi"/>
        </w:rPr>
      </w:pPr>
      <w:bookmarkStart w:id="4" w:name="_Toc135149156"/>
      <w:r w:rsidRPr="00A77215">
        <w:rPr>
          <w:rFonts w:asciiTheme="minorHAnsi" w:hAnsiTheme="minorHAnsi" w:cstheme="minorHAnsi"/>
        </w:rPr>
        <w:t>Introduction</w:t>
      </w:r>
      <w:bookmarkEnd w:id="1"/>
      <w:bookmarkEnd w:id="2"/>
      <w:bookmarkEnd w:id="4"/>
    </w:p>
    <w:p w14:paraId="1FE2792A" w14:textId="09A86DCA" w:rsidR="270C3627" w:rsidRPr="00A8264F" w:rsidRDefault="00490BF7" w:rsidP="00CC1ADF">
      <w:pPr>
        <w:pStyle w:val="Heading2"/>
        <w:spacing w:before="0" w:after="200"/>
      </w:pPr>
      <w:bookmarkStart w:id="5" w:name="_Toc135149157"/>
      <w:bookmarkStart w:id="6" w:name="_Toc116395520"/>
      <w:r w:rsidRPr="270C3627">
        <w:rPr>
          <w:rFonts w:asciiTheme="minorHAnsi" w:hAnsiTheme="minorHAnsi" w:cstheme="minorBidi"/>
        </w:rPr>
        <w:t>Background</w:t>
      </w:r>
      <w:bookmarkEnd w:id="5"/>
    </w:p>
    <w:p w14:paraId="33ED09E2" w14:textId="38D86A6A" w:rsidR="00ED758D" w:rsidRPr="00A77215" w:rsidRDefault="005B0F59" w:rsidP="000A78E7">
      <w:pPr>
        <w:pStyle w:val="Heading3"/>
        <w:spacing w:before="0" w:after="200"/>
        <w:rPr>
          <w:rFonts w:asciiTheme="minorHAnsi" w:hAnsiTheme="minorHAnsi" w:cstheme="minorHAnsi"/>
        </w:rPr>
      </w:pPr>
      <w:bookmarkStart w:id="7" w:name="_Toc135149158"/>
      <w:r w:rsidRPr="00A77215">
        <w:rPr>
          <w:rFonts w:asciiTheme="minorHAnsi" w:hAnsiTheme="minorHAnsi" w:cstheme="minorHAnsi"/>
        </w:rPr>
        <w:t>The</w:t>
      </w:r>
      <w:r w:rsidR="00ED758D" w:rsidRPr="00A77215">
        <w:rPr>
          <w:rFonts w:asciiTheme="minorHAnsi" w:hAnsiTheme="minorHAnsi" w:cstheme="minorHAnsi"/>
        </w:rPr>
        <w:t xml:space="preserve"> V</w:t>
      </w:r>
      <w:r w:rsidR="00AA14A4" w:rsidRPr="00A77215">
        <w:rPr>
          <w:rFonts w:asciiTheme="minorHAnsi" w:hAnsiTheme="minorHAnsi" w:cstheme="minorHAnsi"/>
        </w:rPr>
        <w:t>ictorian Student</w:t>
      </w:r>
      <w:r w:rsidR="000703EC" w:rsidRPr="00A77215">
        <w:rPr>
          <w:rFonts w:asciiTheme="minorHAnsi" w:hAnsiTheme="minorHAnsi" w:cstheme="minorHAnsi"/>
        </w:rPr>
        <w:t xml:space="preserve"> Number</w:t>
      </w:r>
      <w:bookmarkEnd w:id="6"/>
      <w:bookmarkEnd w:id="7"/>
    </w:p>
    <w:p w14:paraId="36864B23" w14:textId="0E1F74AF" w:rsidR="00697057" w:rsidRPr="00A77215" w:rsidRDefault="00ED758D" w:rsidP="004126F8">
      <w:pPr>
        <w:pStyle w:val="ListParagraph"/>
        <w:numPr>
          <w:ilvl w:val="0"/>
          <w:numId w:val="73"/>
        </w:numPr>
        <w:spacing w:after="200"/>
        <w:jc w:val="both"/>
        <w:rPr>
          <w:rFonts w:asciiTheme="minorHAnsi" w:eastAsia="Times New Roman" w:hAnsiTheme="minorHAnsi" w:cstheme="minorHAnsi"/>
        </w:rPr>
      </w:pPr>
      <w:r w:rsidRPr="00A77215">
        <w:rPr>
          <w:rFonts w:asciiTheme="minorHAnsi" w:eastAsia="Times New Roman" w:hAnsiTheme="minorHAnsi" w:cstheme="minorHAnsi"/>
        </w:rPr>
        <w:t>A Victorian Student Number (VSN) is a</w:t>
      </w:r>
      <w:r w:rsidR="00CC581B" w:rsidRPr="00A77215">
        <w:rPr>
          <w:rFonts w:asciiTheme="minorHAnsi" w:eastAsia="Times New Roman" w:hAnsiTheme="minorHAnsi" w:cstheme="minorHAnsi"/>
        </w:rPr>
        <w:t xml:space="preserve"> randomly generated </w:t>
      </w:r>
      <w:r w:rsidR="005764A3">
        <w:rPr>
          <w:rFonts w:asciiTheme="minorHAnsi" w:eastAsia="Times New Roman" w:hAnsiTheme="minorHAnsi" w:cstheme="minorHAnsi"/>
        </w:rPr>
        <w:t>9</w:t>
      </w:r>
      <w:r w:rsidR="00CC581B" w:rsidRPr="00A77215">
        <w:rPr>
          <w:rFonts w:asciiTheme="minorHAnsi" w:eastAsia="Times New Roman" w:hAnsiTheme="minorHAnsi" w:cstheme="minorHAnsi"/>
        </w:rPr>
        <w:t>-digit number assigned to all Victorian students as a</w:t>
      </w:r>
      <w:r w:rsidRPr="00A77215">
        <w:rPr>
          <w:rFonts w:asciiTheme="minorHAnsi" w:eastAsia="Times New Roman" w:hAnsiTheme="minorHAnsi" w:cstheme="minorHAnsi"/>
        </w:rPr>
        <w:t xml:space="preserve"> unique identifier. </w:t>
      </w:r>
      <w:r w:rsidR="00F1512D" w:rsidRPr="00A77215">
        <w:rPr>
          <w:rFonts w:asciiTheme="minorHAnsi" w:eastAsia="Times New Roman" w:hAnsiTheme="minorHAnsi" w:cstheme="minorHAnsi"/>
        </w:rPr>
        <w:t>Every s</w:t>
      </w:r>
      <w:r w:rsidRPr="00A77215">
        <w:rPr>
          <w:rFonts w:asciiTheme="minorHAnsi" w:eastAsia="Times New Roman" w:hAnsiTheme="minorHAnsi" w:cstheme="minorHAnsi"/>
        </w:rPr>
        <w:t>tudent</w:t>
      </w:r>
      <w:r w:rsidR="00A87103" w:rsidRPr="00A77215">
        <w:rPr>
          <w:rFonts w:asciiTheme="minorHAnsi" w:eastAsia="Times New Roman" w:hAnsiTheme="minorHAnsi" w:cstheme="minorHAnsi"/>
        </w:rPr>
        <w:t xml:space="preserve"> under 25 years of age</w:t>
      </w:r>
      <w:r w:rsidRPr="00A77215">
        <w:rPr>
          <w:rFonts w:asciiTheme="minorHAnsi" w:eastAsia="Times New Roman" w:hAnsiTheme="minorHAnsi" w:cstheme="minorHAnsi"/>
        </w:rPr>
        <w:t xml:space="preserve"> </w:t>
      </w:r>
      <w:r w:rsidR="00F1512D" w:rsidRPr="00A77215">
        <w:rPr>
          <w:rFonts w:asciiTheme="minorHAnsi" w:eastAsia="Times New Roman" w:hAnsiTheme="minorHAnsi" w:cstheme="minorHAnsi"/>
        </w:rPr>
        <w:t>is</w:t>
      </w:r>
      <w:r w:rsidRPr="00A77215">
        <w:rPr>
          <w:rFonts w:asciiTheme="minorHAnsi" w:eastAsia="Times New Roman" w:hAnsiTheme="minorHAnsi" w:cstheme="minorHAnsi"/>
        </w:rPr>
        <w:t xml:space="preserve"> </w:t>
      </w:r>
      <w:r w:rsidR="00F1512D" w:rsidRPr="00A77215">
        <w:rPr>
          <w:rFonts w:asciiTheme="minorHAnsi" w:eastAsia="Times New Roman" w:hAnsiTheme="minorHAnsi" w:cstheme="minorHAnsi"/>
        </w:rPr>
        <w:t xml:space="preserve">given a </w:t>
      </w:r>
      <w:r w:rsidRPr="00A77215">
        <w:rPr>
          <w:rFonts w:asciiTheme="minorHAnsi" w:eastAsia="Times New Roman" w:hAnsiTheme="minorHAnsi" w:cstheme="minorHAnsi"/>
        </w:rPr>
        <w:t xml:space="preserve">VSN when they first enrol </w:t>
      </w:r>
      <w:r w:rsidR="003713E7">
        <w:rPr>
          <w:rFonts w:asciiTheme="minorHAnsi" w:eastAsia="Times New Roman" w:hAnsiTheme="minorHAnsi" w:cstheme="minorHAnsi"/>
        </w:rPr>
        <w:t>at</w:t>
      </w:r>
      <w:r w:rsidRPr="00A77215">
        <w:rPr>
          <w:rFonts w:asciiTheme="minorHAnsi" w:eastAsia="Times New Roman" w:hAnsiTheme="minorHAnsi" w:cstheme="minorHAnsi"/>
        </w:rPr>
        <w:t xml:space="preserve"> a Victorian </w:t>
      </w:r>
      <w:r w:rsidR="002542B9" w:rsidRPr="00A77215">
        <w:rPr>
          <w:rFonts w:asciiTheme="minorHAnsi" w:eastAsia="Times New Roman" w:hAnsiTheme="minorHAnsi" w:cstheme="minorHAnsi"/>
        </w:rPr>
        <w:t>education</w:t>
      </w:r>
      <w:r w:rsidRPr="00A77215">
        <w:rPr>
          <w:rFonts w:asciiTheme="minorHAnsi" w:eastAsia="Times New Roman" w:hAnsiTheme="minorHAnsi" w:cstheme="minorHAnsi"/>
        </w:rPr>
        <w:t xml:space="preserve"> or training provider. </w:t>
      </w:r>
      <w:r w:rsidR="00A87103" w:rsidRPr="00A77215">
        <w:rPr>
          <w:rFonts w:asciiTheme="minorHAnsi" w:eastAsia="Times New Roman" w:hAnsiTheme="minorHAnsi" w:cstheme="minorHAnsi"/>
        </w:rPr>
        <w:t>For most students</w:t>
      </w:r>
      <w:r w:rsidRPr="00A77215">
        <w:rPr>
          <w:rFonts w:asciiTheme="minorHAnsi" w:eastAsia="Times New Roman" w:hAnsiTheme="minorHAnsi" w:cstheme="minorHAnsi"/>
        </w:rPr>
        <w:t xml:space="preserve">, this occurs </w:t>
      </w:r>
      <w:r w:rsidR="00ED198F" w:rsidRPr="00A77215">
        <w:rPr>
          <w:rFonts w:asciiTheme="minorHAnsi" w:eastAsia="Times New Roman" w:hAnsiTheme="minorHAnsi" w:cstheme="minorHAnsi"/>
        </w:rPr>
        <w:t>whe</w:t>
      </w:r>
      <w:r w:rsidR="00A87103" w:rsidRPr="00A77215">
        <w:rPr>
          <w:rFonts w:asciiTheme="minorHAnsi" w:eastAsia="Times New Roman" w:hAnsiTheme="minorHAnsi" w:cstheme="minorHAnsi"/>
        </w:rPr>
        <w:t>n</w:t>
      </w:r>
      <w:r w:rsidR="00ED198F" w:rsidRPr="00A77215">
        <w:rPr>
          <w:rFonts w:asciiTheme="minorHAnsi" w:eastAsia="Times New Roman" w:hAnsiTheme="minorHAnsi" w:cstheme="minorHAnsi"/>
        </w:rPr>
        <w:t xml:space="preserve"> </w:t>
      </w:r>
      <w:r w:rsidR="00A87103" w:rsidRPr="00A77215">
        <w:rPr>
          <w:rFonts w:asciiTheme="minorHAnsi" w:eastAsia="Times New Roman" w:hAnsiTheme="minorHAnsi" w:cstheme="minorHAnsi"/>
        </w:rPr>
        <w:t>they enrol</w:t>
      </w:r>
      <w:r w:rsidR="00ED198F" w:rsidRPr="00A77215">
        <w:rPr>
          <w:rFonts w:asciiTheme="minorHAnsi" w:eastAsia="Times New Roman" w:hAnsiTheme="minorHAnsi" w:cstheme="minorHAnsi"/>
        </w:rPr>
        <w:t xml:space="preserve"> </w:t>
      </w:r>
      <w:r w:rsidRPr="00A77215">
        <w:rPr>
          <w:rFonts w:asciiTheme="minorHAnsi" w:eastAsia="Times New Roman" w:hAnsiTheme="minorHAnsi" w:cstheme="minorHAnsi"/>
        </w:rPr>
        <w:t xml:space="preserve">at </w:t>
      </w:r>
      <w:r w:rsidR="00A87103" w:rsidRPr="00A77215">
        <w:rPr>
          <w:rFonts w:asciiTheme="minorHAnsi" w:eastAsia="Times New Roman" w:hAnsiTheme="minorHAnsi" w:cstheme="minorHAnsi"/>
        </w:rPr>
        <w:t xml:space="preserve">a school in </w:t>
      </w:r>
      <w:r w:rsidRPr="00A77215">
        <w:rPr>
          <w:rFonts w:asciiTheme="minorHAnsi" w:eastAsia="Times New Roman" w:hAnsiTheme="minorHAnsi" w:cstheme="minorHAnsi"/>
        </w:rPr>
        <w:t>Foundation level</w:t>
      </w:r>
      <w:r w:rsidR="00475993" w:rsidRPr="00A77215">
        <w:rPr>
          <w:rFonts w:asciiTheme="minorHAnsi" w:eastAsia="Times New Roman" w:hAnsiTheme="minorHAnsi" w:cstheme="minorHAnsi"/>
        </w:rPr>
        <w:t>.</w:t>
      </w:r>
      <w:r w:rsidRPr="00A77215">
        <w:rPr>
          <w:rFonts w:asciiTheme="minorHAnsi" w:eastAsia="Times New Roman" w:hAnsiTheme="minorHAnsi" w:cstheme="minorHAnsi"/>
        </w:rPr>
        <w:t xml:space="preserve"> </w:t>
      </w:r>
      <w:r w:rsidR="00475993" w:rsidRPr="00A77215">
        <w:rPr>
          <w:rFonts w:asciiTheme="minorHAnsi" w:eastAsia="Times New Roman" w:hAnsiTheme="minorHAnsi" w:cstheme="minorHAnsi"/>
        </w:rPr>
        <w:t>H</w:t>
      </w:r>
      <w:r w:rsidR="00A87103" w:rsidRPr="00A77215">
        <w:rPr>
          <w:rFonts w:asciiTheme="minorHAnsi" w:eastAsia="Times New Roman" w:hAnsiTheme="minorHAnsi" w:cstheme="minorHAnsi"/>
        </w:rPr>
        <w:t>owever, a student</w:t>
      </w:r>
      <w:r w:rsidR="00475993" w:rsidRPr="00A77215">
        <w:rPr>
          <w:rFonts w:asciiTheme="minorHAnsi" w:eastAsia="Times New Roman" w:hAnsiTheme="minorHAnsi" w:cstheme="minorHAnsi"/>
        </w:rPr>
        <w:t xml:space="preserve"> </w:t>
      </w:r>
      <w:r w:rsidR="001B3EDD">
        <w:rPr>
          <w:rFonts w:asciiTheme="minorHAnsi" w:eastAsia="Times New Roman" w:hAnsiTheme="minorHAnsi" w:cstheme="minorHAnsi"/>
        </w:rPr>
        <w:t xml:space="preserve">who </w:t>
      </w:r>
      <w:r w:rsidR="00475993" w:rsidRPr="00A77215">
        <w:rPr>
          <w:rFonts w:asciiTheme="minorHAnsi" w:eastAsia="Times New Roman" w:hAnsiTheme="minorHAnsi" w:cstheme="minorHAnsi"/>
        </w:rPr>
        <w:t>does not already have a VSN</w:t>
      </w:r>
      <w:r w:rsidR="00A87103" w:rsidRPr="00A77215">
        <w:rPr>
          <w:rFonts w:asciiTheme="minorHAnsi" w:eastAsia="Times New Roman" w:hAnsiTheme="minorHAnsi" w:cstheme="minorHAnsi"/>
        </w:rPr>
        <w:t xml:space="preserve"> </w:t>
      </w:r>
      <w:r w:rsidR="002542B9" w:rsidRPr="00A77215">
        <w:rPr>
          <w:rFonts w:asciiTheme="minorHAnsi" w:eastAsia="Times New Roman" w:hAnsiTheme="minorHAnsi" w:cstheme="minorHAnsi"/>
        </w:rPr>
        <w:t>will</w:t>
      </w:r>
      <w:r w:rsidR="00A87103" w:rsidRPr="00A77215">
        <w:rPr>
          <w:rFonts w:asciiTheme="minorHAnsi" w:eastAsia="Times New Roman" w:hAnsiTheme="minorHAnsi" w:cstheme="minorHAnsi"/>
        </w:rPr>
        <w:t xml:space="preserve"> be given </w:t>
      </w:r>
      <w:r w:rsidR="00475993" w:rsidRPr="00A77215">
        <w:rPr>
          <w:rFonts w:asciiTheme="minorHAnsi" w:eastAsia="Times New Roman" w:hAnsiTheme="minorHAnsi" w:cstheme="minorHAnsi"/>
        </w:rPr>
        <w:t>one</w:t>
      </w:r>
      <w:r w:rsidR="00A87103" w:rsidRPr="00A77215">
        <w:rPr>
          <w:rFonts w:asciiTheme="minorHAnsi" w:eastAsia="Times New Roman" w:hAnsiTheme="minorHAnsi" w:cstheme="minorHAnsi"/>
        </w:rPr>
        <w:t xml:space="preserve"> </w:t>
      </w:r>
      <w:r w:rsidR="00475993" w:rsidRPr="00A77215">
        <w:rPr>
          <w:rFonts w:asciiTheme="minorHAnsi" w:eastAsia="Times New Roman" w:hAnsiTheme="minorHAnsi" w:cstheme="minorHAnsi"/>
        </w:rPr>
        <w:t xml:space="preserve">when </w:t>
      </w:r>
      <w:r w:rsidR="00A87103" w:rsidRPr="00A77215">
        <w:rPr>
          <w:rFonts w:asciiTheme="minorHAnsi" w:eastAsia="Times New Roman" w:hAnsiTheme="minorHAnsi" w:cstheme="minorHAnsi"/>
        </w:rPr>
        <w:t>enrol</w:t>
      </w:r>
      <w:r w:rsidR="003A1B15" w:rsidRPr="00A77215">
        <w:rPr>
          <w:rFonts w:asciiTheme="minorHAnsi" w:eastAsia="Times New Roman" w:hAnsiTheme="minorHAnsi" w:cstheme="minorHAnsi"/>
        </w:rPr>
        <w:t>led</w:t>
      </w:r>
      <w:r w:rsidR="00A87103" w:rsidRPr="00A77215">
        <w:rPr>
          <w:rFonts w:asciiTheme="minorHAnsi" w:eastAsia="Times New Roman" w:hAnsiTheme="minorHAnsi" w:cstheme="minorHAnsi"/>
        </w:rPr>
        <w:t xml:space="preserve"> </w:t>
      </w:r>
      <w:r w:rsidR="00A925A8">
        <w:rPr>
          <w:rFonts w:asciiTheme="minorHAnsi" w:eastAsia="Times New Roman" w:hAnsiTheme="minorHAnsi" w:cstheme="minorHAnsi"/>
        </w:rPr>
        <w:t>at</w:t>
      </w:r>
      <w:r w:rsidR="00A87103" w:rsidRPr="00A77215">
        <w:rPr>
          <w:rFonts w:asciiTheme="minorHAnsi" w:eastAsia="Times New Roman" w:hAnsiTheme="minorHAnsi" w:cstheme="minorHAnsi"/>
        </w:rPr>
        <w:t xml:space="preserve"> </w:t>
      </w:r>
      <w:r w:rsidR="00475993" w:rsidRPr="00A77215">
        <w:rPr>
          <w:rFonts w:asciiTheme="minorHAnsi" w:eastAsia="Times New Roman" w:hAnsiTheme="minorHAnsi" w:cstheme="minorHAnsi"/>
        </w:rPr>
        <w:t>a Victorian education</w:t>
      </w:r>
      <w:r w:rsidR="00A87103" w:rsidRPr="00A77215">
        <w:rPr>
          <w:rFonts w:asciiTheme="minorHAnsi" w:eastAsia="Times New Roman" w:hAnsiTheme="minorHAnsi" w:cstheme="minorHAnsi"/>
        </w:rPr>
        <w:t xml:space="preserve"> or training provider </w:t>
      </w:r>
      <w:r w:rsidRPr="00A77215">
        <w:rPr>
          <w:rFonts w:asciiTheme="minorHAnsi" w:eastAsia="Times New Roman" w:hAnsiTheme="minorHAnsi" w:cstheme="minorHAnsi"/>
        </w:rPr>
        <w:t xml:space="preserve">any time before </w:t>
      </w:r>
      <w:r w:rsidR="00F17194" w:rsidRPr="00A77215">
        <w:rPr>
          <w:rFonts w:asciiTheme="minorHAnsi" w:eastAsia="Times New Roman" w:hAnsiTheme="minorHAnsi" w:cstheme="minorHAnsi"/>
        </w:rPr>
        <w:t>they</w:t>
      </w:r>
      <w:r w:rsidRPr="00A77215">
        <w:rPr>
          <w:rFonts w:asciiTheme="minorHAnsi" w:eastAsia="Times New Roman" w:hAnsiTheme="minorHAnsi" w:cstheme="minorHAnsi"/>
        </w:rPr>
        <w:t xml:space="preserve"> turn 25</w:t>
      </w:r>
      <w:r w:rsidR="00A87103" w:rsidRPr="00A77215">
        <w:rPr>
          <w:rFonts w:asciiTheme="minorHAnsi" w:eastAsia="Times New Roman" w:hAnsiTheme="minorHAnsi" w:cstheme="minorHAnsi"/>
        </w:rPr>
        <w:t xml:space="preserve"> years of age (for example, because the</w:t>
      </w:r>
      <w:r w:rsidR="00475993" w:rsidRPr="00A77215">
        <w:rPr>
          <w:rFonts w:asciiTheme="minorHAnsi" w:eastAsia="Times New Roman" w:hAnsiTheme="minorHAnsi" w:cstheme="minorHAnsi"/>
        </w:rPr>
        <w:t>y have</w:t>
      </w:r>
      <w:r w:rsidR="00A87103" w:rsidRPr="00A77215">
        <w:rPr>
          <w:rFonts w:asciiTheme="minorHAnsi" w:eastAsia="Times New Roman" w:hAnsiTheme="minorHAnsi" w:cstheme="minorHAnsi"/>
        </w:rPr>
        <w:t xml:space="preserve"> relocated from interstate)</w:t>
      </w:r>
      <w:r w:rsidRPr="00A77215">
        <w:rPr>
          <w:rFonts w:asciiTheme="minorHAnsi" w:eastAsia="Times New Roman" w:hAnsiTheme="minorHAnsi" w:cstheme="minorHAnsi"/>
        </w:rPr>
        <w:t xml:space="preserve">. </w:t>
      </w:r>
      <w:r w:rsidR="00F1512D" w:rsidRPr="00A77215">
        <w:rPr>
          <w:rFonts w:asciiTheme="minorHAnsi" w:eastAsia="Times New Roman" w:hAnsiTheme="minorHAnsi" w:cstheme="minorHAnsi"/>
        </w:rPr>
        <w:t>Students keep the same VSN</w:t>
      </w:r>
      <w:r w:rsidR="00FC4FA0">
        <w:rPr>
          <w:rFonts w:asciiTheme="minorHAnsi" w:eastAsia="Times New Roman" w:hAnsiTheme="minorHAnsi" w:cstheme="minorHAnsi"/>
        </w:rPr>
        <w:t xml:space="preserve"> connected to their personal information </w:t>
      </w:r>
      <w:r w:rsidRPr="00A77215">
        <w:rPr>
          <w:rFonts w:asciiTheme="minorHAnsi" w:eastAsia="Times New Roman" w:hAnsiTheme="minorHAnsi" w:cstheme="minorHAnsi"/>
        </w:rPr>
        <w:t>when they change education</w:t>
      </w:r>
      <w:r w:rsidR="002542B9" w:rsidRPr="00A77215">
        <w:rPr>
          <w:rFonts w:asciiTheme="minorHAnsi" w:eastAsia="Times New Roman" w:hAnsiTheme="minorHAnsi" w:cstheme="minorHAnsi"/>
        </w:rPr>
        <w:t xml:space="preserve"> or training</w:t>
      </w:r>
      <w:r w:rsidRPr="00A77215">
        <w:rPr>
          <w:rFonts w:asciiTheme="minorHAnsi" w:eastAsia="Times New Roman" w:hAnsiTheme="minorHAnsi" w:cstheme="minorHAnsi"/>
        </w:rPr>
        <w:t xml:space="preserve"> providers</w:t>
      </w:r>
      <w:r w:rsidR="002542B9" w:rsidRPr="00A77215">
        <w:rPr>
          <w:rFonts w:asciiTheme="minorHAnsi" w:eastAsia="Times New Roman" w:hAnsiTheme="minorHAnsi" w:cstheme="minorHAnsi"/>
        </w:rPr>
        <w:t xml:space="preserve"> in Victoria</w:t>
      </w:r>
      <w:r w:rsidRPr="00A77215">
        <w:rPr>
          <w:rFonts w:asciiTheme="minorHAnsi" w:eastAsia="Times New Roman" w:hAnsiTheme="minorHAnsi" w:cstheme="minorHAnsi"/>
        </w:rPr>
        <w:t>.</w:t>
      </w:r>
    </w:p>
    <w:p w14:paraId="658AB12A" w14:textId="20329D75" w:rsidR="00402997" w:rsidRPr="00041028" w:rsidRDefault="00342C05" w:rsidP="00402997">
      <w:pPr>
        <w:pStyle w:val="ListParagraph"/>
        <w:numPr>
          <w:ilvl w:val="0"/>
          <w:numId w:val="73"/>
        </w:numPr>
        <w:spacing w:after="200"/>
        <w:jc w:val="both"/>
        <w:rPr>
          <w:rFonts w:asciiTheme="minorHAnsi" w:eastAsia="Times New Roman" w:hAnsiTheme="minorHAnsi" w:cstheme="minorHAnsi"/>
        </w:rPr>
      </w:pPr>
      <w:r w:rsidRPr="00A77215">
        <w:rPr>
          <w:rFonts w:asciiTheme="minorHAnsi" w:eastAsia="Times New Roman" w:hAnsiTheme="minorHAnsi" w:cstheme="minorHAnsi"/>
        </w:rPr>
        <w:t>The</w:t>
      </w:r>
      <w:r w:rsidR="00ED758D" w:rsidRPr="00A77215">
        <w:rPr>
          <w:rFonts w:asciiTheme="minorHAnsi" w:eastAsia="Times New Roman" w:hAnsiTheme="minorHAnsi" w:cstheme="minorHAnsi"/>
        </w:rPr>
        <w:t xml:space="preserve"> </w:t>
      </w:r>
      <w:r w:rsidR="002542B9" w:rsidRPr="00A77215">
        <w:rPr>
          <w:rFonts w:asciiTheme="minorHAnsi" w:eastAsia="Times New Roman" w:hAnsiTheme="minorHAnsi" w:cstheme="minorHAnsi"/>
        </w:rPr>
        <w:t xml:space="preserve">legislation that </w:t>
      </w:r>
      <w:r w:rsidR="004921AF" w:rsidRPr="00A77215">
        <w:rPr>
          <w:rFonts w:asciiTheme="minorHAnsi" w:eastAsia="Times New Roman" w:hAnsiTheme="minorHAnsi" w:cstheme="minorHAnsi"/>
        </w:rPr>
        <w:t>establishe</w:t>
      </w:r>
      <w:r w:rsidR="004921AF">
        <w:rPr>
          <w:rFonts w:asciiTheme="minorHAnsi" w:eastAsia="Times New Roman" w:hAnsiTheme="minorHAnsi" w:cstheme="minorHAnsi"/>
        </w:rPr>
        <w:t>s</w:t>
      </w:r>
      <w:r w:rsidR="004921AF" w:rsidRPr="00A77215">
        <w:rPr>
          <w:rFonts w:asciiTheme="minorHAnsi" w:eastAsia="Times New Roman" w:hAnsiTheme="minorHAnsi" w:cstheme="minorHAnsi"/>
        </w:rPr>
        <w:t xml:space="preserve"> </w:t>
      </w:r>
      <w:r w:rsidR="002542B9" w:rsidRPr="00A77215">
        <w:rPr>
          <w:rFonts w:asciiTheme="minorHAnsi" w:eastAsia="Times New Roman" w:hAnsiTheme="minorHAnsi" w:cstheme="minorHAnsi"/>
        </w:rPr>
        <w:t xml:space="preserve">and governs the </w:t>
      </w:r>
      <w:r w:rsidR="00ED758D" w:rsidRPr="00A77215">
        <w:rPr>
          <w:rFonts w:asciiTheme="minorHAnsi" w:eastAsia="Times New Roman" w:hAnsiTheme="minorHAnsi" w:cstheme="minorHAnsi"/>
        </w:rPr>
        <w:t>VSN</w:t>
      </w:r>
      <w:r w:rsidR="00D46929" w:rsidRPr="00A77215">
        <w:rPr>
          <w:rFonts w:asciiTheme="minorHAnsi" w:eastAsia="Times New Roman" w:hAnsiTheme="minorHAnsi" w:cstheme="minorHAnsi"/>
        </w:rPr>
        <w:t xml:space="preserve"> </w:t>
      </w:r>
      <w:r w:rsidR="002542B9" w:rsidRPr="00A77215">
        <w:rPr>
          <w:rFonts w:asciiTheme="minorHAnsi" w:eastAsia="Times New Roman" w:hAnsiTheme="minorHAnsi" w:cstheme="minorHAnsi"/>
        </w:rPr>
        <w:t xml:space="preserve">and related information </w:t>
      </w:r>
      <w:r w:rsidR="00CC581B" w:rsidRPr="00A77215">
        <w:rPr>
          <w:rFonts w:asciiTheme="minorHAnsi" w:eastAsia="Times New Roman" w:hAnsiTheme="minorHAnsi" w:cstheme="minorHAnsi"/>
        </w:rPr>
        <w:t xml:space="preserve">is </w:t>
      </w:r>
      <w:r w:rsidR="0039265F" w:rsidRPr="00A77215">
        <w:rPr>
          <w:rFonts w:asciiTheme="minorHAnsi" w:eastAsia="Times New Roman" w:hAnsiTheme="minorHAnsi" w:cstheme="minorHAnsi"/>
        </w:rPr>
        <w:t>in</w:t>
      </w:r>
      <w:r w:rsidR="00ED758D" w:rsidRPr="00A77215">
        <w:rPr>
          <w:rFonts w:asciiTheme="minorHAnsi" w:eastAsia="Times New Roman" w:hAnsiTheme="minorHAnsi" w:cstheme="minorHAnsi"/>
        </w:rPr>
        <w:t xml:space="preserve"> </w:t>
      </w:r>
      <w:r w:rsidR="005B0F59" w:rsidRPr="00A77215">
        <w:rPr>
          <w:rFonts w:asciiTheme="minorHAnsi" w:eastAsia="Times New Roman" w:hAnsiTheme="minorHAnsi" w:cstheme="minorHAnsi"/>
        </w:rPr>
        <w:t>P</w:t>
      </w:r>
      <w:r w:rsidR="00ED758D" w:rsidRPr="00A77215">
        <w:rPr>
          <w:rFonts w:asciiTheme="minorHAnsi" w:eastAsia="Times New Roman" w:hAnsiTheme="minorHAnsi" w:cstheme="minorHAnsi"/>
        </w:rPr>
        <w:t xml:space="preserve">art 5.3A of the </w:t>
      </w:r>
      <w:r w:rsidR="00ED758D" w:rsidRPr="00A77215">
        <w:rPr>
          <w:rFonts w:asciiTheme="minorHAnsi" w:eastAsia="Times New Roman" w:hAnsiTheme="minorHAnsi" w:cstheme="minorHAnsi"/>
          <w:i/>
          <w:iCs/>
        </w:rPr>
        <w:t>Education and Training Reform Act</w:t>
      </w:r>
      <w:r w:rsidR="005B0F59" w:rsidRPr="00A77215">
        <w:rPr>
          <w:rFonts w:asciiTheme="minorHAnsi" w:eastAsia="Times New Roman" w:hAnsiTheme="minorHAnsi" w:cstheme="minorHAnsi"/>
          <w:i/>
          <w:iCs/>
        </w:rPr>
        <w:t xml:space="preserve"> 2006</w:t>
      </w:r>
      <w:r w:rsidR="00ED758D" w:rsidRPr="00A77215">
        <w:rPr>
          <w:rFonts w:asciiTheme="minorHAnsi" w:eastAsia="Times New Roman" w:hAnsiTheme="minorHAnsi" w:cstheme="minorHAnsi"/>
        </w:rPr>
        <w:t xml:space="preserve"> (</w:t>
      </w:r>
      <w:r w:rsidR="00ED758D" w:rsidRPr="008B1B4F">
        <w:rPr>
          <w:rFonts w:asciiTheme="minorHAnsi" w:eastAsia="Times New Roman" w:hAnsiTheme="minorHAnsi" w:cstheme="minorHAnsi"/>
        </w:rPr>
        <w:t>the Act</w:t>
      </w:r>
      <w:r w:rsidR="00ED758D" w:rsidRPr="00A77215">
        <w:rPr>
          <w:rFonts w:asciiTheme="minorHAnsi" w:eastAsia="Times New Roman" w:hAnsiTheme="minorHAnsi" w:cstheme="minorHAnsi"/>
        </w:rPr>
        <w:t>).</w:t>
      </w:r>
      <w:r w:rsidR="00402997">
        <w:rPr>
          <w:rFonts w:asciiTheme="minorHAnsi" w:eastAsia="Times New Roman" w:hAnsiTheme="minorHAnsi" w:cstheme="minorHAnsi"/>
        </w:rPr>
        <w:t xml:space="preserve"> </w:t>
      </w:r>
      <w:r w:rsidR="00402997" w:rsidRPr="00041028">
        <w:rPr>
          <w:rFonts w:asciiTheme="minorHAnsi" w:eastAsia="Times New Roman" w:hAnsiTheme="minorHAnsi" w:cstheme="minorHAnsi"/>
        </w:rPr>
        <w:t>These Guidelines are issued by the Secretary to the Department of Education (Secretary) under section 5.3A.10A(1) of the Ac</w:t>
      </w:r>
      <w:r w:rsidR="00FD3367">
        <w:rPr>
          <w:rFonts w:asciiTheme="minorHAnsi" w:eastAsia="Times New Roman" w:hAnsiTheme="minorHAnsi" w:cstheme="minorHAnsi"/>
        </w:rPr>
        <w:t>t and</w:t>
      </w:r>
      <w:r w:rsidR="00402997" w:rsidRPr="00041028">
        <w:rPr>
          <w:rFonts w:asciiTheme="minorHAnsi" w:eastAsia="Times New Roman" w:hAnsiTheme="minorHAnsi" w:cstheme="minorHAnsi"/>
        </w:rPr>
        <w:t xml:space="preserve"> should be read together with Part 5.3A.</w:t>
      </w:r>
      <w:r w:rsidR="00402997" w:rsidRPr="00402997">
        <w:rPr>
          <w:rFonts w:cstheme="minorHAnsi"/>
        </w:rPr>
        <w:t xml:space="preserve"> </w:t>
      </w:r>
    </w:p>
    <w:p w14:paraId="63EE1674" w14:textId="67860C55" w:rsidR="00697057" w:rsidRPr="00A77215" w:rsidRDefault="00610103" w:rsidP="004126F8">
      <w:pPr>
        <w:pStyle w:val="ListParagraph"/>
        <w:numPr>
          <w:ilvl w:val="0"/>
          <w:numId w:val="73"/>
        </w:numPr>
        <w:spacing w:after="200"/>
        <w:jc w:val="both"/>
        <w:rPr>
          <w:rFonts w:asciiTheme="minorHAnsi" w:hAnsiTheme="minorHAnsi" w:cstheme="minorBidi"/>
        </w:rPr>
      </w:pPr>
      <w:r w:rsidRPr="270C3627">
        <w:rPr>
          <w:rFonts w:asciiTheme="minorHAnsi" w:hAnsiTheme="minorHAnsi" w:cstheme="minorBidi"/>
        </w:rPr>
        <w:t>The Act requires that every student</w:t>
      </w:r>
      <w:r w:rsidR="00A87103" w:rsidRPr="270C3627">
        <w:rPr>
          <w:rFonts w:asciiTheme="minorHAnsi" w:hAnsiTheme="minorHAnsi" w:cstheme="minorBidi"/>
        </w:rPr>
        <w:t xml:space="preserve"> under 25 years of age</w:t>
      </w:r>
      <w:r w:rsidRPr="270C3627">
        <w:rPr>
          <w:rFonts w:asciiTheme="minorHAnsi" w:hAnsiTheme="minorHAnsi" w:cstheme="minorBidi"/>
        </w:rPr>
        <w:t xml:space="preserve"> </w:t>
      </w:r>
      <w:r w:rsidR="00A87103" w:rsidRPr="270C3627">
        <w:rPr>
          <w:rFonts w:asciiTheme="minorHAnsi" w:hAnsiTheme="minorHAnsi" w:cstheme="minorBidi"/>
        </w:rPr>
        <w:t xml:space="preserve">be given </w:t>
      </w:r>
      <w:r w:rsidRPr="270C3627">
        <w:rPr>
          <w:rFonts w:asciiTheme="minorHAnsi" w:hAnsiTheme="minorHAnsi" w:cstheme="minorBidi"/>
        </w:rPr>
        <w:t>a VSN</w:t>
      </w:r>
      <w:r w:rsidR="00A87103" w:rsidRPr="270C3627">
        <w:rPr>
          <w:rFonts w:asciiTheme="minorHAnsi" w:hAnsiTheme="minorHAnsi" w:cstheme="minorBidi"/>
        </w:rPr>
        <w:t xml:space="preserve"> when</w:t>
      </w:r>
      <w:r w:rsidR="00D46929" w:rsidRPr="270C3627">
        <w:rPr>
          <w:rFonts w:asciiTheme="minorHAnsi" w:hAnsiTheme="minorHAnsi" w:cstheme="minorBidi"/>
        </w:rPr>
        <w:t xml:space="preserve"> </w:t>
      </w:r>
      <w:r w:rsidR="00A87103" w:rsidRPr="270C3627">
        <w:rPr>
          <w:rFonts w:asciiTheme="minorHAnsi" w:hAnsiTheme="minorHAnsi" w:cstheme="minorBidi"/>
        </w:rPr>
        <w:t>they enrol</w:t>
      </w:r>
      <w:r w:rsidR="00ED198F" w:rsidRPr="270C3627">
        <w:rPr>
          <w:rFonts w:asciiTheme="minorHAnsi" w:hAnsiTheme="minorHAnsi" w:cstheme="minorBidi"/>
        </w:rPr>
        <w:t xml:space="preserve"> at </w:t>
      </w:r>
      <w:r w:rsidR="4A76FF95" w:rsidRPr="270C3627">
        <w:rPr>
          <w:rFonts w:asciiTheme="minorHAnsi" w:hAnsiTheme="minorHAnsi" w:cstheme="minorBidi"/>
        </w:rPr>
        <w:t>a</w:t>
      </w:r>
      <w:r w:rsidR="08CEA5CC" w:rsidRPr="270C3627">
        <w:rPr>
          <w:rFonts w:asciiTheme="minorHAnsi" w:hAnsiTheme="minorHAnsi" w:cstheme="minorBidi"/>
        </w:rPr>
        <w:t xml:space="preserve"> Victorian</w:t>
      </w:r>
      <w:r w:rsidR="00A87103" w:rsidRPr="270C3627">
        <w:rPr>
          <w:rFonts w:asciiTheme="minorHAnsi" w:hAnsiTheme="minorHAnsi" w:cstheme="minorBidi"/>
        </w:rPr>
        <w:t xml:space="preserve"> education or training </w:t>
      </w:r>
      <w:proofErr w:type="gramStart"/>
      <w:r w:rsidR="00757B6F" w:rsidRPr="270C3627">
        <w:rPr>
          <w:rFonts w:asciiTheme="minorHAnsi" w:hAnsiTheme="minorHAnsi" w:cstheme="minorBidi"/>
        </w:rPr>
        <w:t>provider</w:t>
      </w:r>
      <w:r w:rsidR="00F2664F" w:rsidRPr="270C3627">
        <w:rPr>
          <w:rFonts w:asciiTheme="minorHAnsi" w:hAnsiTheme="minorHAnsi" w:cstheme="minorBidi"/>
        </w:rPr>
        <w:t>,</w:t>
      </w:r>
      <w:r w:rsidR="00757B6F" w:rsidRPr="270C3627">
        <w:rPr>
          <w:rFonts w:asciiTheme="minorHAnsi" w:hAnsiTheme="minorHAnsi" w:cstheme="minorBidi"/>
        </w:rPr>
        <w:t xml:space="preserve"> </w:t>
      </w:r>
      <w:r w:rsidR="004921AF" w:rsidRPr="270C3627">
        <w:rPr>
          <w:rFonts w:asciiTheme="minorHAnsi" w:hAnsiTheme="minorHAnsi" w:cstheme="minorBidi"/>
        </w:rPr>
        <w:t>or</w:t>
      </w:r>
      <w:proofErr w:type="gramEnd"/>
      <w:r w:rsidR="004921AF" w:rsidRPr="270C3627">
        <w:rPr>
          <w:rFonts w:asciiTheme="minorHAnsi" w:hAnsiTheme="minorHAnsi" w:cstheme="minorBidi"/>
        </w:rPr>
        <w:t xml:space="preserve"> are registered by the Victorian Registration and Qualifications Authority (VRQA) for home schooling</w:t>
      </w:r>
      <w:r w:rsidRPr="270C3627">
        <w:rPr>
          <w:rFonts w:asciiTheme="minorHAnsi" w:hAnsiTheme="minorHAnsi" w:cstheme="minorBidi"/>
        </w:rPr>
        <w:t>.</w:t>
      </w:r>
      <w:r w:rsidR="001A1B96" w:rsidRPr="270C3627">
        <w:rPr>
          <w:rStyle w:val="FootnoteReference"/>
          <w:rFonts w:asciiTheme="minorHAnsi" w:hAnsiTheme="minorHAnsi" w:cstheme="minorBidi"/>
          <w:sz w:val="22"/>
          <w:szCs w:val="22"/>
        </w:rPr>
        <w:footnoteReference w:id="2"/>
      </w:r>
      <w:r w:rsidRPr="270C3627">
        <w:rPr>
          <w:rFonts w:asciiTheme="minorHAnsi" w:hAnsiTheme="minorHAnsi" w:cstheme="minorBidi"/>
        </w:rPr>
        <w:t xml:space="preserve"> This includes students </w:t>
      </w:r>
      <w:r w:rsidR="00A87103" w:rsidRPr="270C3627">
        <w:rPr>
          <w:rFonts w:asciiTheme="minorHAnsi" w:hAnsiTheme="minorHAnsi" w:cstheme="minorBidi"/>
        </w:rPr>
        <w:t>who</w:t>
      </w:r>
      <w:r w:rsidR="00F605FA" w:rsidRPr="270C3627">
        <w:rPr>
          <w:rFonts w:asciiTheme="minorHAnsi" w:hAnsiTheme="minorHAnsi" w:cstheme="minorBidi"/>
        </w:rPr>
        <w:t xml:space="preserve"> are enrolled at a:</w:t>
      </w:r>
    </w:p>
    <w:p w14:paraId="31863EEE" w14:textId="11B102D7" w:rsidR="00697057" w:rsidRPr="00A77215" w:rsidRDefault="005329D6" w:rsidP="004126F8">
      <w:pPr>
        <w:pStyle w:val="ListParagraph"/>
        <w:numPr>
          <w:ilvl w:val="0"/>
          <w:numId w:val="75"/>
        </w:numPr>
        <w:spacing w:after="200"/>
        <w:jc w:val="both"/>
        <w:rPr>
          <w:rFonts w:asciiTheme="minorHAnsi" w:hAnsiTheme="minorHAnsi" w:cstheme="minorHAnsi"/>
        </w:rPr>
      </w:pPr>
      <w:r w:rsidRPr="00A77215">
        <w:rPr>
          <w:rFonts w:asciiTheme="minorHAnsi" w:hAnsiTheme="minorHAnsi" w:cstheme="minorHAnsi"/>
        </w:rPr>
        <w:t>G</w:t>
      </w:r>
      <w:r w:rsidR="00610103" w:rsidRPr="00A77215">
        <w:rPr>
          <w:rFonts w:asciiTheme="minorHAnsi" w:hAnsiTheme="minorHAnsi" w:cstheme="minorHAnsi"/>
        </w:rPr>
        <w:t>overnment school</w:t>
      </w:r>
    </w:p>
    <w:p w14:paraId="27223238" w14:textId="3F18D8A9" w:rsidR="00697057" w:rsidRPr="00A77215" w:rsidRDefault="00610103" w:rsidP="004126F8">
      <w:pPr>
        <w:pStyle w:val="ListParagraph"/>
        <w:numPr>
          <w:ilvl w:val="0"/>
          <w:numId w:val="75"/>
        </w:numPr>
        <w:spacing w:after="200"/>
        <w:jc w:val="both"/>
        <w:rPr>
          <w:rFonts w:asciiTheme="minorHAnsi" w:hAnsiTheme="minorHAnsi" w:cstheme="minorHAnsi"/>
        </w:rPr>
      </w:pPr>
      <w:r w:rsidRPr="00A77215">
        <w:rPr>
          <w:rFonts w:asciiTheme="minorHAnsi" w:hAnsiTheme="minorHAnsi" w:cstheme="minorHAnsi"/>
        </w:rPr>
        <w:t>Catholic school</w:t>
      </w:r>
      <w:r w:rsidR="00F1512D" w:rsidRPr="00A77215">
        <w:rPr>
          <w:rFonts w:asciiTheme="minorHAnsi" w:hAnsiTheme="minorHAnsi" w:cstheme="minorHAnsi"/>
        </w:rPr>
        <w:t>;</w:t>
      </w:r>
      <w:r w:rsidR="00C77B9F" w:rsidRPr="00A77215">
        <w:rPr>
          <w:rFonts w:asciiTheme="minorHAnsi" w:hAnsiTheme="minorHAnsi" w:cstheme="minorHAnsi"/>
        </w:rPr>
        <w:t xml:space="preserve"> or</w:t>
      </w:r>
    </w:p>
    <w:p w14:paraId="2F246751" w14:textId="502D836B" w:rsidR="00610103" w:rsidRPr="00A77215" w:rsidRDefault="00A16E31" w:rsidP="004126F8">
      <w:pPr>
        <w:pStyle w:val="ListParagraph"/>
        <w:numPr>
          <w:ilvl w:val="0"/>
          <w:numId w:val="75"/>
        </w:numPr>
        <w:spacing w:after="200"/>
        <w:jc w:val="both"/>
        <w:rPr>
          <w:rFonts w:asciiTheme="minorHAnsi" w:hAnsiTheme="minorHAnsi" w:cstheme="minorHAnsi"/>
        </w:rPr>
      </w:pPr>
      <w:r>
        <w:rPr>
          <w:rFonts w:asciiTheme="minorHAnsi" w:hAnsiTheme="minorHAnsi" w:cstheme="minorHAnsi"/>
        </w:rPr>
        <w:t>I</w:t>
      </w:r>
      <w:r w:rsidR="00610103" w:rsidRPr="00A77215">
        <w:rPr>
          <w:rFonts w:asciiTheme="minorHAnsi" w:hAnsiTheme="minorHAnsi" w:cstheme="minorHAnsi"/>
        </w:rPr>
        <w:t>ndependent school</w:t>
      </w:r>
      <w:r w:rsidR="001C498B" w:rsidRPr="00A77215">
        <w:rPr>
          <w:rFonts w:asciiTheme="minorHAnsi" w:hAnsiTheme="minorHAnsi" w:cstheme="minorHAnsi"/>
        </w:rPr>
        <w:t>.</w:t>
      </w:r>
    </w:p>
    <w:p w14:paraId="41D7CCD3" w14:textId="0DB38EA4" w:rsidR="00610103" w:rsidRPr="00A77215" w:rsidRDefault="00610103" w:rsidP="004126F8">
      <w:pPr>
        <w:pStyle w:val="Bullet1"/>
        <w:numPr>
          <w:ilvl w:val="0"/>
          <w:numId w:val="73"/>
        </w:numPr>
        <w:spacing w:after="200"/>
        <w:jc w:val="both"/>
        <w:rPr>
          <w:rFonts w:cstheme="minorHAnsi"/>
          <w:szCs w:val="22"/>
        </w:rPr>
      </w:pPr>
      <w:r w:rsidRPr="00A77215">
        <w:rPr>
          <w:rFonts w:cstheme="minorHAnsi"/>
          <w:szCs w:val="22"/>
        </w:rPr>
        <w:t>VSNs are also provided to students</w:t>
      </w:r>
      <w:r w:rsidR="008F07B7">
        <w:rPr>
          <w:rFonts w:cstheme="minorHAnsi"/>
          <w:szCs w:val="22"/>
        </w:rPr>
        <w:t xml:space="preserve"> under 25 </w:t>
      </w:r>
      <w:r w:rsidR="00F61153">
        <w:rPr>
          <w:rFonts w:cstheme="minorHAnsi"/>
          <w:szCs w:val="22"/>
        </w:rPr>
        <w:t>years of age</w:t>
      </w:r>
      <w:r w:rsidRPr="00A77215">
        <w:rPr>
          <w:rFonts w:cstheme="minorHAnsi"/>
          <w:szCs w:val="22"/>
        </w:rPr>
        <w:t xml:space="preserve"> undertaking </w:t>
      </w:r>
      <w:r w:rsidR="0044719B">
        <w:rPr>
          <w:rFonts w:cstheme="minorHAnsi"/>
          <w:szCs w:val="22"/>
        </w:rPr>
        <w:t>v</w:t>
      </w:r>
      <w:r w:rsidR="00F1512D" w:rsidRPr="00A77215">
        <w:rPr>
          <w:rFonts w:cstheme="minorHAnsi"/>
          <w:szCs w:val="22"/>
        </w:rPr>
        <w:t xml:space="preserve">ocational </w:t>
      </w:r>
      <w:r w:rsidR="0044719B">
        <w:rPr>
          <w:rFonts w:cstheme="minorHAnsi"/>
          <w:szCs w:val="22"/>
        </w:rPr>
        <w:t>e</w:t>
      </w:r>
      <w:r w:rsidR="00F1512D" w:rsidRPr="00A77215">
        <w:rPr>
          <w:rFonts w:cstheme="minorHAnsi"/>
          <w:szCs w:val="22"/>
        </w:rPr>
        <w:t xml:space="preserve">ducation and </w:t>
      </w:r>
      <w:r w:rsidR="0044719B">
        <w:rPr>
          <w:rFonts w:cstheme="minorHAnsi"/>
          <w:szCs w:val="22"/>
        </w:rPr>
        <w:t>t</w:t>
      </w:r>
      <w:r w:rsidR="00F1512D" w:rsidRPr="00A77215">
        <w:rPr>
          <w:rFonts w:cstheme="minorHAnsi"/>
          <w:szCs w:val="22"/>
        </w:rPr>
        <w:t>raining (VET)</w:t>
      </w:r>
      <w:r w:rsidRPr="00A77215">
        <w:rPr>
          <w:rFonts w:cstheme="minorHAnsi"/>
          <w:szCs w:val="22"/>
        </w:rPr>
        <w:t xml:space="preserve"> with a</w:t>
      </w:r>
      <w:r w:rsidR="00F1512D" w:rsidRPr="00A77215">
        <w:rPr>
          <w:rFonts w:cstheme="minorHAnsi"/>
          <w:szCs w:val="22"/>
        </w:rPr>
        <w:t>:</w:t>
      </w:r>
    </w:p>
    <w:p w14:paraId="0ED998C4" w14:textId="44B1EB39" w:rsidR="00610103" w:rsidRPr="00A77215" w:rsidRDefault="00610103" w:rsidP="004126F8">
      <w:pPr>
        <w:pStyle w:val="ListParagraph"/>
        <w:numPr>
          <w:ilvl w:val="0"/>
          <w:numId w:val="76"/>
        </w:numPr>
        <w:spacing w:after="200"/>
        <w:jc w:val="both"/>
        <w:rPr>
          <w:rFonts w:asciiTheme="minorHAnsi" w:hAnsiTheme="minorHAnsi" w:cstheme="minorBidi"/>
        </w:rPr>
      </w:pPr>
      <w:r w:rsidRPr="270C3627">
        <w:rPr>
          <w:rFonts w:asciiTheme="minorHAnsi" w:hAnsiTheme="minorHAnsi" w:cstheme="minorBidi"/>
        </w:rPr>
        <w:t>TAFE</w:t>
      </w:r>
      <w:r w:rsidR="00F1512D" w:rsidRPr="270C3627">
        <w:rPr>
          <w:rFonts w:asciiTheme="minorHAnsi" w:hAnsiTheme="minorHAnsi" w:cstheme="minorBidi"/>
        </w:rPr>
        <w:t xml:space="preserve"> institute</w:t>
      </w:r>
    </w:p>
    <w:p w14:paraId="4CC65013" w14:textId="39D86860" w:rsidR="00610103" w:rsidRPr="00A77215" w:rsidRDefault="00610103" w:rsidP="004126F8">
      <w:pPr>
        <w:pStyle w:val="ListParagraph"/>
        <w:numPr>
          <w:ilvl w:val="0"/>
          <w:numId w:val="76"/>
        </w:numPr>
        <w:spacing w:after="200"/>
        <w:jc w:val="both"/>
        <w:rPr>
          <w:rFonts w:asciiTheme="minorHAnsi" w:hAnsiTheme="minorHAnsi" w:cstheme="minorHAnsi"/>
        </w:rPr>
      </w:pPr>
      <w:r w:rsidRPr="00A77215">
        <w:rPr>
          <w:rFonts w:asciiTheme="minorHAnsi" w:hAnsiTheme="minorHAnsi" w:cstheme="minorHAnsi"/>
        </w:rPr>
        <w:t>registered training organisation (RTO)</w:t>
      </w:r>
      <w:r w:rsidR="00F1512D" w:rsidRPr="00A77215">
        <w:rPr>
          <w:rFonts w:asciiTheme="minorHAnsi" w:hAnsiTheme="minorHAnsi" w:cstheme="minorHAnsi"/>
        </w:rPr>
        <w:t>; or</w:t>
      </w:r>
    </w:p>
    <w:p w14:paraId="6EFABD92" w14:textId="2D14175D" w:rsidR="00610103" w:rsidRPr="00A77215" w:rsidRDefault="00610103" w:rsidP="004126F8">
      <w:pPr>
        <w:pStyle w:val="ListParagraph"/>
        <w:numPr>
          <w:ilvl w:val="0"/>
          <w:numId w:val="76"/>
        </w:numPr>
        <w:spacing w:after="200"/>
        <w:jc w:val="both"/>
        <w:rPr>
          <w:rFonts w:asciiTheme="minorHAnsi" w:hAnsiTheme="minorHAnsi" w:cstheme="minorHAnsi"/>
        </w:rPr>
      </w:pPr>
      <w:r w:rsidRPr="00A77215">
        <w:rPr>
          <w:rFonts w:asciiTheme="minorHAnsi" w:hAnsiTheme="minorHAnsi" w:cstheme="minorHAnsi"/>
        </w:rPr>
        <w:t>adult</w:t>
      </w:r>
      <w:r w:rsidR="00FA0787" w:rsidRPr="00A77215">
        <w:rPr>
          <w:rFonts w:asciiTheme="minorHAnsi" w:hAnsiTheme="minorHAnsi" w:cstheme="minorHAnsi"/>
        </w:rPr>
        <w:t>,</w:t>
      </w:r>
      <w:r w:rsidRPr="00A77215">
        <w:rPr>
          <w:rFonts w:asciiTheme="minorHAnsi" w:hAnsiTheme="minorHAnsi" w:cstheme="minorHAnsi"/>
        </w:rPr>
        <w:t xml:space="preserve"> </w:t>
      </w:r>
      <w:proofErr w:type="gramStart"/>
      <w:r w:rsidRPr="00A77215">
        <w:rPr>
          <w:rFonts w:asciiTheme="minorHAnsi" w:hAnsiTheme="minorHAnsi" w:cstheme="minorHAnsi"/>
        </w:rPr>
        <w:t>community</w:t>
      </w:r>
      <w:proofErr w:type="gramEnd"/>
      <w:r w:rsidR="00FA0787" w:rsidRPr="00A77215">
        <w:rPr>
          <w:rFonts w:asciiTheme="minorHAnsi" w:hAnsiTheme="minorHAnsi" w:cstheme="minorHAnsi"/>
        </w:rPr>
        <w:t xml:space="preserve"> and further</w:t>
      </w:r>
      <w:r w:rsidRPr="00A77215">
        <w:rPr>
          <w:rFonts w:asciiTheme="minorHAnsi" w:hAnsiTheme="minorHAnsi" w:cstheme="minorHAnsi"/>
        </w:rPr>
        <w:t xml:space="preserve"> education (AC</w:t>
      </w:r>
      <w:r w:rsidR="00FA0787" w:rsidRPr="00A77215">
        <w:rPr>
          <w:rFonts w:asciiTheme="minorHAnsi" w:hAnsiTheme="minorHAnsi" w:cstheme="minorHAnsi"/>
        </w:rPr>
        <w:t>F</w:t>
      </w:r>
      <w:r w:rsidRPr="00A77215">
        <w:rPr>
          <w:rFonts w:asciiTheme="minorHAnsi" w:hAnsiTheme="minorHAnsi" w:cstheme="minorHAnsi"/>
        </w:rPr>
        <w:t>E) provider</w:t>
      </w:r>
      <w:r w:rsidR="00FA0787" w:rsidRPr="00A77215">
        <w:rPr>
          <w:rFonts w:asciiTheme="minorHAnsi" w:hAnsiTheme="minorHAnsi" w:cstheme="minorHAnsi"/>
        </w:rPr>
        <w:t xml:space="preserve"> that is funded by the ACFE Board</w:t>
      </w:r>
      <w:r w:rsidR="00F1512D" w:rsidRPr="00A77215">
        <w:rPr>
          <w:rFonts w:asciiTheme="minorHAnsi" w:hAnsiTheme="minorHAnsi" w:cstheme="minorHAnsi"/>
        </w:rPr>
        <w:t>.</w:t>
      </w:r>
      <w:r w:rsidR="006540BF" w:rsidRPr="008B1B4F">
        <w:rPr>
          <w:rStyle w:val="FootnoteReference"/>
          <w:rFonts w:asciiTheme="minorHAnsi" w:hAnsiTheme="minorHAnsi" w:cstheme="minorHAnsi"/>
          <w:sz w:val="22"/>
          <w:szCs w:val="22"/>
        </w:rPr>
        <w:footnoteReference w:id="3"/>
      </w:r>
      <w:r w:rsidRPr="00370929">
        <w:rPr>
          <w:rFonts w:asciiTheme="minorHAnsi" w:hAnsiTheme="minorHAnsi" w:cstheme="minorHAnsi"/>
        </w:rPr>
        <w:t xml:space="preserve"> </w:t>
      </w:r>
    </w:p>
    <w:p w14:paraId="1404B468" w14:textId="644C5EB7" w:rsidR="006B69C2" w:rsidRPr="00A77215" w:rsidRDefault="00D46D51" w:rsidP="004126F8">
      <w:pPr>
        <w:pStyle w:val="ListParagraph"/>
        <w:numPr>
          <w:ilvl w:val="0"/>
          <w:numId w:val="73"/>
        </w:numPr>
        <w:spacing w:after="200"/>
        <w:jc w:val="both"/>
        <w:rPr>
          <w:rFonts w:asciiTheme="minorHAnsi" w:hAnsiTheme="minorHAnsi" w:cstheme="minorBidi"/>
        </w:rPr>
      </w:pPr>
      <w:r w:rsidRPr="2BBED898">
        <w:rPr>
          <w:rFonts w:asciiTheme="minorHAnsi" w:hAnsiTheme="minorHAnsi" w:cstheme="minorBidi"/>
        </w:rPr>
        <w:t xml:space="preserve">When a student is enrolled </w:t>
      </w:r>
      <w:r w:rsidR="00AC51DE" w:rsidRPr="2BBED898">
        <w:rPr>
          <w:rFonts w:asciiTheme="minorHAnsi" w:hAnsiTheme="minorHAnsi" w:cstheme="minorBidi"/>
        </w:rPr>
        <w:t>at</w:t>
      </w:r>
      <w:r w:rsidRPr="2BBED898">
        <w:rPr>
          <w:rFonts w:asciiTheme="minorHAnsi" w:hAnsiTheme="minorHAnsi" w:cstheme="minorBidi"/>
        </w:rPr>
        <w:t xml:space="preserve"> an education or training provider, or registered for home schooling by the</w:t>
      </w:r>
      <w:r w:rsidR="001C498B" w:rsidRPr="2BBED898">
        <w:rPr>
          <w:rFonts w:asciiTheme="minorHAnsi" w:hAnsiTheme="minorHAnsi" w:cstheme="minorBidi"/>
        </w:rPr>
        <w:t xml:space="preserve"> VRQA</w:t>
      </w:r>
      <w:r w:rsidRPr="2BBED898">
        <w:rPr>
          <w:rFonts w:asciiTheme="minorHAnsi" w:hAnsiTheme="minorHAnsi" w:cstheme="minorBidi"/>
        </w:rPr>
        <w:t>, the provider or relevant authority must apply to the</w:t>
      </w:r>
      <w:r w:rsidR="0061051B" w:rsidRPr="2BBED898">
        <w:rPr>
          <w:rFonts w:asciiTheme="minorHAnsi" w:hAnsiTheme="minorHAnsi" w:cstheme="minorBidi"/>
        </w:rPr>
        <w:t xml:space="preserve"> </w:t>
      </w:r>
      <w:r w:rsidR="0AE5AF5E" w:rsidRPr="2BBED898">
        <w:rPr>
          <w:rFonts w:asciiTheme="minorHAnsi" w:hAnsiTheme="minorHAnsi" w:cstheme="minorBidi"/>
        </w:rPr>
        <w:t>VCAA</w:t>
      </w:r>
      <w:r w:rsidR="00F830D8" w:rsidRPr="2BBED898">
        <w:rPr>
          <w:rFonts w:asciiTheme="minorHAnsi" w:hAnsiTheme="minorHAnsi" w:cstheme="minorBidi"/>
        </w:rPr>
        <w:t xml:space="preserve">, as the </w:t>
      </w:r>
      <w:r w:rsidR="00014C82" w:rsidRPr="2BBED898">
        <w:rPr>
          <w:rFonts w:asciiTheme="minorHAnsi" w:hAnsiTheme="minorHAnsi" w:cstheme="minorBidi"/>
        </w:rPr>
        <w:t>delegate of the Secretary</w:t>
      </w:r>
      <w:r w:rsidR="79BC147E" w:rsidRPr="2BBED898">
        <w:rPr>
          <w:rFonts w:asciiTheme="minorHAnsi" w:hAnsiTheme="minorHAnsi" w:cstheme="minorBidi"/>
        </w:rPr>
        <w:t>,</w:t>
      </w:r>
      <w:r w:rsidR="00014C82" w:rsidRPr="2BBED898">
        <w:rPr>
          <w:rFonts w:asciiTheme="minorHAnsi" w:hAnsiTheme="minorHAnsi" w:cstheme="minorBidi"/>
        </w:rPr>
        <w:t xml:space="preserve"> </w:t>
      </w:r>
      <w:r w:rsidRPr="2BBED898">
        <w:rPr>
          <w:rFonts w:asciiTheme="minorHAnsi" w:hAnsiTheme="minorHAnsi" w:cstheme="minorBidi"/>
        </w:rPr>
        <w:t>to allocate the student a VSN or to verify the student’s VSN if they have already been allocated one.</w:t>
      </w:r>
      <w:r w:rsidR="00B13842" w:rsidRPr="2BBED898">
        <w:rPr>
          <w:rStyle w:val="FootnoteReference"/>
          <w:rFonts w:asciiTheme="minorHAnsi" w:hAnsiTheme="minorHAnsi" w:cstheme="minorBidi"/>
          <w:sz w:val="22"/>
          <w:szCs w:val="22"/>
        </w:rPr>
        <w:footnoteReference w:id="4"/>
      </w:r>
      <w:r w:rsidR="00B13842" w:rsidRPr="2BBED898">
        <w:rPr>
          <w:rFonts w:asciiTheme="minorHAnsi" w:hAnsiTheme="minorHAnsi" w:cstheme="minorBidi"/>
        </w:rPr>
        <w:t xml:space="preserve"> </w:t>
      </w:r>
      <w:r w:rsidR="0020646D" w:rsidRPr="2BBED898">
        <w:rPr>
          <w:rFonts w:asciiTheme="minorHAnsi" w:hAnsiTheme="minorHAnsi" w:cstheme="minorBidi"/>
        </w:rPr>
        <w:t xml:space="preserve">More information on </w:t>
      </w:r>
      <w:r w:rsidR="004921AF" w:rsidRPr="2BBED898">
        <w:rPr>
          <w:rFonts w:asciiTheme="minorHAnsi" w:hAnsiTheme="minorHAnsi" w:cstheme="minorBidi"/>
        </w:rPr>
        <w:t xml:space="preserve">the Secretary’s </w:t>
      </w:r>
      <w:r w:rsidR="0020646D" w:rsidRPr="2BBED898">
        <w:rPr>
          <w:rFonts w:asciiTheme="minorHAnsi" w:hAnsiTheme="minorHAnsi" w:cstheme="minorBidi"/>
        </w:rPr>
        <w:t>d</w:t>
      </w:r>
      <w:r w:rsidR="00B13842" w:rsidRPr="2BBED898">
        <w:rPr>
          <w:rFonts w:asciiTheme="minorHAnsi" w:hAnsiTheme="minorHAnsi" w:cstheme="minorBidi"/>
        </w:rPr>
        <w:t>elegation</w:t>
      </w:r>
      <w:r w:rsidR="004921AF" w:rsidRPr="2BBED898">
        <w:rPr>
          <w:rFonts w:asciiTheme="minorHAnsi" w:hAnsiTheme="minorHAnsi" w:cstheme="minorBidi"/>
        </w:rPr>
        <w:t xml:space="preserve"> of power</w:t>
      </w:r>
      <w:r w:rsidR="00B13842" w:rsidRPr="2BBED898">
        <w:rPr>
          <w:rFonts w:asciiTheme="minorHAnsi" w:hAnsiTheme="minorHAnsi" w:cstheme="minorBidi"/>
        </w:rPr>
        <w:t>s</w:t>
      </w:r>
      <w:r w:rsidR="004921AF" w:rsidRPr="2BBED898">
        <w:rPr>
          <w:rFonts w:asciiTheme="minorHAnsi" w:hAnsiTheme="minorHAnsi" w:cstheme="minorBidi"/>
        </w:rPr>
        <w:t xml:space="preserve"> and functions related to the administration of the VSN</w:t>
      </w:r>
      <w:r w:rsidR="00B13842" w:rsidRPr="2BBED898">
        <w:rPr>
          <w:rFonts w:asciiTheme="minorHAnsi" w:hAnsiTheme="minorHAnsi" w:cstheme="minorBidi"/>
        </w:rPr>
        <w:t xml:space="preserve"> </w:t>
      </w:r>
      <w:r w:rsidR="0020646D" w:rsidRPr="2BBED898">
        <w:rPr>
          <w:rFonts w:asciiTheme="minorHAnsi" w:hAnsiTheme="minorHAnsi" w:cstheme="minorBidi"/>
        </w:rPr>
        <w:t>can be found</w:t>
      </w:r>
      <w:r w:rsidR="00B13842" w:rsidRPr="2BBED898">
        <w:rPr>
          <w:rFonts w:asciiTheme="minorHAnsi" w:hAnsiTheme="minorHAnsi" w:cstheme="minorBidi"/>
        </w:rPr>
        <w:t xml:space="preserve"> below at </w:t>
      </w:r>
      <w:r w:rsidR="00275014" w:rsidRPr="2BBED898">
        <w:rPr>
          <w:rFonts w:asciiTheme="minorHAnsi" w:hAnsiTheme="minorHAnsi" w:cstheme="minorBidi"/>
        </w:rPr>
        <w:t>paragraph</w:t>
      </w:r>
      <w:r w:rsidR="006C5C8B">
        <w:rPr>
          <w:rFonts w:asciiTheme="minorHAnsi" w:hAnsiTheme="minorHAnsi" w:cstheme="minorBidi"/>
        </w:rPr>
        <w:t xml:space="preserve"> </w:t>
      </w:r>
      <w:r w:rsidR="006C5C8B">
        <w:rPr>
          <w:rFonts w:asciiTheme="minorHAnsi" w:hAnsiTheme="minorHAnsi" w:cstheme="minorBidi"/>
        </w:rPr>
        <w:fldChar w:fldCharType="begin"/>
      </w:r>
      <w:r w:rsidR="006C5C8B">
        <w:rPr>
          <w:rFonts w:asciiTheme="minorHAnsi" w:hAnsiTheme="minorHAnsi" w:cstheme="minorBidi"/>
        </w:rPr>
        <w:instrText xml:space="preserve"> REF _Ref135147710 \r \h </w:instrText>
      </w:r>
      <w:r w:rsidR="006C5C8B">
        <w:rPr>
          <w:rFonts w:asciiTheme="minorHAnsi" w:hAnsiTheme="minorHAnsi" w:cstheme="minorBidi"/>
        </w:rPr>
      </w:r>
      <w:r w:rsidR="006C5C8B">
        <w:rPr>
          <w:rFonts w:asciiTheme="minorHAnsi" w:hAnsiTheme="minorHAnsi" w:cstheme="minorBidi"/>
        </w:rPr>
        <w:fldChar w:fldCharType="separate"/>
      </w:r>
      <w:r w:rsidR="006C5C8B">
        <w:rPr>
          <w:rFonts w:asciiTheme="minorHAnsi" w:hAnsiTheme="minorHAnsi" w:cstheme="minorBidi"/>
        </w:rPr>
        <w:t>16</w:t>
      </w:r>
      <w:r w:rsidR="006C5C8B">
        <w:rPr>
          <w:rFonts w:asciiTheme="minorHAnsi" w:hAnsiTheme="minorHAnsi" w:cstheme="minorBidi"/>
        </w:rPr>
        <w:fldChar w:fldCharType="end"/>
      </w:r>
      <w:r w:rsidR="00B13842" w:rsidRPr="2BBED898">
        <w:rPr>
          <w:rFonts w:asciiTheme="minorHAnsi" w:hAnsiTheme="minorHAnsi" w:cstheme="minorBidi"/>
        </w:rPr>
        <w:t>.</w:t>
      </w:r>
    </w:p>
    <w:p w14:paraId="0FF16B59" w14:textId="4713EFA2" w:rsidR="004921AF" w:rsidRDefault="00FA0787" w:rsidP="004126F8">
      <w:pPr>
        <w:pStyle w:val="ListParagraph"/>
        <w:numPr>
          <w:ilvl w:val="0"/>
          <w:numId w:val="73"/>
        </w:numPr>
        <w:spacing w:after="200"/>
        <w:jc w:val="both"/>
        <w:rPr>
          <w:rFonts w:asciiTheme="minorHAnsi" w:eastAsia="Times New Roman" w:hAnsiTheme="minorHAnsi" w:cstheme="minorHAnsi"/>
        </w:rPr>
      </w:pPr>
      <w:r w:rsidRPr="00A77215">
        <w:rPr>
          <w:rFonts w:asciiTheme="minorHAnsi" w:eastAsia="Times New Roman" w:hAnsiTheme="minorHAnsi" w:cstheme="minorHAnsi"/>
        </w:rPr>
        <w:t>The VSN allows education</w:t>
      </w:r>
      <w:r w:rsidR="00352131" w:rsidRPr="00A77215">
        <w:rPr>
          <w:rFonts w:asciiTheme="minorHAnsi" w:eastAsia="Times New Roman" w:hAnsiTheme="minorHAnsi" w:cstheme="minorHAnsi"/>
        </w:rPr>
        <w:t xml:space="preserve"> and training</w:t>
      </w:r>
      <w:r w:rsidRPr="00A77215">
        <w:rPr>
          <w:rFonts w:asciiTheme="minorHAnsi" w:eastAsia="Times New Roman" w:hAnsiTheme="minorHAnsi" w:cstheme="minorHAnsi"/>
        </w:rPr>
        <w:t xml:space="preserve"> providers to record and monitor the enrolment of students in Victoria</w:t>
      </w:r>
      <w:r w:rsidR="00352131" w:rsidRPr="00A77215">
        <w:rPr>
          <w:rFonts w:asciiTheme="minorHAnsi" w:eastAsia="Times New Roman" w:hAnsiTheme="minorHAnsi" w:cstheme="minorHAnsi"/>
        </w:rPr>
        <w:t>,</w:t>
      </w:r>
      <w:r w:rsidRPr="00A77215">
        <w:rPr>
          <w:rFonts w:asciiTheme="minorHAnsi" w:eastAsia="Times New Roman" w:hAnsiTheme="minorHAnsi" w:cstheme="minorHAnsi"/>
        </w:rPr>
        <w:t xml:space="preserve"> and to track students</w:t>
      </w:r>
      <w:r w:rsidR="007D6356">
        <w:rPr>
          <w:rFonts w:asciiTheme="minorHAnsi" w:eastAsia="Times New Roman" w:hAnsiTheme="minorHAnsi" w:cstheme="minorHAnsi"/>
        </w:rPr>
        <w:t>’</w:t>
      </w:r>
      <w:r w:rsidRPr="00A77215">
        <w:rPr>
          <w:rFonts w:asciiTheme="minorHAnsi" w:eastAsia="Times New Roman" w:hAnsiTheme="minorHAnsi" w:cstheme="minorHAnsi"/>
        </w:rPr>
        <w:t xml:space="preserve"> progress through their school age years and beyond, should they continue into VET. This enables students’ records to be accurately maintained, ensures education and training providers have appropriate levels of resourcing, and enables schools and support services to identify instances of disengagement from the school system while children remain of compulsory school age. </w:t>
      </w:r>
    </w:p>
    <w:p w14:paraId="6BD5B82A" w14:textId="4B048134" w:rsidR="00FA0787" w:rsidRPr="00A77215" w:rsidRDefault="00FA0787" w:rsidP="004126F8">
      <w:pPr>
        <w:pStyle w:val="ListParagraph"/>
        <w:numPr>
          <w:ilvl w:val="0"/>
          <w:numId w:val="73"/>
        </w:numPr>
        <w:spacing w:after="200"/>
        <w:jc w:val="both"/>
        <w:rPr>
          <w:rFonts w:asciiTheme="minorHAnsi" w:eastAsia="Times New Roman" w:hAnsiTheme="minorHAnsi" w:cstheme="minorHAnsi"/>
        </w:rPr>
      </w:pPr>
      <w:r w:rsidRPr="00A77215">
        <w:rPr>
          <w:rFonts w:asciiTheme="minorHAnsi" w:eastAsia="Times New Roman" w:hAnsiTheme="minorHAnsi" w:cstheme="minorHAnsi"/>
        </w:rPr>
        <w:t xml:space="preserve">The VSN also provides </w:t>
      </w:r>
      <w:r w:rsidR="00352131" w:rsidRPr="00A77215">
        <w:rPr>
          <w:rFonts w:asciiTheme="minorHAnsi" w:eastAsia="Times New Roman" w:hAnsiTheme="minorHAnsi" w:cstheme="minorHAnsi"/>
        </w:rPr>
        <w:t>the Department of Education (</w:t>
      </w:r>
      <w:r w:rsidR="007A56EC">
        <w:rPr>
          <w:rFonts w:asciiTheme="minorHAnsi" w:eastAsia="Times New Roman" w:hAnsiTheme="minorHAnsi" w:cstheme="minorHAnsi"/>
        </w:rPr>
        <w:t>d</w:t>
      </w:r>
      <w:r w:rsidR="00352131" w:rsidRPr="00A77215">
        <w:rPr>
          <w:rFonts w:asciiTheme="minorHAnsi" w:eastAsia="Times New Roman" w:hAnsiTheme="minorHAnsi" w:cstheme="minorHAnsi"/>
        </w:rPr>
        <w:t>epartment)</w:t>
      </w:r>
      <w:r w:rsidR="004557A3" w:rsidRPr="00A77215">
        <w:rPr>
          <w:rFonts w:asciiTheme="minorHAnsi" w:eastAsia="Times New Roman" w:hAnsiTheme="minorHAnsi" w:cstheme="minorHAnsi"/>
        </w:rPr>
        <w:t>,</w:t>
      </w:r>
      <w:r w:rsidR="0033764B">
        <w:rPr>
          <w:rFonts w:asciiTheme="minorHAnsi" w:eastAsia="Times New Roman" w:hAnsiTheme="minorHAnsi" w:cstheme="minorHAnsi"/>
        </w:rPr>
        <w:t xml:space="preserve"> the Department of Jobs, Skills, Industry and Regions</w:t>
      </w:r>
      <w:r w:rsidR="007A56EC">
        <w:rPr>
          <w:rFonts w:asciiTheme="minorHAnsi" w:eastAsia="Times New Roman" w:hAnsiTheme="minorHAnsi" w:cstheme="minorHAnsi"/>
        </w:rPr>
        <w:t>,</w:t>
      </w:r>
      <w:r w:rsidRPr="00A77215">
        <w:rPr>
          <w:rFonts w:asciiTheme="minorHAnsi" w:eastAsia="Times New Roman" w:hAnsiTheme="minorHAnsi" w:cstheme="minorHAnsi"/>
        </w:rPr>
        <w:t xml:space="preserve"> education and training providers</w:t>
      </w:r>
      <w:r w:rsidR="004557A3" w:rsidRPr="00A77215">
        <w:rPr>
          <w:rFonts w:asciiTheme="minorHAnsi" w:eastAsia="Times New Roman" w:hAnsiTheme="minorHAnsi" w:cstheme="minorHAnsi"/>
        </w:rPr>
        <w:t>, and other relevant parties</w:t>
      </w:r>
      <w:r w:rsidRPr="00A77215">
        <w:rPr>
          <w:rFonts w:asciiTheme="minorHAnsi" w:eastAsia="Times New Roman" w:hAnsiTheme="minorHAnsi" w:cstheme="minorHAnsi"/>
        </w:rPr>
        <w:t xml:space="preserve"> with a data set t</w:t>
      </w:r>
      <w:r w:rsidR="00352131" w:rsidRPr="00A77215">
        <w:rPr>
          <w:rFonts w:asciiTheme="minorHAnsi" w:eastAsia="Times New Roman" w:hAnsiTheme="minorHAnsi" w:cstheme="minorHAnsi"/>
        </w:rPr>
        <w:t>o</w:t>
      </w:r>
      <w:r w:rsidRPr="00A77215">
        <w:rPr>
          <w:rFonts w:asciiTheme="minorHAnsi" w:eastAsia="Times New Roman" w:hAnsiTheme="minorHAnsi" w:cstheme="minorHAnsi"/>
        </w:rPr>
        <w:t xml:space="preserve"> conduct analysis</w:t>
      </w:r>
      <w:r w:rsidR="00352131" w:rsidRPr="00A77215">
        <w:rPr>
          <w:rFonts w:asciiTheme="minorHAnsi" w:eastAsia="Times New Roman" w:hAnsiTheme="minorHAnsi" w:cstheme="minorHAnsi"/>
        </w:rPr>
        <w:t xml:space="preserve"> and research</w:t>
      </w:r>
      <w:r w:rsidRPr="00A77215">
        <w:rPr>
          <w:rFonts w:asciiTheme="minorHAnsi" w:eastAsia="Times New Roman" w:hAnsiTheme="minorHAnsi" w:cstheme="minorHAnsi"/>
        </w:rPr>
        <w:t xml:space="preserve"> </w:t>
      </w:r>
      <w:r w:rsidR="00352131" w:rsidRPr="00A77215">
        <w:rPr>
          <w:rFonts w:asciiTheme="minorHAnsi" w:eastAsia="Times New Roman" w:hAnsiTheme="minorHAnsi" w:cstheme="minorHAnsi"/>
        </w:rPr>
        <w:t>that can</w:t>
      </w:r>
      <w:r w:rsidRPr="00A77215">
        <w:rPr>
          <w:rFonts w:asciiTheme="minorHAnsi" w:eastAsia="Times New Roman" w:hAnsiTheme="minorHAnsi" w:cstheme="minorHAnsi"/>
        </w:rPr>
        <w:t xml:space="preserve"> inform operational and policy decisions t</w:t>
      </w:r>
      <w:r w:rsidR="00352131" w:rsidRPr="00A77215">
        <w:rPr>
          <w:rFonts w:asciiTheme="minorHAnsi" w:eastAsia="Times New Roman" w:hAnsiTheme="minorHAnsi" w:cstheme="minorHAnsi"/>
        </w:rPr>
        <w:t>o</w:t>
      </w:r>
      <w:r w:rsidRPr="00A77215">
        <w:rPr>
          <w:rFonts w:asciiTheme="minorHAnsi" w:eastAsia="Times New Roman" w:hAnsiTheme="minorHAnsi" w:cstheme="minorHAnsi"/>
        </w:rPr>
        <w:t xml:space="preserve"> improve </w:t>
      </w:r>
      <w:r w:rsidR="00697B8D" w:rsidRPr="00A77215">
        <w:rPr>
          <w:rFonts w:asciiTheme="minorHAnsi" w:eastAsia="Times New Roman" w:hAnsiTheme="minorHAnsi" w:cstheme="minorHAnsi"/>
        </w:rPr>
        <w:t>education</w:t>
      </w:r>
      <w:r w:rsidRPr="00A77215">
        <w:rPr>
          <w:rFonts w:asciiTheme="minorHAnsi" w:eastAsia="Times New Roman" w:hAnsiTheme="minorHAnsi" w:cstheme="minorHAnsi"/>
        </w:rPr>
        <w:t xml:space="preserve"> and training at </w:t>
      </w:r>
      <w:r w:rsidR="00697B8D" w:rsidRPr="00A77215">
        <w:rPr>
          <w:rFonts w:asciiTheme="minorHAnsi" w:eastAsia="Times New Roman" w:hAnsiTheme="minorHAnsi" w:cstheme="minorHAnsi"/>
        </w:rPr>
        <w:t>an individual provider level</w:t>
      </w:r>
      <w:r w:rsidRPr="00A77215">
        <w:rPr>
          <w:rFonts w:asciiTheme="minorHAnsi" w:eastAsia="Times New Roman" w:hAnsiTheme="minorHAnsi" w:cstheme="minorHAnsi"/>
        </w:rPr>
        <w:t xml:space="preserve"> and for the </w:t>
      </w:r>
      <w:r w:rsidR="00352131" w:rsidRPr="00A77215">
        <w:rPr>
          <w:rFonts w:asciiTheme="minorHAnsi" w:eastAsia="Times New Roman" w:hAnsiTheme="minorHAnsi" w:cstheme="minorHAnsi"/>
        </w:rPr>
        <w:t xml:space="preserve">whole </w:t>
      </w:r>
      <w:r w:rsidRPr="00A77215">
        <w:rPr>
          <w:rFonts w:asciiTheme="minorHAnsi" w:eastAsia="Times New Roman" w:hAnsiTheme="minorHAnsi" w:cstheme="minorHAnsi"/>
        </w:rPr>
        <w:t>system</w:t>
      </w:r>
      <w:r w:rsidR="000D12BD" w:rsidRPr="00A77215">
        <w:rPr>
          <w:rFonts w:asciiTheme="minorHAnsi" w:eastAsia="Times New Roman" w:hAnsiTheme="minorHAnsi" w:cstheme="minorHAnsi"/>
        </w:rPr>
        <w:t>.</w:t>
      </w:r>
    </w:p>
    <w:p w14:paraId="284D0A27" w14:textId="32AFD418" w:rsidR="000C63FC" w:rsidRPr="00A77215" w:rsidRDefault="005B0F59" w:rsidP="000A78E7">
      <w:pPr>
        <w:pStyle w:val="Heading3"/>
        <w:spacing w:before="0" w:after="200"/>
        <w:rPr>
          <w:rFonts w:asciiTheme="minorHAnsi" w:hAnsiTheme="minorHAnsi" w:cstheme="minorHAnsi"/>
        </w:rPr>
      </w:pPr>
      <w:bookmarkStart w:id="8" w:name="_Toc116395521"/>
      <w:bookmarkStart w:id="9" w:name="_Toc135149159"/>
      <w:r w:rsidRPr="00A77215">
        <w:rPr>
          <w:rFonts w:asciiTheme="minorHAnsi" w:hAnsiTheme="minorHAnsi" w:cstheme="minorHAnsi"/>
        </w:rPr>
        <w:t>T</w:t>
      </w:r>
      <w:r w:rsidR="000C63FC" w:rsidRPr="00A77215">
        <w:rPr>
          <w:rFonts w:asciiTheme="minorHAnsi" w:hAnsiTheme="minorHAnsi" w:cstheme="minorHAnsi"/>
        </w:rPr>
        <w:t>he Victorian Student Register</w:t>
      </w:r>
      <w:bookmarkEnd w:id="8"/>
      <w:bookmarkEnd w:id="9"/>
    </w:p>
    <w:p w14:paraId="7DA9ED65" w14:textId="78768F3E" w:rsidR="006B69C2" w:rsidRPr="00A77215" w:rsidRDefault="000C63FC" w:rsidP="004126F8">
      <w:pPr>
        <w:pStyle w:val="ListParagraph"/>
        <w:numPr>
          <w:ilvl w:val="0"/>
          <w:numId w:val="73"/>
        </w:numPr>
        <w:spacing w:after="200"/>
        <w:jc w:val="both"/>
        <w:rPr>
          <w:rFonts w:asciiTheme="minorHAnsi" w:eastAsia="Times New Roman" w:hAnsiTheme="minorHAnsi" w:cstheme="minorBidi"/>
        </w:rPr>
      </w:pPr>
      <w:r w:rsidRPr="0EF7AB19">
        <w:rPr>
          <w:rFonts w:asciiTheme="minorHAnsi" w:eastAsia="Times New Roman" w:hAnsiTheme="minorHAnsi" w:cstheme="minorBidi"/>
        </w:rPr>
        <w:t xml:space="preserve">The Victorian Student Register (VSR) </w:t>
      </w:r>
      <w:r w:rsidR="006B69C2" w:rsidRPr="0EF7AB19">
        <w:rPr>
          <w:rFonts w:asciiTheme="minorHAnsi" w:eastAsia="Times New Roman" w:hAnsiTheme="minorHAnsi" w:cstheme="minorBidi"/>
        </w:rPr>
        <w:t xml:space="preserve">is a secure database containing VSNs </w:t>
      </w:r>
      <w:r w:rsidR="00E54AB4" w:rsidRPr="0EF7AB19">
        <w:rPr>
          <w:rFonts w:asciiTheme="minorHAnsi" w:eastAsia="Times New Roman" w:hAnsiTheme="minorHAnsi" w:cstheme="minorBidi"/>
        </w:rPr>
        <w:t>for enrolled</w:t>
      </w:r>
      <w:r w:rsidR="006B69C2" w:rsidRPr="0EF7AB19">
        <w:rPr>
          <w:rFonts w:asciiTheme="minorHAnsi" w:eastAsia="Times New Roman" w:hAnsiTheme="minorHAnsi" w:cstheme="minorBidi"/>
        </w:rPr>
        <w:t xml:space="preserve"> Victorian students</w:t>
      </w:r>
      <w:r w:rsidR="001547B8" w:rsidRPr="0EF7AB19">
        <w:rPr>
          <w:rFonts w:asciiTheme="minorHAnsi" w:eastAsia="Times New Roman" w:hAnsiTheme="minorHAnsi" w:cstheme="minorBidi"/>
        </w:rPr>
        <w:t xml:space="preserve"> up to the age of 25, as well as</w:t>
      </w:r>
      <w:r w:rsidR="006B69C2" w:rsidRPr="0EF7AB19">
        <w:rPr>
          <w:rFonts w:asciiTheme="minorHAnsi" w:eastAsia="Times New Roman" w:hAnsiTheme="minorHAnsi" w:cstheme="minorBidi"/>
        </w:rPr>
        <w:t xml:space="preserve"> </w:t>
      </w:r>
      <w:r w:rsidR="00547A29" w:rsidRPr="0EF7AB19">
        <w:rPr>
          <w:rFonts w:asciiTheme="minorHAnsi" w:eastAsia="Times New Roman" w:hAnsiTheme="minorHAnsi" w:cstheme="minorBidi"/>
        </w:rPr>
        <w:t>additional</w:t>
      </w:r>
      <w:r w:rsidR="004921AF" w:rsidRPr="0EF7AB19">
        <w:rPr>
          <w:rFonts w:asciiTheme="minorHAnsi" w:eastAsia="Times New Roman" w:hAnsiTheme="minorHAnsi" w:cstheme="minorBidi"/>
        </w:rPr>
        <w:t xml:space="preserve"> ‘related</w:t>
      </w:r>
      <w:r w:rsidR="00547A29" w:rsidRPr="0EF7AB19">
        <w:rPr>
          <w:rFonts w:asciiTheme="minorHAnsi" w:eastAsia="Times New Roman" w:hAnsiTheme="minorHAnsi" w:cstheme="minorBidi"/>
        </w:rPr>
        <w:t xml:space="preserve"> </w:t>
      </w:r>
      <w:r w:rsidR="006B69C2" w:rsidRPr="0EF7AB19">
        <w:rPr>
          <w:rFonts w:asciiTheme="minorHAnsi" w:eastAsia="Times New Roman" w:hAnsiTheme="minorHAnsi" w:cstheme="minorBidi"/>
        </w:rPr>
        <w:t>information</w:t>
      </w:r>
      <w:r w:rsidR="00697057" w:rsidRPr="0EF7AB19">
        <w:rPr>
          <w:rFonts w:asciiTheme="minorHAnsi" w:eastAsia="Times New Roman" w:hAnsiTheme="minorHAnsi" w:cstheme="minorBidi"/>
        </w:rPr>
        <w:t>’</w:t>
      </w:r>
      <w:r w:rsidR="00CC5690" w:rsidRPr="0EF7AB19">
        <w:rPr>
          <w:rStyle w:val="FootnoteReference"/>
          <w:rFonts w:asciiTheme="minorHAnsi" w:eastAsia="Times New Roman" w:hAnsiTheme="minorHAnsi" w:cstheme="minorBidi"/>
          <w:sz w:val="22"/>
          <w:szCs w:val="22"/>
        </w:rPr>
        <w:footnoteReference w:id="5"/>
      </w:r>
      <w:r w:rsidR="006B69C2" w:rsidRPr="0EF7AB19">
        <w:rPr>
          <w:rFonts w:asciiTheme="minorHAnsi" w:eastAsia="Times New Roman" w:hAnsiTheme="minorHAnsi" w:cstheme="minorBidi"/>
        </w:rPr>
        <w:t xml:space="preserve"> </w:t>
      </w:r>
      <w:r w:rsidR="00D621C3" w:rsidRPr="0EF7AB19">
        <w:rPr>
          <w:rFonts w:asciiTheme="minorHAnsi" w:eastAsia="Times New Roman" w:hAnsiTheme="minorHAnsi" w:cstheme="minorBidi"/>
        </w:rPr>
        <w:t>f</w:t>
      </w:r>
      <w:r w:rsidR="006B69C2" w:rsidRPr="0EF7AB19">
        <w:rPr>
          <w:rFonts w:asciiTheme="minorHAnsi" w:eastAsia="Times New Roman" w:hAnsiTheme="minorHAnsi" w:cstheme="minorBidi"/>
        </w:rPr>
        <w:t>o</w:t>
      </w:r>
      <w:r w:rsidR="00D621C3" w:rsidRPr="0EF7AB19">
        <w:rPr>
          <w:rFonts w:asciiTheme="minorHAnsi" w:eastAsia="Times New Roman" w:hAnsiTheme="minorHAnsi" w:cstheme="minorBidi"/>
        </w:rPr>
        <w:t>r</w:t>
      </w:r>
      <w:r w:rsidR="006B69C2" w:rsidRPr="0EF7AB19">
        <w:rPr>
          <w:rFonts w:asciiTheme="minorHAnsi" w:eastAsia="Times New Roman" w:hAnsiTheme="minorHAnsi" w:cstheme="minorBidi"/>
        </w:rPr>
        <w:t xml:space="preserve"> each student</w:t>
      </w:r>
      <w:r w:rsidR="00547A29" w:rsidRPr="0EF7AB19">
        <w:rPr>
          <w:rFonts w:asciiTheme="minorHAnsi" w:eastAsia="Times New Roman" w:hAnsiTheme="minorHAnsi" w:cstheme="minorBidi"/>
        </w:rPr>
        <w:t>,</w:t>
      </w:r>
      <w:r w:rsidR="006B69C2" w:rsidRPr="0EF7AB19">
        <w:rPr>
          <w:rFonts w:asciiTheme="minorHAnsi" w:eastAsia="Times New Roman" w:hAnsiTheme="minorHAnsi" w:cstheme="minorBidi"/>
        </w:rPr>
        <w:t xml:space="preserve"> including:</w:t>
      </w:r>
    </w:p>
    <w:p w14:paraId="7AA124EE" w14:textId="76B3B24A" w:rsidR="006B69C2" w:rsidRPr="00A77215" w:rsidRDefault="006B69C2" w:rsidP="004126F8">
      <w:pPr>
        <w:pStyle w:val="ListParagraph"/>
        <w:numPr>
          <w:ilvl w:val="0"/>
          <w:numId w:val="77"/>
        </w:numPr>
        <w:spacing w:after="200"/>
        <w:jc w:val="both"/>
        <w:rPr>
          <w:rFonts w:asciiTheme="minorHAnsi" w:hAnsiTheme="minorHAnsi" w:cstheme="minorHAnsi"/>
        </w:rPr>
      </w:pPr>
      <w:r w:rsidRPr="00A77215">
        <w:rPr>
          <w:rFonts w:asciiTheme="minorHAnsi" w:hAnsiTheme="minorHAnsi" w:cstheme="minorHAnsi"/>
        </w:rPr>
        <w:t>the student’s full name</w:t>
      </w:r>
    </w:p>
    <w:p w14:paraId="187E5194" w14:textId="66CBC128" w:rsidR="006B69C2" w:rsidRPr="00A77215" w:rsidRDefault="006B69C2" w:rsidP="004126F8">
      <w:pPr>
        <w:pStyle w:val="ListParagraph"/>
        <w:numPr>
          <w:ilvl w:val="0"/>
          <w:numId w:val="77"/>
        </w:numPr>
        <w:spacing w:after="200"/>
        <w:jc w:val="both"/>
        <w:rPr>
          <w:rFonts w:asciiTheme="minorHAnsi" w:hAnsiTheme="minorHAnsi" w:cstheme="minorHAnsi"/>
        </w:rPr>
      </w:pPr>
      <w:r w:rsidRPr="00A77215">
        <w:rPr>
          <w:rFonts w:asciiTheme="minorHAnsi" w:hAnsiTheme="minorHAnsi" w:cstheme="minorHAnsi"/>
        </w:rPr>
        <w:t>the student’s date of birth</w:t>
      </w:r>
    </w:p>
    <w:p w14:paraId="7BF98EEC" w14:textId="31BE1A89" w:rsidR="006B69C2" w:rsidRPr="00A77215" w:rsidRDefault="006B69C2" w:rsidP="004126F8">
      <w:pPr>
        <w:pStyle w:val="ListParagraph"/>
        <w:numPr>
          <w:ilvl w:val="0"/>
          <w:numId w:val="77"/>
        </w:numPr>
        <w:spacing w:after="200"/>
        <w:jc w:val="both"/>
        <w:rPr>
          <w:rFonts w:asciiTheme="minorHAnsi" w:hAnsiTheme="minorHAnsi" w:cstheme="minorHAnsi"/>
        </w:rPr>
      </w:pPr>
      <w:r w:rsidRPr="00A77215">
        <w:rPr>
          <w:rFonts w:asciiTheme="minorHAnsi" w:hAnsiTheme="minorHAnsi" w:cstheme="minorHAnsi"/>
        </w:rPr>
        <w:t>the student’s gender</w:t>
      </w:r>
    </w:p>
    <w:p w14:paraId="13D70100" w14:textId="0563B9E4" w:rsidR="006B69C2" w:rsidRPr="00A77215" w:rsidRDefault="006B69C2" w:rsidP="004126F8">
      <w:pPr>
        <w:pStyle w:val="ListParagraph"/>
        <w:numPr>
          <w:ilvl w:val="0"/>
          <w:numId w:val="77"/>
        </w:numPr>
        <w:spacing w:after="200"/>
        <w:jc w:val="both"/>
        <w:rPr>
          <w:rFonts w:asciiTheme="minorHAnsi" w:hAnsiTheme="minorHAnsi" w:cstheme="minorBidi"/>
        </w:rPr>
      </w:pPr>
      <w:r w:rsidRPr="270C3627">
        <w:rPr>
          <w:rFonts w:asciiTheme="minorHAnsi" w:hAnsiTheme="minorHAnsi" w:cstheme="minorBidi"/>
        </w:rPr>
        <w:t>the date on which the student is enrolled at an education or training provider or registered for home schooling</w:t>
      </w:r>
      <w:r w:rsidR="00547A29" w:rsidRPr="270C3627">
        <w:rPr>
          <w:rFonts w:asciiTheme="minorHAnsi" w:hAnsiTheme="minorHAnsi" w:cstheme="minorBidi"/>
        </w:rPr>
        <w:t xml:space="preserve"> by the VRQA</w:t>
      </w:r>
    </w:p>
    <w:p w14:paraId="3217234C" w14:textId="5DDF224A" w:rsidR="00516D0C" w:rsidRDefault="006B69C2" w:rsidP="00922D50">
      <w:pPr>
        <w:pStyle w:val="ListParagraph"/>
        <w:numPr>
          <w:ilvl w:val="0"/>
          <w:numId w:val="77"/>
        </w:numPr>
        <w:spacing w:after="200"/>
        <w:rPr>
          <w:rFonts w:asciiTheme="minorHAnsi" w:hAnsiTheme="minorHAnsi" w:cstheme="minorBidi"/>
        </w:rPr>
      </w:pPr>
      <w:r w:rsidRPr="270C3627">
        <w:rPr>
          <w:rFonts w:asciiTheme="minorHAnsi" w:hAnsiTheme="minorHAnsi" w:cstheme="minorBidi"/>
        </w:rPr>
        <w:t>the date on which the student’s enrolment at an education or training provider or registration for home schooling is cancelled</w:t>
      </w:r>
      <w:r w:rsidR="00516D0C" w:rsidRPr="270C3627">
        <w:rPr>
          <w:rFonts w:asciiTheme="minorHAnsi" w:hAnsiTheme="minorHAnsi" w:cstheme="minorBidi"/>
        </w:rPr>
        <w:t>;</w:t>
      </w:r>
      <w:r w:rsidR="00F6480D" w:rsidRPr="270C3627">
        <w:rPr>
          <w:rFonts w:asciiTheme="minorHAnsi" w:hAnsiTheme="minorHAnsi" w:cstheme="minorBidi"/>
        </w:rPr>
        <w:t xml:space="preserve"> </w:t>
      </w:r>
      <w:r w:rsidR="00516D0C" w:rsidRPr="270C3627">
        <w:rPr>
          <w:rFonts w:asciiTheme="minorHAnsi" w:hAnsiTheme="minorHAnsi" w:cstheme="minorBidi"/>
        </w:rPr>
        <w:t>and</w:t>
      </w:r>
    </w:p>
    <w:p w14:paraId="5A31E16C" w14:textId="54334F24" w:rsidR="00515B68" w:rsidRDefault="0047163A" w:rsidP="00922D50">
      <w:pPr>
        <w:pStyle w:val="ListParagraph"/>
        <w:numPr>
          <w:ilvl w:val="0"/>
          <w:numId w:val="77"/>
        </w:numPr>
        <w:spacing w:after="200"/>
        <w:rPr>
          <w:rFonts w:asciiTheme="minorHAnsi" w:hAnsiTheme="minorHAnsi" w:cstheme="minorHAnsi"/>
        </w:rPr>
      </w:pPr>
      <w:r w:rsidRPr="16FEB452">
        <w:rPr>
          <w:rFonts w:asciiTheme="minorHAnsi" w:hAnsiTheme="minorHAnsi" w:cstheme="minorBidi"/>
        </w:rPr>
        <w:t>the records of changes which have been made to data.</w:t>
      </w:r>
    </w:p>
    <w:p w14:paraId="537A7797" w14:textId="5F3C4D00" w:rsidR="007866C0" w:rsidRPr="003E047C" w:rsidRDefault="000C63FC" w:rsidP="007866C0">
      <w:pPr>
        <w:pStyle w:val="ListParagraph"/>
        <w:numPr>
          <w:ilvl w:val="0"/>
          <w:numId w:val="73"/>
        </w:numPr>
        <w:spacing w:after="200"/>
        <w:jc w:val="both"/>
        <w:rPr>
          <w:rFonts w:asciiTheme="minorHAnsi" w:eastAsia="Times New Roman" w:hAnsiTheme="minorHAnsi" w:cstheme="minorHAnsi"/>
        </w:rPr>
      </w:pPr>
      <w:r w:rsidRPr="00A77215">
        <w:rPr>
          <w:rFonts w:asciiTheme="minorHAnsi" w:hAnsiTheme="minorHAnsi" w:cstheme="minorHAnsi"/>
        </w:rPr>
        <w:t xml:space="preserve">The VSR is managed by the </w:t>
      </w:r>
      <w:hyperlink r:id="rId20" w:history="1">
        <w:r w:rsidR="00B6185F" w:rsidRPr="00677A65">
          <w:rPr>
            <w:rStyle w:val="Hyperlink"/>
            <w:rFonts w:asciiTheme="minorHAnsi" w:hAnsiTheme="minorHAnsi" w:cstheme="minorHAnsi"/>
          </w:rPr>
          <w:t>Victorian Curriculum and Assessment Authority (</w:t>
        </w:r>
        <w:r w:rsidRPr="00677A65">
          <w:rPr>
            <w:rStyle w:val="Hyperlink"/>
            <w:rFonts w:asciiTheme="minorHAnsi" w:hAnsiTheme="minorHAnsi" w:cstheme="minorHAnsi"/>
          </w:rPr>
          <w:t>VCAA</w:t>
        </w:r>
        <w:r w:rsidR="00B6185F" w:rsidRPr="00677A65">
          <w:rPr>
            <w:rStyle w:val="Hyperlink"/>
            <w:rFonts w:asciiTheme="minorHAnsi" w:hAnsiTheme="minorHAnsi" w:cstheme="minorHAnsi"/>
          </w:rPr>
          <w:t>)</w:t>
        </w:r>
      </w:hyperlink>
      <w:r w:rsidR="00E62C93" w:rsidRPr="00A77215">
        <w:rPr>
          <w:rFonts w:asciiTheme="minorHAnsi" w:hAnsiTheme="minorHAnsi" w:cstheme="minorHAnsi"/>
        </w:rPr>
        <w:t xml:space="preserve"> </w:t>
      </w:r>
      <w:r w:rsidR="00D22C5C">
        <w:rPr>
          <w:rFonts w:asciiTheme="minorHAnsi" w:hAnsiTheme="minorHAnsi" w:cstheme="minorHAnsi"/>
        </w:rPr>
        <w:t>under delegated authority from the Secretary</w:t>
      </w:r>
      <w:r w:rsidR="0081410F">
        <w:rPr>
          <w:rFonts w:asciiTheme="minorHAnsi" w:hAnsiTheme="minorHAnsi" w:cstheme="minorHAnsi"/>
        </w:rPr>
        <w:t xml:space="preserve">. </w:t>
      </w:r>
      <w:r w:rsidR="007866C0" w:rsidRPr="003E047C">
        <w:rPr>
          <w:rFonts w:asciiTheme="minorHAnsi" w:eastAsia="Times New Roman" w:hAnsiTheme="minorHAnsi" w:cstheme="minorHAnsi"/>
        </w:rPr>
        <w:t xml:space="preserve">The VCAA is a statutory authority primarily accountable to the Minister for Education, serving both government and non-government schools. </w:t>
      </w:r>
    </w:p>
    <w:p w14:paraId="50462340" w14:textId="77ADCBEC" w:rsidR="007866C0" w:rsidRPr="00A77215" w:rsidRDefault="007866C0" w:rsidP="007866C0">
      <w:pPr>
        <w:pStyle w:val="ListParagraph"/>
        <w:numPr>
          <w:ilvl w:val="0"/>
          <w:numId w:val="73"/>
        </w:numPr>
        <w:spacing w:after="200"/>
        <w:jc w:val="both"/>
        <w:rPr>
          <w:rFonts w:asciiTheme="minorHAnsi" w:eastAsia="Times New Roman" w:hAnsiTheme="minorHAnsi" w:cstheme="minorBidi"/>
        </w:rPr>
      </w:pPr>
      <w:r w:rsidRPr="2BBED898">
        <w:rPr>
          <w:rFonts w:asciiTheme="minorHAnsi" w:eastAsia="Times New Roman" w:hAnsiTheme="minorHAnsi" w:cstheme="minorBidi"/>
        </w:rPr>
        <w:t xml:space="preserve">The VCAA </w:t>
      </w:r>
      <w:r w:rsidRPr="545CC15C">
        <w:rPr>
          <w:rFonts w:asciiTheme="minorHAnsi" w:eastAsia="Times New Roman" w:hAnsiTheme="minorHAnsi" w:cstheme="minorBidi"/>
        </w:rPr>
        <w:t xml:space="preserve">manages a range of functions relating to the collection, </w:t>
      </w:r>
      <w:proofErr w:type="gramStart"/>
      <w:r w:rsidRPr="545CC15C">
        <w:rPr>
          <w:rFonts w:asciiTheme="minorHAnsi" w:eastAsia="Times New Roman" w:hAnsiTheme="minorHAnsi" w:cstheme="minorBidi"/>
        </w:rPr>
        <w:t>maintenance</w:t>
      </w:r>
      <w:proofErr w:type="gramEnd"/>
      <w:r w:rsidRPr="545CC15C">
        <w:rPr>
          <w:rFonts w:asciiTheme="minorHAnsi" w:eastAsia="Times New Roman" w:hAnsiTheme="minorHAnsi" w:cstheme="minorBidi"/>
        </w:rPr>
        <w:t xml:space="preserve"> and quality assurance of the VSN and related information within the VSR. These include: </w:t>
      </w:r>
    </w:p>
    <w:p w14:paraId="2DC32013" w14:textId="77777777" w:rsidR="007866C0" w:rsidRPr="00A77215" w:rsidRDefault="007866C0" w:rsidP="007866C0">
      <w:pPr>
        <w:pStyle w:val="ListParagraph"/>
        <w:numPr>
          <w:ilvl w:val="0"/>
          <w:numId w:val="79"/>
        </w:numPr>
        <w:spacing w:after="200"/>
        <w:jc w:val="both"/>
        <w:rPr>
          <w:rFonts w:asciiTheme="minorHAnsi" w:hAnsiTheme="minorHAnsi" w:cstheme="minorHAnsi"/>
        </w:rPr>
      </w:pPr>
      <w:r w:rsidRPr="00A77215">
        <w:rPr>
          <w:rFonts w:asciiTheme="minorHAnsi" w:hAnsiTheme="minorHAnsi" w:cstheme="minorHAnsi"/>
        </w:rPr>
        <w:t>maintaining the data integrity of the VSN and related information</w:t>
      </w:r>
    </w:p>
    <w:p w14:paraId="3D7A7F00" w14:textId="77777777" w:rsidR="00F246CB" w:rsidRDefault="007866C0" w:rsidP="00F246CB">
      <w:pPr>
        <w:pStyle w:val="ListParagraph"/>
        <w:numPr>
          <w:ilvl w:val="0"/>
          <w:numId w:val="79"/>
        </w:numPr>
        <w:spacing w:after="200"/>
        <w:jc w:val="both"/>
        <w:rPr>
          <w:rFonts w:asciiTheme="minorHAnsi" w:hAnsiTheme="minorHAnsi" w:cstheme="minorHAnsi"/>
        </w:rPr>
      </w:pPr>
      <w:r w:rsidRPr="00A77215">
        <w:rPr>
          <w:rFonts w:asciiTheme="minorHAnsi" w:hAnsiTheme="minorHAnsi" w:cstheme="minorHAnsi"/>
        </w:rPr>
        <w:t>managing applications for authorisation to access, use and disclose the VSN and related information; and</w:t>
      </w:r>
    </w:p>
    <w:p w14:paraId="180BA349" w14:textId="3BBF85BD" w:rsidR="00F246CB" w:rsidRPr="009F69BF" w:rsidRDefault="007866C0" w:rsidP="009F69BF">
      <w:pPr>
        <w:pStyle w:val="ListParagraph"/>
        <w:numPr>
          <w:ilvl w:val="0"/>
          <w:numId w:val="79"/>
        </w:numPr>
        <w:spacing w:after="200"/>
        <w:jc w:val="both"/>
        <w:rPr>
          <w:rFonts w:asciiTheme="minorHAnsi" w:hAnsiTheme="minorHAnsi" w:cstheme="minorHAnsi"/>
        </w:rPr>
      </w:pPr>
      <w:r w:rsidRPr="009F69BF">
        <w:rPr>
          <w:rFonts w:asciiTheme="minorHAnsi" w:hAnsiTheme="minorHAnsi" w:cstheme="minorHAnsi"/>
        </w:rPr>
        <w:t xml:space="preserve">disclosing the VSN and related information to authorised users and other persons who have a right to access that information, such as students and their parents. </w:t>
      </w:r>
    </w:p>
    <w:p w14:paraId="41532ED3" w14:textId="7CD4E965" w:rsidR="00F246CB" w:rsidRPr="009F69BF" w:rsidRDefault="00F246CB" w:rsidP="00F246CB">
      <w:pPr>
        <w:pStyle w:val="ListParagraph"/>
        <w:numPr>
          <w:ilvl w:val="0"/>
          <w:numId w:val="73"/>
        </w:numPr>
        <w:spacing w:after="200"/>
        <w:jc w:val="both"/>
        <w:rPr>
          <w:rFonts w:asciiTheme="minorHAnsi" w:hAnsiTheme="minorHAnsi" w:cstheme="minorHAnsi"/>
        </w:rPr>
      </w:pPr>
      <w:r>
        <w:rPr>
          <w:rFonts w:asciiTheme="minorHAnsi" w:hAnsiTheme="minorHAnsi" w:cstheme="minorHAnsi"/>
        </w:rPr>
        <w:t xml:space="preserve">The VCAA also </w:t>
      </w:r>
      <w:r w:rsidRPr="00A77215">
        <w:rPr>
          <w:rFonts w:asciiTheme="minorHAnsi" w:hAnsiTheme="minorHAnsi" w:cstheme="minorHAnsi"/>
        </w:rPr>
        <w:t>enables the VSN and related information to be entered manually by education and training providers, or to be sent and received automatically via systems used by education and training providers.</w:t>
      </w:r>
      <w:r>
        <w:rPr>
          <w:rFonts w:asciiTheme="minorHAnsi" w:hAnsiTheme="minorHAnsi" w:cstheme="minorHAnsi"/>
        </w:rPr>
        <w:t xml:space="preserve"> </w:t>
      </w:r>
    </w:p>
    <w:p w14:paraId="25ADC70E" w14:textId="608865EB" w:rsidR="00C353D3" w:rsidRPr="00A77215" w:rsidRDefault="00C353D3" w:rsidP="000A78E7">
      <w:pPr>
        <w:pStyle w:val="Heading2"/>
        <w:spacing w:before="0" w:after="200"/>
        <w:rPr>
          <w:rFonts w:asciiTheme="minorHAnsi" w:eastAsia="Times New Roman" w:hAnsiTheme="minorHAnsi" w:cstheme="minorHAnsi"/>
        </w:rPr>
      </w:pPr>
      <w:bookmarkStart w:id="10" w:name="_Toc115255624"/>
      <w:bookmarkStart w:id="11" w:name="_Toc116395522"/>
      <w:bookmarkStart w:id="12" w:name="_Toc135149160"/>
      <w:r w:rsidRPr="00A77215">
        <w:rPr>
          <w:rFonts w:asciiTheme="minorHAnsi" w:eastAsia="Times New Roman" w:hAnsiTheme="minorHAnsi" w:cstheme="minorHAnsi"/>
        </w:rPr>
        <w:t>Purpose of the Guidelines</w:t>
      </w:r>
      <w:bookmarkEnd w:id="10"/>
      <w:bookmarkEnd w:id="11"/>
      <w:bookmarkEnd w:id="12"/>
      <w:r w:rsidRPr="00A77215">
        <w:rPr>
          <w:rFonts w:asciiTheme="minorHAnsi" w:eastAsia="Times New Roman" w:hAnsiTheme="minorHAnsi" w:cstheme="minorHAnsi"/>
        </w:rPr>
        <w:t xml:space="preserve"> </w:t>
      </w:r>
    </w:p>
    <w:p w14:paraId="181AB13A" w14:textId="37EDAE7E" w:rsidR="00B4434B" w:rsidRPr="00A77215" w:rsidRDefault="00557358" w:rsidP="004126F8">
      <w:pPr>
        <w:pStyle w:val="ListParagraph"/>
        <w:numPr>
          <w:ilvl w:val="0"/>
          <w:numId w:val="73"/>
        </w:numPr>
        <w:spacing w:after="200"/>
        <w:jc w:val="both"/>
        <w:rPr>
          <w:rFonts w:asciiTheme="minorHAnsi" w:eastAsia="Times New Roman" w:hAnsiTheme="minorHAnsi" w:cstheme="minorHAnsi"/>
        </w:rPr>
      </w:pPr>
      <w:r w:rsidRPr="00A77215">
        <w:rPr>
          <w:rFonts w:asciiTheme="minorHAnsi" w:eastAsia="Times New Roman" w:hAnsiTheme="minorHAnsi" w:cstheme="minorHAnsi"/>
        </w:rPr>
        <w:t>The purpose of the</w:t>
      </w:r>
      <w:r w:rsidR="00E62C93" w:rsidRPr="00A77215">
        <w:rPr>
          <w:rFonts w:asciiTheme="minorHAnsi" w:eastAsia="Times New Roman" w:hAnsiTheme="minorHAnsi" w:cstheme="minorHAnsi"/>
        </w:rPr>
        <w:t xml:space="preserve">se </w:t>
      </w:r>
      <w:r w:rsidRPr="00A77215">
        <w:rPr>
          <w:rFonts w:asciiTheme="minorHAnsi" w:eastAsia="Times New Roman" w:hAnsiTheme="minorHAnsi" w:cstheme="minorHAnsi"/>
        </w:rPr>
        <w:t xml:space="preserve">Guidelines is to </w:t>
      </w:r>
      <w:r w:rsidR="00B4434B" w:rsidRPr="00A77215">
        <w:rPr>
          <w:rFonts w:asciiTheme="minorHAnsi" w:eastAsia="Times New Roman" w:hAnsiTheme="minorHAnsi" w:cstheme="minorHAnsi"/>
        </w:rPr>
        <w:t>provide additional guidance and impose additional requirements</w:t>
      </w:r>
      <w:r w:rsidR="00E62C93" w:rsidRPr="00A77215">
        <w:rPr>
          <w:rFonts w:asciiTheme="minorHAnsi" w:eastAsia="Times New Roman" w:hAnsiTheme="minorHAnsi" w:cstheme="minorHAnsi"/>
        </w:rPr>
        <w:t xml:space="preserve"> </w:t>
      </w:r>
      <w:r w:rsidR="0058065A">
        <w:rPr>
          <w:rFonts w:asciiTheme="minorHAnsi" w:eastAsia="Times New Roman" w:hAnsiTheme="minorHAnsi" w:cstheme="minorHAnsi"/>
        </w:rPr>
        <w:t>regarding</w:t>
      </w:r>
      <w:r w:rsidR="00E62C93" w:rsidRPr="00A77215">
        <w:rPr>
          <w:rFonts w:asciiTheme="minorHAnsi" w:eastAsia="Times New Roman" w:hAnsiTheme="minorHAnsi" w:cstheme="minorHAnsi"/>
        </w:rPr>
        <w:t xml:space="preserve"> the VSN</w:t>
      </w:r>
      <w:r w:rsidR="00B4434B" w:rsidRPr="00A77215">
        <w:rPr>
          <w:rFonts w:asciiTheme="minorHAnsi" w:eastAsia="Times New Roman" w:hAnsiTheme="minorHAnsi" w:cstheme="minorHAnsi"/>
        </w:rPr>
        <w:t xml:space="preserve"> in relation to the following matters:</w:t>
      </w:r>
      <w:r w:rsidR="005B28DF" w:rsidRPr="00C8210D">
        <w:rPr>
          <w:rStyle w:val="FootnoteReference"/>
          <w:rFonts w:asciiTheme="minorHAnsi" w:eastAsia="Times New Roman" w:hAnsiTheme="minorHAnsi" w:cstheme="minorHAnsi"/>
          <w:sz w:val="22"/>
          <w:szCs w:val="22"/>
        </w:rPr>
        <w:footnoteReference w:id="6"/>
      </w:r>
    </w:p>
    <w:p w14:paraId="1B1B981C" w14:textId="650CCF09" w:rsidR="0039265F" w:rsidRPr="00A77215" w:rsidRDefault="003B02E8"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t</w:t>
      </w:r>
      <w:r w:rsidR="00776CB0" w:rsidRPr="00A77215">
        <w:rPr>
          <w:rFonts w:asciiTheme="minorHAnsi" w:hAnsiTheme="minorHAnsi" w:cstheme="minorHAnsi"/>
        </w:rPr>
        <w:t>he</w:t>
      </w:r>
      <w:r w:rsidRPr="00A77215">
        <w:rPr>
          <w:rFonts w:asciiTheme="minorHAnsi" w:hAnsiTheme="minorHAnsi" w:cstheme="minorHAnsi"/>
        </w:rPr>
        <w:t xml:space="preserve"> process for applying for authorisation</w:t>
      </w:r>
      <w:r w:rsidR="00F06A72">
        <w:rPr>
          <w:rFonts w:asciiTheme="minorHAnsi" w:hAnsiTheme="minorHAnsi" w:cstheme="minorHAnsi"/>
        </w:rPr>
        <w:t xml:space="preserve"> to access, use or disclose the VSN or related information</w:t>
      </w:r>
    </w:p>
    <w:p w14:paraId="54D9F9C0" w14:textId="376F813C" w:rsidR="00B4434B" w:rsidRPr="00A77215" w:rsidRDefault="003B02E8"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 xml:space="preserve">the </w:t>
      </w:r>
      <w:r w:rsidR="00B4434B" w:rsidRPr="00A77215">
        <w:rPr>
          <w:rFonts w:asciiTheme="minorHAnsi" w:hAnsiTheme="minorHAnsi" w:cstheme="minorHAnsi"/>
        </w:rPr>
        <w:t>matters to be considered in relation to authorising a person</w:t>
      </w:r>
      <w:r w:rsidR="009A3C8B" w:rsidRPr="00A77215">
        <w:rPr>
          <w:rFonts w:asciiTheme="minorHAnsi" w:hAnsiTheme="minorHAnsi" w:cstheme="minorHAnsi"/>
        </w:rPr>
        <w:t>,</w:t>
      </w:r>
      <w:r w:rsidR="00B4434B" w:rsidRPr="00A77215">
        <w:rPr>
          <w:rFonts w:asciiTheme="minorHAnsi" w:hAnsiTheme="minorHAnsi" w:cstheme="minorHAnsi"/>
        </w:rPr>
        <w:t xml:space="preserve"> body </w:t>
      </w:r>
      <w:r w:rsidR="009A3C8B" w:rsidRPr="00A77215">
        <w:rPr>
          <w:rFonts w:asciiTheme="minorHAnsi" w:hAnsiTheme="minorHAnsi" w:cstheme="minorHAnsi"/>
        </w:rPr>
        <w:t xml:space="preserve">or class of persons or bodies </w:t>
      </w:r>
      <w:r w:rsidR="00B4434B" w:rsidRPr="00A77215">
        <w:rPr>
          <w:rFonts w:asciiTheme="minorHAnsi" w:hAnsiTheme="minorHAnsi" w:cstheme="minorHAnsi"/>
        </w:rPr>
        <w:t xml:space="preserve">to access, use </w:t>
      </w:r>
      <w:r w:rsidR="009A3C8B" w:rsidRPr="00A77215">
        <w:rPr>
          <w:rFonts w:asciiTheme="minorHAnsi" w:hAnsiTheme="minorHAnsi" w:cstheme="minorHAnsi"/>
        </w:rPr>
        <w:t>or</w:t>
      </w:r>
      <w:r w:rsidR="00B4434B" w:rsidRPr="00A77215">
        <w:rPr>
          <w:rFonts w:asciiTheme="minorHAnsi" w:hAnsiTheme="minorHAnsi" w:cstheme="minorHAnsi"/>
        </w:rPr>
        <w:t xml:space="preserve"> disclose the VSN </w:t>
      </w:r>
      <w:r w:rsidR="009A3C8B" w:rsidRPr="00A77215">
        <w:rPr>
          <w:rFonts w:asciiTheme="minorHAnsi" w:hAnsiTheme="minorHAnsi" w:cstheme="minorHAnsi"/>
        </w:rPr>
        <w:t>or</w:t>
      </w:r>
      <w:r w:rsidR="00B4434B" w:rsidRPr="00A77215">
        <w:rPr>
          <w:rFonts w:asciiTheme="minorHAnsi" w:hAnsiTheme="minorHAnsi" w:cstheme="minorHAnsi"/>
        </w:rPr>
        <w:t xml:space="preserve"> related information</w:t>
      </w:r>
    </w:p>
    <w:p w14:paraId="4BD29C13" w14:textId="4BBDA307" w:rsidR="00B4434B" w:rsidRPr="00A77215" w:rsidRDefault="00326257"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the</w:t>
      </w:r>
      <w:r w:rsidR="0039265F" w:rsidRPr="00A77215">
        <w:rPr>
          <w:rFonts w:asciiTheme="minorHAnsi" w:hAnsiTheme="minorHAnsi" w:cstheme="minorHAnsi"/>
        </w:rPr>
        <w:t xml:space="preserve"> process for giving an authorisation and</w:t>
      </w:r>
      <w:r w:rsidRPr="00A77215">
        <w:rPr>
          <w:rFonts w:asciiTheme="minorHAnsi" w:hAnsiTheme="minorHAnsi" w:cstheme="minorHAnsi"/>
        </w:rPr>
        <w:t xml:space="preserve"> </w:t>
      </w:r>
      <w:r w:rsidR="00B4434B" w:rsidRPr="00A77215">
        <w:rPr>
          <w:rFonts w:asciiTheme="minorHAnsi" w:hAnsiTheme="minorHAnsi" w:cstheme="minorHAnsi"/>
        </w:rPr>
        <w:t>notification of</w:t>
      </w:r>
      <w:r w:rsidRPr="00A77215">
        <w:rPr>
          <w:rFonts w:asciiTheme="minorHAnsi" w:hAnsiTheme="minorHAnsi" w:cstheme="minorHAnsi"/>
        </w:rPr>
        <w:t xml:space="preserve"> the making of an</w:t>
      </w:r>
      <w:r w:rsidR="00B4434B" w:rsidRPr="00A77215">
        <w:rPr>
          <w:rFonts w:asciiTheme="minorHAnsi" w:hAnsiTheme="minorHAnsi" w:cstheme="minorHAnsi"/>
        </w:rPr>
        <w:t xml:space="preserve"> authorisation</w:t>
      </w:r>
    </w:p>
    <w:p w14:paraId="2265FACD" w14:textId="45242147" w:rsidR="00BE7C94" w:rsidRPr="00A77215" w:rsidRDefault="00BE7C94"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 xml:space="preserve">the types of persons, bodies or classes of persons or bodies who may be authorised to access, </w:t>
      </w:r>
      <w:proofErr w:type="gramStart"/>
      <w:r w:rsidRPr="00A77215">
        <w:rPr>
          <w:rFonts w:asciiTheme="minorHAnsi" w:hAnsiTheme="minorHAnsi" w:cstheme="minorHAnsi"/>
        </w:rPr>
        <w:t>use</w:t>
      </w:r>
      <w:proofErr w:type="gramEnd"/>
      <w:r w:rsidRPr="00A77215">
        <w:rPr>
          <w:rFonts w:asciiTheme="minorHAnsi" w:hAnsiTheme="minorHAnsi" w:cstheme="minorHAnsi"/>
        </w:rPr>
        <w:t xml:space="preserve"> or disclose the VSN or related information</w:t>
      </w:r>
    </w:p>
    <w:p w14:paraId="76E7BC88" w14:textId="161D838D" w:rsidR="00557358" w:rsidRPr="00A77215" w:rsidRDefault="00B4434B"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 xml:space="preserve">the </w:t>
      </w:r>
      <w:proofErr w:type="gramStart"/>
      <w:r w:rsidRPr="00A77215">
        <w:rPr>
          <w:rFonts w:asciiTheme="minorHAnsi" w:hAnsiTheme="minorHAnsi" w:cstheme="minorHAnsi"/>
        </w:rPr>
        <w:t>manner in which</w:t>
      </w:r>
      <w:proofErr w:type="gramEnd"/>
      <w:r w:rsidRPr="00A77215">
        <w:rPr>
          <w:rFonts w:asciiTheme="minorHAnsi" w:hAnsiTheme="minorHAnsi" w:cstheme="minorHAnsi"/>
        </w:rPr>
        <w:t xml:space="preserve"> an authorised user may access, use or disclose the VSN or related information for permitted purposes</w:t>
      </w:r>
    </w:p>
    <w:p w14:paraId="4C52C319" w14:textId="054C7B23" w:rsidR="0039265F" w:rsidRPr="00A77215" w:rsidRDefault="0039265F"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the processes for giving and revoking an authorisation</w:t>
      </w:r>
    </w:p>
    <w:p w14:paraId="1B01850A" w14:textId="621CA90E" w:rsidR="0039265F" w:rsidRPr="00A77215" w:rsidRDefault="0039265F"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reporting requirements</w:t>
      </w:r>
      <w:r w:rsidR="00D22C5C">
        <w:rPr>
          <w:rFonts w:asciiTheme="minorHAnsi" w:hAnsiTheme="minorHAnsi" w:cstheme="minorHAnsi"/>
        </w:rPr>
        <w:t xml:space="preserve"> for authorised users</w:t>
      </w:r>
      <w:r w:rsidRPr="00A77215">
        <w:rPr>
          <w:rFonts w:asciiTheme="minorHAnsi" w:hAnsiTheme="minorHAnsi" w:cstheme="minorHAnsi"/>
        </w:rPr>
        <w:t xml:space="preserve"> in relation to the VSN and related information</w:t>
      </w:r>
    </w:p>
    <w:p w14:paraId="185FD6E3" w14:textId="1653DA4D" w:rsidR="00B4434B" w:rsidRPr="00A77215" w:rsidRDefault="0039265F"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 xml:space="preserve">information management, including </w:t>
      </w:r>
      <w:r w:rsidR="00B4434B" w:rsidRPr="00A77215">
        <w:rPr>
          <w:rFonts w:asciiTheme="minorHAnsi" w:hAnsiTheme="minorHAnsi" w:cstheme="minorHAnsi"/>
        </w:rPr>
        <w:t xml:space="preserve">the </w:t>
      </w:r>
      <w:proofErr w:type="gramStart"/>
      <w:r w:rsidR="00D22C5C">
        <w:rPr>
          <w:rFonts w:asciiTheme="minorHAnsi" w:hAnsiTheme="minorHAnsi" w:cstheme="minorHAnsi"/>
        </w:rPr>
        <w:t>manner in which</w:t>
      </w:r>
      <w:proofErr w:type="gramEnd"/>
      <w:r w:rsidR="00D22C5C">
        <w:rPr>
          <w:rFonts w:asciiTheme="minorHAnsi" w:hAnsiTheme="minorHAnsi" w:cstheme="minorHAnsi"/>
        </w:rPr>
        <w:t xml:space="preserve"> an authorised user may access, use or disclose the VSN or related information for a </w:t>
      </w:r>
      <w:r w:rsidR="007776DB">
        <w:rPr>
          <w:rFonts w:asciiTheme="minorHAnsi" w:hAnsiTheme="minorHAnsi" w:cstheme="minorHAnsi"/>
        </w:rPr>
        <w:t>permitted</w:t>
      </w:r>
      <w:r w:rsidR="00D22C5C">
        <w:rPr>
          <w:rFonts w:asciiTheme="minorHAnsi" w:hAnsiTheme="minorHAnsi" w:cstheme="minorHAnsi"/>
        </w:rPr>
        <w:t xml:space="preserve"> purpose</w:t>
      </w:r>
      <w:r w:rsidR="00D171CB">
        <w:rPr>
          <w:rFonts w:asciiTheme="minorHAnsi" w:hAnsiTheme="minorHAnsi" w:cstheme="minorHAnsi"/>
        </w:rPr>
        <w:t>,</w:t>
      </w:r>
      <w:r w:rsidR="00D22C5C">
        <w:rPr>
          <w:rFonts w:asciiTheme="minorHAnsi" w:hAnsiTheme="minorHAnsi" w:cstheme="minorHAnsi"/>
        </w:rPr>
        <w:t xml:space="preserve"> and the </w:t>
      </w:r>
      <w:r w:rsidR="00B4434B" w:rsidRPr="00A77215">
        <w:rPr>
          <w:rFonts w:asciiTheme="minorHAnsi" w:hAnsiTheme="minorHAnsi" w:cstheme="minorHAnsi"/>
        </w:rPr>
        <w:t xml:space="preserve">storage and destruction of the VSN </w:t>
      </w:r>
      <w:r w:rsidR="00326257" w:rsidRPr="00A77215">
        <w:rPr>
          <w:rFonts w:asciiTheme="minorHAnsi" w:hAnsiTheme="minorHAnsi" w:cstheme="minorHAnsi"/>
        </w:rPr>
        <w:t>and</w:t>
      </w:r>
      <w:r w:rsidR="00B4434B" w:rsidRPr="00A77215">
        <w:rPr>
          <w:rFonts w:asciiTheme="minorHAnsi" w:hAnsiTheme="minorHAnsi" w:cstheme="minorHAnsi"/>
        </w:rPr>
        <w:t xml:space="preserve"> related information;</w:t>
      </w:r>
      <w:r w:rsidRPr="00A77215">
        <w:rPr>
          <w:rFonts w:asciiTheme="minorHAnsi" w:hAnsiTheme="minorHAnsi" w:cstheme="minorHAnsi"/>
        </w:rPr>
        <w:t xml:space="preserve"> and</w:t>
      </w:r>
    </w:p>
    <w:p w14:paraId="35BA5D8E" w14:textId="008E78E6" w:rsidR="00776CB0" w:rsidRPr="00A77215" w:rsidRDefault="00776CB0" w:rsidP="004126F8">
      <w:pPr>
        <w:pStyle w:val="ListParagraph"/>
        <w:numPr>
          <w:ilvl w:val="0"/>
          <w:numId w:val="78"/>
        </w:numPr>
        <w:spacing w:after="200"/>
        <w:jc w:val="both"/>
        <w:rPr>
          <w:rFonts w:asciiTheme="minorHAnsi" w:hAnsiTheme="minorHAnsi" w:cstheme="minorHAnsi"/>
        </w:rPr>
      </w:pPr>
      <w:r w:rsidRPr="00A77215">
        <w:rPr>
          <w:rFonts w:asciiTheme="minorHAnsi" w:hAnsiTheme="minorHAnsi" w:cstheme="minorHAnsi"/>
        </w:rPr>
        <w:t>privacy and protection</w:t>
      </w:r>
      <w:r w:rsidR="00D22C5C">
        <w:rPr>
          <w:rFonts w:asciiTheme="minorHAnsi" w:hAnsiTheme="minorHAnsi" w:cstheme="minorHAnsi"/>
        </w:rPr>
        <w:t xml:space="preserve"> of students’ personal information</w:t>
      </w:r>
      <w:r w:rsidR="0039265F" w:rsidRPr="00A77215">
        <w:rPr>
          <w:rFonts w:asciiTheme="minorHAnsi" w:hAnsiTheme="minorHAnsi" w:cstheme="minorHAnsi"/>
        </w:rPr>
        <w:t>.</w:t>
      </w:r>
    </w:p>
    <w:p w14:paraId="068F45E6" w14:textId="77777777" w:rsidR="00C353D3" w:rsidRPr="00A77215" w:rsidRDefault="00C353D3" w:rsidP="000A78E7">
      <w:pPr>
        <w:pStyle w:val="Heading2"/>
        <w:spacing w:before="0" w:after="200"/>
        <w:rPr>
          <w:rFonts w:asciiTheme="minorHAnsi" w:eastAsia="Times New Roman" w:hAnsiTheme="minorHAnsi" w:cstheme="minorHAnsi"/>
        </w:rPr>
      </w:pPr>
      <w:bookmarkStart w:id="13" w:name="_Toc115255625"/>
      <w:bookmarkStart w:id="14" w:name="_Toc116395523"/>
      <w:bookmarkStart w:id="15" w:name="_Toc135149161"/>
      <w:r w:rsidRPr="545CC15C">
        <w:rPr>
          <w:rFonts w:asciiTheme="minorHAnsi" w:eastAsia="Times New Roman" w:hAnsiTheme="minorHAnsi" w:cstheme="minorBidi"/>
        </w:rPr>
        <w:t>Status and compliance with the Guidelines</w:t>
      </w:r>
      <w:bookmarkEnd w:id="13"/>
      <w:bookmarkEnd w:id="14"/>
      <w:bookmarkEnd w:id="15"/>
    </w:p>
    <w:p w14:paraId="03326208" w14:textId="2812D0D8" w:rsidR="00132DF5" w:rsidRPr="00A77215" w:rsidRDefault="00A81107" w:rsidP="004126F8">
      <w:pPr>
        <w:pStyle w:val="ListParagraph"/>
        <w:numPr>
          <w:ilvl w:val="0"/>
          <w:numId w:val="73"/>
        </w:numPr>
        <w:spacing w:after="200"/>
        <w:jc w:val="both"/>
        <w:rPr>
          <w:rFonts w:asciiTheme="minorHAnsi" w:hAnsiTheme="minorHAnsi" w:cstheme="minorBidi"/>
        </w:rPr>
      </w:pPr>
      <w:r w:rsidRPr="545CC15C">
        <w:rPr>
          <w:rFonts w:asciiTheme="minorHAnsi" w:hAnsiTheme="minorHAnsi" w:cstheme="minorBidi"/>
        </w:rPr>
        <w:t xml:space="preserve">The Guidelines contain </w:t>
      </w:r>
      <w:r w:rsidR="00132DF5" w:rsidRPr="545CC15C">
        <w:rPr>
          <w:rFonts w:asciiTheme="minorHAnsi" w:hAnsiTheme="minorHAnsi" w:cstheme="minorBidi"/>
        </w:rPr>
        <w:t xml:space="preserve">both </w:t>
      </w:r>
      <w:r w:rsidRPr="545CC15C">
        <w:rPr>
          <w:rFonts w:asciiTheme="minorHAnsi" w:hAnsiTheme="minorHAnsi" w:cstheme="minorBidi"/>
        </w:rPr>
        <w:t>mandatory requirements that must be followed</w:t>
      </w:r>
      <w:r w:rsidR="005D5FA9" w:rsidRPr="545CC15C">
        <w:rPr>
          <w:rFonts w:asciiTheme="minorHAnsi" w:hAnsiTheme="minorHAnsi" w:cstheme="minorBidi"/>
        </w:rPr>
        <w:t>,</w:t>
      </w:r>
      <w:r w:rsidRPr="545CC15C">
        <w:rPr>
          <w:rFonts w:asciiTheme="minorHAnsi" w:hAnsiTheme="minorHAnsi" w:cstheme="minorBidi"/>
        </w:rPr>
        <w:t xml:space="preserve"> </w:t>
      </w:r>
      <w:r w:rsidR="00132DF5" w:rsidRPr="545CC15C">
        <w:rPr>
          <w:rFonts w:asciiTheme="minorHAnsi" w:hAnsiTheme="minorHAnsi" w:cstheme="minorBidi"/>
        </w:rPr>
        <w:t>a</w:t>
      </w:r>
      <w:r w:rsidR="00F37AFD" w:rsidRPr="545CC15C">
        <w:rPr>
          <w:rFonts w:asciiTheme="minorHAnsi" w:hAnsiTheme="minorHAnsi" w:cstheme="minorBidi"/>
        </w:rPr>
        <w:t>s well as</w:t>
      </w:r>
      <w:r w:rsidRPr="545CC15C">
        <w:rPr>
          <w:rFonts w:asciiTheme="minorHAnsi" w:hAnsiTheme="minorHAnsi" w:cstheme="minorBidi"/>
        </w:rPr>
        <w:t xml:space="preserve"> guidance and information to assist authorised users and other </w:t>
      </w:r>
      <w:r w:rsidR="004D7C0F" w:rsidRPr="545CC15C">
        <w:rPr>
          <w:rFonts w:asciiTheme="minorHAnsi" w:hAnsiTheme="minorHAnsi" w:cstheme="minorBidi"/>
        </w:rPr>
        <w:t>interested parties</w:t>
      </w:r>
      <w:r w:rsidRPr="545CC15C">
        <w:rPr>
          <w:rFonts w:asciiTheme="minorHAnsi" w:hAnsiTheme="minorHAnsi" w:cstheme="minorBidi"/>
        </w:rPr>
        <w:t xml:space="preserve"> to understand</w:t>
      </w:r>
      <w:r w:rsidR="001E34C4" w:rsidRPr="545CC15C">
        <w:rPr>
          <w:rFonts w:asciiTheme="minorHAnsi" w:hAnsiTheme="minorHAnsi" w:cstheme="minorBidi"/>
        </w:rPr>
        <w:t xml:space="preserve"> </w:t>
      </w:r>
      <w:r w:rsidRPr="545CC15C">
        <w:rPr>
          <w:rFonts w:asciiTheme="minorHAnsi" w:hAnsiTheme="minorHAnsi" w:cstheme="minorBidi"/>
        </w:rPr>
        <w:t xml:space="preserve">and </w:t>
      </w:r>
      <w:r w:rsidR="004D7C0F" w:rsidRPr="545CC15C">
        <w:rPr>
          <w:rFonts w:asciiTheme="minorHAnsi" w:hAnsiTheme="minorHAnsi" w:cstheme="minorBidi"/>
        </w:rPr>
        <w:t>comply with</w:t>
      </w:r>
      <w:r w:rsidRPr="545CC15C">
        <w:rPr>
          <w:rFonts w:asciiTheme="minorHAnsi" w:hAnsiTheme="minorHAnsi" w:cstheme="minorBidi"/>
        </w:rPr>
        <w:t xml:space="preserve"> the</w:t>
      </w:r>
      <w:r w:rsidR="00BE7C94" w:rsidRPr="545CC15C">
        <w:rPr>
          <w:rFonts w:asciiTheme="minorHAnsi" w:hAnsiTheme="minorHAnsi" w:cstheme="minorBidi"/>
        </w:rPr>
        <w:t xml:space="preserve"> restrictions and permitted uses for the access, use and disclosure of the</w:t>
      </w:r>
      <w:r w:rsidRPr="545CC15C">
        <w:rPr>
          <w:rFonts w:asciiTheme="minorHAnsi" w:hAnsiTheme="minorHAnsi" w:cstheme="minorBidi"/>
        </w:rPr>
        <w:t xml:space="preserve"> VSN </w:t>
      </w:r>
      <w:r w:rsidR="007B214F" w:rsidRPr="545CC15C">
        <w:rPr>
          <w:rFonts w:asciiTheme="minorHAnsi" w:hAnsiTheme="minorHAnsi" w:cstheme="minorBidi"/>
        </w:rPr>
        <w:t>and</w:t>
      </w:r>
      <w:r w:rsidR="00BE7C94" w:rsidRPr="545CC15C">
        <w:rPr>
          <w:rFonts w:asciiTheme="minorHAnsi" w:hAnsiTheme="minorHAnsi" w:cstheme="minorBidi"/>
        </w:rPr>
        <w:t xml:space="preserve"> related information.</w:t>
      </w:r>
    </w:p>
    <w:p w14:paraId="73EFD671" w14:textId="628D53FB" w:rsidR="003B7318" w:rsidRPr="00A77215" w:rsidRDefault="00132DF5" w:rsidP="004126F8">
      <w:pPr>
        <w:pStyle w:val="ListParagraph"/>
        <w:numPr>
          <w:ilvl w:val="0"/>
          <w:numId w:val="73"/>
        </w:numPr>
        <w:spacing w:after="200"/>
        <w:jc w:val="both"/>
        <w:rPr>
          <w:rFonts w:asciiTheme="minorHAnsi" w:hAnsiTheme="minorHAnsi" w:cstheme="minorHAnsi"/>
        </w:rPr>
      </w:pPr>
      <w:bookmarkStart w:id="16" w:name="_Ref121748300"/>
      <w:r w:rsidRPr="545CC15C">
        <w:rPr>
          <w:rFonts w:asciiTheme="minorHAnsi" w:hAnsiTheme="minorHAnsi" w:cstheme="minorBidi"/>
        </w:rPr>
        <w:t>Authorised users</w:t>
      </w:r>
      <w:r w:rsidR="001547B8" w:rsidRPr="545CC15C">
        <w:rPr>
          <w:rFonts w:asciiTheme="minorHAnsi" w:hAnsiTheme="minorHAnsi" w:cstheme="minorBidi"/>
        </w:rPr>
        <w:t xml:space="preserve"> mus</w:t>
      </w:r>
      <w:r w:rsidRPr="545CC15C">
        <w:rPr>
          <w:rFonts w:asciiTheme="minorHAnsi" w:hAnsiTheme="minorHAnsi" w:cstheme="minorBidi"/>
        </w:rPr>
        <w:t>t comply with these Guidelines.</w:t>
      </w:r>
      <w:r w:rsidRPr="545CC15C">
        <w:rPr>
          <w:rStyle w:val="FootnoteReference"/>
          <w:rFonts w:asciiTheme="minorHAnsi" w:hAnsiTheme="minorHAnsi" w:cstheme="minorBidi"/>
          <w:sz w:val="22"/>
          <w:szCs w:val="22"/>
        </w:rPr>
        <w:footnoteReference w:id="7"/>
      </w:r>
      <w:r w:rsidR="006C136B">
        <w:t xml:space="preserve"> </w:t>
      </w:r>
      <w:r w:rsidR="000B7FD6" w:rsidRPr="545CC15C">
        <w:rPr>
          <w:rFonts w:asciiTheme="minorHAnsi" w:eastAsia="Times New Roman" w:hAnsiTheme="minorHAnsi" w:cstheme="minorBidi"/>
          <w:shd w:val="clear" w:color="auto" w:fill="FFFFFF" w:themeFill="background1"/>
        </w:rPr>
        <w:t>An authorised</w:t>
      </w:r>
      <w:r w:rsidR="000B7FD6" w:rsidRPr="545CC15C">
        <w:rPr>
          <w:rFonts w:asciiTheme="minorHAnsi" w:hAnsiTheme="minorHAnsi" w:cstheme="minorBidi"/>
        </w:rPr>
        <w:t xml:space="preserve"> user’s failure to comply may result in their authorisation being revoked</w:t>
      </w:r>
      <w:r w:rsidR="00D22C5C" w:rsidRPr="545CC15C">
        <w:rPr>
          <w:rFonts w:asciiTheme="minorHAnsi" w:hAnsiTheme="minorHAnsi" w:cstheme="minorBidi"/>
        </w:rPr>
        <w:t xml:space="preserve"> in certain circumstances</w:t>
      </w:r>
      <w:r w:rsidR="000B7FD6" w:rsidRPr="545CC15C">
        <w:rPr>
          <w:rFonts w:asciiTheme="minorHAnsi" w:hAnsiTheme="minorHAnsi" w:cstheme="minorBidi"/>
        </w:rPr>
        <w:t xml:space="preserve">. </w:t>
      </w:r>
      <w:bookmarkEnd w:id="16"/>
    </w:p>
    <w:p w14:paraId="53622BBE" w14:textId="14E4AE0D" w:rsidR="00C44438" w:rsidRPr="00A77215" w:rsidRDefault="00BE7C94" w:rsidP="004126F8">
      <w:pPr>
        <w:pStyle w:val="ListParagraph"/>
        <w:numPr>
          <w:ilvl w:val="0"/>
          <w:numId w:val="73"/>
        </w:numPr>
        <w:spacing w:after="200"/>
        <w:jc w:val="both"/>
        <w:rPr>
          <w:rFonts w:asciiTheme="minorHAnsi" w:hAnsiTheme="minorHAnsi" w:cstheme="minorHAnsi"/>
        </w:rPr>
      </w:pPr>
      <w:r w:rsidRPr="545CC15C">
        <w:rPr>
          <w:rFonts w:asciiTheme="minorHAnsi" w:hAnsiTheme="minorHAnsi" w:cstheme="minorBidi"/>
        </w:rPr>
        <w:t>A</w:t>
      </w:r>
      <w:r w:rsidR="00CF0005" w:rsidRPr="545CC15C">
        <w:rPr>
          <w:rFonts w:asciiTheme="minorHAnsi" w:hAnsiTheme="minorHAnsi" w:cstheme="minorBidi"/>
        </w:rPr>
        <w:t xml:space="preserve">n authorised user may commit an offence </w:t>
      </w:r>
      <w:r w:rsidR="00605C7F" w:rsidRPr="545CC15C">
        <w:rPr>
          <w:rFonts w:asciiTheme="minorHAnsi" w:hAnsiTheme="minorHAnsi" w:cstheme="minorBidi"/>
        </w:rPr>
        <w:t xml:space="preserve">if they access, use or disclose the VSN or related information </w:t>
      </w:r>
      <w:r w:rsidR="009B7F9F" w:rsidRPr="545CC15C">
        <w:rPr>
          <w:rFonts w:asciiTheme="minorHAnsi" w:hAnsiTheme="minorHAnsi" w:cstheme="minorBidi"/>
        </w:rPr>
        <w:t>other than in accordance</w:t>
      </w:r>
      <w:r w:rsidR="00605C7F" w:rsidRPr="545CC15C">
        <w:rPr>
          <w:rFonts w:asciiTheme="minorHAnsi" w:hAnsiTheme="minorHAnsi" w:cstheme="minorBidi"/>
        </w:rPr>
        <w:t xml:space="preserve"> with Division 3 of Part 5.3A</w:t>
      </w:r>
      <w:r w:rsidR="00533401" w:rsidRPr="545CC15C">
        <w:rPr>
          <w:rFonts w:asciiTheme="minorHAnsi" w:hAnsiTheme="minorHAnsi" w:cstheme="minorBidi"/>
        </w:rPr>
        <w:t xml:space="preserve"> of the Act</w:t>
      </w:r>
      <w:r w:rsidR="00605C7F" w:rsidRPr="545CC15C">
        <w:rPr>
          <w:rFonts w:asciiTheme="minorHAnsi" w:hAnsiTheme="minorHAnsi" w:cstheme="minorBidi"/>
        </w:rPr>
        <w:t>.</w:t>
      </w:r>
      <w:r w:rsidR="00345379" w:rsidRPr="545CC15C">
        <w:rPr>
          <w:rStyle w:val="FootnoteReference"/>
          <w:rFonts w:asciiTheme="minorHAnsi" w:hAnsiTheme="minorHAnsi" w:cstheme="minorBidi"/>
          <w:sz w:val="22"/>
          <w:szCs w:val="22"/>
        </w:rPr>
        <w:footnoteReference w:id="8"/>
      </w:r>
      <w:r w:rsidR="00605C7F" w:rsidRPr="545CC15C">
        <w:rPr>
          <w:rFonts w:asciiTheme="minorHAnsi" w:hAnsiTheme="minorHAnsi" w:cstheme="minorBidi"/>
        </w:rPr>
        <w:t xml:space="preserve"> </w:t>
      </w:r>
      <w:r w:rsidR="00CF0005" w:rsidRPr="545CC15C">
        <w:rPr>
          <w:rFonts w:asciiTheme="minorHAnsi" w:hAnsiTheme="minorHAnsi" w:cstheme="minorBidi"/>
        </w:rPr>
        <w:t>The maximum penalty for this offence is</w:t>
      </w:r>
      <w:r w:rsidR="00605C7F" w:rsidRPr="545CC15C">
        <w:rPr>
          <w:rFonts w:asciiTheme="minorHAnsi" w:hAnsiTheme="minorHAnsi" w:cstheme="minorBidi"/>
        </w:rPr>
        <w:t xml:space="preserve"> 30 penalty units</w:t>
      </w:r>
      <w:r w:rsidR="006A6488" w:rsidRPr="545CC15C">
        <w:rPr>
          <w:rFonts w:asciiTheme="minorHAnsi" w:hAnsiTheme="minorHAnsi" w:cstheme="minorBidi"/>
        </w:rPr>
        <w:t xml:space="preserve"> (information on penalty unit values can be found </w:t>
      </w:r>
      <w:hyperlink r:id="rId21" w:anchor=":~:text=Penalty%20units%20determine%20the%20amount,the%20nearest%20dollar)%20is%20%24370." w:history="1">
        <w:r w:rsidR="006A6488" w:rsidRPr="545CC15C">
          <w:rPr>
            <w:rStyle w:val="Hyperlink"/>
            <w:rFonts w:asciiTheme="minorHAnsi" w:hAnsiTheme="minorHAnsi" w:cstheme="minorBidi"/>
          </w:rPr>
          <w:t>here</w:t>
        </w:r>
      </w:hyperlink>
      <w:r w:rsidR="006A6488" w:rsidRPr="545CC15C">
        <w:rPr>
          <w:rFonts w:asciiTheme="minorHAnsi" w:hAnsiTheme="minorHAnsi" w:cstheme="minorBidi"/>
        </w:rPr>
        <w:t>)</w:t>
      </w:r>
      <w:r w:rsidR="00605C7F" w:rsidRPr="545CC15C">
        <w:rPr>
          <w:rFonts w:asciiTheme="minorHAnsi" w:hAnsiTheme="minorHAnsi" w:cstheme="minorBidi"/>
        </w:rPr>
        <w:t xml:space="preserve">. </w:t>
      </w:r>
      <w:r w:rsidR="00CF0005" w:rsidRPr="545CC15C">
        <w:rPr>
          <w:rFonts w:asciiTheme="minorHAnsi" w:hAnsiTheme="minorHAnsi" w:cstheme="minorBidi"/>
        </w:rPr>
        <w:t>The offence does not apply to</w:t>
      </w:r>
      <w:r w:rsidR="00C96A1E" w:rsidRPr="545CC15C">
        <w:rPr>
          <w:rFonts w:asciiTheme="minorHAnsi" w:hAnsiTheme="minorHAnsi" w:cstheme="minorBidi"/>
        </w:rPr>
        <w:t xml:space="preserve"> </w:t>
      </w:r>
      <w:r w:rsidR="00293A42" w:rsidRPr="545CC15C">
        <w:rPr>
          <w:rFonts w:asciiTheme="minorHAnsi" w:hAnsiTheme="minorHAnsi" w:cstheme="minorBidi"/>
        </w:rPr>
        <w:t xml:space="preserve">an </w:t>
      </w:r>
      <w:r w:rsidR="00C96A1E" w:rsidRPr="545CC15C">
        <w:rPr>
          <w:rFonts w:asciiTheme="minorHAnsi" w:hAnsiTheme="minorHAnsi" w:cstheme="minorBidi"/>
        </w:rPr>
        <w:t xml:space="preserve">authorised user that </w:t>
      </w:r>
      <w:r w:rsidR="00293A42" w:rsidRPr="545CC15C">
        <w:rPr>
          <w:rFonts w:asciiTheme="minorHAnsi" w:hAnsiTheme="minorHAnsi" w:cstheme="minorBidi"/>
        </w:rPr>
        <w:t>is</w:t>
      </w:r>
      <w:r w:rsidR="00C96A1E" w:rsidRPr="545CC15C">
        <w:rPr>
          <w:rFonts w:asciiTheme="minorHAnsi" w:hAnsiTheme="minorHAnsi" w:cstheme="minorBidi"/>
        </w:rPr>
        <w:t xml:space="preserve"> a</w:t>
      </w:r>
      <w:r w:rsidR="00CF0005" w:rsidRPr="545CC15C">
        <w:rPr>
          <w:rFonts w:asciiTheme="minorHAnsi" w:hAnsiTheme="minorHAnsi" w:cstheme="minorBidi"/>
        </w:rPr>
        <w:t xml:space="preserve"> statutory authorit</w:t>
      </w:r>
      <w:r w:rsidR="00C96A1E" w:rsidRPr="545CC15C">
        <w:rPr>
          <w:rFonts w:asciiTheme="minorHAnsi" w:hAnsiTheme="minorHAnsi" w:cstheme="minorBidi"/>
        </w:rPr>
        <w:t>y</w:t>
      </w:r>
      <w:r w:rsidR="00434F4E" w:rsidRPr="545CC15C">
        <w:rPr>
          <w:rFonts w:asciiTheme="minorHAnsi" w:hAnsiTheme="minorHAnsi" w:cstheme="minorBidi"/>
        </w:rPr>
        <w:t xml:space="preserve"> and</w:t>
      </w:r>
      <w:r w:rsidRPr="545CC15C">
        <w:rPr>
          <w:rFonts w:asciiTheme="minorHAnsi" w:hAnsiTheme="minorHAnsi" w:cstheme="minorBidi"/>
        </w:rPr>
        <w:t xml:space="preserve"> </w:t>
      </w:r>
      <w:r w:rsidR="00434F4E" w:rsidRPr="545CC15C">
        <w:rPr>
          <w:rFonts w:asciiTheme="minorHAnsi" w:hAnsiTheme="minorHAnsi" w:cstheme="minorBidi"/>
        </w:rPr>
        <w:t>a</w:t>
      </w:r>
      <w:r w:rsidRPr="545CC15C">
        <w:rPr>
          <w:rFonts w:asciiTheme="minorHAnsi" w:hAnsiTheme="minorHAnsi" w:cstheme="minorBidi"/>
        </w:rPr>
        <w:t xml:space="preserve"> failure to</w:t>
      </w:r>
      <w:r w:rsidR="00A00581" w:rsidRPr="545CC15C">
        <w:rPr>
          <w:rFonts w:asciiTheme="minorHAnsi" w:hAnsiTheme="minorHAnsi" w:cstheme="minorBidi"/>
        </w:rPr>
        <w:t xml:space="preserve"> </w:t>
      </w:r>
      <w:r w:rsidRPr="545CC15C">
        <w:rPr>
          <w:rFonts w:asciiTheme="minorHAnsi" w:hAnsiTheme="minorHAnsi" w:cstheme="minorBidi"/>
        </w:rPr>
        <w:t>comply with the Guidelines does not constitute an offence against section 5.3A.10(1) of the Act</w:t>
      </w:r>
      <w:r w:rsidR="004A2ED4" w:rsidRPr="545CC15C">
        <w:rPr>
          <w:rFonts w:asciiTheme="minorHAnsi" w:hAnsiTheme="minorHAnsi" w:cstheme="minorBidi"/>
        </w:rPr>
        <w:t>.</w:t>
      </w:r>
    </w:p>
    <w:p w14:paraId="378477FC" w14:textId="35E33F3E" w:rsidR="00C353D3" w:rsidRDefault="00C353D3" w:rsidP="000A78E7">
      <w:pPr>
        <w:pStyle w:val="Heading2"/>
        <w:spacing w:before="0" w:after="200"/>
        <w:rPr>
          <w:rFonts w:asciiTheme="minorHAnsi" w:eastAsia="Times New Roman" w:hAnsiTheme="minorHAnsi" w:cstheme="minorBidi"/>
        </w:rPr>
      </w:pPr>
      <w:bookmarkStart w:id="18" w:name="_Toc115255626"/>
      <w:bookmarkStart w:id="19" w:name="_Toc116395524"/>
      <w:bookmarkStart w:id="20" w:name="_Toc135149162"/>
      <w:r w:rsidRPr="325FF228">
        <w:rPr>
          <w:rFonts w:asciiTheme="minorHAnsi" w:eastAsia="Times New Roman" w:hAnsiTheme="minorHAnsi" w:cstheme="minorBidi"/>
        </w:rPr>
        <w:t xml:space="preserve">Role of </w:t>
      </w:r>
      <w:r w:rsidR="00A159CE" w:rsidRPr="325FF228">
        <w:rPr>
          <w:rFonts w:asciiTheme="minorHAnsi" w:eastAsia="Times New Roman" w:hAnsiTheme="minorHAnsi" w:cstheme="minorBidi"/>
        </w:rPr>
        <w:t xml:space="preserve">the </w:t>
      </w:r>
      <w:bookmarkEnd w:id="18"/>
      <w:bookmarkEnd w:id="19"/>
      <w:r w:rsidR="342A14A2" w:rsidRPr="325FF228">
        <w:rPr>
          <w:rFonts w:asciiTheme="minorHAnsi" w:eastAsia="Times New Roman" w:hAnsiTheme="minorHAnsi" w:cstheme="minorBidi"/>
        </w:rPr>
        <w:t xml:space="preserve">Secretary and </w:t>
      </w:r>
      <w:r w:rsidR="342A14A2" w:rsidRPr="2BBED898">
        <w:rPr>
          <w:rFonts w:asciiTheme="minorHAnsi" w:eastAsia="Times New Roman" w:hAnsiTheme="minorHAnsi" w:cstheme="minorBidi"/>
        </w:rPr>
        <w:t>delegates</w:t>
      </w:r>
      <w:bookmarkEnd w:id="20"/>
    </w:p>
    <w:p w14:paraId="085C6144" w14:textId="130724F1" w:rsidR="00812605" w:rsidRPr="00A77215" w:rsidRDefault="00E15B1B" w:rsidP="009F69BF">
      <w:pPr>
        <w:pStyle w:val="ListParagraph"/>
        <w:numPr>
          <w:ilvl w:val="0"/>
          <w:numId w:val="73"/>
        </w:numPr>
        <w:spacing w:after="200"/>
        <w:jc w:val="both"/>
        <w:rPr>
          <w:rFonts w:asciiTheme="minorHAnsi" w:hAnsiTheme="minorHAnsi" w:cstheme="minorHAnsi"/>
        </w:rPr>
      </w:pPr>
      <w:bookmarkStart w:id="21" w:name="_Ref135147710"/>
      <w:r w:rsidRPr="35D17956">
        <w:rPr>
          <w:rFonts w:asciiTheme="minorHAnsi" w:eastAsia="Times New Roman" w:hAnsiTheme="minorHAnsi" w:cstheme="minorBidi"/>
        </w:rPr>
        <w:t xml:space="preserve">The </w:t>
      </w:r>
      <w:r w:rsidR="4BD4E93F" w:rsidRPr="35D17956">
        <w:rPr>
          <w:rFonts w:asciiTheme="minorHAnsi" w:eastAsia="Times New Roman" w:hAnsiTheme="minorHAnsi" w:cstheme="minorBidi"/>
        </w:rPr>
        <w:t>Secretary</w:t>
      </w:r>
      <w:r w:rsidR="581A3112" w:rsidRPr="35D17956">
        <w:rPr>
          <w:rFonts w:asciiTheme="minorHAnsi" w:eastAsia="Times New Roman" w:hAnsiTheme="minorHAnsi" w:cstheme="minorBidi"/>
        </w:rPr>
        <w:t xml:space="preserve"> has</w:t>
      </w:r>
      <w:r w:rsidR="4BD4E93F" w:rsidRPr="35D17956">
        <w:rPr>
          <w:rFonts w:asciiTheme="minorHAnsi" w:eastAsia="Times New Roman" w:hAnsiTheme="minorHAnsi" w:cstheme="minorBidi"/>
        </w:rPr>
        <w:t xml:space="preserve"> delegate</w:t>
      </w:r>
      <w:r w:rsidR="0B7530AA" w:rsidRPr="35D17956">
        <w:rPr>
          <w:rFonts w:asciiTheme="minorHAnsi" w:eastAsia="Times New Roman" w:hAnsiTheme="minorHAnsi" w:cstheme="minorBidi"/>
        </w:rPr>
        <w:t>d</w:t>
      </w:r>
      <w:r w:rsidR="4BD4E93F" w:rsidRPr="2BBED898">
        <w:rPr>
          <w:rFonts w:asciiTheme="minorHAnsi" w:eastAsia="Times New Roman" w:hAnsiTheme="minorHAnsi" w:cstheme="minorBidi"/>
        </w:rPr>
        <w:t xml:space="preserve"> responsibility for making </w:t>
      </w:r>
      <w:r w:rsidR="4BD4E93F" w:rsidRPr="3C0121BB">
        <w:rPr>
          <w:rFonts w:asciiTheme="minorHAnsi" w:eastAsia="Times New Roman" w:hAnsiTheme="minorHAnsi" w:cstheme="minorBidi"/>
        </w:rPr>
        <w:t>decision</w:t>
      </w:r>
      <w:r w:rsidR="657B2172" w:rsidRPr="3C0121BB">
        <w:rPr>
          <w:rFonts w:asciiTheme="minorHAnsi" w:eastAsia="Times New Roman" w:hAnsiTheme="minorHAnsi" w:cstheme="minorBidi"/>
        </w:rPr>
        <w:t>s</w:t>
      </w:r>
      <w:r w:rsidR="4BD4E93F" w:rsidRPr="2BBED898">
        <w:rPr>
          <w:rFonts w:asciiTheme="minorHAnsi" w:eastAsia="Times New Roman" w:hAnsiTheme="minorHAnsi" w:cstheme="minorBidi"/>
        </w:rPr>
        <w:t xml:space="preserve"> regarding </w:t>
      </w:r>
      <w:r w:rsidR="06A33BAD" w:rsidRPr="667964A6">
        <w:rPr>
          <w:rFonts w:asciiTheme="minorHAnsi" w:eastAsia="Times New Roman" w:hAnsiTheme="minorHAnsi" w:cstheme="minorBidi"/>
        </w:rPr>
        <w:t>authorising</w:t>
      </w:r>
      <w:r w:rsidR="06A33BAD" w:rsidRPr="7D1400DA">
        <w:rPr>
          <w:rFonts w:asciiTheme="minorHAnsi" w:eastAsia="Times New Roman" w:hAnsiTheme="minorHAnsi" w:cstheme="minorBidi"/>
        </w:rPr>
        <w:t xml:space="preserve"> a person or</w:t>
      </w:r>
      <w:r w:rsidR="4BD4E93F" w:rsidRPr="2BBED898">
        <w:rPr>
          <w:rFonts w:asciiTheme="minorHAnsi" w:eastAsia="Times New Roman" w:hAnsiTheme="minorHAnsi" w:cstheme="minorBidi"/>
        </w:rPr>
        <w:t xml:space="preserve"> </w:t>
      </w:r>
      <w:r w:rsidR="06A33BAD" w:rsidRPr="667964A6">
        <w:rPr>
          <w:rFonts w:asciiTheme="minorHAnsi" w:eastAsia="Times New Roman" w:hAnsiTheme="minorHAnsi" w:cstheme="minorBidi"/>
        </w:rPr>
        <w:t>body</w:t>
      </w:r>
      <w:r w:rsidR="4BD4E93F" w:rsidRPr="667964A6">
        <w:rPr>
          <w:rFonts w:asciiTheme="minorHAnsi" w:eastAsia="Times New Roman" w:hAnsiTheme="minorHAnsi" w:cstheme="minorBidi"/>
        </w:rPr>
        <w:t xml:space="preserve"> </w:t>
      </w:r>
      <w:r w:rsidR="4BD4E93F" w:rsidRPr="2BBED898">
        <w:rPr>
          <w:rFonts w:asciiTheme="minorHAnsi" w:eastAsia="Times New Roman" w:hAnsiTheme="minorHAnsi" w:cstheme="minorBidi"/>
        </w:rPr>
        <w:t xml:space="preserve">to access, use and </w:t>
      </w:r>
      <w:r w:rsidR="179AF2D0" w:rsidRPr="2BBED898">
        <w:rPr>
          <w:rFonts w:asciiTheme="minorHAnsi" w:eastAsia="Times New Roman" w:hAnsiTheme="minorHAnsi" w:cstheme="minorBidi"/>
        </w:rPr>
        <w:t>disclose</w:t>
      </w:r>
      <w:r w:rsidR="4BD4E93F" w:rsidRPr="2BBED898">
        <w:rPr>
          <w:rFonts w:asciiTheme="minorHAnsi" w:eastAsia="Times New Roman" w:hAnsiTheme="minorHAnsi" w:cstheme="minorBidi"/>
        </w:rPr>
        <w:t xml:space="preserve"> the VSN and related information</w:t>
      </w:r>
      <w:r w:rsidR="6B1DB9B3" w:rsidRPr="35D17956">
        <w:rPr>
          <w:rFonts w:asciiTheme="minorHAnsi" w:eastAsia="Times New Roman" w:hAnsiTheme="minorHAnsi" w:cstheme="minorBidi"/>
        </w:rPr>
        <w:t xml:space="preserve"> to the </w:t>
      </w:r>
      <w:r w:rsidR="00D769D5" w:rsidRPr="35D17956">
        <w:rPr>
          <w:rFonts w:asciiTheme="minorHAnsi" w:eastAsia="Times New Roman" w:hAnsiTheme="minorHAnsi" w:cstheme="minorBidi"/>
        </w:rPr>
        <w:t>VCAA</w:t>
      </w:r>
      <w:r w:rsidR="4BD4E93F" w:rsidRPr="35D17956">
        <w:rPr>
          <w:rFonts w:asciiTheme="minorHAnsi" w:eastAsia="Times New Roman" w:hAnsiTheme="minorHAnsi" w:cstheme="minorBidi"/>
        </w:rPr>
        <w:t>.</w:t>
      </w:r>
      <w:r w:rsidR="4BD4E93F" w:rsidRPr="2BBED898">
        <w:rPr>
          <w:rFonts w:asciiTheme="minorHAnsi" w:eastAsia="Times New Roman" w:hAnsiTheme="minorHAnsi" w:cstheme="minorBidi"/>
        </w:rPr>
        <w:t xml:space="preserve"> </w:t>
      </w:r>
      <w:r w:rsidR="00573B56">
        <w:rPr>
          <w:rFonts w:asciiTheme="minorHAnsi" w:eastAsia="Times New Roman" w:hAnsiTheme="minorHAnsi" w:cstheme="minorBidi"/>
        </w:rPr>
        <w:t>As delegate of the Secretary,</w:t>
      </w:r>
      <w:r w:rsidR="771BD730" w:rsidRPr="2BBED898">
        <w:rPr>
          <w:rFonts w:asciiTheme="minorHAnsi" w:eastAsia="Times New Roman" w:hAnsiTheme="minorHAnsi" w:cstheme="minorBidi"/>
        </w:rPr>
        <w:t xml:space="preserve"> </w:t>
      </w:r>
      <w:r w:rsidR="00573B56">
        <w:rPr>
          <w:rFonts w:asciiTheme="minorHAnsi" w:eastAsia="Times New Roman" w:hAnsiTheme="minorHAnsi" w:cstheme="minorBidi"/>
          <w:shd w:val="clear" w:color="auto" w:fill="FFFFFF" w:themeFill="background1"/>
        </w:rPr>
        <w:t>t</w:t>
      </w:r>
      <w:r w:rsidR="00EE248A" w:rsidRPr="545CC15C">
        <w:rPr>
          <w:rFonts w:asciiTheme="minorHAnsi" w:eastAsia="Times New Roman" w:hAnsiTheme="minorHAnsi" w:cstheme="minorBidi"/>
          <w:shd w:val="clear" w:color="auto" w:fill="FFFFFF" w:themeFill="background1"/>
        </w:rPr>
        <w:t>he</w:t>
      </w:r>
      <w:r w:rsidR="00EE248A">
        <w:rPr>
          <w:rFonts w:asciiTheme="minorHAnsi" w:eastAsia="Times New Roman" w:hAnsiTheme="minorHAnsi" w:cstheme="minorBidi"/>
          <w:shd w:val="clear" w:color="auto" w:fill="FFFFFF" w:themeFill="background1"/>
        </w:rPr>
        <w:t xml:space="preserve"> VCAA</w:t>
      </w:r>
      <w:r w:rsidR="00EE248A" w:rsidRPr="545CC15C">
        <w:rPr>
          <w:rFonts w:asciiTheme="minorHAnsi" w:eastAsia="Times New Roman" w:hAnsiTheme="minorHAnsi" w:cstheme="minorBidi"/>
          <w:shd w:val="clear" w:color="auto" w:fill="FFFFFF" w:themeFill="background1"/>
        </w:rPr>
        <w:t xml:space="preserve"> must have regard to the Guidelines in relation to their exercise of any delegated powers or functions.</w:t>
      </w:r>
      <w:bookmarkEnd w:id="21"/>
      <w:r w:rsidR="00C43882">
        <w:rPr>
          <w:rFonts w:asciiTheme="minorHAnsi" w:eastAsia="Times New Roman" w:hAnsiTheme="minorHAnsi" w:cstheme="minorBidi"/>
          <w:shd w:val="clear" w:color="auto" w:fill="FFFFFF" w:themeFill="background1"/>
        </w:rPr>
        <w:t xml:space="preserve"> </w:t>
      </w:r>
    </w:p>
    <w:p w14:paraId="5FA66E2A" w14:textId="32902770" w:rsidR="009C414F" w:rsidRPr="00A77215" w:rsidRDefault="00F06E51" w:rsidP="00C8210D">
      <w:pPr>
        <w:pStyle w:val="ListParagraph"/>
        <w:numPr>
          <w:ilvl w:val="0"/>
          <w:numId w:val="73"/>
        </w:numPr>
        <w:spacing w:after="200"/>
        <w:jc w:val="both"/>
        <w:rPr>
          <w:rFonts w:asciiTheme="minorHAnsi" w:hAnsiTheme="minorHAnsi" w:cstheme="minorHAnsi"/>
        </w:rPr>
      </w:pPr>
      <w:r>
        <w:rPr>
          <w:rFonts w:asciiTheme="minorHAnsi" w:hAnsiTheme="minorHAnsi" w:cstheme="minorHAnsi"/>
        </w:rPr>
        <w:t>Despi</w:t>
      </w:r>
      <w:r w:rsidR="00707317">
        <w:rPr>
          <w:rFonts w:asciiTheme="minorHAnsi" w:hAnsiTheme="minorHAnsi" w:cstheme="minorHAnsi"/>
        </w:rPr>
        <w:t>te the delegation of power, t</w:t>
      </w:r>
      <w:r w:rsidR="00CE312E">
        <w:rPr>
          <w:rFonts w:asciiTheme="minorHAnsi" w:hAnsiTheme="minorHAnsi" w:cstheme="minorHAnsi"/>
        </w:rPr>
        <w:t xml:space="preserve">he Secretary can still exercise the power to authorise </w:t>
      </w:r>
      <w:proofErr w:type="gramStart"/>
      <w:r w:rsidR="00CE312E">
        <w:rPr>
          <w:rFonts w:asciiTheme="minorHAnsi" w:hAnsiTheme="minorHAnsi" w:cstheme="minorHAnsi"/>
        </w:rPr>
        <w:t>users in their own right</w:t>
      </w:r>
      <w:r w:rsidR="001A1EB7">
        <w:rPr>
          <w:rFonts w:asciiTheme="minorHAnsi" w:hAnsiTheme="minorHAnsi" w:cstheme="minorHAnsi"/>
        </w:rPr>
        <w:t>, and</w:t>
      </w:r>
      <w:proofErr w:type="gramEnd"/>
      <w:r w:rsidR="001A1EB7">
        <w:rPr>
          <w:rFonts w:asciiTheme="minorHAnsi" w:hAnsiTheme="minorHAnsi" w:cstheme="minorHAnsi"/>
        </w:rPr>
        <w:t xml:space="preserve"> the Secretary or delegate must have regard to these Guidelines </w:t>
      </w:r>
      <w:r w:rsidR="005B5D18">
        <w:rPr>
          <w:rFonts w:asciiTheme="minorHAnsi" w:hAnsiTheme="minorHAnsi" w:cstheme="minorHAnsi"/>
        </w:rPr>
        <w:t>when giving or revo</w:t>
      </w:r>
      <w:r w:rsidR="00107802">
        <w:rPr>
          <w:rFonts w:asciiTheme="minorHAnsi" w:hAnsiTheme="minorHAnsi" w:cstheme="minorHAnsi"/>
        </w:rPr>
        <w:t>king</w:t>
      </w:r>
      <w:r w:rsidR="005B5D18">
        <w:rPr>
          <w:rFonts w:asciiTheme="minorHAnsi" w:hAnsiTheme="minorHAnsi" w:cstheme="minorHAnsi"/>
        </w:rPr>
        <w:t xml:space="preserve"> an authorisation.</w:t>
      </w:r>
      <w:r w:rsidR="00B17BE4" w:rsidRPr="00C8210D">
        <w:rPr>
          <w:rStyle w:val="FootnoteReference"/>
          <w:rFonts w:asciiTheme="minorHAnsi" w:hAnsiTheme="minorHAnsi" w:cstheme="minorHAnsi"/>
          <w:sz w:val="22"/>
          <w:szCs w:val="22"/>
        </w:rPr>
        <w:footnoteReference w:id="9"/>
      </w:r>
    </w:p>
    <w:p w14:paraId="613FEB99" w14:textId="3897D656" w:rsidR="00490BF7" w:rsidRPr="00A77215" w:rsidRDefault="00CF6423" w:rsidP="000A78E7">
      <w:pPr>
        <w:pStyle w:val="Heading2"/>
        <w:spacing w:before="0" w:after="200"/>
        <w:rPr>
          <w:rFonts w:asciiTheme="minorHAnsi" w:eastAsia="Times New Roman" w:hAnsiTheme="minorHAnsi" w:cstheme="minorHAnsi"/>
        </w:rPr>
      </w:pPr>
      <w:bookmarkStart w:id="22" w:name="_Toc135149163"/>
      <w:r w:rsidRPr="00A77215">
        <w:rPr>
          <w:rFonts w:asciiTheme="minorHAnsi" w:eastAsia="Times New Roman" w:hAnsiTheme="minorHAnsi" w:cstheme="minorHAnsi"/>
        </w:rPr>
        <w:t xml:space="preserve">Students and </w:t>
      </w:r>
      <w:r w:rsidR="00357C2C">
        <w:rPr>
          <w:rFonts w:asciiTheme="minorHAnsi" w:eastAsia="Times New Roman" w:hAnsiTheme="minorHAnsi" w:cstheme="minorHAnsi"/>
        </w:rPr>
        <w:t>p</w:t>
      </w:r>
      <w:r w:rsidR="00357C2C" w:rsidRPr="00A77215">
        <w:rPr>
          <w:rFonts w:asciiTheme="minorHAnsi" w:eastAsia="Times New Roman" w:hAnsiTheme="minorHAnsi" w:cstheme="minorHAnsi"/>
        </w:rPr>
        <w:t xml:space="preserve">arents </w:t>
      </w:r>
      <w:r w:rsidR="009F455D">
        <w:rPr>
          <w:rFonts w:asciiTheme="minorHAnsi" w:eastAsia="Times New Roman" w:hAnsiTheme="minorHAnsi" w:cstheme="minorHAnsi"/>
        </w:rPr>
        <w:t>a</w:t>
      </w:r>
      <w:r w:rsidR="009F455D" w:rsidRPr="00A77215">
        <w:rPr>
          <w:rFonts w:asciiTheme="minorHAnsi" w:eastAsia="Times New Roman" w:hAnsiTheme="minorHAnsi" w:cstheme="minorHAnsi"/>
        </w:rPr>
        <w:t xml:space="preserve">ccessing </w:t>
      </w:r>
      <w:r w:rsidRPr="00A77215">
        <w:rPr>
          <w:rFonts w:asciiTheme="minorHAnsi" w:eastAsia="Times New Roman" w:hAnsiTheme="minorHAnsi" w:cstheme="minorHAnsi"/>
        </w:rPr>
        <w:t>the VSN</w:t>
      </w:r>
      <w:bookmarkEnd w:id="22"/>
    </w:p>
    <w:p w14:paraId="5A346F15" w14:textId="4DDB71C2" w:rsidR="003C7C2B" w:rsidRPr="00A77215" w:rsidRDefault="00CF6423" w:rsidP="004126F8">
      <w:pPr>
        <w:pStyle w:val="ListParagraph"/>
        <w:numPr>
          <w:ilvl w:val="0"/>
          <w:numId w:val="73"/>
        </w:numPr>
        <w:spacing w:after="200"/>
        <w:jc w:val="both"/>
        <w:rPr>
          <w:rFonts w:asciiTheme="minorHAnsi" w:eastAsia="Times New Roman" w:hAnsiTheme="minorHAnsi" w:cstheme="minorHAnsi"/>
        </w:rPr>
      </w:pPr>
      <w:r w:rsidRPr="545CC15C">
        <w:rPr>
          <w:rFonts w:asciiTheme="minorHAnsi" w:eastAsia="Times New Roman" w:hAnsiTheme="minorHAnsi" w:cstheme="minorBidi"/>
        </w:rPr>
        <w:t>Students and/or their parent</w:t>
      </w:r>
      <w:r w:rsidR="00D646BC" w:rsidRPr="545CC15C">
        <w:rPr>
          <w:rFonts w:asciiTheme="minorHAnsi" w:eastAsia="Times New Roman" w:hAnsiTheme="minorHAnsi" w:cstheme="minorBidi"/>
        </w:rPr>
        <w:t>s</w:t>
      </w:r>
      <w:r w:rsidR="00667424" w:rsidRPr="545CC15C">
        <w:rPr>
          <w:rFonts w:asciiTheme="minorHAnsi" w:eastAsia="Times New Roman" w:hAnsiTheme="minorHAnsi" w:cstheme="minorBidi"/>
        </w:rPr>
        <w:t xml:space="preserve"> may access a copy of</w:t>
      </w:r>
      <w:r w:rsidR="000A64FC" w:rsidRPr="545CC15C">
        <w:rPr>
          <w:rFonts w:asciiTheme="minorHAnsi" w:eastAsia="Times New Roman" w:hAnsiTheme="minorHAnsi" w:cstheme="minorBidi"/>
        </w:rPr>
        <w:t xml:space="preserve"> </w:t>
      </w:r>
      <w:r w:rsidR="00D90634" w:rsidRPr="545CC15C">
        <w:rPr>
          <w:rFonts w:asciiTheme="minorHAnsi" w:eastAsia="Times New Roman" w:hAnsiTheme="minorHAnsi" w:cstheme="minorBidi"/>
        </w:rPr>
        <w:t>that student’s</w:t>
      </w:r>
      <w:r w:rsidR="00667424" w:rsidRPr="545CC15C">
        <w:rPr>
          <w:rFonts w:asciiTheme="minorHAnsi" w:eastAsia="Times New Roman" w:hAnsiTheme="minorHAnsi" w:cstheme="minorBidi"/>
        </w:rPr>
        <w:t xml:space="preserve"> information recorded in the VSR</w:t>
      </w:r>
      <w:r w:rsidR="003C7C2B" w:rsidRPr="545CC15C">
        <w:rPr>
          <w:rFonts w:asciiTheme="minorHAnsi" w:eastAsia="Times New Roman" w:hAnsiTheme="minorHAnsi" w:cstheme="minorBidi"/>
        </w:rPr>
        <w:t>, which includes the VSN and related information.</w:t>
      </w:r>
      <w:r w:rsidR="00A61EB5" w:rsidRPr="545CC15C">
        <w:rPr>
          <w:rStyle w:val="FootnoteReference"/>
          <w:rFonts w:asciiTheme="minorHAnsi" w:eastAsia="Times New Roman" w:hAnsiTheme="minorHAnsi" w:cstheme="minorBidi"/>
          <w:sz w:val="22"/>
          <w:szCs w:val="22"/>
        </w:rPr>
        <w:footnoteReference w:id="10"/>
      </w:r>
      <w:r w:rsidR="003C7C2B" w:rsidRPr="545CC15C">
        <w:rPr>
          <w:rFonts w:asciiTheme="minorHAnsi" w:eastAsia="Times New Roman" w:hAnsiTheme="minorHAnsi" w:cstheme="minorBidi"/>
        </w:rPr>
        <w:t xml:space="preserve"> </w:t>
      </w:r>
      <w:r w:rsidR="00451394" w:rsidRPr="545CC15C">
        <w:rPr>
          <w:rFonts w:asciiTheme="minorHAnsi" w:eastAsia="Times New Roman" w:hAnsiTheme="minorHAnsi" w:cstheme="minorBidi"/>
        </w:rPr>
        <w:t>They</w:t>
      </w:r>
      <w:r w:rsidR="003C7C2B" w:rsidRPr="545CC15C">
        <w:rPr>
          <w:rFonts w:asciiTheme="minorHAnsi" w:eastAsia="Times New Roman" w:hAnsiTheme="minorHAnsi" w:cstheme="minorBidi"/>
        </w:rPr>
        <w:t xml:space="preserve"> do not need to </w:t>
      </w:r>
      <w:r w:rsidR="00667424" w:rsidRPr="545CC15C">
        <w:rPr>
          <w:rFonts w:asciiTheme="minorHAnsi" w:eastAsia="Times New Roman" w:hAnsiTheme="minorHAnsi" w:cstheme="minorBidi"/>
        </w:rPr>
        <w:t>apply</w:t>
      </w:r>
      <w:r w:rsidR="00B10AC0" w:rsidRPr="545CC15C">
        <w:rPr>
          <w:rFonts w:asciiTheme="minorHAnsi" w:eastAsia="Times New Roman" w:hAnsiTheme="minorHAnsi" w:cstheme="minorBidi"/>
        </w:rPr>
        <w:t xml:space="preserve"> to become an</w:t>
      </w:r>
      <w:r w:rsidR="00667424" w:rsidRPr="545CC15C">
        <w:rPr>
          <w:rFonts w:asciiTheme="minorHAnsi" w:eastAsia="Times New Roman" w:hAnsiTheme="minorHAnsi" w:cstheme="minorBidi"/>
        </w:rPr>
        <w:t xml:space="preserve"> authoris</w:t>
      </w:r>
      <w:r w:rsidR="00B10AC0" w:rsidRPr="545CC15C">
        <w:rPr>
          <w:rFonts w:asciiTheme="minorHAnsi" w:eastAsia="Times New Roman" w:hAnsiTheme="minorHAnsi" w:cstheme="minorBidi"/>
        </w:rPr>
        <w:t>ed user</w:t>
      </w:r>
      <w:r w:rsidR="003C7C2B" w:rsidRPr="545CC15C">
        <w:rPr>
          <w:rFonts w:asciiTheme="minorHAnsi" w:eastAsia="Times New Roman" w:hAnsiTheme="minorHAnsi" w:cstheme="minorBidi"/>
        </w:rPr>
        <w:t xml:space="preserve"> under these Guidelines to </w:t>
      </w:r>
      <w:r w:rsidR="00451394" w:rsidRPr="545CC15C">
        <w:rPr>
          <w:rFonts w:asciiTheme="minorHAnsi" w:eastAsia="Times New Roman" w:hAnsiTheme="minorHAnsi" w:cstheme="minorBidi"/>
        </w:rPr>
        <w:t>do so</w:t>
      </w:r>
      <w:r w:rsidR="003C7C2B" w:rsidRPr="545CC15C">
        <w:rPr>
          <w:rFonts w:asciiTheme="minorHAnsi" w:eastAsia="Times New Roman" w:hAnsiTheme="minorHAnsi" w:cstheme="minorBidi"/>
        </w:rPr>
        <w:t>.</w:t>
      </w:r>
      <w:r w:rsidR="00741018" w:rsidRPr="545CC15C">
        <w:rPr>
          <w:rFonts w:asciiTheme="minorHAnsi" w:eastAsia="Times New Roman" w:hAnsiTheme="minorHAnsi" w:cstheme="minorBidi"/>
        </w:rPr>
        <w:t xml:space="preserve"> </w:t>
      </w:r>
      <w:r w:rsidR="00B426B8" w:rsidRPr="545CC15C">
        <w:rPr>
          <w:rFonts w:asciiTheme="minorHAnsi" w:eastAsia="Times New Roman" w:hAnsiTheme="minorHAnsi" w:cstheme="minorBidi"/>
        </w:rPr>
        <w:t>U</w:t>
      </w:r>
      <w:r w:rsidR="00741018" w:rsidRPr="545CC15C">
        <w:rPr>
          <w:rFonts w:asciiTheme="minorHAnsi" w:eastAsia="Times New Roman" w:hAnsiTheme="minorHAnsi" w:cstheme="minorBidi"/>
        </w:rPr>
        <w:t>nder the Act</w:t>
      </w:r>
      <w:r w:rsidR="00B426B8" w:rsidRPr="545CC15C">
        <w:rPr>
          <w:rFonts w:asciiTheme="minorHAnsi" w:eastAsia="Times New Roman" w:hAnsiTheme="minorHAnsi" w:cstheme="minorBidi"/>
        </w:rPr>
        <w:t xml:space="preserve">, </w:t>
      </w:r>
      <w:r w:rsidR="00214159" w:rsidRPr="545CC15C">
        <w:rPr>
          <w:rFonts w:asciiTheme="minorHAnsi" w:eastAsia="Times New Roman" w:hAnsiTheme="minorHAnsi" w:cstheme="minorBidi"/>
        </w:rPr>
        <w:t xml:space="preserve">a </w:t>
      </w:r>
      <w:r w:rsidR="00B426B8" w:rsidRPr="545CC15C">
        <w:rPr>
          <w:rFonts w:asciiTheme="minorHAnsi" w:eastAsia="Times New Roman" w:hAnsiTheme="minorHAnsi" w:cstheme="minorBidi"/>
        </w:rPr>
        <w:t>parent includes</w:t>
      </w:r>
      <w:r w:rsidR="00741018" w:rsidRPr="545CC15C">
        <w:rPr>
          <w:rFonts w:asciiTheme="minorHAnsi" w:eastAsia="Times New Roman" w:hAnsiTheme="minorHAnsi" w:cstheme="minorBidi"/>
        </w:rPr>
        <w:t xml:space="preserve"> a guardian and every person who has parental responsibility for the child including parental responsibility under the </w:t>
      </w:r>
      <w:r w:rsidR="00741018" w:rsidRPr="545CC15C">
        <w:rPr>
          <w:rFonts w:asciiTheme="minorHAnsi" w:eastAsia="Times New Roman" w:hAnsiTheme="minorHAnsi" w:cstheme="minorBidi"/>
          <w:i/>
        </w:rPr>
        <w:t>Family Law Act</w:t>
      </w:r>
      <w:r w:rsidR="00CF38B5" w:rsidRPr="545CC15C">
        <w:rPr>
          <w:rFonts w:asciiTheme="minorHAnsi" w:eastAsia="Times New Roman" w:hAnsiTheme="minorHAnsi" w:cstheme="minorBidi"/>
          <w:i/>
        </w:rPr>
        <w:t xml:space="preserve"> 1975</w:t>
      </w:r>
      <w:r w:rsidR="00CF38B5" w:rsidRPr="545CC15C">
        <w:rPr>
          <w:rFonts w:asciiTheme="minorHAnsi" w:eastAsia="Times New Roman" w:hAnsiTheme="minorHAnsi" w:cstheme="minorBidi"/>
        </w:rPr>
        <w:t xml:space="preserve"> (</w:t>
      </w:r>
      <w:proofErr w:type="spellStart"/>
      <w:r w:rsidR="00CF38B5" w:rsidRPr="545CC15C">
        <w:rPr>
          <w:rFonts w:asciiTheme="minorHAnsi" w:eastAsia="Times New Roman" w:hAnsiTheme="minorHAnsi" w:cstheme="minorBidi"/>
        </w:rPr>
        <w:t>Cth</w:t>
      </w:r>
      <w:proofErr w:type="spellEnd"/>
      <w:r w:rsidR="00CF38B5" w:rsidRPr="545CC15C">
        <w:rPr>
          <w:rFonts w:asciiTheme="minorHAnsi" w:eastAsia="Times New Roman" w:hAnsiTheme="minorHAnsi" w:cstheme="minorBidi"/>
        </w:rPr>
        <w:t>)</w:t>
      </w:r>
      <w:r w:rsidR="00741018" w:rsidRPr="545CC15C">
        <w:rPr>
          <w:rFonts w:asciiTheme="minorHAnsi" w:eastAsia="Times New Roman" w:hAnsiTheme="minorHAnsi" w:cstheme="minorBidi"/>
        </w:rPr>
        <w:t xml:space="preserve"> and any person with whom a child normally or regularly resides.</w:t>
      </w:r>
    </w:p>
    <w:p w14:paraId="681FA542" w14:textId="16675CD0" w:rsidR="003C7C2B" w:rsidRPr="00A77215" w:rsidRDefault="003C7C2B" w:rsidP="004126F8">
      <w:pPr>
        <w:pStyle w:val="ListParagraph"/>
        <w:numPr>
          <w:ilvl w:val="0"/>
          <w:numId w:val="73"/>
        </w:numPr>
        <w:spacing w:after="200"/>
        <w:jc w:val="both"/>
        <w:rPr>
          <w:rFonts w:asciiTheme="minorHAnsi" w:eastAsia="Times New Roman" w:hAnsiTheme="minorHAnsi" w:cstheme="minorHAnsi"/>
        </w:rPr>
      </w:pPr>
      <w:r w:rsidRPr="545CC15C">
        <w:rPr>
          <w:rFonts w:asciiTheme="minorHAnsi" w:eastAsia="Times New Roman" w:hAnsiTheme="minorHAnsi" w:cstheme="minorBidi"/>
        </w:rPr>
        <w:t>T</w:t>
      </w:r>
      <w:r w:rsidR="00667424" w:rsidRPr="545CC15C">
        <w:rPr>
          <w:rFonts w:asciiTheme="minorHAnsi" w:eastAsia="Times New Roman" w:hAnsiTheme="minorHAnsi" w:cstheme="minorBidi"/>
        </w:rPr>
        <w:t>o access th</w:t>
      </w:r>
      <w:r w:rsidR="008C4FFE" w:rsidRPr="545CC15C">
        <w:rPr>
          <w:rFonts w:asciiTheme="minorHAnsi" w:eastAsia="Times New Roman" w:hAnsiTheme="minorHAnsi" w:cstheme="minorBidi"/>
        </w:rPr>
        <w:t>eir</w:t>
      </w:r>
      <w:r w:rsidR="00667424" w:rsidRPr="545CC15C">
        <w:rPr>
          <w:rFonts w:asciiTheme="minorHAnsi" w:eastAsia="Times New Roman" w:hAnsiTheme="minorHAnsi" w:cstheme="minorBidi"/>
        </w:rPr>
        <w:t xml:space="preserve"> information, a student or their parent must</w:t>
      </w:r>
      <w:r w:rsidRPr="545CC15C">
        <w:rPr>
          <w:rFonts w:asciiTheme="minorHAnsi" w:eastAsia="Times New Roman" w:hAnsiTheme="minorHAnsi" w:cstheme="minorBidi"/>
        </w:rPr>
        <w:t xml:space="preserve"> either:</w:t>
      </w:r>
    </w:p>
    <w:p w14:paraId="2868D1FD" w14:textId="41D04A55" w:rsidR="003C7C2B" w:rsidRPr="00A77215" w:rsidRDefault="003C7C2B" w:rsidP="004126F8">
      <w:pPr>
        <w:pStyle w:val="ListParagraph"/>
        <w:numPr>
          <w:ilvl w:val="0"/>
          <w:numId w:val="80"/>
        </w:numPr>
        <w:spacing w:after="200"/>
        <w:jc w:val="both"/>
        <w:rPr>
          <w:rFonts w:asciiTheme="minorHAnsi" w:hAnsiTheme="minorHAnsi" w:cstheme="minorHAnsi"/>
        </w:rPr>
      </w:pPr>
      <w:r w:rsidRPr="00A77215">
        <w:rPr>
          <w:rFonts w:asciiTheme="minorHAnsi" w:hAnsiTheme="minorHAnsi" w:cstheme="minorHAnsi"/>
        </w:rPr>
        <w:t xml:space="preserve">apply to the education or training provider </w:t>
      </w:r>
      <w:r w:rsidR="00B31DF9" w:rsidRPr="00A77215">
        <w:rPr>
          <w:rFonts w:asciiTheme="minorHAnsi" w:hAnsiTheme="minorHAnsi" w:cstheme="minorHAnsi"/>
        </w:rPr>
        <w:t>at which a student</w:t>
      </w:r>
      <w:r w:rsidRPr="00A77215">
        <w:rPr>
          <w:rFonts w:asciiTheme="minorHAnsi" w:hAnsiTheme="minorHAnsi" w:cstheme="minorHAnsi"/>
        </w:rPr>
        <w:t xml:space="preserve"> </w:t>
      </w:r>
      <w:r w:rsidR="00B31DF9" w:rsidRPr="00A77215">
        <w:rPr>
          <w:rFonts w:asciiTheme="minorHAnsi" w:hAnsiTheme="minorHAnsi" w:cstheme="minorHAnsi"/>
        </w:rPr>
        <w:t>is</w:t>
      </w:r>
      <w:r w:rsidRPr="00A77215">
        <w:rPr>
          <w:rFonts w:asciiTheme="minorHAnsi" w:hAnsiTheme="minorHAnsi" w:cstheme="minorHAnsi"/>
        </w:rPr>
        <w:t xml:space="preserve"> currently enrolled; or</w:t>
      </w:r>
    </w:p>
    <w:p w14:paraId="759CE61C" w14:textId="1966D1E9" w:rsidR="003C7C2B" w:rsidRPr="00A77215" w:rsidRDefault="003C7C2B" w:rsidP="004126F8">
      <w:pPr>
        <w:pStyle w:val="ListParagraph"/>
        <w:numPr>
          <w:ilvl w:val="0"/>
          <w:numId w:val="80"/>
        </w:numPr>
        <w:spacing w:after="200"/>
        <w:jc w:val="both"/>
        <w:rPr>
          <w:rFonts w:asciiTheme="minorHAnsi" w:hAnsiTheme="minorHAnsi" w:cstheme="minorHAnsi"/>
        </w:rPr>
      </w:pPr>
      <w:r w:rsidRPr="00A77215">
        <w:rPr>
          <w:rFonts w:asciiTheme="minorHAnsi" w:hAnsiTheme="minorHAnsi" w:cstheme="minorHAnsi"/>
        </w:rPr>
        <w:t xml:space="preserve">apply directly to the VCAA via email at </w:t>
      </w:r>
      <w:hyperlink r:id="rId22" w:history="1">
        <w:r w:rsidR="00091F41" w:rsidRPr="00A77215">
          <w:rPr>
            <w:rStyle w:val="Hyperlink"/>
            <w:rFonts w:asciiTheme="minorHAnsi" w:hAnsiTheme="minorHAnsi" w:cstheme="minorHAnsi"/>
          </w:rPr>
          <w:t>vsr@education.vic.gov.au</w:t>
        </w:r>
      </w:hyperlink>
      <w:r w:rsidR="00091F41" w:rsidRPr="00A77215">
        <w:rPr>
          <w:rFonts w:asciiTheme="minorHAnsi" w:hAnsiTheme="minorHAnsi" w:cstheme="minorHAnsi"/>
        </w:rPr>
        <w:t>.</w:t>
      </w:r>
    </w:p>
    <w:p w14:paraId="4D2FEE96" w14:textId="635D9738" w:rsidR="003C7C2B" w:rsidRPr="00A77215" w:rsidRDefault="003C7C2B" w:rsidP="004126F8">
      <w:pPr>
        <w:pStyle w:val="ListParagraph"/>
        <w:numPr>
          <w:ilvl w:val="0"/>
          <w:numId w:val="73"/>
        </w:numPr>
        <w:spacing w:after="200"/>
        <w:jc w:val="both"/>
        <w:rPr>
          <w:rFonts w:asciiTheme="minorHAnsi" w:hAnsiTheme="minorHAnsi" w:cstheme="minorHAnsi"/>
        </w:rPr>
      </w:pPr>
      <w:r w:rsidRPr="545CC15C">
        <w:rPr>
          <w:rFonts w:asciiTheme="minorHAnsi" w:hAnsiTheme="minorHAnsi" w:cstheme="minorBidi"/>
        </w:rPr>
        <w:t>Where an application is made directly to the VCAA, this must include:</w:t>
      </w:r>
    </w:p>
    <w:p w14:paraId="625F7C6D" w14:textId="20E59BD4" w:rsidR="009F455D" w:rsidRPr="00A77215" w:rsidRDefault="23BC9E96" w:rsidP="1CC3D3DB">
      <w:pPr>
        <w:pStyle w:val="ListParagraph"/>
        <w:numPr>
          <w:ilvl w:val="0"/>
          <w:numId w:val="81"/>
        </w:numPr>
        <w:spacing w:after="200"/>
        <w:jc w:val="both"/>
        <w:rPr>
          <w:rFonts w:asciiTheme="minorHAnsi" w:hAnsiTheme="minorHAnsi" w:cstheme="minorBidi"/>
        </w:rPr>
      </w:pPr>
      <w:r w:rsidRPr="1CC3D3DB">
        <w:rPr>
          <w:rFonts w:asciiTheme="minorHAnsi" w:hAnsiTheme="minorHAnsi" w:cstheme="minorBidi"/>
        </w:rPr>
        <w:t xml:space="preserve">a student’s </w:t>
      </w:r>
      <w:r w:rsidRPr="00FD6692">
        <w:rPr>
          <w:rFonts w:asciiTheme="minorHAnsi" w:hAnsiTheme="minorHAnsi" w:cstheme="minorBidi"/>
        </w:rPr>
        <w:t>full name</w:t>
      </w:r>
      <w:r w:rsidR="3BB4FC1E" w:rsidRPr="1CC3D3DB">
        <w:rPr>
          <w:rFonts w:asciiTheme="minorHAnsi" w:hAnsiTheme="minorHAnsi" w:cstheme="minorBidi"/>
        </w:rPr>
        <w:t xml:space="preserve"> (as it appears on official identification documents)</w:t>
      </w:r>
      <w:r w:rsidRPr="1CC3D3DB">
        <w:rPr>
          <w:rFonts w:asciiTheme="minorHAnsi" w:hAnsiTheme="minorHAnsi" w:cstheme="minorBidi"/>
        </w:rPr>
        <w:t xml:space="preserve"> and date of birth</w:t>
      </w:r>
    </w:p>
    <w:p w14:paraId="5EDAF1DD" w14:textId="28B2C6E0" w:rsidR="003C7C2B" w:rsidRPr="00A77215" w:rsidRDefault="00667424" w:rsidP="004126F8">
      <w:pPr>
        <w:pStyle w:val="ListParagraph"/>
        <w:numPr>
          <w:ilvl w:val="0"/>
          <w:numId w:val="81"/>
        </w:numPr>
        <w:spacing w:after="200"/>
        <w:jc w:val="both"/>
        <w:rPr>
          <w:rFonts w:asciiTheme="minorHAnsi" w:hAnsiTheme="minorHAnsi" w:cstheme="minorHAnsi"/>
        </w:rPr>
      </w:pPr>
      <w:r w:rsidRPr="00A77215">
        <w:rPr>
          <w:rFonts w:asciiTheme="minorHAnsi" w:hAnsiTheme="minorHAnsi" w:cstheme="minorHAnsi"/>
        </w:rPr>
        <w:t>evidence of the</w:t>
      </w:r>
      <w:r w:rsidR="003C7C2B" w:rsidRPr="00A77215">
        <w:rPr>
          <w:rFonts w:asciiTheme="minorHAnsi" w:hAnsiTheme="minorHAnsi" w:cstheme="minorHAnsi"/>
        </w:rPr>
        <w:t xml:space="preserve"> student’s</w:t>
      </w:r>
      <w:r w:rsidRPr="00A77215">
        <w:rPr>
          <w:rFonts w:asciiTheme="minorHAnsi" w:hAnsiTheme="minorHAnsi" w:cstheme="minorHAnsi"/>
        </w:rPr>
        <w:t xml:space="preserve"> identity</w:t>
      </w:r>
      <w:r w:rsidR="003A141E" w:rsidRPr="00A77215">
        <w:rPr>
          <w:rFonts w:asciiTheme="minorHAnsi" w:hAnsiTheme="minorHAnsi" w:cstheme="minorHAnsi"/>
        </w:rPr>
        <w:t xml:space="preserve"> in the form of</w:t>
      </w:r>
      <w:r w:rsidR="003C7C2B" w:rsidRPr="00A77215">
        <w:rPr>
          <w:rFonts w:asciiTheme="minorHAnsi" w:hAnsiTheme="minorHAnsi" w:cstheme="minorHAnsi"/>
        </w:rPr>
        <w:t xml:space="preserve"> a</w:t>
      </w:r>
      <w:r w:rsidR="002716AC" w:rsidRPr="00A77215">
        <w:rPr>
          <w:rFonts w:asciiTheme="minorHAnsi" w:hAnsiTheme="minorHAnsi" w:cstheme="minorHAnsi"/>
        </w:rPr>
        <w:t xml:space="preserve"> copy of a</w:t>
      </w:r>
      <w:r w:rsidR="003C7C2B" w:rsidRPr="00A77215">
        <w:rPr>
          <w:rFonts w:asciiTheme="minorHAnsi" w:hAnsiTheme="minorHAnsi" w:cstheme="minorHAnsi"/>
        </w:rPr>
        <w:t xml:space="preserve"> primary identity document</w:t>
      </w:r>
      <w:r w:rsidR="003A141E" w:rsidRPr="00A77215">
        <w:rPr>
          <w:rFonts w:asciiTheme="minorHAnsi" w:hAnsiTheme="minorHAnsi" w:cstheme="minorHAnsi"/>
        </w:rPr>
        <w:t>,</w:t>
      </w:r>
      <w:r w:rsidR="003C7C2B" w:rsidRPr="00A77215">
        <w:rPr>
          <w:rFonts w:asciiTheme="minorHAnsi" w:hAnsiTheme="minorHAnsi" w:cstheme="minorHAnsi"/>
        </w:rPr>
        <w:t xml:space="preserve"> </w:t>
      </w:r>
      <w:r w:rsidR="003A141E" w:rsidRPr="00A77215">
        <w:rPr>
          <w:rFonts w:asciiTheme="minorHAnsi" w:hAnsiTheme="minorHAnsi" w:cstheme="minorHAnsi"/>
        </w:rPr>
        <w:t>such as</w:t>
      </w:r>
      <w:r w:rsidR="003C7C2B" w:rsidRPr="00A77215">
        <w:rPr>
          <w:rFonts w:asciiTheme="minorHAnsi" w:hAnsiTheme="minorHAnsi" w:cstheme="minorHAnsi"/>
        </w:rPr>
        <w:t xml:space="preserve"> a passport</w:t>
      </w:r>
      <w:r w:rsidR="00B10AC0" w:rsidRPr="00A77215">
        <w:rPr>
          <w:rFonts w:asciiTheme="minorHAnsi" w:hAnsiTheme="minorHAnsi" w:cstheme="minorHAnsi"/>
        </w:rPr>
        <w:t xml:space="preserve"> or birth </w:t>
      </w:r>
      <w:r w:rsidR="00F345AA" w:rsidRPr="00A77215">
        <w:rPr>
          <w:rFonts w:asciiTheme="minorHAnsi" w:hAnsiTheme="minorHAnsi" w:cstheme="minorHAnsi"/>
        </w:rPr>
        <w:t>certificate</w:t>
      </w:r>
      <w:r w:rsidR="009F455D" w:rsidRPr="00A77215">
        <w:rPr>
          <w:rFonts w:asciiTheme="minorHAnsi" w:hAnsiTheme="minorHAnsi" w:cstheme="minorHAnsi"/>
        </w:rPr>
        <w:t>; and</w:t>
      </w:r>
    </w:p>
    <w:p w14:paraId="11F52E3E" w14:textId="4342E10D" w:rsidR="003C7C2B" w:rsidRPr="00A77215" w:rsidRDefault="00667424" w:rsidP="004126F8">
      <w:pPr>
        <w:pStyle w:val="ListParagraph"/>
        <w:numPr>
          <w:ilvl w:val="0"/>
          <w:numId w:val="81"/>
        </w:numPr>
        <w:spacing w:after="200"/>
        <w:jc w:val="both"/>
        <w:rPr>
          <w:rFonts w:asciiTheme="minorHAnsi" w:hAnsiTheme="minorHAnsi" w:cstheme="minorBidi"/>
        </w:rPr>
      </w:pPr>
      <w:r w:rsidRPr="0EF7AB19">
        <w:rPr>
          <w:rFonts w:asciiTheme="minorHAnsi" w:hAnsiTheme="minorHAnsi" w:cstheme="minorBidi"/>
        </w:rPr>
        <w:t>if the applic</w:t>
      </w:r>
      <w:r w:rsidR="003C7C2B" w:rsidRPr="0EF7AB19">
        <w:rPr>
          <w:rFonts w:asciiTheme="minorHAnsi" w:hAnsiTheme="minorHAnsi" w:cstheme="minorBidi"/>
        </w:rPr>
        <w:t>ant</w:t>
      </w:r>
      <w:r w:rsidRPr="0EF7AB19">
        <w:rPr>
          <w:rFonts w:asciiTheme="minorHAnsi" w:hAnsiTheme="minorHAnsi" w:cstheme="minorBidi"/>
        </w:rPr>
        <w:t xml:space="preserve"> is a student’s parent,</w:t>
      </w:r>
      <w:r w:rsidR="00D17B8F" w:rsidRPr="0EF7AB19">
        <w:rPr>
          <w:rFonts w:asciiTheme="minorHAnsi" w:hAnsiTheme="minorHAnsi" w:cstheme="minorBidi"/>
        </w:rPr>
        <w:t xml:space="preserve"> a copy of a primary identity document of the </w:t>
      </w:r>
      <w:r w:rsidR="000A3BDF" w:rsidRPr="0EF7AB19">
        <w:rPr>
          <w:rFonts w:asciiTheme="minorHAnsi" w:hAnsiTheme="minorHAnsi" w:cstheme="minorBidi"/>
        </w:rPr>
        <w:t>applicant</w:t>
      </w:r>
      <w:r w:rsidR="00D17B8F" w:rsidRPr="0EF7AB19">
        <w:rPr>
          <w:rFonts w:asciiTheme="minorHAnsi" w:hAnsiTheme="minorHAnsi" w:cstheme="minorBidi"/>
        </w:rPr>
        <w:t xml:space="preserve"> and</w:t>
      </w:r>
      <w:r w:rsidR="003C7C2B" w:rsidRPr="0EF7AB19">
        <w:rPr>
          <w:rFonts w:asciiTheme="minorHAnsi" w:hAnsiTheme="minorHAnsi" w:cstheme="minorBidi"/>
        </w:rPr>
        <w:t xml:space="preserve"> </w:t>
      </w:r>
      <w:r w:rsidRPr="0EF7AB19">
        <w:rPr>
          <w:rFonts w:asciiTheme="minorHAnsi" w:hAnsiTheme="minorHAnsi" w:cstheme="minorBidi"/>
        </w:rPr>
        <w:t>evidence of the applicant’s relationship to the student</w:t>
      </w:r>
      <w:r w:rsidR="003C7C2B" w:rsidRPr="0EF7AB19">
        <w:rPr>
          <w:rFonts w:asciiTheme="minorHAnsi" w:hAnsiTheme="minorHAnsi" w:cstheme="minorBidi"/>
        </w:rPr>
        <w:t xml:space="preserve">, such as a </w:t>
      </w:r>
      <w:r w:rsidR="003A141E" w:rsidRPr="0EF7AB19">
        <w:rPr>
          <w:rFonts w:asciiTheme="minorHAnsi" w:hAnsiTheme="minorHAnsi" w:cstheme="minorBidi"/>
        </w:rPr>
        <w:t xml:space="preserve">copy of a </w:t>
      </w:r>
      <w:r w:rsidR="003C7C2B" w:rsidRPr="0EF7AB19">
        <w:rPr>
          <w:rFonts w:asciiTheme="minorHAnsi" w:hAnsiTheme="minorHAnsi" w:cstheme="minorBidi"/>
        </w:rPr>
        <w:t>birth certificate</w:t>
      </w:r>
      <w:r w:rsidR="00B10AC0" w:rsidRPr="0EF7AB19">
        <w:rPr>
          <w:rFonts w:asciiTheme="minorHAnsi" w:hAnsiTheme="minorHAnsi" w:cstheme="minorBidi"/>
        </w:rPr>
        <w:t xml:space="preserve"> or other document</w:t>
      </w:r>
      <w:r w:rsidR="00AA3482" w:rsidRPr="0EF7AB19">
        <w:rPr>
          <w:rFonts w:asciiTheme="minorHAnsi" w:hAnsiTheme="minorHAnsi" w:cstheme="minorBidi"/>
        </w:rPr>
        <w:t xml:space="preserve"> evidencing this</w:t>
      </w:r>
      <w:r w:rsidRPr="0EF7AB19">
        <w:rPr>
          <w:rFonts w:asciiTheme="minorHAnsi" w:hAnsiTheme="minorHAnsi" w:cstheme="minorBidi"/>
        </w:rPr>
        <w:t>.</w:t>
      </w:r>
      <w:r w:rsidRPr="0EF7AB19">
        <w:rPr>
          <w:rStyle w:val="FootnoteReference"/>
          <w:rFonts w:asciiTheme="minorHAnsi" w:eastAsia="Times New Roman" w:hAnsiTheme="minorHAnsi" w:cstheme="minorBidi"/>
          <w:sz w:val="22"/>
          <w:szCs w:val="22"/>
        </w:rPr>
        <w:footnoteReference w:id="11"/>
      </w:r>
    </w:p>
    <w:p w14:paraId="63C0CA2B" w14:textId="6684A947" w:rsidR="0083021D" w:rsidRPr="00A77215" w:rsidRDefault="00490BF7" w:rsidP="000A78E7">
      <w:pPr>
        <w:pStyle w:val="Heading1"/>
        <w:spacing w:before="0" w:after="200"/>
        <w:rPr>
          <w:rFonts w:asciiTheme="minorHAnsi" w:hAnsiTheme="minorHAnsi" w:cstheme="minorHAnsi"/>
        </w:rPr>
      </w:pPr>
      <w:bookmarkStart w:id="23" w:name="_Toc135149164"/>
      <w:r w:rsidRPr="00A77215">
        <w:rPr>
          <w:rFonts w:asciiTheme="minorHAnsi" w:hAnsiTheme="minorHAnsi" w:cstheme="minorHAnsi"/>
        </w:rPr>
        <w:t>Guidelines</w:t>
      </w:r>
      <w:bookmarkEnd w:id="23"/>
    </w:p>
    <w:p w14:paraId="232EAD0B" w14:textId="2DF0921F" w:rsidR="007A7624" w:rsidRPr="00A77215" w:rsidRDefault="007A7624" w:rsidP="000A78E7">
      <w:pPr>
        <w:pStyle w:val="Heading2"/>
        <w:spacing w:before="0" w:after="200"/>
        <w:rPr>
          <w:rFonts w:asciiTheme="minorHAnsi" w:eastAsia="Times New Roman" w:hAnsiTheme="minorHAnsi" w:cstheme="minorHAnsi"/>
        </w:rPr>
      </w:pPr>
      <w:bookmarkStart w:id="24" w:name="_Toc115255628"/>
      <w:bookmarkStart w:id="25" w:name="_Toc116395526"/>
      <w:bookmarkStart w:id="26" w:name="_Toc135149165"/>
      <w:r w:rsidRPr="00A77215">
        <w:rPr>
          <w:rFonts w:asciiTheme="minorHAnsi" w:eastAsia="Times New Roman" w:hAnsiTheme="minorHAnsi" w:cstheme="minorHAnsi"/>
        </w:rPr>
        <w:t>Author</w:t>
      </w:r>
      <w:r w:rsidR="003A1933" w:rsidRPr="00A77215">
        <w:rPr>
          <w:rFonts w:asciiTheme="minorHAnsi" w:eastAsia="Times New Roman" w:hAnsiTheme="minorHAnsi" w:cstheme="minorHAnsi"/>
        </w:rPr>
        <w:t>ised</w:t>
      </w:r>
      <w:r w:rsidR="00490BF7" w:rsidRPr="00A77215">
        <w:rPr>
          <w:rFonts w:asciiTheme="minorHAnsi" w:eastAsia="Times New Roman" w:hAnsiTheme="minorHAnsi" w:cstheme="minorHAnsi"/>
        </w:rPr>
        <w:t xml:space="preserve"> </w:t>
      </w:r>
      <w:r w:rsidRPr="00A77215">
        <w:rPr>
          <w:rFonts w:asciiTheme="minorHAnsi" w:eastAsia="Times New Roman" w:hAnsiTheme="minorHAnsi" w:cstheme="minorHAnsi"/>
        </w:rPr>
        <w:t>users</w:t>
      </w:r>
      <w:bookmarkEnd w:id="24"/>
      <w:bookmarkEnd w:id="25"/>
      <w:bookmarkEnd w:id="26"/>
      <w:r w:rsidR="00C134AB" w:rsidRPr="00A77215">
        <w:rPr>
          <w:rFonts w:asciiTheme="minorHAnsi" w:eastAsia="Times New Roman" w:hAnsiTheme="minorHAnsi" w:cstheme="minorHAnsi"/>
        </w:rPr>
        <w:t xml:space="preserve">  </w:t>
      </w:r>
    </w:p>
    <w:p w14:paraId="6EBF0613" w14:textId="3BF2387B" w:rsidR="004B6580" w:rsidRPr="00A77215" w:rsidRDefault="0082707F" w:rsidP="004126F8">
      <w:pPr>
        <w:pStyle w:val="ListParagraph"/>
        <w:numPr>
          <w:ilvl w:val="0"/>
          <w:numId w:val="73"/>
        </w:numPr>
        <w:spacing w:after="200"/>
        <w:jc w:val="both"/>
        <w:rPr>
          <w:rFonts w:asciiTheme="minorHAnsi" w:hAnsiTheme="minorHAnsi" w:cstheme="minorBidi"/>
        </w:rPr>
      </w:pPr>
      <w:r w:rsidRPr="545CC15C">
        <w:rPr>
          <w:rFonts w:asciiTheme="minorHAnsi" w:hAnsiTheme="minorHAnsi" w:cstheme="minorBidi"/>
        </w:rPr>
        <w:t>T</w:t>
      </w:r>
      <w:r w:rsidR="00964B26" w:rsidRPr="545CC15C">
        <w:rPr>
          <w:rFonts w:asciiTheme="minorHAnsi" w:hAnsiTheme="minorHAnsi" w:cstheme="minorBidi"/>
        </w:rPr>
        <w:t xml:space="preserve">he </w:t>
      </w:r>
      <w:r w:rsidR="0A6329D1" w:rsidRPr="270C3627">
        <w:rPr>
          <w:rFonts w:asciiTheme="minorHAnsi" w:hAnsiTheme="minorHAnsi" w:cstheme="minorBidi"/>
        </w:rPr>
        <w:t>VCAA</w:t>
      </w:r>
      <w:r w:rsidR="000E7D8E" w:rsidRPr="545CC15C">
        <w:rPr>
          <w:rFonts w:asciiTheme="minorHAnsi" w:hAnsiTheme="minorHAnsi" w:cstheme="minorBidi"/>
        </w:rPr>
        <w:t>, as the Secretary’s delegate,</w:t>
      </w:r>
      <w:r w:rsidRPr="545CC15C">
        <w:rPr>
          <w:rFonts w:asciiTheme="minorHAnsi" w:hAnsiTheme="minorHAnsi" w:cstheme="minorBidi"/>
        </w:rPr>
        <w:t xml:space="preserve"> may authorise a person, body, or class of persons or bodies,</w:t>
      </w:r>
      <w:r w:rsidR="00964B26" w:rsidRPr="545CC15C">
        <w:rPr>
          <w:rFonts w:asciiTheme="minorHAnsi" w:hAnsiTheme="minorHAnsi" w:cstheme="minorBidi"/>
        </w:rPr>
        <w:t xml:space="preserve"> to access, use </w:t>
      </w:r>
      <w:r w:rsidRPr="545CC15C">
        <w:rPr>
          <w:rFonts w:asciiTheme="minorHAnsi" w:hAnsiTheme="minorHAnsi" w:cstheme="minorBidi"/>
        </w:rPr>
        <w:t>or</w:t>
      </w:r>
      <w:r w:rsidR="00964B26" w:rsidRPr="545CC15C">
        <w:rPr>
          <w:rFonts w:asciiTheme="minorHAnsi" w:hAnsiTheme="minorHAnsi" w:cstheme="minorBidi"/>
        </w:rPr>
        <w:t xml:space="preserve"> disclose the VSN and related information for </w:t>
      </w:r>
      <w:r w:rsidR="00AA3482" w:rsidRPr="545CC15C">
        <w:rPr>
          <w:rFonts w:asciiTheme="minorHAnsi" w:hAnsiTheme="minorHAnsi" w:cstheme="minorBidi"/>
        </w:rPr>
        <w:t xml:space="preserve">one or more of </w:t>
      </w:r>
      <w:r w:rsidR="00964B26" w:rsidRPr="545CC15C">
        <w:rPr>
          <w:rFonts w:asciiTheme="minorHAnsi" w:hAnsiTheme="minorHAnsi" w:cstheme="minorBidi"/>
        </w:rPr>
        <w:t>the permitted purposes set out in the Act</w:t>
      </w:r>
      <w:r w:rsidR="001C661E" w:rsidRPr="545CC15C">
        <w:rPr>
          <w:rFonts w:asciiTheme="minorHAnsi" w:hAnsiTheme="minorHAnsi" w:cstheme="minorBidi"/>
        </w:rPr>
        <w:t>.</w:t>
      </w:r>
      <w:r w:rsidR="00EB500F" w:rsidRPr="545CC15C">
        <w:rPr>
          <w:rStyle w:val="FootnoteReference"/>
          <w:rFonts w:asciiTheme="minorHAnsi" w:hAnsiTheme="minorHAnsi" w:cstheme="minorBidi"/>
          <w:sz w:val="22"/>
          <w:szCs w:val="22"/>
        </w:rPr>
        <w:footnoteReference w:id="12"/>
      </w:r>
      <w:r w:rsidR="00964B26" w:rsidRPr="545CC15C">
        <w:rPr>
          <w:rFonts w:asciiTheme="minorHAnsi" w:hAnsiTheme="minorHAnsi" w:cstheme="minorBidi"/>
        </w:rPr>
        <w:t xml:space="preserve"> </w:t>
      </w:r>
      <w:r w:rsidR="00304A1D" w:rsidRPr="545CC15C">
        <w:rPr>
          <w:rFonts w:asciiTheme="minorHAnsi" w:hAnsiTheme="minorHAnsi" w:cstheme="minorBidi"/>
        </w:rPr>
        <w:t xml:space="preserve">The permitted purposes are </w:t>
      </w:r>
      <w:r w:rsidR="00964B26" w:rsidRPr="545CC15C">
        <w:rPr>
          <w:rFonts w:asciiTheme="minorHAnsi" w:hAnsiTheme="minorHAnsi" w:cstheme="minorBidi"/>
        </w:rPr>
        <w:t xml:space="preserve">described </w:t>
      </w:r>
      <w:r w:rsidR="00304A1D" w:rsidRPr="545CC15C">
        <w:rPr>
          <w:rFonts w:asciiTheme="minorHAnsi" w:hAnsiTheme="minorHAnsi" w:cstheme="minorBidi"/>
        </w:rPr>
        <w:t xml:space="preserve">in more detail </w:t>
      </w:r>
      <w:r w:rsidRPr="545CC15C">
        <w:rPr>
          <w:rFonts w:asciiTheme="minorHAnsi" w:hAnsiTheme="minorHAnsi" w:cstheme="minorBidi"/>
        </w:rPr>
        <w:t>below</w:t>
      </w:r>
      <w:r w:rsidR="007107A0" w:rsidRPr="545CC15C">
        <w:rPr>
          <w:rFonts w:asciiTheme="minorHAnsi" w:hAnsiTheme="minorHAnsi" w:cstheme="minorBidi"/>
        </w:rPr>
        <w:t xml:space="preserve"> at paragraph</w:t>
      </w:r>
      <w:r w:rsidR="006C5C8B">
        <w:rPr>
          <w:rFonts w:asciiTheme="minorHAnsi" w:hAnsiTheme="minorHAnsi" w:cstheme="minorBidi"/>
        </w:rPr>
        <w:t xml:space="preserve"> </w:t>
      </w:r>
      <w:r w:rsidR="006C5C8B">
        <w:rPr>
          <w:rFonts w:asciiTheme="minorHAnsi" w:hAnsiTheme="minorHAnsi" w:cstheme="minorBidi"/>
        </w:rPr>
        <w:fldChar w:fldCharType="begin"/>
      </w:r>
      <w:r w:rsidR="006C5C8B">
        <w:rPr>
          <w:rFonts w:asciiTheme="minorHAnsi" w:hAnsiTheme="minorHAnsi" w:cstheme="minorBidi"/>
        </w:rPr>
        <w:instrText xml:space="preserve"> REF _Ref121749762 \r \h </w:instrText>
      </w:r>
      <w:r w:rsidR="006C5C8B">
        <w:rPr>
          <w:rFonts w:asciiTheme="minorHAnsi" w:hAnsiTheme="minorHAnsi" w:cstheme="minorBidi"/>
        </w:rPr>
      </w:r>
      <w:r w:rsidR="006C5C8B">
        <w:rPr>
          <w:rFonts w:asciiTheme="minorHAnsi" w:hAnsiTheme="minorHAnsi" w:cstheme="minorBidi"/>
        </w:rPr>
        <w:fldChar w:fldCharType="separate"/>
      </w:r>
      <w:r w:rsidR="006C5C8B">
        <w:rPr>
          <w:rFonts w:asciiTheme="minorHAnsi" w:hAnsiTheme="minorHAnsi" w:cstheme="minorBidi"/>
        </w:rPr>
        <w:t>24</w:t>
      </w:r>
      <w:r w:rsidR="006C5C8B">
        <w:rPr>
          <w:rFonts w:asciiTheme="minorHAnsi" w:hAnsiTheme="minorHAnsi" w:cstheme="minorBidi"/>
        </w:rPr>
        <w:fldChar w:fldCharType="end"/>
      </w:r>
      <w:r w:rsidR="00964B26" w:rsidRPr="545CC15C">
        <w:rPr>
          <w:rFonts w:asciiTheme="minorHAnsi" w:hAnsiTheme="minorHAnsi" w:cstheme="minorBidi"/>
        </w:rPr>
        <w:t xml:space="preserve">. </w:t>
      </w:r>
    </w:p>
    <w:p w14:paraId="14B4DA3F" w14:textId="1B6A1439" w:rsidR="00AA3482" w:rsidRPr="00A77215" w:rsidRDefault="00AA3482" w:rsidP="004126F8">
      <w:pPr>
        <w:pStyle w:val="ListParagraph"/>
        <w:numPr>
          <w:ilvl w:val="0"/>
          <w:numId w:val="73"/>
        </w:numPr>
        <w:spacing w:after="200"/>
        <w:jc w:val="both"/>
        <w:rPr>
          <w:rFonts w:asciiTheme="minorHAnsi" w:hAnsiTheme="minorHAnsi" w:cstheme="minorBidi"/>
        </w:rPr>
      </w:pPr>
      <w:r w:rsidRPr="545CC15C">
        <w:rPr>
          <w:rFonts w:asciiTheme="minorHAnsi" w:hAnsiTheme="minorHAnsi" w:cstheme="minorBidi"/>
        </w:rPr>
        <w:t xml:space="preserve">As the VSN and related information contains personal information, the Secretary and </w:t>
      </w:r>
      <w:r w:rsidR="00BA5798">
        <w:rPr>
          <w:rFonts w:asciiTheme="minorHAnsi" w:hAnsiTheme="minorHAnsi" w:cstheme="minorBidi"/>
        </w:rPr>
        <w:t xml:space="preserve">the </w:t>
      </w:r>
      <w:r w:rsidR="61DD4A9C" w:rsidRPr="270C3627">
        <w:rPr>
          <w:rFonts w:asciiTheme="minorHAnsi" w:hAnsiTheme="minorHAnsi" w:cstheme="minorBidi"/>
        </w:rPr>
        <w:t>VCAA</w:t>
      </w:r>
      <w:r w:rsidR="00C16CDB" w:rsidRPr="545CC15C">
        <w:rPr>
          <w:rFonts w:asciiTheme="minorHAnsi" w:hAnsiTheme="minorHAnsi" w:cstheme="minorBidi"/>
        </w:rPr>
        <w:t xml:space="preserve">, as </w:t>
      </w:r>
      <w:r w:rsidR="00A91CAD">
        <w:rPr>
          <w:rFonts w:asciiTheme="minorHAnsi" w:hAnsiTheme="minorHAnsi" w:cstheme="minorBidi"/>
        </w:rPr>
        <w:t xml:space="preserve">the </w:t>
      </w:r>
      <w:r w:rsidRPr="545CC15C">
        <w:rPr>
          <w:rFonts w:asciiTheme="minorHAnsi" w:hAnsiTheme="minorHAnsi" w:cstheme="minorBidi"/>
        </w:rPr>
        <w:t>delegate</w:t>
      </w:r>
      <w:r w:rsidR="00C16CDB" w:rsidRPr="545CC15C">
        <w:rPr>
          <w:rFonts w:asciiTheme="minorHAnsi" w:hAnsiTheme="minorHAnsi" w:cstheme="minorBidi"/>
        </w:rPr>
        <w:t xml:space="preserve"> responsible for considering requests for authorisation, </w:t>
      </w:r>
      <w:r w:rsidRPr="545CC15C">
        <w:rPr>
          <w:rFonts w:asciiTheme="minorHAnsi" w:hAnsiTheme="minorHAnsi" w:cstheme="minorBidi"/>
        </w:rPr>
        <w:t>will tightly control which persons or bodies should be authorised users</w:t>
      </w:r>
      <w:r w:rsidR="004E3060" w:rsidRPr="545CC15C">
        <w:rPr>
          <w:rFonts w:asciiTheme="minorHAnsi" w:hAnsiTheme="minorHAnsi" w:cstheme="minorBidi"/>
        </w:rPr>
        <w:t>.</w:t>
      </w:r>
    </w:p>
    <w:p w14:paraId="5AA7FF5B" w14:textId="1FB5CCF9" w:rsidR="0016416E" w:rsidRPr="00A77215" w:rsidRDefault="004B6580" w:rsidP="004126F8">
      <w:pPr>
        <w:pStyle w:val="ListParagraph"/>
        <w:numPr>
          <w:ilvl w:val="0"/>
          <w:numId w:val="73"/>
        </w:numPr>
        <w:spacing w:after="200"/>
        <w:jc w:val="both"/>
        <w:rPr>
          <w:rFonts w:asciiTheme="minorHAnsi" w:hAnsiTheme="minorHAnsi" w:cstheme="minorBidi"/>
        </w:rPr>
      </w:pPr>
      <w:r w:rsidRPr="545CC15C">
        <w:rPr>
          <w:rFonts w:asciiTheme="minorHAnsi" w:hAnsiTheme="minorHAnsi" w:cstheme="minorBidi"/>
        </w:rPr>
        <w:t xml:space="preserve">If the </w:t>
      </w:r>
      <w:r w:rsidR="3B93215A" w:rsidRPr="270C3627">
        <w:rPr>
          <w:rFonts w:asciiTheme="minorHAnsi" w:hAnsiTheme="minorHAnsi" w:cstheme="minorBidi"/>
        </w:rPr>
        <w:t>VCAA</w:t>
      </w:r>
      <w:r w:rsidR="00465327" w:rsidRPr="545CC15C">
        <w:rPr>
          <w:rFonts w:asciiTheme="minorHAnsi" w:hAnsiTheme="minorHAnsi" w:cstheme="minorBidi"/>
        </w:rPr>
        <w:t xml:space="preserve"> </w:t>
      </w:r>
      <w:r w:rsidRPr="545CC15C">
        <w:rPr>
          <w:rFonts w:asciiTheme="minorHAnsi" w:hAnsiTheme="minorHAnsi" w:cstheme="minorBidi"/>
        </w:rPr>
        <w:t>decides to give an</w:t>
      </w:r>
      <w:r w:rsidR="002C7791" w:rsidRPr="545CC15C">
        <w:rPr>
          <w:rFonts w:asciiTheme="minorHAnsi" w:hAnsiTheme="minorHAnsi" w:cstheme="minorBidi"/>
        </w:rPr>
        <w:t xml:space="preserve"> authorisation</w:t>
      </w:r>
      <w:r w:rsidRPr="545CC15C">
        <w:rPr>
          <w:rFonts w:asciiTheme="minorHAnsi" w:hAnsiTheme="minorHAnsi" w:cstheme="minorBidi"/>
        </w:rPr>
        <w:t>, this</w:t>
      </w:r>
      <w:r w:rsidR="002C7791" w:rsidRPr="545CC15C">
        <w:rPr>
          <w:rFonts w:asciiTheme="minorHAnsi" w:hAnsiTheme="minorHAnsi" w:cstheme="minorBidi"/>
        </w:rPr>
        <w:t xml:space="preserve"> will:</w:t>
      </w:r>
    </w:p>
    <w:p w14:paraId="4F1DA0BC" w14:textId="48A396DA" w:rsidR="002C7791" w:rsidRPr="00A77215" w:rsidRDefault="002C7791" w:rsidP="004126F8">
      <w:pPr>
        <w:pStyle w:val="ListParagraph"/>
        <w:numPr>
          <w:ilvl w:val="0"/>
          <w:numId w:val="82"/>
        </w:numPr>
        <w:spacing w:after="200"/>
        <w:jc w:val="both"/>
        <w:rPr>
          <w:rFonts w:asciiTheme="minorHAnsi" w:hAnsiTheme="minorHAnsi" w:cstheme="minorHAnsi"/>
        </w:rPr>
      </w:pPr>
      <w:r w:rsidRPr="00A77215">
        <w:rPr>
          <w:rFonts w:asciiTheme="minorHAnsi" w:hAnsiTheme="minorHAnsi" w:cstheme="minorHAnsi"/>
        </w:rPr>
        <w:t>be issued in writing</w:t>
      </w:r>
      <w:r w:rsidR="003904F1" w:rsidRPr="008B1B4F">
        <w:rPr>
          <w:rStyle w:val="FootnoteReference"/>
          <w:rFonts w:asciiTheme="minorHAnsi" w:hAnsiTheme="minorHAnsi" w:cstheme="minorHAnsi"/>
          <w:sz w:val="20"/>
          <w:szCs w:val="20"/>
        </w:rPr>
        <w:footnoteReference w:id="13"/>
      </w:r>
    </w:p>
    <w:p w14:paraId="6AFD7729" w14:textId="6982827C" w:rsidR="002C7791" w:rsidRPr="00A77215" w:rsidRDefault="002C7791" w:rsidP="004126F8">
      <w:pPr>
        <w:pStyle w:val="ListParagraph"/>
        <w:numPr>
          <w:ilvl w:val="0"/>
          <w:numId w:val="82"/>
        </w:numPr>
        <w:spacing w:after="200"/>
        <w:jc w:val="both"/>
        <w:rPr>
          <w:rFonts w:asciiTheme="minorHAnsi" w:hAnsiTheme="minorHAnsi" w:cstheme="minorHAnsi"/>
        </w:rPr>
      </w:pPr>
      <w:r w:rsidRPr="00A77215">
        <w:rPr>
          <w:rFonts w:asciiTheme="minorHAnsi" w:hAnsiTheme="minorHAnsi" w:cstheme="minorHAnsi"/>
        </w:rPr>
        <w:t>set out the purpose</w:t>
      </w:r>
      <w:r w:rsidR="009B3883">
        <w:rPr>
          <w:rFonts w:asciiTheme="minorHAnsi" w:hAnsiTheme="minorHAnsi" w:cstheme="minorHAnsi"/>
        </w:rPr>
        <w:t xml:space="preserve"> or purpose</w:t>
      </w:r>
      <w:r w:rsidR="00DA6E85" w:rsidRPr="00A77215">
        <w:rPr>
          <w:rFonts w:asciiTheme="minorHAnsi" w:hAnsiTheme="minorHAnsi" w:cstheme="minorHAnsi"/>
        </w:rPr>
        <w:t>s</w:t>
      </w:r>
      <w:r w:rsidRPr="00A77215">
        <w:rPr>
          <w:rFonts w:asciiTheme="minorHAnsi" w:hAnsiTheme="minorHAnsi" w:cstheme="minorHAnsi"/>
        </w:rPr>
        <w:t xml:space="preserve"> for which the authorised user </w:t>
      </w:r>
      <w:r w:rsidR="004B6580" w:rsidRPr="00A77215">
        <w:rPr>
          <w:rFonts w:asciiTheme="minorHAnsi" w:hAnsiTheme="minorHAnsi" w:cstheme="minorHAnsi"/>
        </w:rPr>
        <w:t>may</w:t>
      </w:r>
      <w:r w:rsidRPr="00A77215">
        <w:rPr>
          <w:rFonts w:asciiTheme="minorHAnsi" w:hAnsiTheme="minorHAnsi" w:cstheme="minorHAnsi"/>
        </w:rPr>
        <w:t xml:space="preserve"> access, </w:t>
      </w:r>
      <w:proofErr w:type="gramStart"/>
      <w:r w:rsidRPr="00A77215">
        <w:rPr>
          <w:rFonts w:asciiTheme="minorHAnsi" w:hAnsiTheme="minorHAnsi" w:cstheme="minorHAnsi"/>
        </w:rPr>
        <w:t>use</w:t>
      </w:r>
      <w:proofErr w:type="gramEnd"/>
      <w:r w:rsidR="00BA238B">
        <w:rPr>
          <w:rFonts w:asciiTheme="minorHAnsi" w:hAnsiTheme="minorHAnsi" w:cstheme="minorHAnsi"/>
        </w:rPr>
        <w:t xml:space="preserve"> or</w:t>
      </w:r>
      <w:r w:rsidRPr="00A77215">
        <w:rPr>
          <w:rFonts w:asciiTheme="minorHAnsi" w:hAnsiTheme="minorHAnsi" w:cstheme="minorHAnsi"/>
        </w:rPr>
        <w:t xml:space="preserve"> disclose the VSN and related information</w:t>
      </w:r>
      <w:r w:rsidR="00DC613D" w:rsidRPr="008B1B4F">
        <w:rPr>
          <w:rStyle w:val="FootnoteReference"/>
          <w:rFonts w:asciiTheme="minorHAnsi" w:hAnsiTheme="minorHAnsi" w:cstheme="minorHAnsi"/>
          <w:sz w:val="20"/>
          <w:szCs w:val="20"/>
        </w:rPr>
        <w:footnoteReference w:id="14"/>
      </w:r>
      <w:r w:rsidRPr="008B1B4F">
        <w:rPr>
          <w:rStyle w:val="FootnoteReference"/>
          <w:sz w:val="20"/>
          <w:szCs w:val="20"/>
        </w:rPr>
        <w:t xml:space="preserve"> </w:t>
      </w:r>
      <w:r w:rsidR="00DC613D">
        <w:rPr>
          <w:sz w:val="20"/>
          <w:szCs w:val="20"/>
        </w:rPr>
        <w:t xml:space="preserve"> (</w:t>
      </w:r>
      <w:r w:rsidRPr="00A77215">
        <w:rPr>
          <w:rFonts w:asciiTheme="minorHAnsi" w:hAnsiTheme="minorHAnsi" w:cstheme="minorHAnsi"/>
        </w:rPr>
        <w:t xml:space="preserve">see </w:t>
      </w:r>
      <w:r w:rsidR="00FB29A6" w:rsidRPr="00A77215">
        <w:rPr>
          <w:rFonts w:asciiTheme="minorHAnsi" w:hAnsiTheme="minorHAnsi" w:cstheme="minorHAnsi"/>
        </w:rPr>
        <w:t>‘</w:t>
      </w:r>
      <w:r w:rsidRPr="00A77215">
        <w:rPr>
          <w:rFonts w:asciiTheme="minorHAnsi" w:hAnsiTheme="minorHAnsi" w:cstheme="minorHAnsi"/>
        </w:rPr>
        <w:t>Purposes</w:t>
      </w:r>
      <w:r w:rsidR="00FB29A6" w:rsidRPr="00A77215">
        <w:rPr>
          <w:rFonts w:asciiTheme="minorHAnsi" w:hAnsiTheme="minorHAnsi" w:cstheme="minorHAnsi"/>
        </w:rPr>
        <w:t>’</w:t>
      </w:r>
      <w:r w:rsidRPr="00A77215">
        <w:rPr>
          <w:rFonts w:asciiTheme="minorHAnsi" w:hAnsiTheme="minorHAnsi" w:cstheme="minorHAnsi"/>
        </w:rPr>
        <w:t xml:space="preserve"> section below); and</w:t>
      </w:r>
    </w:p>
    <w:p w14:paraId="605C2D44" w14:textId="44D3FBF3" w:rsidR="005728BD" w:rsidRPr="00A77215" w:rsidRDefault="002C7791" w:rsidP="004126F8">
      <w:pPr>
        <w:pStyle w:val="ListParagraph"/>
        <w:numPr>
          <w:ilvl w:val="0"/>
          <w:numId w:val="82"/>
        </w:numPr>
        <w:spacing w:after="200"/>
        <w:jc w:val="both"/>
        <w:rPr>
          <w:rFonts w:asciiTheme="minorHAnsi" w:hAnsiTheme="minorHAnsi" w:cstheme="minorHAnsi"/>
        </w:rPr>
      </w:pPr>
      <w:r w:rsidRPr="00A77215">
        <w:rPr>
          <w:rFonts w:asciiTheme="minorHAnsi" w:hAnsiTheme="minorHAnsi" w:cstheme="minorHAnsi"/>
        </w:rPr>
        <w:t>list any conditions</w:t>
      </w:r>
      <w:r w:rsidR="004B6580" w:rsidRPr="00A77215">
        <w:rPr>
          <w:rFonts w:asciiTheme="minorHAnsi" w:hAnsiTheme="minorHAnsi" w:cstheme="minorHAnsi"/>
        </w:rPr>
        <w:t xml:space="preserve"> </w:t>
      </w:r>
      <w:r w:rsidR="00484C32">
        <w:rPr>
          <w:rFonts w:asciiTheme="minorHAnsi" w:hAnsiTheme="minorHAnsi" w:cstheme="minorHAnsi"/>
        </w:rPr>
        <w:t xml:space="preserve">that </w:t>
      </w:r>
      <w:r w:rsidR="004B6580" w:rsidRPr="00A77215">
        <w:rPr>
          <w:rFonts w:asciiTheme="minorHAnsi" w:hAnsiTheme="minorHAnsi" w:cstheme="minorHAnsi"/>
        </w:rPr>
        <w:t>a</w:t>
      </w:r>
      <w:r w:rsidR="00484C32">
        <w:rPr>
          <w:rFonts w:asciiTheme="minorHAnsi" w:hAnsiTheme="minorHAnsi" w:cstheme="minorHAnsi"/>
        </w:rPr>
        <w:t>pply</w:t>
      </w:r>
      <w:r w:rsidRPr="00A77215">
        <w:rPr>
          <w:rFonts w:asciiTheme="minorHAnsi" w:hAnsiTheme="minorHAnsi" w:cstheme="minorHAnsi"/>
        </w:rPr>
        <w:t xml:space="preserve"> </w:t>
      </w:r>
      <w:r w:rsidR="004B6580" w:rsidRPr="00A77215">
        <w:rPr>
          <w:rFonts w:asciiTheme="minorHAnsi" w:hAnsiTheme="minorHAnsi" w:cstheme="minorHAnsi"/>
        </w:rPr>
        <w:t>to</w:t>
      </w:r>
      <w:r w:rsidRPr="00A77215">
        <w:rPr>
          <w:rFonts w:asciiTheme="minorHAnsi" w:hAnsiTheme="minorHAnsi" w:cstheme="minorHAnsi"/>
        </w:rPr>
        <w:t xml:space="preserve"> the authorisation</w:t>
      </w:r>
      <w:r w:rsidR="001A4274" w:rsidRPr="008B1B4F">
        <w:rPr>
          <w:rStyle w:val="FootnoteReference"/>
          <w:rFonts w:asciiTheme="minorHAnsi" w:hAnsiTheme="minorHAnsi" w:cstheme="minorHAnsi"/>
          <w:sz w:val="20"/>
          <w:szCs w:val="20"/>
        </w:rPr>
        <w:footnoteReference w:id="15"/>
      </w:r>
      <w:r w:rsidR="00C05E22">
        <w:rPr>
          <w:sz w:val="20"/>
          <w:szCs w:val="20"/>
        </w:rPr>
        <w:t xml:space="preserve"> </w:t>
      </w:r>
      <w:r w:rsidRPr="00A77215">
        <w:rPr>
          <w:rFonts w:asciiTheme="minorHAnsi" w:hAnsiTheme="minorHAnsi" w:cstheme="minorHAnsi"/>
        </w:rPr>
        <w:t xml:space="preserve">(see </w:t>
      </w:r>
      <w:r w:rsidR="00FB29A6" w:rsidRPr="00A77215">
        <w:rPr>
          <w:rFonts w:asciiTheme="minorHAnsi" w:hAnsiTheme="minorHAnsi" w:cstheme="minorHAnsi"/>
        </w:rPr>
        <w:t>‘</w:t>
      </w:r>
      <w:r w:rsidRPr="00A77215">
        <w:rPr>
          <w:rFonts w:asciiTheme="minorHAnsi" w:hAnsiTheme="minorHAnsi" w:cstheme="minorHAnsi"/>
        </w:rPr>
        <w:t>Conditions</w:t>
      </w:r>
      <w:r w:rsidR="00FB29A6" w:rsidRPr="00A77215">
        <w:rPr>
          <w:rFonts w:asciiTheme="minorHAnsi" w:hAnsiTheme="minorHAnsi" w:cstheme="minorHAnsi"/>
        </w:rPr>
        <w:t>’</w:t>
      </w:r>
      <w:r w:rsidRPr="00A77215">
        <w:rPr>
          <w:rFonts w:asciiTheme="minorHAnsi" w:hAnsiTheme="minorHAnsi" w:cstheme="minorHAnsi"/>
        </w:rPr>
        <w:t xml:space="preserve"> section </w:t>
      </w:r>
      <w:r w:rsidR="007107A0">
        <w:rPr>
          <w:rFonts w:asciiTheme="minorHAnsi" w:hAnsiTheme="minorHAnsi" w:cstheme="minorHAnsi"/>
        </w:rPr>
        <w:t>at paragraph</w:t>
      </w:r>
      <w:r w:rsidR="00B153B2">
        <w:rPr>
          <w:rFonts w:asciiTheme="minorHAnsi" w:hAnsiTheme="minorHAnsi" w:cstheme="minorHAnsi"/>
        </w:rPr>
        <w:t xml:space="preserve"> </w:t>
      </w:r>
      <w:r w:rsidR="006C5C8B">
        <w:rPr>
          <w:rFonts w:asciiTheme="minorHAnsi" w:hAnsiTheme="minorHAnsi" w:cstheme="minorHAnsi"/>
        </w:rPr>
        <w:fldChar w:fldCharType="begin"/>
      </w:r>
      <w:r w:rsidR="006C5C8B">
        <w:rPr>
          <w:rFonts w:asciiTheme="minorHAnsi" w:hAnsiTheme="minorHAnsi" w:cstheme="minorHAnsi"/>
        </w:rPr>
        <w:instrText xml:space="preserve"> REF _Ref135147906 \r \h </w:instrText>
      </w:r>
      <w:r w:rsidR="006C5C8B">
        <w:rPr>
          <w:rFonts w:asciiTheme="minorHAnsi" w:hAnsiTheme="minorHAnsi" w:cstheme="minorHAnsi"/>
        </w:rPr>
      </w:r>
      <w:r w:rsidR="006C5C8B">
        <w:rPr>
          <w:rFonts w:asciiTheme="minorHAnsi" w:hAnsiTheme="minorHAnsi" w:cstheme="minorHAnsi"/>
        </w:rPr>
        <w:fldChar w:fldCharType="separate"/>
      </w:r>
      <w:r w:rsidR="006C5C8B">
        <w:rPr>
          <w:rFonts w:asciiTheme="minorHAnsi" w:hAnsiTheme="minorHAnsi" w:cstheme="minorHAnsi"/>
        </w:rPr>
        <w:t>38</w:t>
      </w:r>
      <w:r w:rsidR="006C5C8B">
        <w:rPr>
          <w:rFonts w:asciiTheme="minorHAnsi" w:hAnsiTheme="minorHAnsi" w:cstheme="minorHAnsi"/>
        </w:rPr>
        <w:fldChar w:fldCharType="end"/>
      </w:r>
      <w:r w:rsidRPr="00A77215">
        <w:rPr>
          <w:rFonts w:asciiTheme="minorHAnsi" w:hAnsiTheme="minorHAnsi" w:cstheme="minorHAnsi"/>
        </w:rPr>
        <w:t>).</w:t>
      </w:r>
    </w:p>
    <w:p w14:paraId="039BE4CD" w14:textId="3D0059F1" w:rsidR="003A1933" w:rsidRPr="00A77215" w:rsidRDefault="003A1933" w:rsidP="000A78E7">
      <w:pPr>
        <w:pStyle w:val="Heading3"/>
        <w:spacing w:before="0" w:after="200"/>
        <w:rPr>
          <w:rFonts w:asciiTheme="minorHAnsi" w:hAnsiTheme="minorHAnsi" w:cstheme="minorHAnsi"/>
        </w:rPr>
      </w:pPr>
      <w:bookmarkStart w:id="27" w:name="_Toc135149166"/>
      <w:r w:rsidRPr="00A77215">
        <w:rPr>
          <w:rFonts w:asciiTheme="minorHAnsi" w:hAnsiTheme="minorHAnsi" w:cstheme="minorHAnsi"/>
        </w:rPr>
        <w:t xml:space="preserve">Purposes for accessing, </w:t>
      </w:r>
      <w:proofErr w:type="gramStart"/>
      <w:r w:rsidRPr="00A77215">
        <w:rPr>
          <w:rFonts w:asciiTheme="minorHAnsi" w:hAnsiTheme="minorHAnsi" w:cstheme="minorHAnsi"/>
        </w:rPr>
        <w:t>using</w:t>
      </w:r>
      <w:proofErr w:type="gramEnd"/>
      <w:r w:rsidRPr="00A77215">
        <w:rPr>
          <w:rFonts w:asciiTheme="minorHAnsi" w:hAnsiTheme="minorHAnsi" w:cstheme="minorHAnsi"/>
        </w:rPr>
        <w:t xml:space="preserve"> and disclosing </w:t>
      </w:r>
      <w:r w:rsidR="00D276B0" w:rsidRPr="00A77215">
        <w:rPr>
          <w:rFonts w:asciiTheme="minorHAnsi" w:hAnsiTheme="minorHAnsi" w:cstheme="minorHAnsi"/>
        </w:rPr>
        <w:t xml:space="preserve">the </w:t>
      </w:r>
      <w:r w:rsidRPr="00A77215">
        <w:rPr>
          <w:rFonts w:asciiTheme="minorHAnsi" w:hAnsiTheme="minorHAnsi" w:cstheme="minorHAnsi"/>
        </w:rPr>
        <w:t>VSN</w:t>
      </w:r>
      <w:r w:rsidR="00D276B0" w:rsidRPr="00A77215">
        <w:rPr>
          <w:rFonts w:asciiTheme="minorHAnsi" w:hAnsiTheme="minorHAnsi" w:cstheme="minorHAnsi"/>
        </w:rPr>
        <w:t xml:space="preserve"> and related information</w:t>
      </w:r>
      <w:bookmarkEnd w:id="27"/>
    </w:p>
    <w:p w14:paraId="0EA53C6E" w14:textId="1BED25B7" w:rsidR="003A1933" w:rsidRPr="00A77215" w:rsidRDefault="003A1933" w:rsidP="004126F8">
      <w:pPr>
        <w:pStyle w:val="ListParagraph"/>
        <w:numPr>
          <w:ilvl w:val="0"/>
          <w:numId w:val="73"/>
        </w:numPr>
        <w:spacing w:after="200"/>
        <w:jc w:val="both"/>
        <w:rPr>
          <w:rFonts w:asciiTheme="minorHAnsi" w:eastAsia="Times New Roman" w:hAnsiTheme="minorHAnsi" w:cstheme="minorHAnsi"/>
        </w:rPr>
      </w:pPr>
      <w:bookmarkStart w:id="28" w:name="_Ref121749762"/>
      <w:r w:rsidRPr="545CC15C">
        <w:rPr>
          <w:rFonts w:asciiTheme="minorHAnsi" w:eastAsia="Times New Roman" w:hAnsiTheme="minorHAnsi" w:cstheme="minorBidi"/>
        </w:rPr>
        <w:t>Authorised users may only</w:t>
      </w:r>
      <w:r w:rsidR="00AA3482" w:rsidRPr="545CC15C">
        <w:rPr>
          <w:rFonts w:asciiTheme="minorHAnsi" w:eastAsia="Times New Roman" w:hAnsiTheme="minorHAnsi" w:cstheme="minorBidi"/>
        </w:rPr>
        <w:t xml:space="preserve"> be authorised to</w:t>
      </w:r>
      <w:r w:rsidRPr="545CC15C">
        <w:rPr>
          <w:rFonts w:asciiTheme="minorHAnsi" w:eastAsia="Times New Roman" w:hAnsiTheme="minorHAnsi" w:cstheme="minorBidi"/>
        </w:rPr>
        <w:t xml:space="preserve"> access, </w:t>
      </w:r>
      <w:proofErr w:type="gramStart"/>
      <w:r w:rsidRPr="545CC15C">
        <w:rPr>
          <w:rFonts w:asciiTheme="minorHAnsi" w:eastAsia="Times New Roman" w:hAnsiTheme="minorHAnsi" w:cstheme="minorBidi"/>
        </w:rPr>
        <w:t>use</w:t>
      </w:r>
      <w:proofErr w:type="gramEnd"/>
      <w:r w:rsidRPr="545CC15C">
        <w:rPr>
          <w:rFonts w:asciiTheme="minorHAnsi" w:eastAsia="Times New Roman" w:hAnsiTheme="minorHAnsi" w:cstheme="minorBidi"/>
        </w:rPr>
        <w:t xml:space="preserve"> or disclose the VSN and related information for a purpose specified in the Act.</w:t>
      </w:r>
      <w:r w:rsidRPr="545CC15C">
        <w:rPr>
          <w:rStyle w:val="FootnoteReference"/>
          <w:rFonts w:asciiTheme="minorHAnsi" w:eastAsia="Times New Roman" w:hAnsiTheme="minorHAnsi" w:cstheme="minorBidi"/>
          <w:sz w:val="20"/>
          <w:szCs w:val="20"/>
        </w:rPr>
        <w:footnoteReference w:id="16"/>
      </w:r>
      <w:r w:rsidRPr="545CC15C">
        <w:rPr>
          <w:rFonts w:asciiTheme="minorHAnsi" w:eastAsia="Times New Roman" w:hAnsiTheme="minorHAnsi" w:cstheme="minorBidi"/>
        </w:rPr>
        <w:t xml:space="preserve"> These </w:t>
      </w:r>
      <w:r w:rsidR="00C16CDB" w:rsidRPr="545CC15C">
        <w:rPr>
          <w:rFonts w:asciiTheme="minorHAnsi" w:eastAsia="Times New Roman" w:hAnsiTheme="minorHAnsi" w:cstheme="minorBidi"/>
        </w:rPr>
        <w:t xml:space="preserve">‘permitted purposes’ </w:t>
      </w:r>
      <w:r w:rsidRPr="545CC15C">
        <w:rPr>
          <w:rFonts w:asciiTheme="minorHAnsi" w:eastAsia="Times New Roman" w:hAnsiTheme="minorHAnsi" w:cstheme="minorBidi"/>
        </w:rPr>
        <w:t>are:</w:t>
      </w:r>
      <w:bookmarkEnd w:id="28"/>
    </w:p>
    <w:p w14:paraId="740C0506" w14:textId="5623D5C5" w:rsidR="003A1933"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monitoring and ensuring student enrolment and attendance</w:t>
      </w:r>
    </w:p>
    <w:p w14:paraId="0C29B8CF" w14:textId="37CCD3E3" w:rsidR="003A1933"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ensuring education or training providers and students receive appropriate resources</w:t>
      </w:r>
    </w:p>
    <w:p w14:paraId="37A399F8" w14:textId="47E985D4" w:rsidR="003A1933"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statistical purposes relating to education or training</w:t>
      </w:r>
    </w:p>
    <w:p w14:paraId="1A567E7C" w14:textId="64BFF21A" w:rsidR="003A1933"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research purposes relating to education or training</w:t>
      </w:r>
    </w:p>
    <w:p w14:paraId="033F2827" w14:textId="32B7B25A" w:rsidR="003A1933"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ensuring students’ educational records are accurately maintained</w:t>
      </w:r>
    </w:p>
    <w:p w14:paraId="2B4EA0E4" w14:textId="4C41F78B" w:rsidR="00394052" w:rsidRPr="00A77215" w:rsidRDefault="003A1933"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as required or authorised by or under law</w:t>
      </w:r>
    </w:p>
    <w:p w14:paraId="0A7B924C" w14:textId="34B41BD5" w:rsidR="00394052" w:rsidRPr="00A77215" w:rsidRDefault="00394052"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 xml:space="preserve">a purpose prescribed in the Education and Training </w:t>
      </w:r>
      <w:r w:rsidR="00D41F72" w:rsidRPr="00A77215">
        <w:rPr>
          <w:rFonts w:asciiTheme="minorHAnsi" w:hAnsiTheme="minorHAnsi" w:cstheme="minorHAnsi"/>
        </w:rPr>
        <w:t xml:space="preserve">Reform </w:t>
      </w:r>
      <w:r w:rsidRPr="00A77215">
        <w:rPr>
          <w:rFonts w:asciiTheme="minorHAnsi" w:hAnsiTheme="minorHAnsi" w:cstheme="minorHAnsi"/>
        </w:rPr>
        <w:t>Regulations 2017; and</w:t>
      </w:r>
    </w:p>
    <w:p w14:paraId="29BE8800" w14:textId="1140635C" w:rsidR="00AE7584" w:rsidRPr="00A77215" w:rsidRDefault="00394052" w:rsidP="004126F8">
      <w:pPr>
        <w:pStyle w:val="ListParagraph"/>
        <w:numPr>
          <w:ilvl w:val="0"/>
          <w:numId w:val="83"/>
        </w:numPr>
        <w:spacing w:after="200"/>
        <w:jc w:val="both"/>
        <w:rPr>
          <w:rFonts w:asciiTheme="minorHAnsi" w:hAnsiTheme="minorHAnsi" w:cstheme="minorHAnsi"/>
        </w:rPr>
      </w:pPr>
      <w:r w:rsidRPr="00A77215">
        <w:rPr>
          <w:rFonts w:asciiTheme="minorHAnsi" w:hAnsiTheme="minorHAnsi" w:cstheme="minorHAnsi"/>
        </w:rPr>
        <w:t>a purpose specified in a Ministerial Order</w:t>
      </w:r>
      <w:r w:rsidR="003A1933" w:rsidRPr="00A77215">
        <w:rPr>
          <w:rFonts w:asciiTheme="minorHAnsi" w:hAnsiTheme="minorHAnsi" w:cstheme="minorHAnsi"/>
        </w:rPr>
        <w:t>.</w:t>
      </w:r>
    </w:p>
    <w:p w14:paraId="6E30849B" w14:textId="77777777" w:rsidR="006D6652" w:rsidRPr="00A77215" w:rsidRDefault="006D6652" w:rsidP="000A78E7">
      <w:pPr>
        <w:spacing w:after="200"/>
        <w:rPr>
          <w:rFonts w:cstheme="minorHAnsi"/>
          <w:sz w:val="8"/>
          <w:szCs w:val="8"/>
        </w:rPr>
      </w:pPr>
    </w:p>
    <w:p w14:paraId="27B94497" w14:textId="04231C1F" w:rsidR="003A1933" w:rsidRPr="00A77215" w:rsidRDefault="003A1933" w:rsidP="000A78E7">
      <w:pPr>
        <w:pStyle w:val="TableHead"/>
        <w:spacing w:after="200"/>
        <w:rPr>
          <w:rFonts w:cstheme="minorHAnsi"/>
          <w:color w:val="auto"/>
        </w:rPr>
      </w:pPr>
      <w:r w:rsidRPr="00A77215">
        <w:rPr>
          <w:rFonts w:cstheme="minorHAnsi"/>
          <w:color w:val="auto"/>
          <w:shd w:val="clear" w:color="auto" w:fill="E6E6E6"/>
        </w:rPr>
        <w:t xml:space="preserve">Common examples of access, use and disclosure </w:t>
      </w:r>
      <w:r w:rsidR="009C6169">
        <w:rPr>
          <w:rFonts w:cstheme="minorHAnsi"/>
          <w:color w:val="auto"/>
          <w:shd w:val="clear" w:color="auto" w:fill="E6E6E6"/>
        </w:rPr>
        <w:t>that may represent</w:t>
      </w:r>
      <w:r w:rsidRPr="00A77215">
        <w:rPr>
          <w:rFonts w:cstheme="minorHAnsi"/>
          <w:color w:val="auto"/>
          <w:shd w:val="clear" w:color="auto" w:fill="E6E6E6"/>
        </w:rPr>
        <w:t xml:space="preserve"> </w:t>
      </w:r>
      <w:r w:rsidR="00C94AC4" w:rsidRPr="00A77215">
        <w:rPr>
          <w:rFonts w:cstheme="minorHAnsi"/>
          <w:color w:val="auto"/>
          <w:shd w:val="clear" w:color="auto" w:fill="E6E6E6"/>
        </w:rPr>
        <w:t>permitted</w:t>
      </w:r>
      <w:r w:rsidRPr="00A77215">
        <w:rPr>
          <w:rFonts w:cstheme="minorHAnsi"/>
          <w:color w:val="auto"/>
          <w:shd w:val="clear" w:color="auto" w:fill="E6E6E6"/>
        </w:rPr>
        <w:t xml:space="preserve"> purposes </w:t>
      </w:r>
    </w:p>
    <w:tbl>
      <w:tblPr>
        <w:tblStyle w:val="TableGrid"/>
        <w:tblW w:w="0" w:type="auto"/>
        <w:tblLook w:val="04A0" w:firstRow="1" w:lastRow="0" w:firstColumn="1" w:lastColumn="0" w:noHBand="0" w:noVBand="1"/>
      </w:tblPr>
      <w:tblGrid>
        <w:gridCol w:w="2830"/>
        <w:gridCol w:w="6792"/>
      </w:tblGrid>
      <w:tr w:rsidR="003A1933" w:rsidRPr="00A77215" w14:paraId="066B0263" w14:textId="77777777" w:rsidTr="00DA1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9892D80" w14:textId="77777777" w:rsidR="003A1933" w:rsidRPr="00A77215" w:rsidRDefault="003A1933" w:rsidP="000A78E7">
            <w:pPr>
              <w:pStyle w:val="TableHead"/>
              <w:spacing w:after="200"/>
              <w:rPr>
                <w:rFonts w:cstheme="minorHAnsi"/>
                <w:b/>
                <w:bCs/>
                <w:color w:val="auto"/>
              </w:rPr>
            </w:pPr>
            <w:r w:rsidRPr="00A77215">
              <w:rPr>
                <w:rFonts w:cstheme="minorHAnsi"/>
                <w:bCs/>
                <w:color w:val="auto"/>
              </w:rPr>
              <w:t>Purpose</w:t>
            </w:r>
          </w:p>
        </w:tc>
        <w:tc>
          <w:tcPr>
            <w:tcW w:w="6792" w:type="dxa"/>
          </w:tcPr>
          <w:p w14:paraId="6EA33667" w14:textId="77777777" w:rsidR="003A1933" w:rsidRPr="00A77215" w:rsidRDefault="003A1933" w:rsidP="000A78E7">
            <w:pPr>
              <w:pStyle w:val="TableHead"/>
              <w:spacing w:after="200"/>
              <w:cnfStyle w:val="100000000000" w:firstRow="1" w:lastRow="0" w:firstColumn="0" w:lastColumn="0" w:oddVBand="0" w:evenVBand="0" w:oddHBand="0" w:evenHBand="0" w:firstRowFirstColumn="0" w:firstRowLastColumn="0" w:lastRowFirstColumn="0" w:lastRowLastColumn="0"/>
              <w:rPr>
                <w:rFonts w:cstheme="minorHAnsi"/>
                <w:b/>
                <w:bCs/>
                <w:color w:val="auto"/>
              </w:rPr>
            </w:pPr>
            <w:r w:rsidRPr="00A77215">
              <w:rPr>
                <w:rFonts w:cstheme="minorHAnsi"/>
                <w:bCs/>
                <w:color w:val="auto"/>
              </w:rPr>
              <w:t>Example</w:t>
            </w:r>
          </w:p>
        </w:tc>
      </w:tr>
      <w:tr w:rsidR="003A1933" w:rsidRPr="00A77215" w14:paraId="4685232E"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524731E8" w14:textId="77777777" w:rsidR="003A1933" w:rsidRPr="00A77215" w:rsidRDefault="003A1933" w:rsidP="000A78E7">
            <w:pPr>
              <w:pStyle w:val="TableHead"/>
              <w:spacing w:after="200"/>
              <w:rPr>
                <w:rFonts w:cstheme="minorHAnsi"/>
                <w:b w:val="0"/>
                <w:color w:val="auto"/>
              </w:rPr>
            </w:pPr>
            <w:r w:rsidRPr="00A77215">
              <w:rPr>
                <w:rFonts w:cstheme="minorHAnsi"/>
                <w:b w:val="0"/>
                <w:color w:val="auto"/>
                <w:lang w:val="en-GB"/>
              </w:rPr>
              <w:t>a) monitoring and ensuring student enrolment and attendance</w:t>
            </w:r>
          </w:p>
        </w:tc>
        <w:tc>
          <w:tcPr>
            <w:tcW w:w="6792" w:type="dxa"/>
          </w:tcPr>
          <w:p w14:paraId="105275FD" w14:textId="12BDCB91" w:rsidR="003A1933" w:rsidRPr="00A77215" w:rsidRDefault="00C94AC4" w:rsidP="004126F8">
            <w:pPr>
              <w:spacing w:after="200"/>
              <w:jc w:val="both"/>
              <w:cnfStyle w:val="000000000000" w:firstRow="0" w:lastRow="0" w:firstColumn="0" w:lastColumn="0" w:oddVBand="0" w:evenVBand="0" w:oddHBand="0" w:evenHBand="0" w:firstRowFirstColumn="0" w:firstRowLastColumn="0" w:lastRowFirstColumn="0" w:lastRowLastColumn="0"/>
            </w:pPr>
            <w:r w:rsidRPr="270C3627">
              <w:t xml:space="preserve">The </w:t>
            </w:r>
            <w:r w:rsidR="007A56EC" w:rsidRPr="270C3627">
              <w:t>d</w:t>
            </w:r>
            <w:r w:rsidRPr="270C3627">
              <w:t>epartment</w:t>
            </w:r>
            <w:r w:rsidR="003A1933" w:rsidRPr="270C3627">
              <w:t>’s annual monitoring of student enrolment details enables the identification of students at risk of leaving education and training early. It is also used to drive programs and policies which aim to keep students engaged in education and training</w:t>
            </w:r>
            <w:r w:rsidR="001A4E28" w:rsidRPr="270C3627">
              <w:t xml:space="preserve">. </w:t>
            </w:r>
          </w:p>
        </w:tc>
      </w:tr>
      <w:tr w:rsidR="003A1933" w:rsidRPr="00A77215" w14:paraId="2D6ECA01"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7CA3855B" w14:textId="77777777" w:rsidR="003A1933" w:rsidRPr="00A77215" w:rsidRDefault="003A1933" w:rsidP="000A78E7">
            <w:pPr>
              <w:pStyle w:val="TableHead"/>
              <w:spacing w:after="200"/>
              <w:rPr>
                <w:rFonts w:cstheme="minorHAnsi"/>
                <w:b w:val="0"/>
                <w:color w:val="auto"/>
              </w:rPr>
            </w:pPr>
            <w:r w:rsidRPr="00A77215">
              <w:rPr>
                <w:rFonts w:cstheme="minorHAnsi"/>
                <w:b w:val="0"/>
                <w:color w:val="auto"/>
                <w:lang w:val="en-GB"/>
              </w:rPr>
              <w:t>b) ensuring education or training providers and students receive appropriate resources</w:t>
            </w:r>
          </w:p>
        </w:tc>
        <w:tc>
          <w:tcPr>
            <w:tcW w:w="6792" w:type="dxa"/>
          </w:tcPr>
          <w:p w14:paraId="283FF89C" w14:textId="218BE317" w:rsidR="003A1933" w:rsidRPr="00A77215" w:rsidRDefault="003A1933"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sidRPr="00A77215">
              <w:rPr>
                <w:rFonts w:cstheme="minorHAnsi"/>
              </w:rPr>
              <w:t xml:space="preserve">Schools request </w:t>
            </w:r>
            <w:r w:rsidR="00AA3482" w:rsidRPr="00A77215">
              <w:rPr>
                <w:rFonts w:cstheme="minorHAnsi"/>
              </w:rPr>
              <w:t xml:space="preserve">the </w:t>
            </w:r>
            <w:r w:rsidRPr="00A77215">
              <w:rPr>
                <w:rFonts w:cstheme="minorHAnsi"/>
              </w:rPr>
              <w:t xml:space="preserve">VSN </w:t>
            </w:r>
            <w:r w:rsidR="00AA3482" w:rsidRPr="00A77215">
              <w:rPr>
                <w:rFonts w:cstheme="minorHAnsi"/>
              </w:rPr>
              <w:t xml:space="preserve">and related information </w:t>
            </w:r>
            <w:r w:rsidRPr="00A77215">
              <w:rPr>
                <w:rFonts w:cstheme="minorHAnsi"/>
              </w:rPr>
              <w:t xml:space="preserve">from the VSR to: </w:t>
            </w:r>
          </w:p>
          <w:p w14:paraId="39313896" w14:textId="19C268F7" w:rsidR="003A1933" w:rsidRPr="00A77215" w:rsidRDefault="003A1933" w:rsidP="004126F8">
            <w:pPr>
              <w:pStyle w:val="ListParagraph"/>
              <w:numPr>
                <w:ilvl w:val="0"/>
                <w:numId w:val="50"/>
              </w:num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en-GB"/>
              </w:rPr>
            </w:pPr>
            <w:r w:rsidRPr="00A77215">
              <w:rPr>
                <w:rFonts w:asciiTheme="minorHAnsi" w:hAnsiTheme="minorHAnsi" w:cstheme="minorHAnsi"/>
                <w:szCs w:val="24"/>
                <w:lang w:val="en-GB"/>
              </w:rPr>
              <w:t xml:space="preserve">ensure their enrolment data is accurate </w:t>
            </w:r>
          </w:p>
          <w:p w14:paraId="3054AA02" w14:textId="42FCE587" w:rsidR="003A1933" w:rsidRPr="00A77215" w:rsidRDefault="003A1933" w:rsidP="004126F8">
            <w:pPr>
              <w:pStyle w:val="ListParagraph"/>
              <w:numPr>
                <w:ilvl w:val="0"/>
                <w:numId w:val="50"/>
              </w:num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lang w:val="en-GB"/>
              </w:rPr>
            </w:pPr>
            <w:r w:rsidRPr="0EF7AB19">
              <w:rPr>
                <w:rFonts w:asciiTheme="minorHAnsi" w:hAnsiTheme="minorHAnsi" w:cstheme="minorBidi"/>
                <w:lang w:val="en-GB"/>
              </w:rPr>
              <w:t xml:space="preserve">support reporting to </w:t>
            </w:r>
            <w:r w:rsidR="00696E65" w:rsidRPr="0EF7AB19">
              <w:rPr>
                <w:rFonts w:asciiTheme="minorHAnsi" w:hAnsiTheme="minorHAnsi" w:cstheme="minorBidi"/>
                <w:lang w:val="en-GB"/>
              </w:rPr>
              <w:t xml:space="preserve">the Victorian government </w:t>
            </w:r>
            <w:r w:rsidRPr="0EF7AB19">
              <w:rPr>
                <w:rFonts w:asciiTheme="minorHAnsi" w:hAnsiTheme="minorHAnsi" w:cstheme="minorBidi"/>
                <w:lang w:val="en-GB"/>
              </w:rPr>
              <w:t>for planning</w:t>
            </w:r>
            <w:r w:rsidR="00696E65" w:rsidRPr="0EF7AB19">
              <w:rPr>
                <w:rFonts w:asciiTheme="minorHAnsi" w:hAnsiTheme="minorHAnsi" w:cstheme="minorBidi"/>
                <w:lang w:val="en-GB"/>
              </w:rPr>
              <w:t xml:space="preserve"> purposes</w:t>
            </w:r>
            <w:r w:rsidRPr="0EF7AB19">
              <w:rPr>
                <w:rFonts w:asciiTheme="minorHAnsi" w:hAnsiTheme="minorHAnsi" w:cstheme="minorBidi"/>
                <w:lang w:val="en-GB"/>
              </w:rPr>
              <w:t xml:space="preserve">; and </w:t>
            </w:r>
          </w:p>
          <w:p w14:paraId="3B0AEE8F" w14:textId="77777777" w:rsidR="003A1933" w:rsidRPr="00A77215" w:rsidRDefault="003A1933" w:rsidP="004126F8">
            <w:pPr>
              <w:pStyle w:val="ListParagraph"/>
              <w:numPr>
                <w:ilvl w:val="0"/>
                <w:numId w:val="50"/>
              </w:numPr>
              <w:spacing w:after="2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77215">
              <w:rPr>
                <w:rFonts w:asciiTheme="minorHAnsi" w:hAnsiTheme="minorHAnsi" w:cstheme="minorHAnsi"/>
                <w:szCs w:val="24"/>
                <w:lang w:val="en-GB"/>
              </w:rPr>
              <w:t>calculate indicative funding for schools.</w:t>
            </w:r>
          </w:p>
        </w:tc>
      </w:tr>
      <w:tr w:rsidR="003A1933" w:rsidRPr="00A77215" w14:paraId="3CB1D199"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0E484AFA" w14:textId="77777777" w:rsidR="003A1933" w:rsidRPr="00A77215" w:rsidRDefault="003A1933" w:rsidP="000A78E7">
            <w:pPr>
              <w:pStyle w:val="TableHead"/>
              <w:spacing w:after="200"/>
              <w:rPr>
                <w:rFonts w:cstheme="minorHAnsi"/>
                <w:b w:val="0"/>
                <w:color w:val="auto"/>
              </w:rPr>
            </w:pPr>
            <w:r w:rsidRPr="00A77215">
              <w:rPr>
                <w:rFonts w:cstheme="minorHAnsi"/>
                <w:b w:val="0"/>
                <w:color w:val="auto"/>
                <w:lang w:val="en-GB"/>
              </w:rPr>
              <w:t>c) statistical purposes relating to education or training</w:t>
            </w:r>
          </w:p>
        </w:tc>
        <w:tc>
          <w:tcPr>
            <w:tcW w:w="6792" w:type="dxa"/>
          </w:tcPr>
          <w:p w14:paraId="06711EA8" w14:textId="1DCFE187" w:rsidR="003A1933" w:rsidRPr="00A77215" w:rsidRDefault="003A1933"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sidRPr="00A77215">
              <w:rPr>
                <w:rFonts w:cstheme="minorHAnsi"/>
              </w:rPr>
              <w:t xml:space="preserve">The VSR provides enrolment numbers and student demographics to help organisations understand </w:t>
            </w:r>
            <w:r w:rsidR="000B6F73">
              <w:rPr>
                <w:rFonts w:cstheme="minorHAnsi"/>
              </w:rPr>
              <w:t xml:space="preserve">education </w:t>
            </w:r>
            <w:r w:rsidRPr="00A77215">
              <w:rPr>
                <w:rFonts w:cstheme="minorHAnsi"/>
              </w:rPr>
              <w:t>demand.</w:t>
            </w:r>
          </w:p>
        </w:tc>
      </w:tr>
      <w:tr w:rsidR="003A1933" w:rsidRPr="00A77215" w14:paraId="06000A27"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0CC2A7C3" w14:textId="77777777" w:rsidR="003A1933" w:rsidRPr="00A77215" w:rsidRDefault="003A1933" w:rsidP="000A78E7">
            <w:pPr>
              <w:pStyle w:val="TableHead"/>
              <w:spacing w:after="200"/>
              <w:rPr>
                <w:rFonts w:cstheme="minorHAnsi"/>
                <w:b w:val="0"/>
                <w:color w:val="auto"/>
              </w:rPr>
            </w:pPr>
            <w:r w:rsidRPr="00A77215">
              <w:rPr>
                <w:rFonts w:cstheme="minorHAnsi"/>
                <w:b w:val="0"/>
                <w:color w:val="auto"/>
                <w:lang w:val="en-GB"/>
              </w:rPr>
              <w:t>d) research purposes relating to education or training</w:t>
            </w:r>
          </w:p>
        </w:tc>
        <w:tc>
          <w:tcPr>
            <w:tcW w:w="6792" w:type="dxa"/>
          </w:tcPr>
          <w:p w14:paraId="22AA9AC4" w14:textId="6A57EBED" w:rsidR="003A1933" w:rsidRPr="00A77215" w:rsidRDefault="003A1933"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sidRPr="00A77215">
              <w:rPr>
                <w:rFonts w:cstheme="minorHAnsi"/>
              </w:rPr>
              <w:t xml:space="preserve">Social researchers and </w:t>
            </w:r>
            <w:r w:rsidR="00FE4316" w:rsidRPr="00A77215">
              <w:rPr>
                <w:rFonts w:cstheme="minorHAnsi"/>
              </w:rPr>
              <w:t>higher education providers</w:t>
            </w:r>
            <w:r w:rsidR="00AA6C64" w:rsidRPr="00A77215">
              <w:rPr>
                <w:rFonts w:cstheme="minorHAnsi"/>
              </w:rPr>
              <w:t xml:space="preserve"> </w:t>
            </w:r>
            <w:r w:rsidRPr="00A77215">
              <w:rPr>
                <w:rFonts w:cstheme="minorHAnsi"/>
              </w:rPr>
              <w:t xml:space="preserve">may use </w:t>
            </w:r>
            <w:r w:rsidR="009726A3" w:rsidRPr="00A77215">
              <w:rPr>
                <w:rFonts w:cstheme="minorHAnsi"/>
              </w:rPr>
              <w:t xml:space="preserve">the </w:t>
            </w:r>
            <w:r w:rsidRPr="00A77215">
              <w:rPr>
                <w:rFonts w:cstheme="minorHAnsi"/>
              </w:rPr>
              <w:t>VSN</w:t>
            </w:r>
            <w:r w:rsidR="009726A3" w:rsidRPr="00A77215">
              <w:rPr>
                <w:rFonts w:cstheme="minorHAnsi"/>
              </w:rPr>
              <w:t xml:space="preserve"> and related information</w:t>
            </w:r>
            <w:r w:rsidRPr="00A77215">
              <w:rPr>
                <w:rFonts w:cstheme="minorHAnsi"/>
              </w:rPr>
              <w:t xml:space="preserve"> to establish links between education </w:t>
            </w:r>
            <w:r w:rsidR="008E24B6">
              <w:rPr>
                <w:rFonts w:cstheme="minorHAnsi"/>
              </w:rPr>
              <w:t xml:space="preserve">and training </w:t>
            </w:r>
            <w:r w:rsidRPr="00A77215">
              <w:rPr>
                <w:rFonts w:cstheme="minorHAnsi"/>
              </w:rPr>
              <w:t>and other social metrics of wellbeing.</w:t>
            </w:r>
          </w:p>
        </w:tc>
      </w:tr>
      <w:tr w:rsidR="003A1933" w:rsidRPr="00A77215" w14:paraId="6C0221CC"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4A922F71" w14:textId="77777777" w:rsidR="003A1933" w:rsidRPr="00A77215" w:rsidRDefault="003A1933" w:rsidP="000A78E7">
            <w:pPr>
              <w:pStyle w:val="TableHead"/>
              <w:spacing w:after="200"/>
              <w:rPr>
                <w:rFonts w:cstheme="minorHAnsi"/>
                <w:b w:val="0"/>
                <w:color w:val="auto"/>
              </w:rPr>
            </w:pPr>
            <w:bookmarkStart w:id="29" w:name="_Hlk131079931"/>
            <w:r w:rsidRPr="00A77215">
              <w:rPr>
                <w:rFonts w:cstheme="minorHAnsi"/>
                <w:b w:val="0"/>
                <w:color w:val="auto"/>
                <w:lang w:val="en-GB"/>
              </w:rPr>
              <w:t>e) ensuring students’ educational records are accurately maintained</w:t>
            </w:r>
          </w:p>
        </w:tc>
        <w:tc>
          <w:tcPr>
            <w:tcW w:w="6792" w:type="dxa"/>
          </w:tcPr>
          <w:p w14:paraId="6532E182" w14:textId="68C4F572" w:rsidR="003A1933" w:rsidRPr="00A77215" w:rsidRDefault="009726A3"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sidRPr="00A77215">
              <w:rPr>
                <w:rFonts w:cstheme="minorHAnsi"/>
              </w:rPr>
              <w:t xml:space="preserve">The </w:t>
            </w:r>
            <w:r w:rsidR="003A1933" w:rsidRPr="00A77215">
              <w:rPr>
                <w:rFonts w:cstheme="minorHAnsi"/>
              </w:rPr>
              <w:t xml:space="preserve">VSN is used to verify student identity </w:t>
            </w:r>
            <w:r w:rsidR="00D452D8">
              <w:rPr>
                <w:rFonts w:cstheme="minorHAnsi"/>
              </w:rPr>
              <w:t xml:space="preserve">for </w:t>
            </w:r>
            <w:r w:rsidR="00BA4ED7">
              <w:rPr>
                <w:rFonts w:cstheme="minorHAnsi"/>
              </w:rPr>
              <w:t>welfare and data integrity</w:t>
            </w:r>
            <w:r w:rsidR="003A1933" w:rsidRPr="00A77215">
              <w:rPr>
                <w:rFonts w:cstheme="minorHAnsi"/>
              </w:rPr>
              <w:t>.</w:t>
            </w:r>
          </w:p>
        </w:tc>
      </w:tr>
      <w:bookmarkEnd w:id="29"/>
      <w:tr w:rsidR="003A1933" w:rsidRPr="00A77215" w14:paraId="74F1A883" w14:textId="77777777" w:rsidTr="00DA1C38">
        <w:tc>
          <w:tcPr>
            <w:cnfStyle w:val="001000000000" w:firstRow="0" w:lastRow="0" w:firstColumn="1" w:lastColumn="0" w:oddVBand="0" w:evenVBand="0" w:oddHBand="0" w:evenHBand="0" w:firstRowFirstColumn="0" w:firstRowLastColumn="0" w:lastRowFirstColumn="0" w:lastRowLastColumn="0"/>
            <w:tcW w:w="2830" w:type="dxa"/>
          </w:tcPr>
          <w:p w14:paraId="28D78CB1" w14:textId="77777777" w:rsidR="003A1933" w:rsidRPr="00A77215" w:rsidRDefault="003A1933" w:rsidP="000A78E7">
            <w:pPr>
              <w:pStyle w:val="TableHead"/>
              <w:spacing w:after="200"/>
              <w:rPr>
                <w:rFonts w:cstheme="minorHAnsi"/>
                <w:b w:val="0"/>
                <w:color w:val="auto"/>
              </w:rPr>
            </w:pPr>
            <w:r w:rsidRPr="00A77215">
              <w:rPr>
                <w:rFonts w:cstheme="minorHAnsi"/>
                <w:b w:val="0"/>
                <w:color w:val="auto"/>
                <w:lang w:val="en-GB"/>
              </w:rPr>
              <w:t>f) as required or authorised by or under law</w:t>
            </w:r>
          </w:p>
        </w:tc>
        <w:tc>
          <w:tcPr>
            <w:tcW w:w="6792" w:type="dxa"/>
          </w:tcPr>
          <w:p w14:paraId="72661381" w14:textId="77B62156" w:rsidR="00C94AC4" w:rsidRPr="00A77215" w:rsidRDefault="00C16CDB"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Law enforcement agencies, such as Victoria Police or the Australian Federal Police, </w:t>
            </w:r>
            <w:r w:rsidR="003A1933" w:rsidRPr="00A77215">
              <w:rPr>
                <w:rFonts w:cstheme="minorHAnsi"/>
              </w:rPr>
              <w:t>ma</w:t>
            </w:r>
            <w:r w:rsidR="009726A3" w:rsidRPr="00A77215">
              <w:rPr>
                <w:rFonts w:cstheme="minorHAnsi"/>
              </w:rPr>
              <w:t>y</w:t>
            </w:r>
            <w:r w:rsidR="003A1933" w:rsidRPr="00A77215">
              <w:rPr>
                <w:rFonts w:cstheme="minorHAnsi"/>
              </w:rPr>
              <w:t xml:space="preserve"> require the production of </w:t>
            </w:r>
            <w:r w:rsidR="009726A3" w:rsidRPr="00A77215">
              <w:rPr>
                <w:rFonts w:cstheme="minorHAnsi"/>
              </w:rPr>
              <w:t>information stored in</w:t>
            </w:r>
            <w:r w:rsidR="003A1933" w:rsidRPr="00A77215">
              <w:rPr>
                <w:rFonts w:cstheme="minorHAnsi"/>
              </w:rPr>
              <w:t xml:space="preserve"> VSR</w:t>
            </w:r>
            <w:r>
              <w:rPr>
                <w:rFonts w:cstheme="minorHAnsi"/>
              </w:rPr>
              <w:t xml:space="preserve"> for the purposes of </w:t>
            </w:r>
            <w:r w:rsidR="004646A4">
              <w:rPr>
                <w:rFonts w:cstheme="minorHAnsi"/>
              </w:rPr>
              <w:t>legal pr</w:t>
            </w:r>
            <w:r w:rsidR="004922E7">
              <w:rPr>
                <w:rFonts w:cstheme="minorHAnsi"/>
              </w:rPr>
              <w:t xml:space="preserve">oceedings, </w:t>
            </w:r>
            <w:proofErr w:type="gramStart"/>
            <w:r>
              <w:rPr>
                <w:rFonts w:cstheme="minorHAnsi"/>
              </w:rPr>
              <w:t>investigations</w:t>
            </w:r>
            <w:proofErr w:type="gramEnd"/>
            <w:r w:rsidR="004922E7">
              <w:rPr>
                <w:rFonts w:cstheme="minorHAnsi"/>
              </w:rPr>
              <w:t xml:space="preserve"> or inquiries</w:t>
            </w:r>
            <w:r w:rsidR="003A1933" w:rsidRPr="00A77215">
              <w:rPr>
                <w:rFonts w:cstheme="minorHAnsi"/>
              </w:rPr>
              <w:t xml:space="preserve">. This may be done, for example, to establish historical </w:t>
            </w:r>
            <w:r>
              <w:rPr>
                <w:rFonts w:cstheme="minorHAnsi"/>
              </w:rPr>
              <w:t xml:space="preserve">enrolment and </w:t>
            </w:r>
            <w:r w:rsidR="003A1933" w:rsidRPr="00A77215">
              <w:rPr>
                <w:rFonts w:cstheme="minorHAnsi"/>
              </w:rPr>
              <w:t>attendance</w:t>
            </w:r>
            <w:r>
              <w:rPr>
                <w:rFonts w:cstheme="minorHAnsi"/>
              </w:rPr>
              <w:t xml:space="preserve"> of a student</w:t>
            </w:r>
            <w:r w:rsidR="00684B17">
              <w:rPr>
                <w:rFonts w:cstheme="minorHAnsi"/>
              </w:rPr>
              <w:t xml:space="preserve"> at an education </w:t>
            </w:r>
            <w:r w:rsidR="00840A56">
              <w:rPr>
                <w:rFonts w:cstheme="minorHAnsi"/>
              </w:rPr>
              <w:t xml:space="preserve">or training </w:t>
            </w:r>
            <w:r w:rsidR="00403384">
              <w:rPr>
                <w:rFonts w:cstheme="minorHAnsi"/>
              </w:rPr>
              <w:t>provider</w:t>
            </w:r>
            <w:r w:rsidR="00403384" w:rsidRPr="00A77215">
              <w:rPr>
                <w:rFonts w:cstheme="minorHAnsi"/>
              </w:rPr>
              <w:t xml:space="preserve"> </w:t>
            </w:r>
            <w:r w:rsidR="003A1933" w:rsidRPr="00A77215">
              <w:rPr>
                <w:rFonts w:cstheme="minorHAnsi"/>
              </w:rPr>
              <w:t xml:space="preserve">for </w:t>
            </w:r>
            <w:r w:rsidR="004922E7">
              <w:rPr>
                <w:rFonts w:cstheme="minorHAnsi"/>
              </w:rPr>
              <w:t xml:space="preserve">one of </w:t>
            </w:r>
            <w:r w:rsidR="003A1933" w:rsidRPr="00A77215">
              <w:rPr>
                <w:rFonts w:cstheme="minorHAnsi"/>
              </w:rPr>
              <w:t>the</w:t>
            </w:r>
            <w:r w:rsidR="004922E7">
              <w:rPr>
                <w:rFonts w:cstheme="minorHAnsi"/>
              </w:rPr>
              <w:t>se</w:t>
            </w:r>
            <w:r w:rsidR="003A1933" w:rsidRPr="00A77215">
              <w:rPr>
                <w:rFonts w:cstheme="minorHAnsi"/>
              </w:rPr>
              <w:t xml:space="preserve"> purpose</w:t>
            </w:r>
            <w:r w:rsidR="004922E7">
              <w:rPr>
                <w:rFonts w:cstheme="minorHAnsi"/>
              </w:rPr>
              <w:t>s</w:t>
            </w:r>
            <w:r w:rsidR="009726A3" w:rsidRPr="00A77215">
              <w:rPr>
                <w:rFonts w:cstheme="minorHAnsi"/>
              </w:rPr>
              <w:t>.</w:t>
            </w:r>
          </w:p>
          <w:p w14:paraId="5E15ACD7" w14:textId="1367AC11" w:rsidR="00D20C0D" w:rsidRPr="00091524" w:rsidRDefault="00577544"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An example of </w:t>
            </w:r>
            <w:r w:rsidR="00B7714A">
              <w:rPr>
                <w:rFonts w:cstheme="minorHAnsi"/>
              </w:rPr>
              <w:t>disclosing</w:t>
            </w:r>
            <w:r>
              <w:rPr>
                <w:rFonts w:cstheme="minorHAnsi"/>
              </w:rPr>
              <w:t xml:space="preserve"> the VSN or related information </w:t>
            </w:r>
            <w:r w:rsidR="00D03D65">
              <w:rPr>
                <w:rFonts w:cstheme="minorHAnsi"/>
              </w:rPr>
              <w:t>as authorised by law</w:t>
            </w:r>
            <w:r w:rsidR="00B45292">
              <w:rPr>
                <w:rFonts w:cstheme="minorHAnsi"/>
              </w:rPr>
              <w:t xml:space="preserve">, is </w:t>
            </w:r>
            <w:r w:rsidR="00D03D65">
              <w:rPr>
                <w:rFonts w:cstheme="minorHAnsi"/>
              </w:rPr>
              <w:t xml:space="preserve">a disclosure under the Child Information Sharing Scheme in Part 6A of the </w:t>
            </w:r>
            <w:r w:rsidR="00EA515C" w:rsidRPr="16FEB452">
              <w:rPr>
                <w:rFonts w:eastAsia="Times New Roman"/>
                <w:i/>
                <w:iCs/>
              </w:rPr>
              <w:t>Child Wellbeing and Safety Act 2005</w:t>
            </w:r>
            <w:r w:rsidR="00EA515C">
              <w:rPr>
                <w:rFonts w:eastAsia="Times New Roman"/>
                <w:i/>
                <w:iCs/>
              </w:rPr>
              <w:t xml:space="preserve">. </w:t>
            </w:r>
            <w:r w:rsidR="00EA515C" w:rsidRPr="00C8210D">
              <w:rPr>
                <w:rFonts w:eastAsia="Times New Roman"/>
              </w:rPr>
              <w:t>See the</w:t>
            </w:r>
            <w:r w:rsidR="00EA515C">
              <w:rPr>
                <w:rFonts w:eastAsia="Times New Roman"/>
                <w:i/>
                <w:iCs/>
              </w:rPr>
              <w:t xml:space="preserve"> </w:t>
            </w:r>
            <w:r w:rsidR="00091524" w:rsidRPr="00C8210D">
              <w:rPr>
                <w:rFonts w:eastAsia="Times New Roman"/>
              </w:rPr>
              <w:t xml:space="preserve">‘Child wellbeing and safety and family violence’ section of these </w:t>
            </w:r>
            <w:r w:rsidR="00091524">
              <w:rPr>
                <w:rFonts w:eastAsia="Times New Roman"/>
              </w:rPr>
              <w:t>G</w:t>
            </w:r>
            <w:r w:rsidR="00091524" w:rsidRPr="00C8210D">
              <w:rPr>
                <w:rFonts w:eastAsia="Times New Roman"/>
              </w:rPr>
              <w:t>uidelines</w:t>
            </w:r>
            <w:r w:rsidR="001377C8">
              <w:rPr>
                <w:rFonts w:eastAsia="Times New Roman"/>
              </w:rPr>
              <w:t xml:space="preserve"> for more information</w:t>
            </w:r>
            <w:r w:rsidR="00091524" w:rsidRPr="00C8210D">
              <w:rPr>
                <w:rFonts w:eastAsia="Times New Roman"/>
              </w:rPr>
              <w:t>.</w:t>
            </w:r>
            <w:r w:rsidR="00091524">
              <w:rPr>
                <w:rFonts w:eastAsia="Times New Roman"/>
                <w:i/>
                <w:iCs/>
              </w:rPr>
              <w:t xml:space="preserve"> </w:t>
            </w:r>
          </w:p>
          <w:p w14:paraId="703D2642" w14:textId="2129EAC9" w:rsidR="003A1933" w:rsidRPr="00A77215" w:rsidRDefault="00C81F02" w:rsidP="004126F8">
            <w:pPr>
              <w:spacing w:after="200"/>
              <w:jc w:val="both"/>
              <w:cnfStyle w:val="000000000000" w:firstRow="0" w:lastRow="0" w:firstColumn="0" w:lastColumn="0" w:oddVBand="0" w:evenVBand="0" w:oddHBand="0" w:evenHBand="0" w:firstRowFirstColumn="0" w:firstRowLastColumn="0" w:lastRowFirstColumn="0" w:lastRowLastColumn="0"/>
              <w:rPr>
                <w:rFonts w:cstheme="minorHAnsi"/>
              </w:rPr>
            </w:pPr>
            <w:r w:rsidRPr="00A77215">
              <w:rPr>
                <w:rFonts w:cstheme="minorHAnsi"/>
              </w:rPr>
              <w:t>More information on</w:t>
            </w:r>
            <w:r w:rsidR="00A125C0">
              <w:rPr>
                <w:rFonts w:cstheme="minorHAnsi"/>
              </w:rPr>
              <w:t xml:space="preserve"> this purpose</w:t>
            </w:r>
            <w:r w:rsidRPr="00A77215">
              <w:rPr>
                <w:rFonts w:cstheme="minorHAnsi"/>
              </w:rPr>
              <w:t xml:space="preserve"> can be found in the </w:t>
            </w:r>
            <w:r w:rsidR="00D276B0" w:rsidRPr="00A77215">
              <w:rPr>
                <w:rFonts w:cstheme="minorHAnsi"/>
              </w:rPr>
              <w:t>‘</w:t>
            </w:r>
            <w:r w:rsidRPr="00A77215">
              <w:rPr>
                <w:rFonts w:cstheme="minorHAnsi"/>
              </w:rPr>
              <w:t>Privacy and protections</w:t>
            </w:r>
            <w:r w:rsidR="00D276B0" w:rsidRPr="00A77215">
              <w:rPr>
                <w:rFonts w:cstheme="minorHAnsi"/>
              </w:rPr>
              <w:t>’</w:t>
            </w:r>
            <w:r w:rsidRPr="00A77215">
              <w:rPr>
                <w:rFonts w:cstheme="minorHAnsi"/>
              </w:rPr>
              <w:t xml:space="preserve"> section of these Guidelines.</w:t>
            </w:r>
          </w:p>
        </w:tc>
      </w:tr>
    </w:tbl>
    <w:p w14:paraId="0C347642" w14:textId="58A9C59A" w:rsidR="00964B26" w:rsidRPr="00A77215" w:rsidRDefault="00964B26" w:rsidP="00D41E91">
      <w:pPr>
        <w:pStyle w:val="Heading3"/>
        <w:spacing w:after="200"/>
        <w:rPr>
          <w:rFonts w:asciiTheme="minorHAnsi" w:hAnsiTheme="minorHAnsi" w:cstheme="minorHAnsi"/>
        </w:rPr>
      </w:pPr>
      <w:bookmarkStart w:id="30" w:name="_Toc135149167"/>
      <w:r w:rsidRPr="00A77215">
        <w:rPr>
          <w:rFonts w:asciiTheme="minorHAnsi" w:hAnsiTheme="minorHAnsi" w:cstheme="minorHAnsi"/>
        </w:rPr>
        <w:t>Application</w:t>
      </w:r>
      <w:r w:rsidR="00490BF7" w:rsidRPr="00A77215">
        <w:rPr>
          <w:rFonts w:asciiTheme="minorHAnsi" w:hAnsiTheme="minorHAnsi" w:cstheme="minorHAnsi"/>
        </w:rPr>
        <w:t xml:space="preserve"> process for authorisation</w:t>
      </w:r>
      <w:bookmarkEnd w:id="30"/>
    </w:p>
    <w:p w14:paraId="4B8C08AA" w14:textId="4FE4999D" w:rsidR="001C5613" w:rsidRPr="00A77215" w:rsidRDefault="00964B26" w:rsidP="004126F8">
      <w:pPr>
        <w:pStyle w:val="ListParagraph"/>
        <w:numPr>
          <w:ilvl w:val="0"/>
          <w:numId w:val="73"/>
        </w:numPr>
        <w:spacing w:after="200"/>
        <w:jc w:val="both"/>
        <w:rPr>
          <w:rFonts w:asciiTheme="minorHAnsi" w:hAnsiTheme="minorHAnsi" w:cstheme="minorBidi"/>
        </w:rPr>
      </w:pPr>
      <w:r w:rsidRPr="545CC15C">
        <w:rPr>
          <w:rFonts w:asciiTheme="minorHAnsi" w:hAnsiTheme="minorHAnsi" w:cstheme="minorBidi"/>
        </w:rPr>
        <w:t xml:space="preserve">A person or body seeking to become an authorised user must </w:t>
      </w:r>
      <w:proofErr w:type="gramStart"/>
      <w:r w:rsidRPr="545CC15C">
        <w:rPr>
          <w:rFonts w:asciiTheme="minorHAnsi" w:hAnsiTheme="minorHAnsi" w:cstheme="minorBidi"/>
        </w:rPr>
        <w:t>submit an application</w:t>
      </w:r>
      <w:proofErr w:type="gramEnd"/>
      <w:r w:rsidR="001C5613" w:rsidRPr="545CC15C">
        <w:rPr>
          <w:rFonts w:asciiTheme="minorHAnsi" w:hAnsiTheme="minorHAnsi" w:cstheme="minorBidi"/>
        </w:rPr>
        <w:t xml:space="preserve"> to the </w:t>
      </w:r>
      <w:r w:rsidR="1C1A0D42" w:rsidRPr="270C3627">
        <w:rPr>
          <w:rFonts w:asciiTheme="minorHAnsi" w:hAnsiTheme="minorHAnsi" w:cstheme="minorBidi"/>
        </w:rPr>
        <w:t>VCAA</w:t>
      </w:r>
      <w:r w:rsidR="00D276B0" w:rsidRPr="545CC15C">
        <w:rPr>
          <w:rFonts w:asciiTheme="minorHAnsi" w:hAnsiTheme="minorHAnsi" w:cstheme="minorBidi"/>
        </w:rPr>
        <w:t>.</w:t>
      </w:r>
      <w:r w:rsidR="001C5613" w:rsidRPr="545CC15C">
        <w:rPr>
          <w:rFonts w:asciiTheme="minorHAnsi" w:hAnsiTheme="minorHAnsi" w:cstheme="minorBidi"/>
        </w:rPr>
        <w:t xml:space="preserve"> </w:t>
      </w:r>
      <w:r w:rsidR="0096734B" w:rsidRPr="545CC15C">
        <w:rPr>
          <w:rFonts w:asciiTheme="minorHAnsi" w:hAnsiTheme="minorHAnsi" w:cstheme="minorBidi"/>
        </w:rPr>
        <w:t>W</w:t>
      </w:r>
      <w:r w:rsidR="0068760A" w:rsidRPr="545CC15C">
        <w:rPr>
          <w:rFonts w:asciiTheme="minorHAnsi" w:hAnsiTheme="minorHAnsi" w:cstheme="minorBidi"/>
        </w:rPr>
        <w:t xml:space="preserve">hen </w:t>
      </w:r>
      <w:r w:rsidR="00C16CDB" w:rsidRPr="545CC15C">
        <w:rPr>
          <w:rFonts w:asciiTheme="minorHAnsi" w:hAnsiTheme="minorHAnsi" w:cstheme="minorBidi"/>
        </w:rPr>
        <w:t>preparing an application</w:t>
      </w:r>
      <w:r w:rsidR="0068760A" w:rsidRPr="545CC15C">
        <w:rPr>
          <w:rFonts w:asciiTheme="minorHAnsi" w:hAnsiTheme="minorHAnsi" w:cstheme="minorBidi"/>
        </w:rPr>
        <w:t xml:space="preserve"> for authorisation</w:t>
      </w:r>
      <w:r w:rsidR="0096734B" w:rsidRPr="545CC15C">
        <w:rPr>
          <w:rFonts w:asciiTheme="minorHAnsi" w:hAnsiTheme="minorHAnsi" w:cstheme="minorBidi"/>
        </w:rPr>
        <w:t>, prospective applicants should note</w:t>
      </w:r>
      <w:r w:rsidR="00C875EE" w:rsidRPr="545CC15C">
        <w:rPr>
          <w:rFonts w:asciiTheme="minorHAnsi" w:hAnsiTheme="minorHAnsi" w:cstheme="minorBidi"/>
        </w:rPr>
        <w:t xml:space="preserve"> that</w:t>
      </w:r>
      <w:r w:rsidR="0068760A" w:rsidRPr="545CC15C">
        <w:rPr>
          <w:rFonts w:asciiTheme="minorHAnsi" w:hAnsiTheme="minorHAnsi" w:cstheme="minorBidi"/>
        </w:rPr>
        <w:t>:</w:t>
      </w:r>
    </w:p>
    <w:p w14:paraId="01914075" w14:textId="408989F9" w:rsidR="008B5491" w:rsidRPr="00A77215" w:rsidRDefault="00D52925" w:rsidP="004126F8">
      <w:pPr>
        <w:pStyle w:val="ListParagraph"/>
        <w:numPr>
          <w:ilvl w:val="0"/>
          <w:numId w:val="84"/>
        </w:numPr>
        <w:spacing w:after="200"/>
        <w:jc w:val="both"/>
        <w:rPr>
          <w:rFonts w:asciiTheme="minorHAnsi" w:hAnsiTheme="minorHAnsi" w:cstheme="minorBidi"/>
        </w:rPr>
      </w:pPr>
      <w:r w:rsidRPr="0EF7AB19">
        <w:rPr>
          <w:rFonts w:asciiTheme="minorHAnsi" w:hAnsiTheme="minorHAnsi" w:cstheme="minorBidi"/>
        </w:rPr>
        <w:t>a</w:t>
      </w:r>
      <w:r w:rsidR="00DA671F" w:rsidRPr="0EF7AB19">
        <w:rPr>
          <w:rFonts w:asciiTheme="minorHAnsi" w:hAnsiTheme="minorHAnsi" w:cstheme="minorBidi"/>
        </w:rPr>
        <w:t>pplication</w:t>
      </w:r>
      <w:r w:rsidR="00482368" w:rsidRPr="0EF7AB19">
        <w:rPr>
          <w:rFonts w:asciiTheme="minorHAnsi" w:hAnsiTheme="minorHAnsi" w:cstheme="minorBidi"/>
        </w:rPr>
        <w:t>s</w:t>
      </w:r>
      <w:r w:rsidR="00DA671F" w:rsidRPr="0EF7AB19">
        <w:rPr>
          <w:rFonts w:asciiTheme="minorHAnsi" w:hAnsiTheme="minorHAnsi" w:cstheme="minorBidi"/>
        </w:rPr>
        <w:t xml:space="preserve"> must be</w:t>
      </w:r>
      <w:r w:rsidR="008B5491" w:rsidRPr="0EF7AB19">
        <w:rPr>
          <w:rFonts w:asciiTheme="minorHAnsi" w:hAnsiTheme="minorHAnsi" w:cstheme="minorBidi"/>
        </w:rPr>
        <w:t xml:space="preserve"> submitted</w:t>
      </w:r>
      <w:r w:rsidR="00DA671F" w:rsidRPr="0EF7AB19">
        <w:rPr>
          <w:rFonts w:asciiTheme="minorHAnsi" w:hAnsiTheme="minorHAnsi" w:cstheme="minorBidi"/>
        </w:rPr>
        <w:t xml:space="preserve"> in writing</w:t>
      </w:r>
      <w:r w:rsidR="008B5491" w:rsidRPr="0EF7AB19">
        <w:rPr>
          <w:rFonts w:asciiTheme="minorHAnsi" w:hAnsiTheme="minorHAnsi" w:cstheme="minorBidi"/>
        </w:rPr>
        <w:t xml:space="preserve"> using the </w:t>
      </w:r>
      <w:hyperlink r:id="rId23" w:anchor="AppForm" w:history="1">
        <w:r w:rsidR="008B5491" w:rsidRPr="00A60713">
          <w:rPr>
            <w:rStyle w:val="Hyperlink"/>
            <w:rFonts w:asciiTheme="minorHAnsi" w:hAnsiTheme="minorHAnsi" w:cstheme="minorBidi"/>
          </w:rPr>
          <w:t>application form</w:t>
        </w:r>
      </w:hyperlink>
    </w:p>
    <w:p w14:paraId="5EA4BB17" w14:textId="56A99049" w:rsidR="008B5491" w:rsidRPr="00A77215" w:rsidRDefault="008B5491" w:rsidP="004126F8">
      <w:pPr>
        <w:pStyle w:val="ListParagraph"/>
        <w:numPr>
          <w:ilvl w:val="0"/>
          <w:numId w:val="84"/>
        </w:numPr>
        <w:spacing w:after="200"/>
        <w:jc w:val="both"/>
        <w:rPr>
          <w:rFonts w:asciiTheme="minorHAnsi" w:hAnsiTheme="minorHAnsi" w:cstheme="minorHAnsi"/>
        </w:rPr>
      </w:pPr>
      <w:r w:rsidRPr="00A77215">
        <w:rPr>
          <w:rFonts w:asciiTheme="minorHAnsi" w:hAnsiTheme="minorHAnsi" w:cstheme="minorHAnsi"/>
        </w:rPr>
        <w:t xml:space="preserve">applications must be submitted </w:t>
      </w:r>
      <w:r w:rsidR="00823881" w:rsidRPr="00A77215">
        <w:rPr>
          <w:rFonts w:asciiTheme="minorHAnsi" w:hAnsiTheme="minorHAnsi" w:cstheme="minorHAnsi"/>
        </w:rPr>
        <w:t xml:space="preserve">using the method specified </w:t>
      </w:r>
      <w:r w:rsidRPr="00A77215">
        <w:rPr>
          <w:rFonts w:asciiTheme="minorHAnsi" w:hAnsiTheme="minorHAnsi" w:cstheme="minorHAnsi"/>
        </w:rPr>
        <w:t>in the form</w:t>
      </w:r>
    </w:p>
    <w:p w14:paraId="5929972D" w14:textId="7781A0D1" w:rsidR="00397369" w:rsidRPr="00A77215" w:rsidRDefault="00F97021" w:rsidP="004126F8">
      <w:pPr>
        <w:pStyle w:val="ListParagraph"/>
        <w:numPr>
          <w:ilvl w:val="0"/>
          <w:numId w:val="84"/>
        </w:numPr>
        <w:spacing w:after="200"/>
        <w:jc w:val="both"/>
        <w:rPr>
          <w:rFonts w:asciiTheme="minorHAnsi" w:eastAsia="Times New Roman" w:hAnsiTheme="minorHAnsi" w:cstheme="minorHAnsi"/>
        </w:rPr>
      </w:pPr>
      <w:r w:rsidRPr="00A77215">
        <w:rPr>
          <w:rFonts w:asciiTheme="minorHAnsi" w:hAnsiTheme="minorHAnsi" w:cstheme="minorHAnsi"/>
        </w:rPr>
        <w:t>as part of their</w:t>
      </w:r>
      <w:r w:rsidR="0026042B" w:rsidRPr="00A77215">
        <w:rPr>
          <w:rFonts w:asciiTheme="minorHAnsi" w:hAnsiTheme="minorHAnsi" w:cstheme="minorHAnsi"/>
        </w:rPr>
        <w:t xml:space="preserve"> application</w:t>
      </w:r>
      <w:r w:rsidR="0026042B" w:rsidRPr="00A77215">
        <w:rPr>
          <w:rFonts w:asciiTheme="minorHAnsi" w:eastAsia="Times New Roman" w:hAnsiTheme="minorHAnsi" w:cstheme="minorHAnsi"/>
        </w:rPr>
        <w:t xml:space="preserve">, </w:t>
      </w:r>
      <w:r w:rsidR="00C019DB" w:rsidRPr="00A77215">
        <w:rPr>
          <w:rFonts w:asciiTheme="minorHAnsi" w:eastAsia="Times New Roman" w:hAnsiTheme="minorHAnsi" w:cstheme="minorHAnsi"/>
        </w:rPr>
        <w:t>an applicant must</w:t>
      </w:r>
      <w:r w:rsidR="0026042B" w:rsidRPr="00A77215">
        <w:rPr>
          <w:rFonts w:asciiTheme="minorHAnsi" w:eastAsia="Times New Roman" w:hAnsiTheme="minorHAnsi" w:cstheme="minorHAnsi"/>
        </w:rPr>
        <w:t>:</w:t>
      </w:r>
    </w:p>
    <w:p w14:paraId="2C4985A2" w14:textId="725CD57D" w:rsidR="000C49AD" w:rsidRPr="00A77215" w:rsidRDefault="000C49AD" w:rsidP="004126F8">
      <w:pPr>
        <w:pStyle w:val="ListParagraph"/>
        <w:numPr>
          <w:ilvl w:val="1"/>
          <w:numId w:val="84"/>
        </w:numPr>
        <w:spacing w:after="200"/>
        <w:jc w:val="both"/>
        <w:rPr>
          <w:rFonts w:asciiTheme="minorHAnsi" w:eastAsia="Times New Roman" w:hAnsiTheme="minorHAnsi" w:cstheme="minorHAnsi"/>
        </w:rPr>
      </w:pPr>
      <w:r w:rsidRPr="00A77215">
        <w:rPr>
          <w:rFonts w:asciiTheme="minorHAnsi" w:hAnsiTheme="minorHAnsi" w:cstheme="minorHAnsi"/>
        </w:rPr>
        <w:t>provide the information request</w:t>
      </w:r>
      <w:r w:rsidR="00601110" w:rsidRPr="00A77215">
        <w:rPr>
          <w:rFonts w:asciiTheme="minorHAnsi" w:hAnsiTheme="minorHAnsi" w:cstheme="minorHAnsi"/>
        </w:rPr>
        <w:t>ed</w:t>
      </w:r>
      <w:r w:rsidRPr="00A77215">
        <w:rPr>
          <w:rFonts w:asciiTheme="minorHAnsi" w:hAnsiTheme="minorHAnsi" w:cstheme="minorHAnsi"/>
        </w:rPr>
        <w:t xml:space="preserve"> in the form</w:t>
      </w:r>
      <w:r w:rsidR="00571A63">
        <w:rPr>
          <w:rFonts w:asciiTheme="minorHAnsi" w:hAnsiTheme="minorHAnsi" w:cstheme="minorHAnsi"/>
        </w:rPr>
        <w:t xml:space="preserve">, including </w:t>
      </w:r>
      <w:r w:rsidR="00BB7616">
        <w:rPr>
          <w:rFonts w:asciiTheme="minorHAnsi" w:hAnsiTheme="minorHAnsi" w:cstheme="minorHAnsi"/>
        </w:rPr>
        <w:t>relevant supporting documentation</w:t>
      </w:r>
    </w:p>
    <w:p w14:paraId="4C7035A0" w14:textId="68278083" w:rsidR="0026042B" w:rsidRPr="00A77215" w:rsidRDefault="00C019DB" w:rsidP="004126F8">
      <w:pPr>
        <w:pStyle w:val="Bullet1"/>
        <w:numPr>
          <w:ilvl w:val="1"/>
          <w:numId w:val="84"/>
        </w:numPr>
        <w:spacing w:after="200"/>
        <w:jc w:val="both"/>
        <w:rPr>
          <w:rFonts w:cstheme="minorHAnsi"/>
        </w:rPr>
      </w:pPr>
      <w:r w:rsidRPr="00A77215">
        <w:rPr>
          <w:rFonts w:eastAsia="Times New Roman" w:cstheme="minorHAnsi"/>
        </w:rPr>
        <w:t>list the reason</w:t>
      </w:r>
      <w:r w:rsidR="001B169F">
        <w:rPr>
          <w:rFonts w:eastAsia="Times New Roman" w:cstheme="minorHAnsi"/>
        </w:rPr>
        <w:t xml:space="preserve"> or reason</w:t>
      </w:r>
      <w:r w:rsidRPr="00A77215">
        <w:rPr>
          <w:rFonts w:eastAsia="Times New Roman" w:cstheme="minorHAnsi"/>
        </w:rPr>
        <w:t xml:space="preserve">s for which the applicant seeks </w:t>
      </w:r>
      <w:r w:rsidR="0015719C" w:rsidRPr="00A77215">
        <w:rPr>
          <w:rFonts w:eastAsia="Times New Roman" w:cstheme="minorHAnsi"/>
        </w:rPr>
        <w:t xml:space="preserve">to </w:t>
      </w:r>
      <w:r w:rsidRPr="00A77215">
        <w:rPr>
          <w:rFonts w:eastAsia="Times New Roman" w:cstheme="minorHAnsi"/>
        </w:rPr>
        <w:t xml:space="preserve">access, use </w:t>
      </w:r>
      <w:r w:rsidR="00D52040">
        <w:rPr>
          <w:rFonts w:eastAsia="Times New Roman" w:cstheme="minorHAnsi"/>
        </w:rPr>
        <w:t>and/</w:t>
      </w:r>
      <w:r w:rsidRPr="00A77215">
        <w:rPr>
          <w:rFonts w:eastAsia="Times New Roman" w:cstheme="minorHAnsi"/>
        </w:rPr>
        <w:t>or disclose the VSN and related information</w:t>
      </w:r>
    </w:p>
    <w:p w14:paraId="06CCA2B2" w14:textId="1B63BC5C" w:rsidR="0083495E" w:rsidRPr="00A77215" w:rsidRDefault="0026042B" w:rsidP="004126F8">
      <w:pPr>
        <w:pStyle w:val="Bullet1"/>
        <w:numPr>
          <w:ilvl w:val="1"/>
          <w:numId w:val="84"/>
        </w:numPr>
        <w:spacing w:after="200"/>
        <w:jc w:val="both"/>
        <w:rPr>
          <w:rFonts w:eastAsia="Times New Roman" w:cstheme="minorHAnsi"/>
        </w:rPr>
      </w:pPr>
      <w:r w:rsidRPr="00A77215">
        <w:rPr>
          <w:rFonts w:eastAsia="Times New Roman" w:cstheme="minorHAnsi"/>
        </w:rPr>
        <w:t>list the permitted purpose</w:t>
      </w:r>
      <w:r w:rsidR="00F717C4">
        <w:rPr>
          <w:rFonts w:eastAsia="Times New Roman" w:cstheme="minorHAnsi"/>
        </w:rPr>
        <w:t xml:space="preserve"> or purpose</w:t>
      </w:r>
      <w:r w:rsidRPr="00A77215">
        <w:rPr>
          <w:rFonts w:eastAsia="Times New Roman" w:cstheme="minorHAnsi"/>
        </w:rPr>
        <w:t>s under which th</w:t>
      </w:r>
      <w:r w:rsidR="00397369" w:rsidRPr="00A77215">
        <w:rPr>
          <w:rFonts w:eastAsia="Times New Roman" w:cstheme="minorHAnsi"/>
        </w:rPr>
        <w:t xml:space="preserve">e applicant believes </w:t>
      </w:r>
      <w:r w:rsidR="00F717C4">
        <w:rPr>
          <w:rFonts w:eastAsia="Times New Roman" w:cstheme="minorHAnsi"/>
        </w:rPr>
        <w:t>each</w:t>
      </w:r>
      <w:r w:rsidR="00397369" w:rsidRPr="00A77215">
        <w:rPr>
          <w:rFonts w:eastAsia="Times New Roman" w:cstheme="minorHAnsi"/>
        </w:rPr>
        <w:t xml:space="preserve"> reason</w:t>
      </w:r>
      <w:r w:rsidRPr="00A77215">
        <w:rPr>
          <w:rFonts w:eastAsia="Times New Roman" w:cstheme="minorHAnsi"/>
        </w:rPr>
        <w:t xml:space="preserve"> falls, as listed </w:t>
      </w:r>
      <w:r w:rsidR="00D52040">
        <w:rPr>
          <w:rFonts w:eastAsia="Times New Roman" w:cstheme="minorHAnsi"/>
        </w:rPr>
        <w:t>above at paragraph</w:t>
      </w:r>
      <w:r w:rsidR="006C5C8B">
        <w:rPr>
          <w:rFonts w:eastAsia="Times New Roman" w:cstheme="minorHAnsi"/>
        </w:rPr>
        <w:t xml:space="preserve"> </w:t>
      </w:r>
      <w:r w:rsidR="006C5C8B">
        <w:rPr>
          <w:rFonts w:eastAsia="Times New Roman" w:cstheme="minorHAnsi"/>
        </w:rPr>
        <w:fldChar w:fldCharType="begin"/>
      </w:r>
      <w:r w:rsidR="006C5C8B">
        <w:rPr>
          <w:rFonts w:eastAsia="Times New Roman" w:cstheme="minorHAnsi"/>
        </w:rPr>
        <w:instrText xml:space="preserve"> REF _Ref121749762 \r \h </w:instrText>
      </w:r>
      <w:r w:rsidR="006C5C8B">
        <w:rPr>
          <w:rFonts w:eastAsia="Times New Roman" w:cstheme="minorHAnsi"/>
        </w:rPr>
      </w:r>
      <w:r w:rsidR="006C5C8B">
        <w:rPr>
          <w:rFonts w:eastAsia="Times New Roman" w:cstheme="minorHAnsi"/>
        </w:rPr>
        <w:fldChar w:fldCharType="separate"/>
      </w:r>
      <w:r w:rsidR="006C5C8B">
        <w:rPr>
          <w:rFonts w:eastAsia="Times New Roman" w:cstheme="minorHAnsi"/>
        </w:rPr>
        <w:t>24</w:t>
      </w:r>
      <w:r w:rsidR="006C5C8B">
        <w:rPr>
          <w:rFonts w:eastAsia="Times New Roman" w:cstheme="minorHAnsi"/>
        </w:rPr>
        <w:fldChar w:fldCharType="end"/>
      </w:r>
      <w:r w:rsidR="00C019DB" w:rsidRPr="00A77215">
        <w:rPr>
          <w:rFonts w:eastAsia="Times New Roman" w:cstheme="minorHAnsi"/>
        </w:rPr>
        <w:t>;</w:t>
      </w:r>
      <w:r w:rsidR="00813273">
        <w:rPr>
          <w:rFonts w:eastAsia="Times New Roman" w:cstheme="minorHAnsi"/>
        </w:rPr>
        <w:t xml:space="preserve"> and</w:t>
      </w:r>
    </w:p>
    <w:p w14:paraId="738204E0" w14:textId="0EBEAF99" w:rsidR="0015719C" w:rsidRPr="00A77215" w:rsidRDefault="70B6AD9A" w:rsidP="7AD26281">
      <w:pPr>
        <w:pStyle w:val="Bullet1"/>
        <w:numPr>
          <w:ilvl w:val="1"/>
          <w:numId w:val="84"/>
        </w:numPr>
        <w:spacing w:after="200"/>
        <w:jc w:val="both"/>
      </w:pPr>
      <w:r w:rsidRPr="7AD26281">
        <w:t xml:space="preserve">list any third parties to whom they may need to disclose </w:t>
      </w:r>
      <w:r w:rsidR="70305D9B" w:rsidRPr="7AD26281">
        <w:t xml:space="preserve">the </w:t>
      </w:r>
      <w:r w:rsidRPr="7AD26281">
        <w:t>VSN and related information</w:t>
      </w:r>
      <w:r w:rsidR="47C67494" w:rsidRPr="7AD26281">
        <w:t>, the reason</w:t>
      </w:r>
      <w:r w:rsidR="6139FA48" w:rsidRPr="7AD26281">
        <w:t xml:space="preserve"> </w:t>
      </w:r>
      <w:r w:rsidR="6902BD14" w:rsidRPr="7AD26281">
        <w:t xml:space="preserve">(linked to a </w:t>
      </w:r>
      <w:r w:rsidR="6139FA48" w:rsidRPr="7AD26281">
        <w:t>permitted purpose</w:t>
      </w:r>
      <w:r w:rsidR="6902BD14" w:rsidRPr="7AD26281">
        <w:t>)</w:t>
      </w:r>
      <w:r w:rsidR="47C67494" w:rsidRPr="7AD26281">
        <w:t xml:space="preserve"> they may disclose it</w:t>
      </w:r>
      <w:r w:rsidR="606BDCCA" w:rsidRPr="7AD26281">
        <w:t xml:space="preserve"> and how </w:t>
      </w:r>
      <w:r w:rsidR="5273E02E" w:rsidRPr="7AD26281">
        <w:t>they will manage</w:t>
      </w:r>
      <w:r w:rsidR="606BDCCA" w:rsidRPr="7AD26281">
        <w:t xml:space="preserve"> privacy and data security </w:t>
      </w:r>
      <w:r w:rsidR="5273E02E" w:rsidRPr="7AD26281">
        <w:t xml:space="preserve">in </w:t>
      </w:r>
      <w:r w:rsidR="0F2C2B7D" w:rsidRPr="7AD26281">
        <w:t>making a disclosure to a third party</w:t>
      </w:r>
      <w:r w:rsidR="00813273">
        <w:t>.</w:t>
      </w:r>
    </w:p>
    <w:p w14:paraId="2902C4BA" w14:textId="3440A5E3" w:rsidR="00F73138" w:rsidRPr="000041C1" w:rsidRDefault="008B5491" w:rsidP="000A78E7">
      <w:pPr>
        <w:pStyle w:val="Bullet1"/>
        <w:numPr>
          <w:ilvl w:val="0"/>
          <w:numId w:val="84"/>
        </w:numPr>
        <w:spacing w:after="200"/>
      </w:pPr>
      <w:r w:rsidRPr="270C3627">
        <w:t xml:space="preserve">the </w:t>
      </w:r>
      <w:r w:rsidR="00A24721" w:rsidRPr="270C3627">
        <w:t>VCAA</w:t>
      </w:r>
      <w:r w:rsidR="004930D7" w:rsidRPr="270C3627">
        <w:t xml:space="preserve"> </w:t>
      </w:r>
      <w:r w:rsidRPr="270C3627">
        <w:t>may request further information in relation to the application</w:t>
      </w:r>
      <w:r w:rsidR="00840A56" w:rsidRPr="270C3627">
        <w:t>.</w:t>
      </w:r>
    </w:p>
    <w:p w14:paraId="4C1E5572" w14:textId="4B131B9A" w:rsidR="00C019DB" w:rsidRDefault="00995A63" w:rsidP="004126F8">
      <w:pPr>
        <w:pStyle w:val="Bullet1"/>
        <w:numPr>
          <w:ilvl w:val="0"/>
          <w:numId w:val="73"/>
        </w:numPr>
        <w:spacing w:after="200"/>
        <w:jc w:val="both"/>
      </w:pPr>
      <w:r w:rsidRPr="545CC15C">
        <w:t>P</w:t>
      </w:r>
      <w:r w:rsidR="0008142E" w:rsidRPr="545CC15C">
        <w:t>rospective applicants may contact</w:t>
      </w:r>
      <w:r w:rsidR="003F4E31" w:rsidRPr="545CC15C">
        <w:t xml:space="preserve"> </w:t>
      </w:r>
      <w:r w:rsidR="00777328" w:rsidRPr="545CC15C">
        <w:t xml:space="preserve">the </w:t>
      </w:r>
      <w:r w:rsidR="75FE970F">
        <w:t>VCAA</w:t>
      </w:r>
      <w:r w:rsidR="0008142E" w:rsidRPr="545CC15C">
        <w:rPr>
          <w:rFonts w:eastAsia="Times New Roman"/>
        </w:rPr>
        <w:t xml:space="preserve"> to seek assistance with </w:t>
      </w:r>
      <w:r w:rsidR="00777328" w:rsidRPr="545CC15C">
        <w:rPr>
          <w:rFonts w:eastAsia="Times New Roman"/>
        </w:rPr>
        <w:t xml:space="preserve">or additional information about </w:t>
      </w:r>
      <w:r w:rsidR="0008142E" w:rsidRPr="545CC15C">
        <w:rPr>
          <w:rFonts w:eastAsia="Times New Roman"/>
        </w:rPr>
        <w:t>the application process.</w:t>
      </w:r>
      <w:r w:rsidR="00F73138" w:rsidRPr="545CC15C">
        <w:t xml:space="preserve"> B</w:t>
      </w:r>
      <w:r w:rsidR="00AF2DAB" w:rsidRPr="545CC15C">
        <w:t xml:space="preserve">efore </w:t>
      </w:r>
      <w:r w:rsidR="00E13309" w:rsidRPr="545CC15C">
        <w:t>contacting</w:t>
      </w:r>
      <w:r w:rsidR="00D52925" w:rsidRPr="545CC15C">
        <w:t xml:space="preserve"> the</w:t>
      </w:r>
      <w:r w:rsidR="00E13309" w:rsidRPr="545CC15C">
        <w:t xml:space="preserve"> </w:t>
      </w:r>
      <w:r w:rsidR="79F5C34A">
        <w:t>VCAA</w:t>
      </w:r>
      <w:r w:rsidR="0098674B" w:rsidRPr="545CC15C">
        <w:t xml:space="preserve"> </w:t>
      </w:r>
      <w:r w:rsidR="00E13309" w:rsidRPr="545CC15C">
        <w:t>with queries</w:t>
      </w:r>
      <w:r w:rsidR="004A2B17" w:rsidRPr="545CC15C">
        <w:t xml:space="preserve"> in relation to applications</w:t>
      </w:r>
      <w:r w:rsidR="00E13309" w:rsidRPr="545CC15C">
        <w:t xml:space="preserve">, </w:t>
      </w:r>
      <w:r w:rsidR="00555138" w:rsidRPr="545CC15C">
        <w:t xml:space="preserve">prospective applicants </w:t>
      </w:r>
      <w:r w:rsidR="00E13309" w:rsidRPr="545CC15C">
        <w:t>should read</w:t>
      </w:r>
      <w:r w:rsidR="00D52040" w:rsidRPr="545CC15C">
        <w:t xml:space="preserve"> </w:t>
      </w:r>
      <w:r w:rsidR="002C1354" w:rsidRPr="545CC15C">
        <w:t>t</w:t>
      </w:r>
      <w:r w:rsidR="00E13309" w:rsidRPr="545CC15C">
        <w:t xml:space="preserve">hese </w:t>
      </w:r>
      <w:r w:rsidR="00555138" w:rsidRPr="545CC15C">
        <w:t>G</w:t>
      </w:r>
      <w:r w:rsidR="00E13309" w:rsidRPr="545CC15C">
        <w:t>uidelines</w:t>
      </w:r>
      <w:r w:rsidR="00D52040" w:rsidRPr="545CC15C">
        <w:t xml:space="preserve">, </w:t>
      </w:r>
      <w:r w:rsidR="00FE5535" w:rsidRPr="545CC15C">
        <w:t>Part</w:t>
      </w:r>
      <w:r w:rsidR="002C1354" w:rsidRPr="545CC15C">
        <w:t xml:space="preserve"> </w:t>
      </w:r>
      <w:r w:rsidR="00375E94" w:rsidRPr="545CC15C">
        <w:t>5.3A of the Act</w:t>
      </w:r>
      <w:r w:rsidR="00D52040" w:rsidRPr="545CC15C">
        <w:t>,</w:t>
      </w:r>
      <w:r w:rsidR="009341F5" w:rsidRPr="545CC15C">
        <w:t xml:space="preserve"> and</w:t>
      </w:r>
      <w:r w:rsidR="00D52040" w:rsidRPr="545CC15C">
        <w:t xml:space="preserve"> </w:t>
      </w:r>
      <w:r w:rsidR="002C1354" w:rsidRPr="545CC15C">
        <w:t>t</w:t>
      </w:r>
      <w:r w:rsidR="00375E94" w:rsidRPr="545CC15C">
        <w:t>he</w:t>
      </w:r>
      <w:r w:rsidR="00DD4CA2" w:rsidRPr="545CC15C">
        <w:t xml:space="preserve"> application</w:t>
      </w:r>
      <w:r w:rsidR="00D52040" w:rsidRPr="545CC15C">
        <w:t xml:space="preserve"> form.</w:t>
      </w:r>
    </w:p>
    <w:p w14:paraId="379DD9C4" w14:textId="6D7A9557" w:rsidR="003A2975" w:rsidRPr="00465B64" w:rsidRDefault="009F5859" w:rsidP="00C8210D">
      <w:pPr>
        <w:pStyle w:val="ListParagraph"/>
        <w:numPr>
          <w:ilvl w:val="0"/>
          <w:numId w:val="73"/>
        </w:numPr>
        <w:spacing w:after="200"/>
        <w:jc w:val="both"/>
      </w:pPr>
      <w:r w:rsidRPr="00C8210D">
        <w:rPr>
          <w:rFonts w:asciiTheme="minorHAnsi" w:hAnsiTheme="minorHAnsi" w:cstheme="minorBidi"/>
        </w:rPr>
        <w:t xml:space="preserve">Existing authorised users seeking to </w:t>
      </w:r>
      <w:r w:rsidR="00A901B1" w:rsidRPr="16FEB452">
        <w:rPr>
          <w:rFonts w:asciiTheme="minorHAnsi" w:hAnsiTheme="minorHAnsi" w:cstheme="minorBidi"/>
        </w:rPr>
        <w:t xml:space="preserve">update their authorisation (e.g., to </w:t>
      </w:r>
      <w:r w:rsidR="00D41E91">
        <w:rPr>
          <w:rFonts w:asciiTheme="minorHAnsi" w:hAnsiTheme="minorHAnsi" w:cstheme="minorBidi"/>
        </w:rPr>
        <w:t>permit the</w:t>
      </w:r>
      <w:r w:rsidR="00A901B1" w:rsidRPr="16FEB452">
        <w:rPr>
          <w:rFonts w:asciiTheme="minorHAnsi" w:hAnsiTheme="minorHAnsi" w:cstheme="minorBidi"/>
        </w:rPr>
        <w:t xml:space="preserve"> shar</w:t>
      </w:r>
      <w:r w:rsidR="00D41E91">
        <w:rPr>
          <w:rFonts w:asciiTheme="minorHAnsi" w:hAnsiTheme="minorHAnsi" w:cstheme="minorBidi"/>
        </w:rPr>
        <w:t xml:space="preserve">ing of </w:t>
      </w:r>
      <w:proofErr w:type="gramStart"/>
      <w:r w:rsidR="00D41E91">
        <w:rPr>
          <w:rFonts w:asciiTheme="minorHAnsi" w:hAnsiTheme="minorHAnsi" w:cstheme="minorBidi"/>
        </w:rPr>
        <w:t xml:space="preserve">the </w:t>
      </w:r>
      <w:r w:rsidR="00A901B1" w:rsidRPr="16FEB452">
        <w:rPr>
          <w:rFonts w:asciiTheme="minorHAnsi" w:hAnsiTheme="minorHAnsi" w:cstheme="minorBidi"/>
        </w:rPr>
        <w:t xml:space="preserve"> VSN</w:t>
      </w:r>
      <w:proofErr w:type="gramEnd"/>
      <w:r w:rsidR="00A901B1" w:rsidRPr="16FEB452">
        <w:rPr>
          <w:rFonts w:asciiTheme="minorHAnsi" w:hAnsiTheme="minorHAnsi" w:cstheme="minorBidi"/>
        </w:rPr>
        <w:t xml:space="preserve"> </w:t>
      </w:r>
      <w:r w:rsidR="00D41E91">
        <w:rPr>
          <w:rFonts w:asciiTheme="minorHAnsi" w:hAnsiTheme="minorHAnsi" w:cstheme="minorBidi"/>
        </w:rPr>
        <w:t xml:space="preserve">and related </w:t>
      </w:r>
      <w:r w:rsidR="00A901B1" w:rsidRPr="16FEB452">
        <w:rPr>
          <w:rFonts w:asciiTheme="minorHAnsi" w:hAnsiTheme="minorHAnsi" w:cstheme="minorBidi"/>
        </w:rPr>
        <w:t xml:space="preserve">information to a </w:t>
      </w:r>
      <w:r w:rsidR="00826A6B" w:rsidRPr="16FEB452">
        <w:rPr>
          <w:rFonts w:asciiTheme="minorHAnsi" w:hAnsiTheme="minorHAnsi" w:cstheme="minorBidi"/>
        </w:rPr>
        <w:t xml:space="preserve">new third party not already allowed in their current authorisations) should contact the </w:t>
      </w:r>
      <w:r w:rsidR="665224C7" w:rsidRPr="270C3627">
        <w:rPr>
          <w:rFonts w:asciiTheme="minorHAnsi" w:hAnsiTheme="minorHAnsi" w:cstheme="minorBidi"/>
        </w:rPr>
        <w:t>VCAA</w:t>
      </w:r>
      <w:r w:rsidR="00826A6B" w:rsidRPr="16FEB452">
        <w:rPr>
          <w:rFonts w:asciiTheme="minorHAnsi" w:hAnsiTheme="minorHAnsi" w:cstheme="minorBidi"/>
        </w:rPr>
        <w:t xml:space="preserve"> to seek </w:t>
      </w:r>
      <w:r w:rsidR="00B2507D" w:rsidRPr="16FEB452">
        <w:rPr>
          <w:rFonts w:asciiTheme="minorHAnsi" w:hAnsiTheme="minorHAnsi" w:cstheme="minorBidi"/>
        </w:rPr>
        <w:t xml:space="preserve">assistance. </w:t>
      </w:r>
    </w:p>
    <w:p w14:paraId="34ADD184" w14:textId="77777777" w:rsidR="00995A63" w:rsidRPr="00A77215" w:rsidRDefault="00995A63" w:rsidP="000A78E7">
      <w:pPr>
        <w:pStyle w:val="Heading3"/>
        <w:spacing w:before="0" w:after="200"/>
        <w:rPr>
          <w:rFonts w:asciiTheme="minorHAnsi" w:hAnsiTheme="minorHAnsi" w:cstheme="minorHAnsi"/>
        </w:rPr>
      </w:pPr>
      <w:bookmarkStart w:id="31" w:name="_Toc135149168"/>
      <w:bookmarkStart w:id="32" w:name="_Hlk120538499"/>
      <w:r w:rsidRPr="00A77215">
        <w:rPr>
          <w:rFonts w:asciiTheme="minorHAnsi" w:hAnsiTheme="minorHAnsi" w:cstheme="minorHAnsi"/>
        </w:rPr>
        <w:t>Consideration of applications</w:t>
      </w:r>
      <w:bookmarkEnd w:id="31"/>
    </w:p>
    <w:p w14:paraId="4DC23B37" w14:textId="2A3B3A7A" w:rsidR="00DC53A9" w:rsidRPr="00A77215" w:rsidRDefault="20EC62A0" w:rsidP="7AD26281">
      <w:pPr>
        <w:pStyle w:val="Bullet1"/>
        <w:numPr>
          <w:ilvl w:val="0"/>
          <w:numId w:val="73"/>
        </w:numPr>
        <w:spacing w:after="200"/>
        <w:jc w:val="both"/>
      </w:pPr>
      <w:r>
        <w:t xml:space="preserve">Applications are considered on a case-by-case basis with reference to the Act, </w:t>
      </w:r>
      <w:r w:rsidR="618EFA72">
        <w:t xml:space="preserve">these Guidelines, and other </w:t>
      </w:r>
      <w:r>
        <w:t>relevant policies and procedures.</w:t>
      </w:r>
    </w:p>
    <w:p w14:paraId="0B4B8BCC" w14:textId="01043DC9" w:rsidR="00995A63" w:rsidRPr="000041C1" w:rsidRDefault="00BF703A" w:rsidP="004126F8">
      <w:pPr>
        <w:pStyle w:val="Bullet1"/>
        <w:numPr>
          <w:ilvl w:val="0"/>
          <w:numId w:val="73"/>
        </w:numPr>
        <w:spacing w:after="200"/>
        <w:jc w:val="both"/>
      </w:pPr>
      <w:r w:rsidRPr="16FEB452">
        <w:t>If</w:t>
      </w:r>
      <w:r w:rsidR="00DC53A9" w:rsidRPr="16FEB452">
        <w:t xml:space="preserve"> further information is required in relation to an application, the </w:t>
      </w:r>
      <w:r w:rsidR="5295B418">
        <w:t>VCAA</w:t>
      </w:r>
      <w:r w:rsidR="00BA0042" w:rsidRPr="16FEB452">
        <w:t xml:space="preserve"> </w:t>
      </w:r>
      <w:r w:rsidR="00DC53A9" w:rsidRPr="16FEB452">
        <w:t>will contact applicants</w:t>
      </w:r>
      <w:r w:rsidR="008361A3" w:rsidRPr="16FEB452">
        <w:t xml:space="preserve"> in writing</w:t>
      </w:r>
      <w:r w:rsidR="00DC53A9" w:rsidRPr="16FEB452">
        <w:t xml:space="preserve"> to seek </w:t>
      </w:r>
      <w:r w:rsidR="007410BE" w:rsidRPr="16FEB452">
        <w:t xml:space="preserve">that </w:t>
      </w:r>
      <w:r w:rsidR="00DC53A9" w:rsidRPr="16FEB452">
        <w:t xml:space="preserve">information. </w:t>
      </w:r>
    </w:p>
    <w:p w14:paraId="22D7323B" w14:textId="0F5103B3" w:rsidR="00995A63" w:rsidRPr="00A77215" w:rsidRDefault="00995A63" w:rsidP="004126F8">
      <w:pPr>
        <w:pStyle w:val="Bullet1"/>
        <w:numPr>
          <w:ilvl w:val="0"/>
          <w:numId w:val="73"/>
        </w:numPr>
        <w:spacing w:after="200"/>
        <w:jc w:val="both"/>
      </w:pPr>
      <w:r w:rsidRPr="16FEB452">
        <w:t xml:space="preserve">The </w:t>
      </w:r>
      <w:r w:rsidR="172A6C7D">
        <w:t>VCAA</w:t>
      </w:r>
      <w:r w:rsidR="00BA0042" w:rsidRPr="16FEB452">
        <w:t xml:space="preserve"> </w:t>
      </w:r>
      <w:r w:rsidRPr="16FEB452">
        <w:t xml:space="preserve">will aim to </w:t>
      </w:r>
      <w:proofErr w:type="gramStart"/>
      <w:r w:rsidRPr="16FEB452">
        <w:t>make a decision</w:t>
      </w:r>
      <w:proofErr w:type="gramEnd"/>
      <w:r w:rsidRPr="16FEB452">
        <w:t xml:space="preserve"> o</w:t>
      </w:r>
      <w:r w:rsidR="00B97E43" w:rsidRPr="16FEB452">
        <w:t>n</w:t>
      </w:r>
      <w:r w:rsidRPr="16FEB452">
        <w:t xml:space="preserve"> </w:t>
      </w:r>
      <w:bookmarkStart w:id="33" w:name="_Int_ILQE4kJ3"/>
      <w:r w:rsidRPr="16FEB452">
        <w:t>whether or not</w:t>
      </w:r>
      <w:bookmarkEnd w:id="33"/>
      <w:r w:rsidRPr="16FEB452">
        <w:t xml:space="preserve"> to grant authorisation within </w:t>
      </w:r>
      <w:r w:rsidR="0075240B" w:rsidRPr="16FEB452">
        <w:t>10 business days</w:t>
      </w:r>
      <w:r w:rsidRPr="16FEB452">
        <w:t xml:space="preserve">. This timeframe may be extended at the </w:t>
      </w:r>
      <w:r w:rsidR="588E3C98">
        <w:t>VCAA</w:t>
      </w:r>
      <w:r w:rsidR="13F53FF2">
        <w:t>’s</w:t>
      </w:r>
      <w:r w:rsidR="00D543D8" w:rsidRPr="16FEB452">
        <w:t xml:space="preserve"> </w:t>
      </w:r>
      <w:r w:rsidRPr="16FEB452">
        <w:t xml:space="preserve">discretion, including where an application is incomplete, complex, or </w:t>
      </w:r>
      <w:r w:rsidR="005B6A76" w:rsidRPr="16FEB452">
        <w:t>further information is required.</w:t>
      </w:r>
      <w:r w:rsidR="009A2D12" w:rsidRPr="16FEB452">
        <w:t xml:space="preserve"> The </w:t>
      </w:r>
      <w:r w:rsidR="623F6CDE">
        <w:t>VCAA</w:t>
      </w:r>
      <w:r w:rsidR="009A2D12" w:rsidRPr="16FEB452">
        <w:t xml:space="preserve"> will inform the applicant in writing if a decision </w:t>
      </w:r>
      <w:r w:rsidR="2AB93815">
        <w:t>will not be made within 10 business days</w:t>
      </w:r>
      <w:r w:rsidR="009A2D12" w:rsidRPr="16FEB452">
        <w:t xml:space="preserve">. </w:t>
      </w:r>
    </w:p>
    <w:p w14:paraId="4761BAFF" w14:textId="54146ABD" w:rsidR="00490BF7" w:rsidRPr="00A77215" w:rsidRDefault="005947F1" w:rsidP="000A78E7">
      <w:pPr>
        <w:pStyle w:val="Heading3"/>
        <w:spacing w:before="0" w:after="200"/>
        <w:rPr>
          <w:rFonts w:asciiTheme="minorHAnsi" w:hAnsiTheme="minorHAnsi" w:cstheme="minorHAnsi"/>
        </w:rPr>
      </w:pPr>
      <w:bookmarkStart w:id="34" w:name="_Toc135149169"/>
      <w:bookmarkStart w:id="35" w:name="_Toc115255631"/>
      <w:bookmarkStart w:id="36" w:name="_Toc116395529"/>
      <w:bookmarkEnd w:id="32"/>
      <w:r w:rsidRPr="00A77215">
        <w:rPr>
          <w:rFonts w:asciiTheme="minorHAnsi" w:hAnsiTheme="minorHAnsi" w:cstheme="minorHAnsi"/>
        </w:rPr>
        <w:t>Relevant considerations when</w:t>
      </w:r>
      <w:r w:rsidR="00047E75" w:rsidRPr="00A77215">
        <w:rPr>
          <w:rFonts w:asciiTheme="minorHAnsi" w:hAnsiTheme="minorHAnsi" w:cstheme="minorHAnsi"/>
        </w:rPr>
        <w:t xml:space="preserve"> assessing an application for authorisation</w:t>
      </w:r>
      <w:bookmarkEnd w:id="34"/>
    </w:p>
    <w:p w14:paraId="1F457D77" w14:textId="3207B28F" w:rsidR="00632940" w:rsidRPr="00A77215" w:rsidRDefault="00047E75" w:rsidP="004126F8">
      <w:pPr>
        <w:pStyle w:val="Bullet1"/>
        <w:numPr>
          <w:ilvl w:val="0"/>
          <w:numId w:val="73"/>
        </w:numPr>
        <w:spacing w:after="200"/>
        <w:jc w:val="both"/>
      </w:pPr>
      <w:r w:rsidRPr="16FEB452">
        <w:t>When</w:t>
      </w:r>
      <w:r w:rsidR="00632940" w:rsidRPr="16FEB452">
        <w:t xml:space="preserve"> </w:t>
      </w:r>
      <w:bookmarkStart w:id="37" w:name="_Int_aV2E7llY"/>
      <w:proofErr w:type="gramStart"/>
      <w:r w:rsidR="00632940" w:rsidRPr="16FEB452">
        <w:t>making a decision</w:t>
      </w:r>
      <w:bookmarkEnd w:id="37"/>
      <w:proofErr w:type="gramEnd"/>
      <w:r w:rsidR="00632940" w:rsidRPr="16FEB452">
        <w:t xml:space="preserve"> to grant or </w:t>
      </w:r>
      <w:r w:rsidRPr="16FEB452">
        <w:t>refuse an application</w:t>
      </w:r>
      <w:r w:rsidR="00632940" w:rsidRPr="16FEB452">
        <w:t xml:space="preserve"> </w:t>
      </w:r>
      <w:r w:rsidRPr="16FEB452">
        <w:t>for</w:t>
      </w:r>
      <w:r w:rsidR="00632940" w:rsidRPr="16FEB452">
        <w:t xml:space="preserve"> authorisation, the </w:t>
      </w:r>
      <w:r w:rsidR="514BC3DF">
        <w:t>VCAA</w:t>
      </w:r>
      <w:r w:rsidR="00D543D8" w:rsidRPr="16FEB452">
        <w:t xml:space="preserve"> </w:t>
      </w:r>
      <w:r w:rsidR="00632940" w:rsidRPr="16FEB452">
        <w:t>must consider:</w:t>
      </w:r>
    </w:p>
    <w:p w14:paraId="03A45043" w14:textId="659E778C" w:rsidR="00DA5CDF" w:rsidRPr="00A77215" w:rsidRDefault="00632940" w:rsidP="004126F8">
      <w:pPr>
        <w:pStyle w:val="Bullet1"/>
        <w:numPr>
          <w:ilvl w:val="0"/>
          <w:numId w:val="86"/>
        </w:numPr>
        <w:spacing w:after="200"/>
        <w:jc w:val="both"/>
        <w:rPr>
          <w:rFonts w:cstheme="minorHAnsi"/>
        </w:rPr>
      </w:pPr>
      <w:r w:rsidRPr="00A77215">
        <w:rPr>
          <w:rFonts w:cstheme="minorHAnsi"/>
        </w:rPr>
        <w:t>w</w:t>
      </w:r>
      <w:r w:rsidR="00DA5CDF" w:rsidRPr="00A77215">
        <w:rPr>
          <w:rFonts w:cstheme="minorHAnsi"/>
        </w:rPr>
        <w:t>hether a person</w:t>
      </w:r>
      <w:r w:rsidRPr="00A77215">
        <w:rPr>
          <w:rFonts w:cstheme="minorHAnsi"/>
        </w:rPr>
        <w:t xml:space="preserve">, </w:t>
      </w:r>
      <w:r w:rsidR="00DA5CDF" w:rsidRPr="00A77215">
        <w:rPr>
          <w:rFonts w:cstheme="minorHAnsi"/>
        </w:rPr>
        <w:t xml:space="preserve">body or class </w:t>
      </w:r>
      <w:r w:rsidRPr="00A77215">
        <w:rPr>
          <w:rFonts w:cstheme="minorHAnsi"/>
        </w:rPr>
        <w:t>of persons or bodies</w:t>
      </w:r>
      <w:r w:rsidR="00DA5CDF" w:rsidRPr="00A77215">
        <w:rPr>
          <w:rFonts w:cstheme="minorHAnsi"/>
        </w:rPr>
        <w:t xml:space="preserve"> </w:t>
      </w:r>
      <w:r w:rsidRPr="00A77215">
        <w:rPr>
          <w:rFonts w:cstheme="minorHAnsi"/>
        </w:rPr>
        <w:t>is</w:t>
      </w:r>
      <w:r w:rsidR="00DA5CDF" w:rsidRPr="00A77215">
        <w:rPr>
          <w:rFonts w:cstheme="minorHAnsi"/>
        </w:rPr>
        <w:t xml:space="preserve"> suitable for authorisation</w:t>
      </w:r>
    </w:p>
    <w:p w14:paraId="33C74EA5" w14:textId="6C59EB31" w:rsidR="00D542EC" w:rsidRDefault="00632940" w:rsidP="00D542EC">
      <w:pPr>
        <w:pStyle w:val="Bullet1"/>
        <w:numPr>
          <w:ilvl w:val="0"/>
          <w:numId w:val="86"/>
        </w:numPr>
        <w:spacing w:after="200"/>
        <w:jc w:val="both"/>
      </w:pPr>
      <w:r w:rsidRPr="0EF7AB19">
        <w:t xml:space="preserve">whether the reason for which access, use or disclosure is sought </w:t>
      </w:r>
      <w:r w:rsidR="009A5598" w:rsidRPr="0EF7AB19">
        <w:t>is</w:t>
      </w:r>
      <w:r w:rsidRPr="0EF7AB19">
        <w:t xml:space="preserve"> a permitted purpose under the Act </w:t>
      </w:r>
    </w:p>
    <w:p w14:paraId="75497CA9" w14:textId="3F77203F" w:rsidR="00D542EC" w:rsidRDefault="58313A6C" w:rsidP="00D542EC">
      <w:pPr>
        <w:pStyle w:val="Bullet1"/>
        <w:numPr>
          <w:ilvl w:val="0"/>
          <w:numId w:val="86"/>
        </w:numPr>
        <w:spacing w:after="200"/>
        <w:jc w:val="both"/>
      </w:pPr>
      <w:r>
        <w:t>how the VSN and related information will be accessed, used</w:t>
      </w:r>
      <w:r w:rsidR="00761AFB">
        <w:t xml:space="preserve">, </w:t>
      </w:r>
      <w:proofErr w:type="gramStart"/>
      <w:r>
        <w:t>disclosed</w:t>
      </w:r>
      <w:proofErr w:type="gramEnd"/>
      <w:r w:rsidR="00761AFB">
        <w:t xml:space="preserve"> or destroyed</w:t>
      </w:r>
    </w:p>
    <w:p w14:paraId="43F244FC" w14:textId="2817B996" w:rsidR="002B7100" w:rsidRPr="002B7100" w:rsidRDefault="002B7100" w:rsidP="002B7100">
      <w:pPr>
        <w:pStyle w:val="Bullet1"/>
        <w:numPr>
          <w:ilvl w:val="0"/>
          <w:numId w:val="86"/>
        </w:numPr>
        <w:spacing w:after="200"/>
        <w:jc w:val="both"/>
      </w:pPr>
      <w:r>
        <w:t>any privacy implications</w:t>
      </w:r>
      <w:r w:rsidR="00E900D2">
        <w:t>; and</w:t>
      </w:r>
    </w:p>
    <w:p w14:paraId="7846FE85" w14:textId="7C3FE199" w:rsidR="00047E75" w:rsidRPr="00A77215" w:rsidRDefault="00047E75" w:rsidP="004126F8">
      <w:pPr>
        <w:pStyle w:val="Bullet1"/>
        <w:numPr>
          <w:ilvl w:val="0"/>
          <w:numId w:val="86"/>
        </w:numPr>
        <w:spacing w:after="200"/>
        <w:jc w:val="both"/>
      </w:pPr>
      <w:r w:rsidRPr="16FEB452">
        <w:t>any human rights implications</w:t>
      </w:r>
      <w:r w:rsidR="00794AB5" w:rsidRPr="16FEB452">
        <w:t>.</w:t>
      </w:r>
    </w:p>
    <w:p w14:paraId="4903DCD0" w14:textId="698DC5EB" w:rsidR="005947F1" w:rsidRPr="00A77215" w:rsidRDefault="005947F1" w:rsidP="004126F8">
      <w:pPr>
        <w:pStyle w:val="ListParagraph"/>
        <w:numPr>
          <w:ilvl w:val="0"/>
          <w:numId w:val="73"/>
        </w:numPr>
        <w:spacing w:after="200"/>
        <w:jc w:val="both"/>
        <w:rPr>
          <w:rFonts w:asciiTheme="minorHAnsi" w:hAnsiTheme="minorHAnsi" w:cstheme="minorBidi"/>
        </w:rPr>
      </w:pPr>
      <w:bookmarkStart w:id="38" w:name="_Hlk118979886"/>
      <w:bookmarkEnd w:id="35"/>
      <w:bookmarkEnd w:id="36"/>
      <w:r w:rsidRPr="16FEB452">
        <w:rPr>
          <w:rFonts w:asciiTheme="minorHAnsi" w:hAnsiTheme="minorHAnsi" w:cstheme="minorBidi"/>
        </w:rPr>
        <w:t xml:space="preserve">In assessing whether a person, body or class of persons or bodies is suitable for authorisation, factors that the </w:t>
      </w:r>
      <w:r w:rsidR="793290D8" w:rsidRPr="270C3627">
        <w:rPr>
          <w:rFonts w:asciiTheme="minorHAnsi" w:hAnsiTheme="minorHAnsi" w:cstheme="minorBidi"/>
        </w:rPr>
        <w:t>VCAA</w:t>
      </w:r>
      <w:r w:rsidR="00D543D8" w:rsidRPr="16FEB452">
        <w:rPr>
          <w:rFonts w:asciiTheme="minorHAnsi" w:hAnsiTheme="minorHAnsi" w:cstheme="minorBidi"/>
        </w:rPr>
        <w:t xml:space="preserve"> </w:t>
      </w:r>
      <w:r w:rsidR="00044BEC" w:rsidRPr="16FEB452">
        <w:rPr>
          <w:rFonts w:asciiTheme="minorHAnsi" w:hAnsiTheme="minorHAnsi" w:cstheme="minorBidi"/>
        </w:rPr>
        <w:t>will</w:t>
      </w:r>
      <w:r w:rsidRPr="16FEB452">
        <w:rPr>
          <w:rFonts w:asciiTheme="minorHAnsi" w:hAnsiTheme="minorHAnsi" w:cstheme="minorBidi"/>
        </w:rPr>
        <w:t xml:space="preserve"> consider include, but are not limited to:</w:t>
      </w:r>
    </w:p>
    <w:bookmarkEnd w:id="38"/>
    <w:p w14:paraId="26DA842A" w14:textId="2806453A" w:rsidR="00796EF9" w:rsidRPr="00A77215" w:rsidRDefault="00796EF9" w:rsidP="16FEB452">
      <w:pPr>
        <w:pStyle w:val="Bullet1"/>
        <w:numPr>
          <w:ilvl w:val="0"/>
          <w:numId w:val="87"/>
        </w:numPr>
        <w:spacing w:after="200"/>
        <w:jc w:val="both"/>
      </w:pPr>
      <w:r w:rsidRPr="16FEB452">
        <w:t xml:space="preserve">what security and other arrangements the proposed user will </w:t>
      </w:r>
      <w:r w:rsidR="005B6A76" w:rsidRPr="16FEB452">
        <w:t>put</w:t>
      </w:r>
      <w:r w:rsidRPr="16FEB452">
        <w:t xml:space="preserve"> in place to protect the VSN and related information from unauthorised use, access</w:t>
      </w:r>
      <w:r w:rsidR="005B6A76" w:rsidRPr="16FEB452">
        <w:t>,</w:t>
      </w:r>
      <w:r w:rsidRPr="16FEB452">
        <w:t xml:space="preserve"> or disclosure</w:t>
      </w:r>
    </w:p>
    <w:p w14:paraId="3529592F" w14:textId="77777777" w:rsidR="00F450CC" w:rsidRPr="00F450CC" w:rsidRDefault="00807E57" w:rsidP="00C56051">
      <w:pPr>
        <w:pStyle w:val="Bullet1"/>
        <w:numPr>
          <w:ilvl w:val="0"/>
          <w:numId w:val="87"/>
        </w:numPr>
        <w:spacing w:after="200"/>
        <w:jc w:val="both"/>
        <w:rPr>
          <w:rFonts w:cstheme="minorHAnsi"/>
        </w:rPr>
      </w:pPr>
      <w:r>
        <w:t xml:space="preserve">the </w:t>
      </w:r>
      <w:r w:rsidR="009E4DFB">
        <w:t>information security management processes</w:t>
      </w:r>
      <w:r w:rsidR="00205916">
        <w:t xml:space="preserve"> </w:t>
      </w:r>
      <w:r w:rsidR="006556E9">
        <w:t>the proposed user currently has in place, including</w:t>
      </w:r>
      <w:r w:rsidR="00F450CC">
        <w:t>:</w:t>
      </w:r>
    </w:p>
    <w:p w14:paraId="3BD2437C" w14:textId="519C5BB7" w:rsidR="00692A48" w:rsidRPr="00692A48" w:rsidRDefault="00CA7D69" w:rsidP="00F450CC">
      <w:pPr>
        <w:pStyle w:val="Bullet1"/>
        <w:numPr>
          <w:ilvl w:val="1"/>
          <w:numId w:val="87"/>
        </w:numPr>
        <w:spacing w:after="200"/>
        <w:jc w:val="both"/>
        <w:rPr>
          <w:rFonts w:cstheme="minorHAnsi"/>
        </w:rPr>
      </w:pPr>
      <w:r>
        <w:t xml:space="preserve">an </w:t>
      </w:r>
      <w:r w:rsidR="00692A48">
        <w:t xml:space="preserve">information security </w:t>
      </w:r>
      <w:r w:rsidR="00453F0C">
        <w:t>risk</w:t>
      </w:r>
      <w:r w:rsidR="00F450CC">
        <w:t xml:space="preserve"> </w:t>
      </w:r>
      <w:r w:rsidR="00692A48">
        <w:t xml:space="preserve">management </w:t>
      </w:r>
      <w:r w:rsidR="00F450CC">
        <w:t>framework</w:t>
      </w:r>
    </w:p>
    <w:p w14:paraId="0824292B" w14:textId="767768A6" w:rsidR="00692A48" w:rsidRPr="00692A48" w:rsidRDefault="00453F0C" w:rsidP="00F450CC">
      <w:pPr>
        <w:pStyle w:val="Bullet1"/>
        <w:numPr>
          <w:ilvl w:val="1"/>
          <w:numId w:val="87"/>
        </w:numPr>
        <w:spacing w:after="200"/>
        <w:jc w:val="both"/>
        <w:rPr>
          <w:rFonts w:cstheme="minorHAnsi"/>
        </w:rPr>
      </w:pPr>
      <w:r>
        <w:t>incident management processes</w:t>
      </w:r>
      <w:r w:rsidR="000D5418">
        <w:t xml:space="preserve"> (including disaster recovery processes and plans)</w:t>
      </w:r>
    </w:p>
    <w:p w14:paraId="57EC3BDD" w14:textId="58A8CC0C" w:rsidR="00057FB3" w:rsidRPr="00057FB3" w:rsidRDefault="00A05DAE" w:rsidP="00540D23">
      <w:pPr>
        <w:pStyle w:val="Bullet1"/>
        <w:numPr>
          <w:ilvl w:val="1"/>
          <w:numId w:val="87"/>
        </w:numPr>
        <w:spacing w:after="200"/>
        <w:jc w:val="both"/>
        <w:rPr>
          <w:rFonts w:cstheme="minorHAnsi"/>
        </w:rPr>
      </w:pPr>
      <w:r>
        <w:t>personnel</w:t>
      </w:r>
      <w:r w:rsidR="00540D23">
        <w:t xml:space="preserve">, </w:t>
      </w:r>
      <w:proofErr w:type="gramStart"/>
      <w:r w:rsidR="00540D23">
        <w:t>ICT</w:t>
      </w:r>
      <w:proofErr w:type="gramEnd"/>
      <w:r w:rsidR="00540D23">
        <w:t xml:space="preserve"> and physical security controls</w:t>
      </w:r>
    </w:p>
    <w:p w14:paraId="222D96D8" w14:textId="5EA8CA84" w:rsidR="00540D23" w:rsidRPr="00540D23" w:rsidRDefault="00946D38" w:rsidP="00540D23">
      <w:pPr>
        <w:pStyle w:val="Bullet1"/>
        <w:numPr>
          <w:ilvl w:val="1"/>
          <w:numId w:val="87"/>
        </w:numPr>
        <w:spacing w:after="200"/>
        <w:jc w:val="both"/>
        <w:rPr>
          <w:rFonts w:cstheme="minorHAnsi"/>
        </w:rPr>
      </w:pPr>
      <w:r>
        <w:t>how the</w:t>
      </w:r>
      <w:r w:rsidR="009E6A4C">
        <w:t xml:space="preserve"> proposed user manages</w:t>
      </w:r>
      <w:r>
        <w:t xml:space="preserve"> </w:t>
      </w:r>
      <w:r w:rsidR="00CE2C7A">
        <w:t xml:space="preserve">information security </w:t>
      </w:r>
      <w:r w:rsidR="009E6A4C">
        <w:t xml:space="preserve">with </w:t>
      </w:r>
      <w:r w:rsidR="00CE2C7A">
        <w:t xml:space="preserve">any third parties that </w:t>
      </w:r>
      <w:r w:rsidR="004E02EB">
        <w:t>it</w:t>
      </w:r>
      <w:r w:rsidR="00CE2C7A">
        <w:t xml:space="preserve"> provide</w:t>
      </w:r>
      <w:r w:rsidR="004E02EB">
        <w:t>s</w:t>
      </w:r>
      <w:r w:rsidR="00CE2C7A">
        <w:t xml:space="preserve"> information</w:t>
      </w:r>
      <w:r w:rsidR="004E02EB">
        <w:t xml:space="preserve"> to</w:t>
      </w:r>
      <w:r w:rsidR="00CE2C7A">
        <w:t xml:space="preserve">; </w:t>
      </w:r>
      <w:r w:rsidR="008D32B5">
        <w:t>and</w:t>
      </w:r>
    </w:p>
    <w:p w14:paraId="68CE7A79" w14:textId="734997C7" w:rsidR="00A05DAE" w:rsidRPr="008D32B5" w:rsidRDefault="008D32B5" w:rsidP="00C8210D">
      <w:pPr>
        <w:pStyle w:val="Bullet1"/>
        <w:numPr>
          <w:ilvl w:val="1"/>
          <w:numId w:val="87"/>
        </w:numPr>
        <w:spacing w:after="200"/>
        <w:jc w:val="both"/>
      </w:pPr>
      <w:r>
        <w:t xml:space="preserve">details of compliance with </w:t>
      </w:r>
      <w:r w:rsidR="00AA3384">
        <w:t>any standards applicable to information security management (</w:t>
      </w:r>
      <w:r w:rsidR="00E94C85">
        <w:t>i.e.</w:t>
      </w:r>
      <w:r w:rsidR="00AA3384">
        <w:t xml:space="preserve">: </w:t>
      </w:r>
      <w:r w:rsidR="0081671A" w:rsidRPr="00901CCB">
        <w:t xml:space="preserve">ISO/IEC 27001:2022 – Information security, </w:t>
      </w:r>
      <w:proofErr w:type="gramStart"/>
      <w:r w:rsidR="0081671A" w:rsidRPr="00901CCB">
        <w:t>cybersecurity</w:t>
      </w:r>
      <w:proofErr w:type="gramEnd"/>
      <w:r w:rsidR="0081671A" w:rsidRPr="00901CCB">
        <w:t xml:space="preserve"> and privacy protection - Information security management systems </w:t>
      </w:r>
      <w:r w:rsidR="0045293E" w:rsidRPr="00C8210D">
        <w:t>–</w:t>
      </w:r>
      <w:r w:rsidR="0081671A" w:rsidRPr="00901CCB">
        <w:t xml:space="preserve"> Requirements</w:t>
      </w:r>
      <w:r w:rsidR="00CB3B00">
        <w:t>;</w:t>
      </w:r>
      <w:r w:rsidR="0045293E">
        <w:rPr>
          <w:i/>
          <w:iCs/>
        </w:rPr>
        <w:t xml:space="preserve"> </w:t>
      </w:r>
      <w:r w:rsidR="0045293E" w:rsidRPr="00C8210D">
        <w:t>the Victorian</w:t>
      </w:r>
      <w:r w:rsidR="00CC41D9">
        <w:t xml:space="preserve"> Protective Data Security Standards and Framework</w:t>
      </w:r>
      <w:r w:rsidR="00CB3B00">
        <w:t>;</w:t>
      </w:r>
      <w:r w:rsidR="00CC41D9">
        <w:t xml:space="preserve"> the </w:t>
      </w:r>
      <w:r w:rsidR="00DB57E1" w:rsidRPr="00DB57E1">
        <w:t>cyber security guidelines within the</w:t>
      </w:r>
      <w:r w:rsidR="0080797F">
        <w:t xml:space="preserve"> Information Security Manual </w:t>
      </w:r>
      <w:r w:rsidR="00CF34F2">
        <w:t>by the</w:t>
      </w:r>
      <w:r w:rsidR="00CF34F2" w:rsidRPr="00CF34F2">
        <w:t xml:space="preserve"> Australian Cyber Security Centre (ACSC) within the Australian Signals Directorate (ASD)</w:t>
      </w:r>
      <w:r w:rsidR="002D0E29">
        <w:t>)</w:t>
      </w:r>
      <w:r w:rsidR="00A05DAE">
        <w:t>.</w:t>
      </w:r>
      <w:r>
        <w:t xml:space="preserve"> </w:t>
      </w:r>
    </w:p>
    <w:p w14:paraId="4F194C29" w14:textId="274D0256" w:rsidR="00416779" w:rsidRPr="00041028" w:rsidRDefault="00416779" w:rsidP="00C56051">
      <w:pPr>
        <w:pStyle w:val="Bullet1"/>
        <w:numPr>
          <w:ilvl w:val="0"/>
          <w:numId w:val="87"/>
        </w:numPr>
        <w:spacing w:after="200"/>
        <w:jc w:val="both"/>
        <w:rPr>
          <w:rFonts w:cstheme="minorHAnsi"/>
        </w:rPr>
      </w:pPr>
      <w:r w:rsidRPr="16FEB452">
        <w:t xml:space="preserve">whether </w:t>
      </w:r>
      <w:r w:rsidR="006E1670" w:rsidRPr="16FEB452">
        <w:t>the</w:t>
      </w:r>
      <w:r w:rsidRPr="16FEB452">
        <w:t xml:space="preserve"> person, body or class of persons or bodies </w:t>
      </w:r>
      <w:r w:rsidR="00886E50" w:rsidRPr="16FEB452">
        <w:t xml:space="preserve">will be able to meet their privacy obligations under the legislation that applies </w:t>
      </w:r>
      <w:r w:rsidR="00531AD3" w:rsidRPr="16FEB452">
        <w:t xml:space="preserve">to them </w:t>
      </w:r>
      <w:r w:rsidR="00886E50" w:rsidRPr="16FEB452">
        <w:t>or will apply to them if they are authorised</w:t>
      </w:r>
    </w:p>
    <w:p w14:paraId="6F3B54B4" w14:textId="6950A51A" w:rsidR="009E42B8" w:rsidRPr="00041028" w:rsidRDefault="0048280C" w:rsidP="0E0A1BA3">
      <w:pPr>
        <w:pStyle w:val="Bullet1"/>
        <w:numPr>
          <w:ilvl w:val="0"/>
          <w:numId w:val="87"/>
        </w:numPr>
        <w:spacing w:after="200"/>
        <w:jc w:val="both"/>
      </w:pPr>
      <w:r>
        <w:t>the extent to which the proposed user will utilise secure</w:t>
      </w:r>
      <w:r w:rsidR="00781925">
        <w:t>,</w:t>
      </w:r>
      <w:r>
        <w:t xml:space="preserve"> </w:t>
      </w:r>
      <w:r w:rsidR="0063202F">
        <w:t>and automated</w:t>
      </w:r>
      <w:r w:rsidR="00781925">
        <w:t>,</w:t>
      </w:r>
      <w:r w:rsidR="0063202F">
        <w:t xml:space="preserve"> </w:t>
      </w:r>
      <w:r>
        <w:t>systems for the transfer of data in lieu of less secure and ad hoc methods (such as email)</w:t>
      </w:r>
    </w:p>
    <w:p w14:paraId="70349034" w14:textId="5CDC2A43" w:rsidR="00842F24" w:rsidRPr="00B174F9" w:rsidRDefault="27075638" w:rsidP="7AD26281">
      <w:pPr>
        <w:pStyle w:val="Bullet1"/>
        <w:numPr>
          <w:ilvl w:val="0"/>
          <w:numId w:val="87"/>
        </w:numPr>
        <w:spacing w:after="200"/>
        <w:jc w:val="both"/>
      </w:pPr>
      <w:r>
        <w:t>the results of any Privacy Impact Assessment, Data Security Assessment, or relevant security audit</w:t>
      </w:r>
      <w:r w:rsidR="003C6F8D">
        <w:t xml:space="preserve"> </w:t>
      </w:r>
    </w:p>
    <w:p w14:paraId="280CFA74" w14:textId="0B4F5858" w:rsidR="00796EF9" w:rsidRPr="00A77215" w:rsidRDefault="00796EF9" w:rsidP="004126F8">
      <w:pPr>
        <w:pStyle w:val="Bullet1"/>
        <w:numPr>
          <w:ilvl w:val="0"/>
          <w:numId w:val="87"/>
        </w:numPr>
        <w:spacing w:after="200"/>
        <w:jc w:val="both"/>
        <w:rPr>
          <w:rFonts w:cstheme="minorHAnsi"/>
        </w:rPr>
      </w:pPr>
      <w:r w:rsidRPr="16FEB452">
        <w:t>for individuals:</w:t>
      </w:r>
      <w:r w:rsidR="00E00022" w:rsidRPr="16FEB452">
        <w:t xml:space="preserve"> if the individual is fit and proper to hold an authorisation</w:t>
      </w:r>
      <w:r w:rsidRPr="16FEB452">
        <w:t>, including whether they have a criminal record, a history of misusing information, o</w:t>
      </w:r>
      <w:r w:rsidR="005B6A76" w:rsidRPr="16FEB452">
        <w:t>r have</w:t>
      </w:r>
      <w:r w:rsidRPr="16FEB452">
        <w:t xml:space="preserve"> been the subject of any misconduct proceedings or adverse findings</w:t>
      </w:r>
      <w:r w:rsidR="00424529" w:rsidRPr="16FEB452">
        <w:t xml:space="preserve">, including under the </w:t>
      </w:r>
      <w:r w:rsidR="00424529" w:rsidRPr="16FEB452">
        <w:rPr>
          <w:i/>
          <w:iCs/>
        </w:rPr>
        <w:t>Worker Screening Act 2020</w:t>
      </w:r>
      <w:r w:rsidRPr="16FEB452">
        <w:t xml:space="preserve"> </w:t>
      </w:r>
    </w:p>
    <w:p w14:paraId="6495BCE1" w14:textId="6152D581" w:rsidR="002D0298" w:rsidRDefault="00796EF9" w:rsidP="00171BA8">
      <w:pPr>
        <w:pStyle w:val="Bullet1"/>
        <w:numPr>
          <w:ilvl w:val="0"/>
          <w:numId w:val="87"/>
        </w:numPr>
        <w:spacing w:after="200"/>
        <w:jc w:val="both"/>
        <w:rPr>
          <w:rFonts w:cstheme="minorHAnsi"/>
        </w:rPr>
      </w:pPr>
      <w:r w:rsidRPr="16FEB452">
        <w:t xml:space="preserve">for bodies: how the body will ensure that only fit and proper individuals within the organisation will have access to the VSN and related information </w:t>
      </w:r>
    </w:p>
    <w:p w14:paraId="1D222CFB" w14:textId="065A88AD" w:rsidR="002D0298" w:rsidRDefault="002D0298" w:rsidP="002D0298">
      <w:pPr>
        <w:pStyle w:val="Bullet1"/>
        <w:numPr>
          <w:ilvl w:val="0"/>
          <w:numId w:val="87"/>
        </w:numPr>
        <w:spacing w:after="200"/>
        <w:jc w:val="both"/>
      </w:pPr>
      <w:r>
        <w:t>whether the applicant has previously had their authorisation suspended or revoked or been subject to other relevant adverse findings</w:t>
      </w:r>
    </w:p>
    <w:p w14:paraId="5947C968" w14:textId="5A3A19EE" w:rsidR="002D0298" w:rsidRPr="002D0298" w:rsidRDefault="002D0298" w:rsidP="002D0298">
      <w:pPr>
        <w:pStyle w:val="Bullet1"/>
        <w:numPr>
          <w:ilvl w:val="0"/>
          <w:numId w:val="87"/>
        </w:numPr>
        <w:spacing w:after="200"/>
        <w:jc w:val="both"/>
      </w:pPr>
      <w:r>
        <w:t>whether the information being sought can be obtained elsewhere</w:t>
      </w:r>
    </w:p>
    <w:p w14:paraId="7BCC8938" w14:textId="039D9D48" w:rsidR="00796EF9" w:rsidRPr="00A77215" w:rsidRDefault="00796EF9" w:rsidP="004126F8">
      <w:pPr>
        <w:pStyle w:val="Bullet1"/>
        <w:numPr>
          <w:ilvl w:val="0"/>
          <w:numId w:val="87"/>
        </w:numPr>
        <w:spacing w:after="200"/>
        <w:jc w:val="both"/>
        <w:rPr>
          <w:rFonts w:cstheme="minorHAnsi"/>
        </w:rPr>
      </w:pPr>
      <w:r w:rsidRPr="16FEB452">
        <w:t xml:space="preserve">whether the </w:t>
      </w:r>
      <w:r w:rsidR="00FB32D2" w:rsidRPr="16FEB452">
        <w:t xml:space="preserve">applicant </w:t>
      </w:r>
      <w:r w:rsidRPr="16FEB452">
        <w:t xml:space="preserve">can meet the requirements </w:t>
      </w:r>
      <w:r w:rsidR="00584F94" w:rsidRPr="16FEB452">
        <w:t>that would apply to them</w:t>
      </w:r>
      <w:r w:rsidR="000D05D0" w:rsidRPr="16FEB452">
        <w:t xml:space="preserve"> </w:t>
      </w:r>
      <w:r w:rsidRPr="16FEB452">
        <w:t>in Part 5.3A of the Act</w:t>
      </w:r>
      <w:r w:rsidR="00021944" w:rsidRPr="16FEB452">
        <w:t xml:space="preserve"> and</w:t>
      </w:r>
      <w:r w:rsidRPr="16FEB452">
        <w:t xml:space="preserve"> these Guidelines; and</w:t>
      </w:r>
    </w:p>
    <w:p w14:paraId="3FA8EE8F" w14:textId="650D24F1" w:rsidR="00F73138" w:rsidRPr="00477E7C" w:rsidRDefault="00796EF9" w:rsidP="00041028">
      <w:pPr>
        <w:pStyle w:val="Bullet1"/>
        <w:numPr>
          <w:ilvl w:val="0"/>
          <w:numId w:val="87"/>
        </w:numPr>
        <w:spacing w:after="200"/>
        <w:jc w:val="both"/>
        <w:rPr>
          <w:rFonts w:cstheme="minorHAnsi"/>
        </w:rPr>
      </w:pPr>
      <w:r w:rsidRPr="16FEB452">
        <w:t xml:space="preserve">any other matters </w:t>
      </w:r>
      <w:r w:rsidR="00696580" w:rsidRPr="16FEB452">
        <w:t xml:space="preserve">that it </w:t>
      </w:r>
      <w:r w:rsidR="00484C32" w:rsidRPr="16FEB452">
        <w:t>deem</w:t>
      </w:r>
      <w:r w:rsidRPr="16FEB452">
        <w:t xml:space="preserve">s relevant. </w:t>
      </w:r>
    </w:p>
    <w:p w14:paraId="26DEA4F1" w14:textId="75766FEF" w:rsidR="00CE0720" w:rsidRPr="00A77215" w:rsidRDefault="00CE0720" w:rsidP="000A78E7">
      <w:pPr>
        <w:pStyle w:val="Heading3"/>
        <w:spacing w:before="0" w:after="200"/>
        <w:rPr>
          <w:rFonts w:asciiTheme="minorHAnsi" w:hAnsiTheme="minorHAnsi" w:cstheme="minorHAnsi"/>
        </w:rPr>
      </w:pPr>
      <w:bookmarkStart w:id="39" w:name="_Toc115255633"/>
      <w:bookmarkStart w:id="40" w:name="_Toc116395530"/>
      <w:bookmarkStart w:id="41" w:name="_Toc135149170"/>
      <w:r w:rsidRPr="00A77215">
        <w:rPr>
          <w:rFonts w:asciiTheme="minorHAnsi" w:hAnsiTheme="minorHAnsi" w:cstheme="minorHAnsi"/>
        </w:rPr>
        <w:t xml:space="preserve">Notification of the </w:t>
      </w:r>
      <w:r w:rsidR="00207701" w:rsidRPr="00A77215">
        <w:rPr>
          <w:rFonts w:asciiTheme="minorHAnsi" w:hAnsiTheme="minorHAnsi" w:cstheme="minorHAnsi"/>
        </w:rPr>
        <w:t>outcome of an application</w:t>
      </w:r>
      <w:bookmarkEnd w:id="39"/>
      <w:bookmarkEnd w:id="40"/>
      <w:bookmarkEnd w:id="41"/>
    </w:p>
    <w:p w14:paraId="32CBF52F" w14:textId="21AB696E" w:rsidR="00E85E24" w:rsidRPr="000041C1" w:rsidRDefault="00337DBE" w:rsidP="004126F8">
      <w:pPr>
        <w:pStyle w:val="Bullet1"/>
        <w:numPr>
          <w:ilvl w:val="0"/>
          <w:numId w:val="73"/>
        </w:numPr>
        <w:spacing w:after="200"/>
        <w:jc w:val="both"/>
      </w:pPr>
      <w:r w:rsidRPr="16FEB452">
        <w:t xml:space="preserve">When a decision is made in relation to an application, </w:t>
      </w:r>
      <w:r w:rsidR="00560567" w:rsidRPr="16FEB452">
        <w:t xml:space="preserve">the </w:t>
      </w:r>
      <w:r w:rsidR="281686C8">
        <w:t>VCAA</w:t>
      </w:r>
      <w:r w:rsidR="00BF6B82" w:rsidRPr="16FEB452">
        <w:t xml:space="preserve"> </w:t>
      </w:r>
      <w:r w:rsidR="009844F3" w:rsidRPr="16FEB452">
        <w:t>will</w:t>
      </w:r>
      <w:r w:rsidR="00E85E24" w:rsidRPr="16FEB452">
        <w:t>:</w:t>
      </w:r>
    </w:p>
    <w:p w14:paraId="3D24291F" w14:textId="79779C7D" w:rsidR="009844F3" w:rsidRPr="000041C1" w:rsidRDefault="008A4890" w:rsidP="004126F8">
      <w:pPr>
        <w:pStyle w:val="Bullet1"/>
        <w:numPr>
          <w:ilvl w:val="0"/>
          <w:numId w:val="88"/>
        </w:numPr>
        <w:spacing w:after="200"/>
        <w:jc w:val="both"/>
        <w:rPr>
          <w:rFonts w:cstheme="minorHAnsi"/>
        </w:rPr>
      </w:pPr>
      <w:r w:rsidRPr="000041C1">
        <w:rPr>
          <w:rFonts w:cstheme="minorHAnsi"/>
        </w:rPr>
        <w:t>inform</w:t>
      </w:r>
      <w:r w:rsidR="009844F3" w:rsidRPr="000041C1">
        <w:rPr>
          <w:rFonts w:cstheme="minorHAnsi"/>
        </w:rPr>
        <w:t xml:space="preserve"> </w:t>
      </w:r>
      <w:r w:rsidR="0046428F">
        <w:rPr>
          <w:rFonts w:cstheme="minorHAnsi"/>
        </w:rPr>
        <w:t xml:space="preserve">the </w:t>
      </w:r>
      <w:r w:rsidR="009844F3" w:rsidRPr="000041C1">
        <w:rPr>
          <w:rFonts w:cstheme="minorHAnsi"/>
        </w:rPr>
        <w:t>applicant in writing</w:t>
      </w:r>
      <w:r w:rsidR="00E85E24" w:rsidRPr="000041C1">
        <w:rPr>
          <w:rFonts w:cstheme="minorHAnsi"/>
        </w:rPr>
        <w:t xml:space="preserve"> </w:t>
      </w:r>
      <w:r w:rsidR="00732D82" w:rsidRPr="000041C1">
        <w:rPr>
          <w:rFonts w:cstheme="minorHAnsi"/>
        </w:rPr>
        <w:t xml:space="preserve">of </w:t>
      </w:r>
      <w:r w:rsidR="009844F3" w:rsidRPr="000041C1">
        <w:rPr>
          <w:rFonts w:cstheme="minorHAnsi"/>
        </w:rPr>
        <w:t>the outcome of the application</w:t>
      </w:r>
    </w:p>
    <w:p w14:paraId="053B47B4" w14:textId="7D2E6F2D" w:rsidR="000C49AD" w:rsidRPr="00A77215" w:rsidRDefault="00E85E24" w:rsidP="004126F8">
      <w:pPr>
        <w:pStyle w:val="Bullet1"/>
        <w:numPr>
          <w:ilvl w:val="0"/>
          <w:numId w:val="88"/>
        </w:numPr>
        <w:spacing w:after="200"/>
        <w:jc w:val="both"/>
        <w:rPr>
          <w:rFonts w:cstheme="minorHAnsi"/>
        </w:rPr>
      </w:pPr>
      <w:r w:rsidRPr="00A77215">
        <w:rPr>
          <w:rFonts w:cstheme="minorHAnsi"/>
        </w:rPr>
        <w:t xml:space="preserve">confirm </w:t>
      </w:r>
      <w:r w:rsidR="003C1095" w:rsidRPr="00A77215">
        <w:rPr>
          <w:rFonts w:cstheme="minorHAnsi"/>
        </w:rPr>
        <w:t>the date</w:t>
      </w:r>
      <w:r w:rsidRPr="00A77215">
        <w:rPr>
          <w:rFonts w:cstheme="minorHAnsi"/>
        </w:rPr>
        <w:t xml:space="preserve"> that</w:t>
      </w:r>
      <w:r w:rsidR="003C1095" w:rsidRPr="00A77215">
        <w:rPr>
          <w:rFonts w:cstheme="minorHAnsi"/>
        </w:rPr>
        <w:t xml:space="preserve"> </w:t>
      </w:r>
      <w:r w:rsidR="00560567" w:rsidRPr="00A77215">
        <w:rPr>
          <w:rFonts w:cstheme="minorHAnsi"/>
        </w:rPr>
        <w:t>any</w:t>
      </w:r>
      <w:r w:rsidR="003C1095" w:rsidRPr="00A77215">
        <w:rPr>
          <w:rFonts w:cstheme="minorHAnsi"/>
        </w:rPr>
        <w:t xml:space="preserve"> authorisation takes effect</w:t>
      </w:r>
    </w:p>
    <w:p w14:paraId="40D3504A" w14:textId="6426378F" w:rsidR="009844F3" w:rsidRPr="00A77215" w:rsidRDefault="000C49AD" w:rsidP="004126F8">
      <w:pPr>
        <w:pStyle w:val="Bullet1"/>
        <w:numPr>
          <w:ilvl w:val="0"/>
          <w:numId w:val="88"/>
        </w:numPr>
        <w:spacing w:after="200"/>
        <w:jc w:val="both"/>
        <w:rPr>
          <w:rFonts w:cstheme="minorHAnsi"/>
        </w:rPr>
      </w:pPr>
      <w:r w:rsidRPr="00A77215">
        <w:rPr>
          <w:rFonts w:cstheme="minorHAnsi"/>
        </w:rPr>
        <w:t xml:space="preserve">inform </w:t>
      </w:r>
      <w:r w:rsidR="0046428F">
        <w:rPr>
          <w:rFonts w:cstheme="minorHAnsi"/>
        </w:rPr>
        <w:t xml:space="preserve">the </w:t>
      </w:r>
      <w:r w:rsidRPr="00A77215">
        <w:rPr>
          <w:rFonts w:cstheme="minorHAnsi"/>
        </w:rPr>
        <w:t xml:space="preserve">applicant in writing of any conditions that apply to their authorisation; </w:t>
      </w:r>
      <w:r w:rsidR="00560567" w:rsidRPr="00A77215">
        <w:rPr>
          <w:rFonts w:cstheme="minorHAnsi"/>
        </w:rPr>
        <w:t>and</w:t>
      </w:r>
    </w:p>
    <w:p w14:paraId="47C9BE3D" w14:textId="796C093B" w:rsidR="00C5563C" w:rsidRPr="00A77215" w:rsidRDefault="00C5563C" w:rsidP="004126F8">
      <w:pPr>
        <w:pStyle w:val="Bullet1"/>
        <w:numPr>
          <w:ilvl w:val="0"/>
          <w:numId w:val="88"/>
        </w:numPr>
        <w:spacing w:after="200"/>
        <w:jc w:val="both"/>
        <w:rPr>
          <w:rFonts w:cstheme="minorHAnsi"/>
        </w:rPr>
      </w:pPr>
      <w:r w:rsidRPr="00A77215">
        <w:rPr>
          <w:rFonts w:cstheme="minorHAnsi"/>
        </w:rPr>
        <w:t xml:space="preserve">provide a </w:t>
      </w:r>
      <w:r w:rsidR="001D392E" w:rsidRPr="00A77215">
        <w:rPr>
          <w:rFonts w:cstheme="minorHAnsi"/>
        </w:rPr>
        <w:t>copy</w:t>
      </w:r>
      <w:r w:rsidR="001D392E">
        <w:rPr>
          <w:rFonts w:cstheme="minorHAnsi"/>
        </w:rPr>
        <w:t xml:space="preserve"> or relevant extract</w:t>
      </w:r>
      <w:r w:rsidRPr="00A77215">
        <w:rPr>
          <w:rFonts w:cstheme="minorHAnsi"/>
        </w:rPr>
        <w:t xml:space="preserve"> of </w:t>
      </w:r>
      <w:r w:rsidR="000452C5" w:rsidRPr="00A77215">
        <w:rPr>
          <w:rFonts w:cstheme="minorHAnsi"/>
        </w:rPr>
        <w:t>any</w:t>
      </w:r>
      <w:r w:rsidRPr="00A77215">
        <w:rPr>
          <w:rFonts w:cstheme="minorHAnsi"/>
        </w:rPr>
        <w:t xml:space="preserve"> authorisation to the authorised user.</w:t>
      </w:r>
    </w:p>
    <w:p w14:paraId="60E69DD5" w14:textId="47F85B41" w:rsidR="003C1095" w:rsidRPr="000041C1" w:rsidRDefault="000452C5" w:rsidP="004126F8">
      <w:pPr>
        <w:pStyle w:val="Bullet1"/>
        <w:numPr>
          <w:ilvl w:val="0"/>
          <w:numId w:val="73"/>
        </w:numPr>
        <w:spacing w:after="200"/>
        <w:jc w:val="both"/>
      </w:pPr>
      <w:r w:rsidRPr="16FEB452">
        <w:t>If</w:t>
      </w:r>
      <w:r w:rsidR="00704E5E" w:rsidRPr="16FEB452">
        <w:t xml:space="preserve"> an authorisation is granted, a</w:t>
      </w:r>
      <w:r w:rsidR="00710030" w:rsidRPr="16FEB452">
        <w:t>uthoris</w:t>
      </w:r>
      <w:r w:rsidR="00593FA6" w:rsidRPr="16FEB452">
        <w:t xml:space="preserve">ed </w:t>
      </w:r>
      <w:r w:rsidR="00554F07" w:rsidRPr="16FEB452">
        <w:t xml:space="preserve">users </w:t>
      </w:r>
      <w:r w:rsidR="006C1517" w:rsidRPr="16FEB452">
        <w:t>will</w:t>
      </w:r>
      <w:r w:rsidRPr="16FEB452">
        <w:t xml:space="preserve"> then</w:t>
      </w:r>
      <w:r w:rsidR="006C1517" w:rsidRPr="16FEB452">
        <w:t xml:space="preserve"> receive the</w:t>
      </w:r>
      <w:r w:rsidR="00710030" w:rsidRPr="16FEB452">
        <w:t xml:space="preserve"> data</w:t>
      </w:r>
      <w:r w:rsidR="00704E5E" w:rsidRPr="16FEB452">
        <w:t xml:space="preserve"> requested</w:t>
      </w:r>
      <w:r w:rsidR="00710030" w:rsidRPr="16FEB452">
        <w:t xml:space="preserve"> </w:t>
      </w:r>
      <w:r w:rsidR="006C1517" w:rsidRPr="16FEB452">
        <w:t xml:space="preserve">in a manner agreed </w:t>
      </w:r>
      <w:r w:rsidRPr="16FEB452">
        <w:t xml:space="preserve">with the </w:t>
      </w:r>
      <w:r w:rsidR="4D95D165">
        <w:t>VCAA</w:t>
      </w:r>
      <w:r w:rsidR="00073859" w:rsidRPr="16FEB452">
        <w:t>.</w:t>
      </w:r>
    </w:p>
    <w:p w14:paraId="2A93EA68" w14:textId="0509502E" w:rsidR="00B82ED2" w:rsidRPr="000041C1" w:rsidRDefault="008A2F58" w:rsidP="004126F8">
      <w:pPr>
        <w:pStyle w:val="Bullet1"/>
        <w:numPr>
          <w:ilvl w:val="0"/>
          <w:numId w:val="73"/>
        </w:numPr>
        <w:spacing w:after="200"/>
        <w:jc w:val="both"/>
      </w:pPr>
      <w:r w:rsidRPr="16FEB452">
        <w:t>Data on the</w:t>
      </w:r>
      <w:r w:rsidR="0033019A" w:rsidRPr="16FEB452">
        <w:t xml:space="preserve"> number of authorisation</w:t>
      </w:r>
      <w:r w:rsidR="00C31CD2" w:rsidRPr="16FEB452">
        <w:t>s</w:t>
      </w:r>
      <w:r w:rsidR="0033019A" w:rsidRPr="16FEB452">
        <w:t xml:space="preserve"> granted and the </w:t>
      </w:r>
      <w:r w:rsidR="00FA0D0A" w:rsidRPr="16FEB452">
        <w:t xml:space="preserve">permitted </w:t>
      </w:r>
      <w:r w:rsidR="0033019A" w:rsidRPr="16FEB452">
        <w:t xml:space="preserve">purposes </w:t>
      </w:r>
      <w:r w:rsidR="00075945">
        <w:t>for which</w:t>
      </w:r>
      <w:r w:rsidR="000C6C67" w:rsidRPr="16FEB452">
        <w:t xml:space="preserve"> authorised users</w:t>
      </w:r>
      <w:r w:rsidR="00D404DB" w:rsidRPr="16FEB452">
        <w:t xml:space="preserve"> may access, use or disclose the </w:t>
      </w:r>
      <w:proofErr w:type="gramStart"/>
      <w:r w:rsidR="00D404DB" w:rsidRPr="16FEB452">
        <w:t>VSN</w:t>
      </w:r>
      <w:proofErr w:type="gramEnd"/>
      <w:r w:rsidR="00D404DB" w:rsidRPr="16FEB452">
        <w:t xml:space="preserve"> and related information may b</w:t>
      </w:r>
      <w:r w:rsidR="00FA0D0A" w:rsidRPr="16FEB452">
        <w:t>e</w:t>
      </w:r>
      <w:r w:rsidR="00D404DB" w:rsidRPr="16FEB452">
        <w:t xml:space="preserve"> </w:t>
      </w:r>
      <w:r w:rsidR="000540B0" w:rsidRPr="16FEB452">
        <w:t xml:space="preserve">included </w:t>
      </w:r>
      <w:r w:rsidR="00D404DB" w:rsidRPr="16FEB452">
        <w:t>in reports</w:t>
      </w:r>
      <w:r w:rsidR="009660CD" w:rsidRPr="16FEB452">
        <w:t xml:space="preserve"> and published on the </w:t>
      </w:r>
      <w:r w:rsidR="000540B0" w:rsidRPr="16FEB452">
        <w:t xml:space="preserve">websites of the </w:t>
      </w:r>
      <w:r w:rsidR="007A56EC" w:rsidRPr="16FEB452">
        <w:t>d</w:t>
      </w:r>
      <w:r w:rsidR="009660CD" w:rsidRPr="16FEB452">
        <w:t xml:space="preserve">epartment or </w:t>
      </w:r>
      <w:r w:rsidR="00CF642C">
        <w:t xml:space="preserve">the </w:t>
      </w:r>
      <w:r w:rsidR="009660CD" w:rsidRPr="16FEB452">
        <w:t>VCAA</w:t>
      </w:r>
      <w:r w:rsidR="00D404DB" w:rsidRPr="16FEB452">
        <w:t xml:space="preserve">. </w:t>
      </w:r>
    </w:p>
    <w:p w14:paraId="6A63CA76" w14:textId="6A1AA60C" w:rsidR="00B11209" w:rsidRPr="00401858" w:rsidRDefault="00D34F38" w:rsidP="000A78E7">
      <w:pPr>
        <w:pStyle w:val="Heading3"/>
        <w:spacing w:before="0" w:after="200"/>
        <w:rPr>
          <w:rFonts w:asciiTheme="minorHAnsi" w:hAnsiTheme="minorHAnsi" w:cstheme="minorBidi"/>
        </w:rPr>
      </w:pPr>
      <w:bookmarkStart w:id="42" w:name="_Toc115255634"/>
      <w:bookmarkStart w:id="43" w:name="_Toc116395531"/>
      <w:bookmarkStart w:id="44" w:name="_Toc135149171"/>
      <w:r w:rsidRPr="2F1726C0">
        <w:rPr>
          <w:rFonts w:asciiTheme="minorHAnsi" w:hAnsiTheme="minorHAnsi" w:cstheme="minorBidi"/>
        </w:rPr>
        <w:t>T</w:t>
      </w:r>
      <w:r w:rsidR="00B11209" w:rsidRPr="2F1726C0">
        <w:rPr>
          <w:rFonts w:asciiTheme="minorHAnsi" w:hAnsiTheme="minorHAnsi" w:cstheme="minorBidi"/>
        </w:rPr>
        <w:t>ypes of persons, bodies or classes o</w:t>
      </w:r>
      <w:r w:rsidR="00196D5A">
        <w:rPr>
          <w:rFonts w:asciiTheme="minorHAnsi" w:hAnsiTheme="minorHAnsi" w:cstheme="minorBidi"/>
        </w:rPr>
        <w:t>f</w:t>
      </w:r>
      <w:r w:rsidR="00B11209" w:rsidRPr="2F1726C0">
        <w:rPr>
          <w:rFonts w:asciiTheme="minorHAnsi" w:hAnsiTheme="minorHAnsi" w:cstheme="minorBidi"/>
        </w:rPr>
        <w:t xml:space="preserve"> persons or bodies who may be authorised</w:t>
      </w:r>
      <w:bookmarkEnd w:id="42"/>
      <w:bookmarkEnd w:id="43"/>
      <w:bookmarkEnd w:id="44"/>
    </w:p>
    <w:p w14:paraId="3DAF14FB" w14:textId="446EE43D" w:rsidR="00243186" w:rsidRPr="00A77215" w:rsidRDefault="00D41F72"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E</w:t>
      </w:r>
      <w:r w:rsidR="009B3BE2" w:rsidRPr="16FEB452">
        <w:rPr>
          <w:rFonts w:asciiTheme="minorHAnsi" w:hAnsiTheme="minorHAnsi" w:cstheme="minorBidi"/>
        </w:rPr>
        <w:t>xisting users and classes of users</w:t>
      </w:r>
      <w:r w:rsidR="0060579A" w:rsidRPr="16FEB452">
        <w:rPr>
          <w:rFonts w:asciiTheme="minorHAnsi" w:hAnsiTheme="minorHAnsi" w:cstheme="minorBidi"/>
        </w:rPr>
        <w:t xml:space="preserve"> that have been authorised </w:t>
      </w:r>
      <w:r w:rsidR="00995B58" w:rsidRPr="16FEB452">
        <w:rPr>
          <w:rFonts w:asciiTheme="minorHAnsi" w:hAnsiTheme="minorHAnsi" w:cstheme="minorBidi"/>
        </w:rPr>
        <w:t>before</w:t>
      </w:r>
      <w:r w:rsidR="00401858" w:rsidRPr="16FEB452">
        <w:rPr>
          <w:rFonts w:asciiTheme="minorHAnsi" w:hAnsiTheme="minorHAnsi" w:cstheme="minorBidi"/>
        </w:rPr>
        <w:t xml:space="preserve"> 24 </w:t>
      </w:r>
      <w:r w:rsidR="00802901">
        <w:rPr>
          <w:rFonts w:asciiTheme="minorHAnsi" w:hAnsiTheme="minorHAnsi" w:cstheme="minorBidi"/>
        </w:rPr>
        <w:t>May</w:t>
      </w:r>
      <w:r w:rsidR="00401858" w:rsidRPr="16FEB452">
        <w:rPr>
          <w:rFonts w:asciiTheme="minorHAnsi" w:hAnsiTheme="minorHAnsi" w:cstheme="minorBidi"/>
        </w:rPr>
        <w:t xml:space="preserve"> 2023</w:t>
      </w:r>
      <w:r w:rsidR="005A7AF4" w:rsidRPr="16FEB452">
        <w:rPr>
          <w:rFonts w:asciiTheme="minorHAnsi" w:hAnsiTheme="minorHAnsi" w:cstheme="minorBidi"/>
        </w:rPr>
        <w:t xml:space="preserve"> remain authorised</w:t>
      </w:r>
      <w:r w:rsidR="00D366D7" w:rsidRPr="16FEB452">
        <w:rPr>
          <w:rFonts w:asciiTheme="minorHAnsi" w:hAnsiTheme="minorHAnsi" w:cstheme="minorBidi"/>
        </w:rPr>
        <w:t xml:space="preserve"> users</w:t>
      </w:r>
      <w:r w:rsidR="005A7AF4" w:rsidRPr="16FEB452">
        <w:rPr>
          <w:rFonts w:asciiTheme="minorHAnsi" w:hAnsiTheme="minorHAnsi" w:cstheme="minorBidi"/>
        </w:rPr>
        <w:t xml:space="preserve"> under the Act</w:t>
      </w:r>
      <w:r w:rsidR="009424F9" w:rsidRPr="16FEB452">
        <w:rPr>
          <w:rFonts w:asciiTheme="minorHAnsi" w:hAnsiTheme="minorHAnsi" w:cstheme="minorBidi"/>
        </w:rPr>
        <w:t xml:space="preserve"> until their authorisation is revoked</w:t>
      </w:r>
      <w:r w:rsidR="005A7AF4" w:rsidRPr="16FEB452">
        <w:rPr>
          <w:rFonts w:asciiTheme="minorHAnsi" w:hAnsiTheme="minorHAnsi" w:cstheme="minorBidi"/>
        </w:rPr>
        <w:t>.</w:t>
      </w:r>
      <w:r w:rsidR="000224F6" w:rsidRPr="16FEB452">
        <w:rPr>
          <w:rStyle w:val="FootnoteReference"/>
          <w:rFonts w:asciiTheme="minorHAnsi" w:hAnsiTheme="minorHAnsi" w:cstheme="minorBidi"/>
          <w:sz w:val="20"/>
          <w:szCs w:val="20"/>
        </w:rPr>
        <w:footnoteReference w:id="17"/>
      </w:r>
      <w:r w:rsidR="005A7AF4" w:rsidRPr="16FEB452">
        <w:rPr>
          <w:rFonts w:asciiTheme="minorHAnsi" w:hAnsiTheme="minorHAnsi" w:cstheme="minorBidi"/>
          <w:sz w:val="20"/>
          <w:szCs w:val="20"/>
        </w:rPr>
        <w:t xml:space="preserve"> </w:t>
      </w:r>
      <w:r w:rsidR="00400BC4" w:rsidRPr="16FEB452">
        <w:rPr>
          <w:rFonts w:asciiTheme="minorHAnsi" w:hAnsiTheme="minorHAnsi" w:cstheme="minorBidi"/>
        </w:rPr>
        <w:t xml:space="preserve">Users authorised </w:t>
      </w:r>
      <w:r w:rsidR="00CC2AA7" w:rsidRPr="16FEB452">
        <w:rPr>
          <w:rFonts w:asciiTheme="minorHAnsi" w:hAnsiTheme="minorHAnsi" w:cstheme="minorBidi"/>
        </w:rPr>
        <w:t>before</w:t>
      </w:r>
      <w:r w:rsidR="00401858" w:rsidRPr="16FEB452">
        <w:rPr>
          <w:rFonts w:asciiTheme="minorHAnsi" w:hAnsiTheme="minorHAnsi" w:cstheme="minorBidi"/>
        </w:rPr>
        <w:t xml:space="preserve"> 24 </w:t>
      </w:r>
      <w:r w:rsidR="00802901">
        <w:rPr>
          <w:rFonts w:asciiTheme="minorHAnsi" w:hAnsiTheme="minorHAnsi" w:cstheme="minorBidi"/>
        </w:rPr>
        <w:t xml:space="preserve">May </w:t>
      </w:r>
      <w:r w:rsidR="00401858" w:rsidRPr="16FEB452">
        <w:rPr>
          <w:rFonts w:asciiTheme="minorHAnsi" w:hAnsiTheme="minorHAnsi" w:cstheme="minorBidi"/>
        </w:rPr>
        <w:t>2023</w:t>
      </w:r>
      <w:r w:rsidR="00CC2AA7" w:rsidRPr="16FEB452">
        <w:rPr>
          <w:rFonts w:asciiTheme="minorHAnsi" w:hAnsiTheme="minorHAnsi" w:cstheme="minorBidi"/>
        </w:rPr>
        <w:t xml:space="preserve"> </w:t>
      </w:r>
      <w:r w:rsidR="00400BC4" w:rsidRPr="16FEB452">
        <w:rPr>
          <w:rFonts w:asciiTheme="minorHAnsi" w:hAnsiTheme="minorHAnsi" w:cstheme="minorBidi"/>
        </w:rPr>
        <w:t xml:space="preserve">include: </w:t>
      </w:r>
    </w:p>
    <w:p w14:paraId="00C4A765" w14:textId="368B32C9" w:rsidR="00243186" w:rsidRPr="00A77215" w:rsidRDefault="00D366D7" w:rsidP="004126F8">
      <w:pPr>
        <w:pStyle w:val="Bullet1"/>
        <w:numPr>
          <w:ilvl w:val="0"/>
          <w:numId w:val="89"/>
        </w:numPr>
        <w:spacing w:after="200"/>
        <w:jc w:val="both"/>
        <w:rPr>
          <w:rFonts w:cstheme="minorHAnsi"/>
        </w:rPr>
      </w:pPr>
      <w:r w:rsidRPr="00A77215">
        <w:rPr>
          <w:rFonts w:cstheme="minorHAnsi"/>
        </w:rPr>
        <w:t>t</w:t>
      </w:r>
      <w:r w:rsidR="00243186" w:rsidRPr="00A77215">
        <w:rPr>
          <w:rFonts w:cstheme="minorHAnsi"/>
        </w:rPr>
        <w:t>he VCAA</w:t>
      </w:r>
    </w:p>
    <w:p w14:paraId="135688BD" w14:textId="1528221D" w:rsidR="00243186" w:rsidRPr="00A77215" w:rsidRDefault="00D366D7" w:rsidP="004126F8">
      <w:pPr>
        <w:pStyle w:val="Bullet1"/>
        <w:numPr>
          <w:ilvl w:val="0"/>
          <w:numId w:val="89"/>
        </w:numPr>
        <w:spacing w:after="200"/>
        <w:jc w:val="both"/>
        <w:rPr>
          <w:rFonts w:cstheme="minorHAnsi"/>
        </w:rPr>
      </w:pPr>
      <w:r w:rsidRPr="00A77215">
        <w:rPr>
          <w:rFonts w:cstheme="minorHAnsi"/>
        </w:rPr>
        <w:t>t</w:t>
      </w:r>
      <w:r w:rsidR="00243186" w:rsidRPr="00A77215">
        <w:rPr>
          <w:rFonts w:cstheme="minorHAnsi"/>
        </w:rPr>
        <w:t>he VRQA</w:t>
      </w:r>
    </w:p>
    <w:p w14:paraId="79C8733B" w14:textId="3FB164E3" w:rsidR="00243186" w:rsidRPr="00A77215" w:rsidRDefault="00D366D7" w:rsidP="004126F8">
      <w:pPr>
        <w:pStyle w:val="Bullet1"/>
        <w:numPr>
          <w:ilvl w:val="0"/>
          <w:numId w:val="89"/>
        </w:numPr>
        <w:spacing w:after="200"/>
        <w:jc w:val="both"/>
        <w:rPr>
          <w:rFonts w:cstheme="minorHAnsi"/>
        </w:rPr>
      </w:pPr>
      <w:r w:rsidRPr="00A77215">
        <w:rPr>
          <w:rFonts w:cstheme="minorHAnsi"/>
        </w:rPr>
        <w:t>a</w:t>
      </w:r>
      <w:r w:rsidR="00243186" w:rsidRPr="00A77215">
        <w:rPr>
          <w:rFonts w:cstheme="minorHAnsi"/>
        </w:rPr>
        <w:t xml:space="preserve">ny education </w:t>
      </w:r>
      <w:r w:rsidR="00D41F72" w:rsidRPr="00A77215">
        <w:rPr>
          <w:rFonts w:cstheme="minorHAnsi"/>
        </w:rPr>
        <w:t>or</w:t>
      </w:r>
      <w:r w:rsidR="00243186" w:rsidRPr="00A77215">
        <w:rPr>
          <w:rFonts w:cstheme="minorHAnsi"/>
        </w:rPr>
        <w:t xml:space="preserve"> training provider</w:t>
      </w:r>
      <w:r w:rsidR="00552B13">
        <w:rPr>
          <w:rFonts w:cstheme="minorHAnsi"/>
        </w:rPr>
        <w:t xml:space="preserve"> (as defined in section 5.3A.1 of the Act)</w:t>
      </w:r>
    </w:p>
    <w:p w14:paraId="19F98919" w14:textId="137834B4" w:rsidR="00243186" w:rsidRPr="00A77215" w:rsidRDefault="00D366D7" w:rsidP="004126F8">
      <w:pPr>
        <w:pStyle w:val="Bullet1"/>
        <w:numPr>
          <w:ilvl w:val="0"/>
          <w:numId w:val="89"/>
        </w:numPr>
        <w:spacing w:after="200"/>
        <w:jc w:val="both"/>
        <w:rPr>
          <w:rFonts w:cstheme="minorHAnsi"/>
        </w:rPr>
      </w:pPr>
      <w:r w:rsidRPr="00A77215">
        <w:rPr>
          <w:rFonts w:cstheme="minorHAnsi"/>
        </w:rPr>
        <w:t>a</w:t>
      </w:r>
      <w:r w:rsidR="00552B13">
        <w:rPr>
          <w:rFonts w:cstheme="minorHAnsi"/>
        </w:rPr>
        <w:t>n</w:t>
      </w:r>
      <w:r w:rsidR="00243186" w:rsidRPr="00A77215">
        <w:rPr>
          <w:rFonts w:cstheme="minorHAnsi"/>
        </w:rPr>
        <w:t xml:space="preserve"> employee of the Catholic Education Commission or of a Catholic education agency</w:t>
      </w:r>
      <w:r w:rsidRPr="00A77215">
        <w:rPr>
          <w:rFonts w:cstheme="minorHAnsi"/>
        </w:rPr>
        <w:t>; and</w:t>
      </w:r>
    </w:p>
    <w:p w14:paraId="150D3A1C" w14:textId="060406C5" w:rsidR="00243186" w:rsidRPr="00A77215" w:rsidRDefault="00D366D7" w:rsidP="004126F8">
      <w:pPr>
        <w:pStyle w:val="Bullet1"/>
        <w:numPr>
          <w:ilvl w:val="0"/>
          <w:numId w:val="89"/>
        </w:numPr>
        <w:spacing w:after="200"/>
        <w:jc w:val="both"/>
        <w:rPr>
          <w:rFonts w:cstheme="minorHAnsi"/>
        </w:rPr>
      </w:pPr>
      <w:r w:rsidRPr="00A77215">
        <w:rPr>
          <w:rFonts w:cstheme="minorHAnsi"/>
        </w:rPr>
        <w:t>a</w:t>
      </w:r>
      <w:r w:rsidR="00552B13">
        <w:rPr>
          <w:rFonts w:cstheme="minorHAnsi"/>
        </w:rPr>
        <w:t>n</w:t>
      </w:r>
      <w:r w:rsidR="00243186" w:rsidRPr="00A77215">
        <w:rPr>
          <w:rFonts w:cstheme="minorHAnsi"/>
        </w:rPr>
        <w:t xml:space="preserve"> employee of </w:t>
      </w:r>
      <w:r w:rsidR="00800107" w:rsidRPr="00A77215">
        <w:rPr>
          <w:rFonts w:cstheme="minorHAnsi"/>
        </w:rPr>
        <w:t xml:space="preserve">the </w:t>
      </w:r>
      <w:r w:rsidR="007A56EC">
        <w:rPr>
          <w:rFonts w:cstheme="minorHAnsi"/>
        </w:rPr>
        <w:t>d</w:t>
      </w:r>
      <w:r w:rsidR="00800107" w:rsidRPr="00A77215">
        <w:rPr>
          <w:rFonts w:cstheme="minorHAnsi"/>
        </w:rPr>
        <w:t>epartment</w:t>
      </w:r>
      <w:r w:rsidR="00243186" w:rsidRPr="00A77215">
        <w:rPr>
          <w:rFonts w:cstheme="minorHAnsi"/>
        </w:rPr>
        <w:t xml:space="preserve">. </w:t>
      </w:r>
    </w:p>
    <w:p w14:paraId="0E6399E1" w14:textId="491A53AF" w:rsidR="00683641" w:rsidRPr="00A77215" w:rsidRDefault="00683641"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 xml:space="preserve">Existing users and classes of users that have been authorised before </w:t>
      </w:r>
      <w:r w:rsidR="00CA4924" w:rsidRPr="16FEB452">
        <w:rPr>
          <w:rFonts w:asciiTheme="minorHAnsi" w:hAnsiTheme="minorHAnsi" w:cstheme="minorBidi"/>
        </w:rPr>
        <w:t xml:space="preserve">24 </w:t>
      </w:r>
      <w:r w:rsidR="00802901">
        <w:rPr>
          <w:rFonts w:asciiTheme="minorHAnsi" w:hAnsiTheme="minorHAnsi" w:cstheme="minorBidi"/>
        </w:rPr>
        <w:t>May</w:t>
      </w:r>
      <w:r w:rsidR="00CA4924" w:rsidRPr="16FEB452">
        <w:rPr>
          <w:rFonts w:asciiTheme="minorHAnsi" w:hAnsiTheme="minorHAnsi" w:cstheme="minorBidi"/>
        </w:rPr>
        <w:t xml:space="preserve"> 2023</w:t>
      </w:r>
      <w:r w:rsidR="00F56E80" w:rsidRPr="16FEB452">
        <w:rPr>
          <w:rFonts w:asciiTheme="minorHAnsi" w:hAnsiTheme="minorHAnsi" w:cstheme="minorBidi"/>
        </w:rPr>
        <w:t xml:space="preserve"> </w:t>
      </w:r>
      <w:r w:rsidRPr="16FEB452">
        <w:rPr>
          <w:rFonts w:asciiTheme="minorHAnsi" w:hAnsiTheme="minorHAnsi" w:cstheme="minorBidi"/>
        </w:rPr>
        <w:t>are</w:t>
      </w:r>
      <w:r w:rsidR="00D366D7" w:rsidRPr="16FEB452">
        <w:rPr>
          <w:rFonts w:asciiTheme="minorHAnsi" w:hAnsiTheme="minorHAnsi" w:cstheme="minorBidi"/>
        </w:rPr>
        <w:t xml:space="preserve"> also</w:t>
      </w:r>
      <w:r w:rsidRPr="16FEB452">
        <w:rPr>
          <w:rFonts w:asciiTheme="minorHAnsi" w:hAnsiTheme="minorHAnsi" w:cstheme="minorBidi"/>
        </w:rPr>
        <w:t xml:space="preserve"> subject to the </w:t>
      </w:r>
      <w:r w:rsidR="00E52350" w:rsidRPr="16FEB452">
        <w:rPr>
          <w:rFonts w:asciiTheme="minorHAnsi" w:hAnsiTheme="minorHAnsi" w:cstheme="minorBidi"/>
        </w:rPr>
        <w:t xml:space="preserve">requirements of the </w:t>
      </w:r>
      <w:r w:rsidRPr="16FEB452">
        <w:rPr>
          <w:rFonts w:asciiTheme="minorHAnsi" w:hAnsiTheme="minorHAnsi" w:cstheme="minorBidi"/>
        </w:rPr>
        <w:t>Act and these Guidelines.</w:t>
      </w:r>
      <w:r w:rsidR="007027B1" w:rsidRPr="16FEB452">
        <w:rPr>
          <w:rFonts w:asciiTheme="minorHAnsi" w:hAnsiTheme="minorHAnsi" w:cstheme="minorBidi"/>
        </w:rPr>
        <w:t xml:space="preserve"> </w:t>
      </w:r>
      <w:r w:rsidR="00A95904" w:rsidRPr="16FEB452">
        <w:rPr>
          <w:rFonts w:asciiTheme="minorHAnsi" w:hAnsiTheme="minorHAnsi" w:cstheme="minorBidi"/>
        </w:rPr>
        <w:t>This means that r</w:t>
      </w:r>
      <w:r w:rsidR="00E2110C" w:rsidRPr="16FEB452">
        <w:rPr>
          <w:rFonts w:asciiTheme="minorHAnsi" w:hAnsiTheme="minorHAnsi" w:cstheme="minorBidi"/>
        </w:rPr>
        <w:t xml:space="preserve">equests </w:t>
      </w:r>
      <w:r w:rsidR="00A95904" w:rsidRPr="16FEB452">
        <w:rPr>
          <w:rFonts w:asciiTheme="minorHAnsi" w:hAnsiTheme="minorHAnsi" w:cstheme="minorBidi"/>
        </w:rPr>
        <w:t>to access, use and disclose</w:t>
      </w:r>
      <w:r w:rsidR="00E2110C" w:rsidRPr="16FEB452">
        <w:rPr>
          <w:rFonts w:asciiTheme="minorHAnsi" w:hAnsiTheme="minorHAnsi" w:cstheme="minorBidi"/>
        </w:rPr>
        <w:t xml:space="preserve"> </w:t>
      </w:r>
      <w:r w:rsidR="00A95904" w:rsidRPr="16FEB452">
        <w:rPr>
          <w:rFonts w:asciiTheme="minorHAnsi" w:hAnsiTheme="minorHAnsi" w:cstheme="minorBidi"/>
        </w:rPr>
        <w:t xml:space="preserve">the </w:t>
      </w:r>
      <w:r w:rsidR="00E2110C" w:rsidRPr="16FEB452">
        <w:rPr>
          <w:rFonts w:asciiTheme="minorHAnsi" w:hAnsiTheme="minorHAnsi" w:cstheme="minorBidi"/>
        </w:rPr>
        <w:t xml:space="preserve">VSN </w:t>
      </w:r>
      <w:r w:rsidR="00A95904" w:rsidRPr="16FEB452">
        <w:rPr>
          <w:rFonts w:asciiTheme="minorHAnsi" w:hAnsiTheme="minorHAnsi" w:cstheme="minorBidi"/>
        </w:rPr>
        <w:t>and related information</w:t>
      </w:r>
      <w:r w:rsidR="00E2110C" w:rsidRPr="16FEB452">
        <w:rPr>
          <w:rFonts w:asciiTheme="minorHAnsi" w:hAnsiTheme="minorHAnsi" w:cstheme="minorBidi"/>
        </w:rPr>
        <w:t xml:space="preserve"> from these users must align with </w:t>
      </w:r>
      <w:r w:rsidR="00D366D7" w:rsidRPr="16FEB452">
        <w:rPr>
          <w:rFonts w:asciiTheme="minorHAnsi" w:hAnsiTheme="minorHAnsi" w:cstheme="minorBidi"/>
        </w:rPr>
        <w:t xml:space="preserve">the </w:t>
      </w:r>
      <w:r w:rsidR="00E2110C" w:rsidRPr="16FEB452">
        <w:rPr>
          <w:rFonts w:asciiTheme="minorHAnsi" w:hAnsiTheme="minorHAnsi" w:cstheme="minorBidi"/>
        </w:rPr>
        <w:t>purposes in section 5.3A.9(2) of the Act</w:t>
      </w:r>
      <w:r w:rsidR="00A95904" w:rsidRPr="16FEB452">
        <w:rPr>
          <w:rFonts w:asciiTheme="minorHAnsi" w:hAnsiTheme="minorHAnsi" w:cstheme="minorBidi"/>
        </w:rPr>
        <w:t xml:space="preserve"> and described above </w:t>
      </w:r>
      <w:r w:rsidR="007027B1" w:rsidRPr="16FEB452">
        <w:rPr>
          <w:rFonts w:asciiTheme="minorHAnsi" w:hAnsiTheme="minorHAnsi" w:cstheme="minorBidi"/>
        </w:rPr>
        <w:t>at paragraph</w:t>
      </w:r>
      <w:r w:rsidR="006C5C8B">
        <w:rPr>
          <w:rFonts w:asciiTheme="minorHAnsi" w:hAnsiTheme="minorHAnsi" w:cstheme="minorBidi"/>
        </w:rPr>
        <w:t xml:space="preserve"> </w:t>
      </w:r>
      <w:r w:rsidR="006C5C8B">
        <w:rPr>
          <w:rFonts w:asciiTheme="minorHAnsi" w:hAnsiTheme="minorHAnsi" w:cstheme="minorBidi"/>
        </w:rPr>
        <w:fldChar w:fldCharType="begin"/>
      </w:r>
      <w:r w:rsidR="006C5C8B">
        <w:rPr>
          <w:rFonts w:asciiTheme="minorHAnsi" w:hAnsiTheme="minorHAnsi" w:cstheme="minorBidi"/>
        </w:rPr>
        <w:instrText xml:space="preserve"> REF _Ref121749762 \r \h </w:instrText>
      </w:r>
      <w:r w:rsidR="006C5C8B">
        <w:rPr>
          <w:rFonts w:asciiTheme="minorHAnsi" w:hAnsiTheme="minorHAnsi" w:cstheme="minorBidi"/>
        </w:rPr>
      </w:r>
      <w:r w:rsidR="006C5C8B">
        <w:rPr>
          <w:rFonts w:asciiTheme="minorHAnsi" w:hAnsiTheme="minorHAnsi" w:cstheme="minorBidi"/>
        </w:rPr>
        <w:fldChar w:fldCharType="separate"/>
      </w:r>
      <w:r w:rsidR="006C5C8B">
        <w:rPr>
          <w:rFonts w:asciiTheme="minorHAnsi" w:hAnsiTheme="minorHAnsi" w:cstheme="minorBidi"/>
        </w:rPr>
        <w:t>24</w:t>
      </w:r>
      <w:r w:rsidR="006C5C8B">
        <w:rPr>
          <w:rFonts w:asciiTheme="minorHAnsi" w:hAnsiTheme="minorHAnsi" w:cstheme="minorBidi"/>
        </w:rPr>
        <w:fldChar w:fldCharType="end"/>
      </w:r>
      <w:r w:rsidR="00E2110C" w:rsidRPr="16FEB452">
        <w:rPr>
          <w:rFonts w:asciiTheme="minorHAnsi" w:hAnsiTheme="minorHAnsi" w:cstheme="minorBidi"/>
        </w:rPr>
        <w:t>.</w:t>
      </w:r>
      <w:r w:rsidR="00BE0AB6" w:rsidRPr="16FEB452">
        <w:rPr>
          <w:rFonts w:asciiTheme="minorHAnsi" w:hAnsiTheme="minorHAnsi" w:cstheme="minorBidi"/>
        </w:rPr>
        <w:t xml:space="preserve"> </w:t>
      </w:r>
      <w:r w:rsidRPr="16FEB452">
        <w:rPr>
          <w:rFonts w:asciiTheme="minorHAnsi" w:hAnsiTheme="minorHAnsi" w:cstheme="minorBidi"/>
        </w:rPr>
        <w:t xml:space="preserve">These </w:t>
      </w:r>
      <w:r w:rsidR="00D366D7" w:rsidRPr="16FEB452">
        <w:rPr>
          <w:rFonts w:asciiTheme="minorHAnsi" w:hAnsiTheme="minorHAnsi" w:cstheme="minorBidi"/>
        </w:rPr>
        <w:t xml:space="preserve">authorised </w:t>
      </w:r>
      <w:r w:rsidRPr="16FEB452">
        <w:rPr>
          <w:rFonts w:asciiTheme="minorHAnsi" w:hAnsiTheme="minorHAnsi" w:cstheme="minorBidi"/>
        </w:rPr>
        <w:t>users can</w:t>
      </w:r>
      <w:r w:rsidR="00D366D7" w:rsidRPr="16FEB452">
        <w:rPr>
          <w:rFonts w:asciiTheme="minorHAnsi" w:hAnsiTheme="minorHAnsi" w:cstheme="minorBidi"/>
        </w:rPr>
        <w:t xml:space="preserve"> also</w:t>
      </w:r>
      <w:r w:rsidRPr="16FEB452">
        <w:rPr>
          <w:rFonts w:asciiTheme="minorHAnsi" w:hAnsiTheme="minorHAnsi" w:cstheme="minorBidi"/>
        </w:rPr>
        <w:t xml:space="preserve"> have their authorisations revoked. </w:t>
      </w:r>
    </w:p>
    <w:p w14:paraId="24C074C1" w14:textId="4076119A" w:rsidR="00243186" w:rsidRPr="00A77215" w:rsidRDefault="00517ADD" w:rsidP="000A78E7">
      <w:pPr>
        <w:spacing w:after="200"/>
        <w:rPr>
          <w:rFonts w:cstheme="minorHAnsi"/>
        </w:rPr>
      </w:pPr>
      <w:r w:rsidRPr="00A77215">
        <w:rPr>
          <w:rFonts w:eastAsia="Times New Roman" w:cstheme="minorHAnsi"/>
          <w:noProof/>
          <w:color w:val="2B579A"/>
          <w:shd w:val="clear" w:color="auto" w:fill="E6E6E6"/>
        </w:rPr>
        <mc:AlternateContent>
          <mc:Choice Requires="wps">
            <w:drawing>
              <wp:anchor distT="0" distB="0" distL="114300" distR="114300" simplePos="0" relativeHeight="251658240" behindDoc="0" locked="0" layoutInCell="1" allowOverlap="1" wp14:anchorId="0C8E158B" wp14:editId="3E172601">
                <wp:simplePos x="0" y="0"/>
                <wp:positionH relativeFrom="column">
                  <wp:posOffset>3810</wp:posOffset>
                </wp:positionH>
                <wp:positionV relativeFrom="paragraph">
                  <wp:posOffset>242570</wp:posOffset>
                </wp:positionV>
                <wp:extent cx="6276340" cy="2286000"/>
                <wp:effectExtent l="0" t="0" r="10160" b="20320"/>
                <wp:wrapSquare wrapText="bothSides"/>
                <wp:docPr id="2" name="Rectangle 2"/>
                <wp:cNvGraphicFramePr/>
                <a:graphic xmlns:a="http://schemas.openxmlformats.org/drawingml/2006/main">
                  <a:graphicData uri="http://schemas.microsoft.com/office/word/2010/wordprocessingShape">
                    <wps:wsp>
                      <wps:cNvSpPr/>
                      <wps:spPr>
                        <a:xfrm>
                          <a:off x="0" y="0"/>
                          <a:ext cx="6276340" cy="2286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327389B" w14:textId="709C8506" w:rsidR="00517ADD" w:rsidRPr="00A86CBB" w:rsidRDefault="004A2FF9" w:rsidP="00517ADD">
                            <w:pPr>
                              <w:rPr>
                                <w:rFonts w:cstheme="minorHAnsi"/>
                                <w:b/>
                                <w:bCs/>
                                <w:color w:val="000000" w:themeColor="text1"/>
                              </w:rPr>
                            </w:pPr>
                            <w:r w:rsidRPr="00A86CBB">
                              <w:rPr>
                                <w:rFonts w:cstheme="minorHAnsi"/>
                                <w:b/>
                                <w:bCs/>
                                <w:color w:val="000000" w:themeColor="text1"/>
                              </w:rPr>
                              <w:t xml:space="preserve">A variety of groups can seek </w:t>
                            </w:r>
                            <w:r w:rsidR="00745CF6" w:rsidRPr="00A86CBB">
                              <w:rPr>
                                <w:rFonts w:cstheme="minorHAnsi"/>
                                <w:b/>
                                <w:bCs/>
                                <w:color w:val="000000" w:themeColor="text1"/>
                              </w:rPr>
                              <w:t>to</w:t>
                            </w:r>
                            <w:r w:rsidR="00272E50" w:rsidRPr="00A86CBB">
                              <w:rPr>
                                <w:rFonts w:cstheme="minorHAnsi"/>
                                <w:b/>
                                <w:bCs/>
                                <w:color w:val="000000" w:themeColor="text1"/>
                              </w:rPr>
                              <w:t xml:space="preserve"> access</w:t>
                            </w:r>
                            <w:r w:rsidR="00745CF6" w:rsidRPr="00A86CBB">
                              <w:rPr>
                                <w:rFonts w:cstheme="minorHAnsi"/>
                                <w:b/>
                                <w:bCs/>
                                <w:color w:val="000000" w:themeColor="text1"/>
                              </w:rPr>
                              <w:t>, use and disclose</w:t>
                            </w:r>
                            <w:r w:rsidR="001028E1" w:rsidRPr="00A86CBB">
                              <w:rPr>
                                <w:rFonts w:cstheme="minorHAnsi"/>
                                <w:b/>
                                <w:bCs/>
                                <w:color w:val="000000" w:themeColor="text1"/>
                              </w:rPr>
                              <w:t xml:space="preserve"> the</w:t>
                            </w:r>
                            <w:r w:rsidR="00272E50" w:rsidRPr="00A86CBB">
                              <w:rPr>
                                <w:rFonts w:cstheme="minorHAnsi"/>
                                <w:b/>
                                <w:bCs/>
                                <w:color w:val="000000" w:themeColor="text1"/>
                              </w:rPr>
                              <w:t xml:space="preserve"> </w:t>
                            </w:r>
                            <w:r w:rsidRPr="00A86CBB">
                              <w:rPr>
                                <w:rFonts w:cstheme="minorHAnsi"/>
                                <w:b/>
                                <w:bCs/>
                                <w:color w:val="000000" w:themeColor="text1"/>
                              </w:rPr>
                              <w:t xml:space="preserve">VSN </w:t>
                            </w:r>
                            <w:r w:rsidR="001028E1" w:rsidRPr="00A86CBB">
                              <w:rPr>
                                <w:rFonts w:cstheme="minorHAnsi"/>
                                <w:b/>
                                <w:bCs/>
                                <w:color w:val="000000" w:themeColor="text1"/>
                              </w:rPr>
                              <w:t>and related information</w:t>
                            </w:r>
                          </w:p>
                          <w:p w14:paraId="12B345DD" w14:textId="49B86C36" w:rsidR="00517ADD" w:rsidRPr="00041028" w:rsidRDefault="00517ADD" w:rsidP="004126F8">
                            <w:pPr>
                              <w:pStyle w:val="ListParagraph"/>
                              <w:numPr>
                                <w:ilvl w:val="0"/>
                                <w:numId w:val="52"/>
                              </w:numPr>
                              <w:jc w:val="both"/>
                              <w:rPr>
                                <w:rFonts w:asciiTheme="minorHAnsi" w:hAnsiTheme="minorHAnsi" w:cstheme="minorHAnsi"/>
                                <w:color w:val="000000" w:themeColor="text1"/>
                              </w:rPr>
                            </w:pPr>
                            <w:r w:rsidRPr="00A86CBB">
                              <w:rPr>
                                <w:rFonts w:asciiTheme="minorHAnsi" w:hAnsiTheme="minorHAnsi" w:cstheme="minorHAnsi"/>
                                <w:color w:val="000000" w:themeColor="text1"/>
                              </w:rPr>
                              <w:t xml:space="preserve">Research institutes and universities </w:t>
                            </w:r>
                            <w:r w:rsidR="00F70EEF" w:rsidRPr="00A86CBB">
                              <w:rPr>
                                <w:rFonts w:asciiTheme="minorHAnsi" w:hAnsiTheme="minorHAnsi" w:cstheme="minorHAnsi"/>
                                <w:color w:val="000000" w:themeColor="text1"/>
                              </w:rPr>
                              <w:t xml:space="preserve">seeking </w:t>
                            </w:r>
                            <w:r w:rsidR="00EB7AFA" w:rsidRPr="00A86CBB">
                              <w:rPr>
                                <w:rFonts w:asciiTheme="minorHAnsi" w:hAnsiTheme="minorHAnsi" w:cstheme="minorHAnsi"/>
                                <w:color w:val="000000" w:themeColor="text1"/>
                              </w:rPr>
                              <w:t xml:space="preserve">to </w:t>
                            </w:r>
                            <w:r w:rsidR="00F70EEF" w:rsidRPr="00A86CBB">
                              <w:rPr>
                                <w:rFonts w:asciiTheme="minorHAnsi" w:hAnsiTheme="minorHAnsi" w:cstheme="minorHAnsi"/>
                                <w:color w:val="000000" w:themeColor="text1"/>
                              </w:rPr>
                              <w:t>conduct</w:t>
                            </w:r>
                            <w:r w:rsidR="000A7E3A" w:rsidRPr="00A86CBB">
                              <w:rPr>
                                <w:rFonts w:asciiTheme="minorHAnsi" w:hAnsiTheme="minorHAnsi" w:cstheme="minorHAnsi"/>
                                <w:color w:val="000000" w:themeColor="text1"/>
                              </w:rPr>
                              <w:t xml:space="preserve"> research </w:t>
                            </w:r>
                            <w:r w:rsidR="001028E1" w:rsidRPr="00A86CBB">
                              <w:rPr>
                                <w:rFonts w:asciiTheme="minorHAnsi" w:hAnsiTheme="minorHAnsi" w:cstheme="minorHAnsi"/>
                                <w:color w:val="000000" w:themeColor="text1"/>
                              </w:rPr>
                              <w:t>for a</w:t>
                            </w:r>
                            <w:r w:rsidR="000A7E3A" w:rsidRPr="00A86CBB">
                              <w:rPr>
                                <w:rFonts w:asciiTheme="minorHAnsi" w:hAnsiTheme="minorHAnsi" w:cstheme="minorHAnsi"/>
                                <w:color w:val="000000" w:themeColor="text1"/>
                              </w:rPr>
                              <w:t xml:space="preserve"> permitted purposes </w:t>
                            </w:r>
                            <w:r w:rsidR="005B749D" w:rsidRPr="00A86CBB">
                              <w:rPr>
                                <w:rFonts w:asciiTheme="minorHAnsi" w:hAnsiTheme="minorHAnsi" w:cstheme="minorHAnsi"/>
                                <w:color w:val="000000" w:themeColor="text1"/>
                              </w:rPr>
                              <w:t>may seek to</w:t>
                            </w:r>
                            <w:r w:rsidR="00DD6906" w:rsidRPr="00A86CBB">
                              <w:rPr>
                                <w:rFonts w:asciiTheme="minorHAnsi" w:hAnsiTheme="minorHAnsi" w:cstheme="minorHAnsi"/>
                                <w:color w:val="000000" w:themeColor="text1"/>
                              </w:rPr>
                              <w:t xml:space="preserve"> become authorised users.</w:t>
                            </w:r>
                          </w:p>
                          <w:p w14:paraId="021CC10D" w14:textId="40F352A1" w:rsidR="004A2FF9" w:rsidRPr="00A86CBB" w:rsidRDefault="004A2FF9" w:rsidP="004126F8">
                            <w:pPr>
                              <w:pStyle w:val="ListParagraph"/>
                              <w:numPr>
                                <w:ilvl w:val="0"/>
                                <w:numId w:val="52"/>
                              </w:numPr>
                              <w:jc w:val="both"/>
                              <w:rPr>
                                <w:rFonts w:asciiTheme="minorHAnsi" w:hAnsiTheme="minorHAnsi" w:cstheme="minorHAnsi"/>
                                <w:color w:val="000000" w:themeColor="text1"/>
                              </w:rPr>
                            </w:pPr>
                            <w:r w:rsidRPr="00A86CBB">
                              <w:rPr>
                                <w:rFonts w:asciiTheme="minorHAnsi" w:hAnsiTheme="minorHAnsi" w:cstheme="minorHAnsi"/>
                                <w:color w:val="000000" w:themeColor="text1"/>
                              </w:rPr>
                              <w:t>L</w:t>
                            </w:r>
                            <w:r w:rsidR="00447FCA" w:rsidRPr="00A86CBB">
                              <w:rPr>
                                <w:rFonts w:asciiTheme="minorHAnsi" w:hAnsiTheme="minorHAnsi" w:cstheme="minorHAnsi"/>
                                <w:color w:val="000000" w:themeColor="text1"/>
                              </w:rPr>
                              <w:t>aw enforcement bodies</w:t>
                            </w:r>
                            <w:r w:rsidR="00552B13" w:rsidRPr="00A86CBB">
                              <w:rPr>
                                <w:rFonts w:asciiTheme="minorHAnsi" w:hAnsiTheme="minorHAnsi" w:cstheme="minorHAnsi"/>
                                <w:color w:val="000000" w:themeColor="text1"/>
                              </w:rPr>
                              <w:t xml:space="preserve">, such as </w:t>
                            </w:r>
                            <w:r w:rsidR="00447FCA" w:rsidRPr="00A86CBB">
                              <w:rPr>
                                <w:rFonts w:asciiTheme="minorHAnsi" w:hAnsiTheme="minorHAnsi" w:cstheme="minorHAnsi"/>
                                <w:color w:val="000000" w:themeColor="text1"/>
                              </w:rPr>
                              <w:t>police</w:t>
                            </w:r>
                            <w:r w:rsidR="00552B13" w:rsidRPr="00A86CBB">
                              <w:rPr>
                                <w:rFonts w:asciiTheme="minorHAnsi" w:hAnsiTheme="minorHAnsi" w:cstheme="minorHAnsi"/>
                                <w:color w:val="000000" w:themeColor="text1"/>
                              </w:rPr>
                              <w:t xml:space="preserve"> or courts,</w:t>
                            </w:r>
                            <w:r w:rsidRPr="00A86CBB">
                              <w:rPr>
                                <w:rFonts w:asciiTheme="minorHAnsi" w:hAnsiTheme="minorHAnsi" w:cstheme="minorHAnsi"/>
                                <w:color w:val="000000" w:themeColor="text1"/>
                              </w:rPr>
                              <w:t xml:space="preserve"> may </w:t>
                            </w:r>
                            <w:r w:rsidR="005B749D" w:rsidRPr="00A86CBB">
                              <w:rPr>
                                <w:rFonts w:asciiTheme="minorHAnsi" w:hAnsiTheme="minorHAnsi" w:cstheme="minorHAnsi"/>
                                <w:color w:val="000000" w:themeColor="text1"/>
                              </w:rPr>
                              <w:t>seek to access</w:t>
                            </w:r>
                            <w:r w:rsidRPr="00A86CBB">
                              <w:rPr>
                                <w:rFonts w:asciiTheme="minorHAnsi" w:hAnsiTheme="minorHAnsi" w:cstheme="minorHAnsi"/>
                                <w:color w:val="000000" w:themeColor="text1"/>
                              </w:rPr>
                              <w:t xml:space="preserve"> VSN information</w:t>
                            </w:r>
                            <w:r w:rsidR="005941C3" w:rsidRPr="00A86CBB">
                              <w:rPr>
                                <w:rFonts w:asciiTheme="minorHAnsi" w:hAnsiTheme="minorHAnsi" w:cstheme="minorHAnsi"/>
                                <w:color w:val="000000" w:themeColor="text1"/>
                              </w:rPr>
                              <w:t xml:space="preserve"> </w:t>
                            </w:r>
                            <w:r w:rsidR="002B0190" w:rsidRPr="00A86CBB">
                              <w:rPr>
                                <w:rFonts w:asciiTheme="minorHAnsi" w:hAnsiTheme="minorHAnsi" w:cstheme="minorHAnsi"/>
                                <w:color w:val="000000" w:themeColor="text1"/>
                              </w:rPr>
                              <w:t>during investigations</w:t>
                            </w:r>
                            <w:r w:rsidR="005B749D" w:rsidRPr="00A86CBB">
                              <w:rPr>
                                <w:rFonts w:asciiTheme="minorHAnsi" w:hAnsiTheme="minorHAnsi" w:cstheme="minorHAnsi"/>
                                <w:color w:val="000000" w:themeColor="text1"/>
                              </w:rPr>
                              <w:t xml:space="preserve"> or legal proceedings</w:t>
                            </w:r>
                            <w:r w:rsidR="00F70EEF" w:rsidRPr="00A86CBB">
                              <w:rPr>
                                <w:rFonts w:asciiTheme="minorHAnsi" w:hAnsiTheme="minorHAnsi" w:cstheme="minorHAnsi"/>
                                <w:color w:val="000000" w:themeColor="text1"/>
                              </w:rPr>
                              <w:t>, including, for example,</w:t>
                            </w:r>
                            <w:r w:rsidR="00653822" w:rsidRPr="00A86CBB">
                              <w:rPr>
                                <w:rFonts w:asciiTheme="minorHAnsi" w:hAnsiTheme="minorHAnsi" w:cstheme="minorHAnsi"/>
                                <w:color w:val="000000" w:themeColor="text1"/>
                              </w:rPr>
                              <w:t xml:space="preserve"> to understand where a </w:t>
                            </w:r>
                            <w:r w:rsidRPr="00A86CBB">
                              <w:rPr>
                                <w:rFonts w:asciiTheme="minorHAnsi" w:hAnsiTheme="minorHAnsi" w:cstheme="minorHAnsi"/>
                                <w:color w:val="000000" w:themeColor="text1"/>
                              </w:rPr>
                              <w:t>child attends school</w:t>
                            </w:r>
                            <w:r w:rsidR="00653822" w:rsidRPr="00A86CBB">
                              <w:rPr>
                                <w:rFonts w:asciiTheme="minorHAnsi" w:hAnsiTheme="minorHAnsi" w:cstheme="minorHAnsi"/>
                                <w:color w:val="000000" w:themeColor="text1"/>
                              </w:rPr>
                              <w:t xml:space="preserve">. </w:t>
                            </w:r>
                          </w:p>
                          <w:p w14:paraId="5D081A4C" w14:textId="39134729" w:rsidR="0025329A" w:rsidRPr="008B1B4F" w:rsidRDefault="0072599E" w:rsidP="004126F8">
                            <w:pPr>
                              <w:pStyle w:val="ListParagraph"/>
                              <w:numPr>
                                <w:ilvl w:val="0"/>
                                <w:numId w:val="52"/>
                              </w:numPr>
                              <w:jc w:val="both"/>
                              <w:rPr>
                                <w:rFonts w:asciiTheme="minorHAnsi" w:hAnsiTheme="minorHAnsi" w:cstheme="minorHAnsi"/>
                                <w:b/>
                                <w:bCs/>
                                <w:color w:val="000000" w:themeColor="text1"/>
                              </w:rPr>
                            </w:pPr>
                            <w:r w:rsidRPr="008B1B4F">
                              <w:rPr>
                                <w:rFonts w:asciiTheme="minorHAnsi" w:hAnsiTheme="minorHAnsi" w:cstheme="minorHAnsi"/>
                                <w:color w:val="000000" w:themeColor="text1"/>
                              </w:rPr>
                              <w:t>Third party contractors</w:t>
                            </w:r>
                            <w:r w:rsidR="00552B13" w:rsidRPr="008B1B4F">
                              <w:rPr>
                                <w:rFonts w:asciiTheme="minorHAnsi" w:hAnsiTheme="minorHAnsi" w:cstheme="minorHAnsi"/>
                                <w:color w:val="000000" w:themeColor="text1"/>
                              </w:rPr>
                              <w:t>, such as IT contractors,</w:t>
                            </w:r>
                            <w:r w:rsidRPr="008B1B4F">
                              <w:rPr>
                                <w:rFonts w:asciiTheme="minorHAnsi" w:hAnsiTheme="minorHAnsi" w:cstheme="minorHAnsi"/>
                                <w:color w:val="000000" w:themeColor="text1"/>
                              </w:rPr>
                              <w:t xml:space="preserve"> </w:t>
                            </w:r>
                            <w:r w:rsidR="005879AB" w:rsidRPr="008B1B4F">
                              <w:rPr>
                                <w:rFonts w:asciiTheme="minorHAnsi" w:hAnsiTheme="minorHAnsi" w:cstheme="minorHAnsi"/>
                                <w:color w:val="000000" w:themeColor="text1"/>
                              </w:rPr>
                              <w:t>doing work</w:t>
                            </w:r>
                            <w:r w:rsidR="00E42A22" w:rsidRPr="008B1B4F">
                              <w:rPr>
                                <w:rFonts w:asciiTheme="minorHAnsi" w:hAnsiTheme="minorHAnsi" w:cstheme="minorHAnsi"/>
                                <w:color w:val="000000" w:themeColor="text1"/>
                              </w:rPr>
                              <w:t xml:space="preserve"> </w:t>
                            </w:r>
                            <w:r w:rsidR="00424B08" w:rsidRPr="008B1B4F">
                              <w:rPr>
                                <w:rFonts w:asciiTheme="minorHAnsi" w:hAnsiTheme="minorHAnsi" w:cstheme="minorHAnsi"/>
                                <w:color w:val="000000" w:themeColor="text1"/>
                              </w:rPr>
                              <w:t xml:space="preserve">for an authorised user </w:t>
                            </w:r>
                            <w:r w:rsidR="005879AB" w:rsidRPr="008B1B4F">
                              <w:rPr>
                                <w:rFonts w:asciiTheme="minorHAnsi" w:hAnsiTheme="minorHAnsi" w:cstheme="minorHAnsi"/>
                                <w:color w:val="000000" w:themeColor="text1"/>
                              </w:rPr>
                              <w:t>that</w:t>
                            </w:r>
                            <w:r w:rsidR="00424B08" w:rsidRPr="008B1B4F">
                              <w:rPr>
                                <w:rFonts w:asciiTheme="minorHAnsi" w:hAnsiTheme="minorHAnsi" w:cstheme="minorHAnsi"/>
                                <w:color w:val="000000" w:themeColor="text1"/>
                              </w:rPr>
                              <w:t xml:space="preserve"> requires them to access VSN information</w:t>
                            </w:r>
                            <w:r w:rsidR="00F70EEF" w:rsidRPr="008B1B4F">
                              <w:rPr>
                                <w:rFonts w:asciiTheme="minorHAnsi" w:hAnsiTheme="minorHAnsi" w:cstheme="minorHAnsi"/>
                                <w:color w:val="000000" w:themeColor="text1"/>
                              </w:rPr>
                              <w:t xml:space="preserve"> may seek authorisation</w:t>
                            </w:r>
                            <w:r w:rsidR="00424B08" w:rsidRPr="008B1B4F">
                              <w:rPr>
                                <w:rFonts w:asciiTheme="minorHAnsi" w:hAnsiTheme="minorHAnsi" w:cstheme="minorHAnsi"/>
                                <w:color w:val="000000" w:themeColor="text1"/>
                              </w:rPr>
                              <w:t xml:space="preserve">. </w:t>
                            </w:r>
                            <w:r w:rsidR="005E7CE9" w:rsidRPr="008B1B4F">
                              <w:rPr>
                                <w:rFonts w:asciiTheme="minorHAnsi" w:hAnsiTheme="minorHAnsi" w:cstheme="minorHAnsi"/>
                                <w:color w:val="000000" w:themeColor="text1"/>
                              </w:rPr>
                              <w:t xml:space="preserve">This includes contractors supporting schools to manage their </w:t>
                            </w:r>
                            <w:r w:rsidR="00576FA1" w:rsidRPr="008B1B4F">
                              <w:rPr>
                                <w:rFonts w:asciiTheme="minorHAnsi" w:hAnsiTheme="minorHAnsi" w:cstheme="minorHAnsi"/>
                                <w:color w:val="000000" w:themeColor="text1"/>
                              </w:rPr>
                              <w:t>student management software</w:t>
                            </w:r>
                            <w:r w:rsidR="009876EF" w:rsidRPr="008B1B4F">
                              <w:rPr>
                                <w:rFonts w:asciiTheme="minorHAnsi" w:hAnsiTheme="minorHAnsi" w:cstheme="minorHAns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E158B" id="Rectangle 2" o:spid="_x0000_s1026" style="position:absolute;margin-left:.3pt;margin-top:19.1pt;width:494.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" fillcolor="#d9d9d6 [3209]" strokecolor="#6f6f67 [1609]" strokeweight="1pt">
                <v:textbox>
                  <w:txbxContent>
                    <w:p w14:paraId="0327389B" w14:textId="709C8506" w:rsidR="00517ADD" w:rsidRPr="00A86CBB" w:rsidRDefault="004A2FF9" w:rsidP="00517ADD">
                      <w:pPr>
                        <w:rPr>
                          <w:rFonts w:cstheme="minorHAnsi"/>
                          <w:b/>
                          <w:bCs/>
                          <w:color w:val="000000" w:themeColor="text1"/>
                        </w:rPr>
                      </w:pPr>
                      <w:r w:rsidRPr="00A86CBB">
                        <w:rPr>
                          <w:rFonts w:cstheme="minorHAnsi"/>
                          <w:b/>
                          <w:bCs/>
                          <w:color w:val="000000" w:themeColor="text1"/>
                        </w:rPr>
                        <w:t xml:space="preserve">A variety of groups can seek </w:t>
                      </w:r>
                      <w:r w:rsidR="00745CF6" w:rsidRPr="00A86CBB">
                        <w:rPr>
                          <w:rFonts w:cstheme="minorHAnsi"/>
                          <w:b/>
                          <w:bCs/>
                          <w:color w:val="000000" w:themeColor="text1"/>
                        </w:rPr>
                        <w:t>to</w:t>
                      </w:r>
                      <w:r w:rsidR="00272E50" w:rsidRPr="00A86CBB">
                        <w:rPr>
                          <w:rFonts w:cstheme="minorHAnsi"/>
                          <w:b/>
                          <w:bCs/>
                          <w:color w:val="000000" w:themeColor="text1"/>
                        </w:rPr>
                        <w:t xml:space="preserve"> access</w:t>
                      </w:r>
                      <w:r w:rsidR="00745CF6" w:rsidRPr="00A86CBB">
                        <w:rPr>
                          <w:rFonts w:cstheme="minorHAnsi"/>
                          <w:b/>
                          <w:bCs/>
                          <w:color w:val="000000" w:themeColor="text1"/>
                        </w:rPr>
                        <w:t xml:space="preserve">, </w:t>
                      </w:r>
                      <w:proofErr w:type="gramStart"/>
                      <w:r w:rsidR="00745CF6" w:rsidRPr="00A86CBB">
                        <w:rPr>
                          <w:rFonts w:cstheme="minorHAnsi"/>
                          <w:b/>
                          <w:bCs/>
                          <w:color w:val="000000" w:themeColor="text1"/>
                        </w:rPr>
                        <w:t>use</w:t>
                      </w:r>
                      <w:proofErr w:type="gramEnd"/>
                      <w:r w:rsidR="00745CF6" w:rsidRPr="00A86CBB">
                        <w:rPr>
                          <w:rFonts w:cstheme="minorHAnsi"/>
                          <w:b/>
                          <w:bCs/>
                          <w:color w:val="000000" w:themeColor="text1"/>
                        </w:rPr>
                        <w:t xml:space="preserve"> and disclose</w:t>
                      </w:r>
                      <w:r w:rsidR="001028E1" w:rsidRPr="00A86CBB">
                        <w:rPr>
                          <w:rFonts w:cstheme="minorHAnsi"/>
                          <w:b/>
                          <w:bCs/>
                          <w:color w:val="000000" w:themeColor="text1"/>
                        </w:rPr>
                        <w:t xml:space="preserve"> the</w:t>
                      </w:r>
                      <w:r w:rsidR="00272E50" w:rsidRPr="00A86CBB">
                        <w:rPr>
                          <w:rFonts w:cstheme="minorHAnsi"/>
                          <w:b/>
                          <w:bCs/>
                          <w:color w:val="000000" w:themeColor="text1"/>
                        </w:rPr>
                        <w:t xml:space="preserve"> </w:t>
                      </w:r>
                      <w:r w:rsidRPr="00A86CBB">
                        <w:rPr>
                          <w:rFonts w:cstheme="minorHAnsi"/>
                          <w:b/>
                          <w:bCs/>
                          <w:color w:val="000000" w:themeColor="text1"/>
                        </w:rPr>
                        <w:t xml:space="preserve">VSN </w:t>
                      </w:r>
                      <w:r w:rsidR="001028E1" w:rsidRPr="00A86CBB">
                        <w:rPr>
                          <w:rFonts w:cstheme="minorHAnsi"/>
                          <w:b/>
                          <w:bCs/>
                          <w:color w:val="000000" w:themeColor="text1"/>
                        </w:rPr>
                        <w:t>and related information</w:t>
                      </w:r>
                    </w:p>
                    <w:p w14:paraId="12B345DD" w14:textId="49B86C36" w:rsidR="00517ADD" w:rsidRPr="00041028" w:rsidRDefault="00517ADD" w:rsidP="004126F8">
                      <w:pPr>
                        <w:pStyle w:val="ListParagraph"/>
                        <w:numPr>
                          <w:ilvl w:val="0"/>
                          <w:numId w:val="52"/>
                        </w:numPr>
                        <w:jc w:val="both"/>
                        <w:rPr>
                          <w:rFonts w:asciiTheme="minorHAnsi" w:hAnsiTheme="minorHAnsi" w:cstheme="minorHAnsi"/>
                          <w:color w:val="000000" w:themeColor="text1"/>
                        </w:rPr>
                      </w:pPr>
                      <w:r w:rsidRPr="00A86CBB">
                        <w:rPr>
                          <w:rFonts w:asciiTheme="minorHAnsi" w:hAnsiTheme="minorHAnsi" w:cstheme="minorHAnsi"/>
                          <w:color w:val="000000" w:themeColor="text1"/>
                        </w:rPr>
                        <w:t xml:space="preserve">Research institutes and universities </w:t>
                      </w:r>
                      <w:r w:rsidR="00F70EEF" w:rsidRPr="00A86CBB">
                        <w:rPr>
                          <w:rFonts w:asciiTheme="minorHAnsi" w:hAnsiTheme="minorHAnsi" w:cstheme="minorHAnsi"/>
                          <w:color w:val="000000" w:themeColor="text1"/>
                        </w:rPr>
                        <w:t xml:space="preserve">seeking </w:t>
                      </w:r>
                      <w:r w:rsidR="00EB7AFA" w:rsidRPr="00A86CBB">
                        <w:rPr>
                          <w:rFonts w:asciiTheme="minorHAnsi" w:hAnsiTheme="minorHAnsi" w:cstheme="minorHAnsi"/>
                          <w:color w:val="000000" w:themeColor="text1"/>
                        </w:rPr>
                        <w:t xml:space="preserve">to </w:t>
                      </w:r>
                      <w:r w:rsidR="00F70EEF" w:rsidRPr="00A86CBB">
                        <w:rPr>
                          <w:rFonts w:asciiTheme="minorHAnsi" w:hAnsiTheme="minorHAnsi" w:cstheme="minorHAnsi"/>
                          <w:color w:val="000000" w:themeColor="text1"/>
                        </w:rPr>
                        <w:t>conduct</w:t>
                      </w:r>
                      <w:r w:rsidR="000A7E3A" w:rsidRPr="00A86CBB">
                        <w:rPr>
                          <w:rFonts w:asciiTheme="minorHAnsi" w:hAnsiTheme="minorHAnsi" w:cstheme="minorHAnsi"/>
                          <w:color w:val="000000" w:themeColor="text1"/>
                        </w:rPr>
                        <w:t xml:space="preserve"> research </w:t>
                      </w:r>
                      <w:r w:rsidR="001028E1" w:rsidRPr="00A86CBB">
                        <w:rPr>
                          <w:rFonts w:asciiTheme="minorHAnsi" w:hAnsiTheme="minorHAnsi" w:cstheme="minorHAnsi"/>
                          <w:color w:val="000000" w:themeColor="text1"/>
                        </w:rPr>
                        <w:t>for a</w:t>
                      </w:r>
                      <w:r w:rsidR="000A7E3A" w:rsidRPr="00A86CBB">
                        <w:rPr>
                          <w:rFonts w:asciiTheme="minorHAnsi" w:hAnsiTheme="minorHAnsi" w:cstheme="minorHAnsi"/>
                          <w:color w:val="000000" w:themeColor="text1"/>
                        </w:rPr>
                        <w:t xml:space="preserve"> permitted purposes </w:t>
                      </w:r>
                      <w:r w:rsidR="005B749D" w:rsidRPr="00A86CBB">
                        <w:rPr>
                          <w:rFonts w:asciiTheme="minorHAnsi" w:hAnsiTheme="minorHAnsi" w:cstheme="minorHAnsi"/>
                          <w:color w:val="000000" w:themeColor="text1"/>
                        </w:rPr>
                        <w:t>may seek to</w:t>
                      </w:r>
                      <w:r w:rsidR="00DD6906" w:rsidRPr="00A86CBB">
                        <w:rPr>
                          <w:rFonts w:asciiTheme="minorHAnsi" w:hAnsiTheme="minorHAnsi" w:cstheme="minorHAnsi"/>
                          <w:color w:val="000000" w:themeColor="text1"/>
                        </w:rPr>
                        <w:t xml:space="preserve"> become authorised users.</w:t>
                      </w:r>
                    </w:p>
                    <w:p w14:paraId="021CC10D" w14:textId="40F352A1" w:rsidR="004A2FF9" w:rsidRPr="00A86CBB" w:rsidRDefault="004A2FF9" w:rsidP="004126F8">
                      <w:pPr>
                        <w:pStyle w:val="ListParagraph"/>
                        <w:numPr>
                          <w:ilvl w:val="0"/>
                          <w:numId w:val="52"/>
                        </w:numPr>
                        <w:jc w:val="both"/>
                        <w:rPr>
                          <w:rFonts w:asciiTheme="minorHAnsi" w:hAnsiTheme="minorHAnsi" w:cstheme="minorHAnsi"/>
                          <w:color w:val="000000" w:themeColor="text1"/>
                        </w:rPr>
                      </w:pPr>
                      <w:r w:rsidRPr="00A86CBB">
                        <w:rPr>
                          <w:rFonts w:asciiTheme="minorHAnsi" w:hAnsiTheme="minorHAnsi" w:cstheme="minorHAnsi"/>
                          <w:color w:val="000000" w:themeColor="text1"/>
                        </w:rPr>
                        <w:t>L</w:t>
                      </w:r>
                      <w:r w:rsidR="00447FCA" w:rsidRPr="00A86CBB">
                        <w:rPr>
                          <w:rFonts w:asciiTheme="minorHAnsi" w:hAnsiTheme="minorHAnsi" w:cstheme="minorHAnsi"/>
                          <w:color w:val="000000" w:themeColor="text1"/>
                        </w:rPr>
                        <w:t>aw enforcement bodies</w:t>
                      </w:r>
                      <w:r w:rsidR="00552B13" w:rsidRPr="00A86CBB">
                        <w:rPr>
                          <w:rFonts w:asciiTheme="minorHAnsi" w:hAnsiTheme="minorHAnsi" w:cstheme="minorHAnsi"/>
                          <w:color w:val="000000" w:themeColor="text1"/>
                        </w:rPr>
                        <w:t xml:space="preserve">, such as </w:t>
                      </w:r>
                      <w:r w:rsidR="00447FCA" w:rsidRPr="00A86CBB">
                        <w:rPr>
                          <w:rFonts w:asciiTheme="minorHAnsi" w:hAnsiTheme="minorHAnsi" w:cstheme="minorHAnsi"/>
                          <w:color w:val="000000" w:themeColor="text1"/>
                        </w:rPr>
                        <w:t>police</w:t>
                      </w:r>
                      <w:r w:rsidR="00552B13" w:rsidRPr="00A86CBB">
                        <w:rPr>
                          <w:rFonts w:asciiTheme="minorHAnsi" w:hAnsiTheme="minorHAnsi" w:cstheme="minorHAnsi"/>
                          <w:color w:val="000000" w:themeColor="text1"/>
                        </w:rPr>
                        <w:t xml:space="preserve"> or courts,</w:t>
                      </w:r>
                      <w:r w:rsidRPr="00A86CBB">
                        <w:rPr>
                          <w:rFonts w:asciiTheme="minorHAnsi" w:hAnsiTheme="minorHAnsi" w:cstheme="minorHAnsi"/>
                          <w:color w:val="000000" w:themeColor="text1"/>
                        </w:rPr>
                        <w:t xml:space="preserve"> may </w:t>
                      </w:r>
                      <w:r w:rsidR="005B749D" w:rsidRPr="00A86CBB">
                        <w:rPr>
                          <w:rFonts w:asciiTheme="minorHAnsi" w:hAnsiTheme="minorHAnsi" w:cstheme="minorHAnsi"/>
                          <w:color w:val="000000" w:themeColor="text1"/>
                        </w:rPr>
                        <w:t>seek to access</w:t>
                      </w:r>
                      <w:r w:rsidRPr="00A86CBB">
                        <w:rPr>
                          <w:rFonts w:asciiTheme="minorHAnsi" w:hAnsiTheme="minorHAnsi" w:cstheme="minorHAnsi"/>
                          <w:color w:val="000000" w:themeColor="text1"/>
                        </w:rPr>
                        <w:t xml:space="preserve"> VSN information</w:t>
                      </w:r>
                      <w:r w:rsidR="005941C3" w:rsidRPr="00A86CBB">
                        <w:rPr>
                          <w:rFonts w:asciiTheme="minorHAnsi" w:hAnsiTheme="minorHAnsi" w:cstheme="minorHAnsi"/>
                          <w:color w:val="000000" w:themeColor="text1"/>
                        </w:rPr>
                        <w:t xml:space="preserve"> </w:t>
                      </w:r>
                      <w:r w:rsidR="002B0190" w:rsidRPr="00A86CBB">
                        <w:rPr>
                          <w:rFonts w:asciiTheme="minorHAnsi" w:hAnsiTheme="minorHAnsi" w:cstheme="minorHAnsi"/>
                          <w:color w:val="000000" w:themeColor="text1"/>
                        </w:rPr>
                        <w:t>during investigations</w:t>
                      </w:r>
                      <w:r w:rsidR="005B749D" w:rsidRPr="00A86CBB">
                        <w:rPr>
                          <w:rFonts w:asciiTheme="minorHAnsi" w:hAnsiTheme="minorHAnsi" w:cstheme="minorHAnsi"/>
                          <w:color w:val="000000" w:themeColor="text1"/>
                        </w:rPr>
                        <w:t xml:space="preserve"> or legal proceedings</w:t>
                      </w:r>
                      <w:r w:rsidR="00F70EEF" w:rsidRPr="00A86CBB">
                        <w:rPr>
                          <w:rFonts w:asciiTheme="minorHAnsi" w:hAnsiTheme="minorHAnsi" w:cstheme="minorHAnsi"/>
                          <w:color w:val="000000" w:themeColor="text1"/>
                        </w:rPr>
                        <w:t>, including, for example,</w:t>
                      </w:r>
                      <w:r w:rsidR="00653822" w:rsidRPr="00A86CBB">
                        <w:rPr>
                          <w:rFonts w:asciiTheme="minorHAnsi" w:hAnsiTheme="minorHAnsi" w:cstheme="minorHAnsi"/>
                          <w:color w:val="000000" w:themeColor="text1"/>
                        </w:rPr>
                        <w:t xml:space="preserve"> to understand where a </w:t>
                      </w:r>
                      <w:r w:rsidRPr="00A86CBB">
                        <w:rPr>
                          <w:rFonts w:asciiTheme="minorHAnsi" w:hAnsiTheme="minorHAnsi" w:cstheme="minorHAnsi"/>
                          <w:color w:val="000000" w:themeColor="text1"/>
                        </w:rPr>
                        <w:t>child attends school</w:t>
                      </w:r>
                      <w:r w:rsidR="00653822" w:rsidRPr="00A86CBB">
                        <w:rPr>
                          <w:rFonts w:asciiTheme="minorHAnsi" w:hAnsiTheme="minorHAnsi" w:cstheme="minorHAnsi"/>
                          <w:color w:val="000000" w:themeColor="text1"/>
                        </w:rPr>
                        <w:t xml:space="preserve">. </w:t>
                      </w:r>
                    </w:p>
                    <w:p w14:paraId="5D081A4C" w14:textId="39134729" w:rsidR="0025329A" w:rsidRPr="008B1B4F" w:rsidRDefault="0072599E" w:rsidP="004126F8">
                      <w:pPr>
                        <w:pStyle w:val="ListParagraph"/>
                        <w:numPr>
                          <w:ilvl w:val="0"/>
                          <w:numId w:val="52"/>
                        </w:numPr>
                        <w:jc w:val="both"/>
                        <w:rPr>
                          <w:rFonts w:asciiTheme="minorHAnsi" w:hAnsiTheme="minorHAnsi" w:cstheme="minorHAnsi"/>
                          <w:b/>
                          <w:bCs/>
                          <w:color w:val="000000" w:themeColor="text1"/>
                        </w:rPr>
                      </w:pPr>
                      <w:r w:rsidRPr="008B1B4F">
                        <w:rPr>
                          <w:rFonts w:asciiTheme="minorHAnsi" w:hAnsiTheme="minorHAnsi" w:cstheme="minorHAnsi"/>
                          <w:color w:val="000000" w:themeColor="text1"/>
                        </w:rPr>
                        <w:t>Third party contractors</w:t>
                      </w:r>
                      <w:r w:rsidR="00552B13" w:rsidRPr="008B1B4F">
                        <w:rPr>
                          <w:rFonts w:asciiTheme="minorHAnsi" w:hAnsiTheme="minorHAnsi" w:cstheme="minorHAnsi"/>
                          <w:color w:val="000000" w:themeColor="text1"/>
                        </w:rPr>
                        <w:t>, such as IT contractors,</w:t>
                      </w:r>
                      <w:r w:rsidRPr="008B1B4F">
                        <w:rPr>
                          <w:rFonts w:asciiTheme="minorHAnsi" w:hAnsiTheme="minorHAnsi" w:cstheme="minorHAnsi"/>
                          <w:color w:val="000000" w:themeColor="text1"/>
                        </w:rPr>
                        <w:t xml:space="preserve"> </w:t>
                      </w:r>
                      <w:r w:rsidR="005879AB" w:rsidRPr="008B1B4F">
                        <w:rPr>
                          <w:rFonts w:asciiTheme="minorHAnsi" w:hAnsiTheme="minorHAnsi" w:cstheme="minorHAnsi"/>
                          <w:color w:val="000000" w:themeColor="text1"/>
                        </w:rPr>
                        <w:t>doing work</w:t>
                      </w:r>
                      <w:r w:rsidR="00E42A22" w:rsidRPr="008B1B4F">
                        <w:rPr>
                          <w:rFonts w:asciiTheme="minorHAnsi" w:hAnsiTheme="minorHAnsi" w:cstheme="minorHAnsi"/>
                          <w:color w:val="000000" w:themeColor="text1"/>
                        </w:rPr>
                        <w:t xml:space="preserve"> </w:t>
                      </w:r>
                      <w:r w:rsidR="00424B08" w:rsidRPr="008B1B4F">
                        <w:rPr>
                          <w:rFonts w:asciiTheme="minorHAnsi" w:hAnsiTheme="minorHAnsi" w:cstheme="minorHAnsi"/>
                          <w:color w:val="000000" w:themeColor="text1"/>
                        </w:rPr>
                        <w:t xml:space="preserve">for an authorised user </w:t>
                      </w:r>
                      <w:r w:rsidR="005879AB" w:rsidRPr="008B1B4F">
                        <w:rPr>
                          <w:rFonts w:asciiTheme="minorHAnsi" w:hAnsiTheme="minorHAnsi" w:cstheme="minorHAnsi"/>
                          <w:color w:val="000000" w:themeColor="text1"/>
                        </w:rPr>
                        <w:t>that</w:t>
                      </w:r>
                      <w:r w:rsidR="00424B08" w:rsidRPr="008B1B4F">
                        <w:rPr>
                          <w:rFonts w:asciiTheme="minorHAnsi" w:hAnsiTheme="minorHAnsi" w:cstheme="minorHAnsi"/>
                          <w:color w:val="000000" w:themeColor="text1"/>
                        </w:rPr>
                        <w:t xml:space="preserve"> requires them to access VSN information</w:t>
                      </w:r>
                      <w:r w:rsidR="00F70EEF" w:rsidRPr="008B1B4F">
                        <w:rPr>
                          <w:rFonts w:asciiTheme="minorHAnsi" w:hAnsiTheme="minorHAnsi" w:cstheme="minorHAnsi"/>
                          <w:color w:val="000000" w:themeColor="text1"/>
                        </w:rPr>
                        <w:t xml:space="preserve"> may seek authorisation</w:t>
                      </w:r>
                      <w:r w:rsidR="00424B08" w:rsidRPr="008B1B4F">
                        <w:rPr>
                          <w:rFonts w:asciiTheme="minorHAnsi" w:hAnsiTheme="minorHAnsi" w:cstheme="minorHAnsi"/>
                          <w:color w:val="000000" w:themeColor="text1"/>
                        </w:rPr>
                        <w:t xml:space="preserve">. </w:t>
                      </w:r>
                      <w:r w:rsidR="005E7CE9" w:rsidRPr="008B1B4F">
                        <w:rPr>
                          <w:rFonts w:asciiTheme="minorHAnsi" w:hAnsiTheme="minorHAnsi" w:cstheme="minorHAnsi"/>
                          <w:color w:val="000000" w:themeColor="text1"/>
                        </w:rPr>
                        <w:t xml:space="preserve">This includes contractors supporting schools to manage their </w:t>
                      </w:r>
                      <w:r w:rsidR="00576FA1" w:rsidRPr="008B1B4F">
                        <w:rPr>
                          <w:rFonts w:asciiTheme="minorHAnsi" w:hAnsiTheme="minorHAnsi" w:cstheme="minorHAnsi"/>
                          <w:color w:val="000000" w:themeColor="text1"/>
                        </w:rPr>
                        <w:t>student management software</w:t>
                      </w:r>
                      <w:r w:rsidR="009876EF" w:rsidRPr="008B1B4F">
                        <w:rPr>
                          <w:rFonts w:asciiTheme="minorHAnsi" w:hAnsiTheme="minorHAnsi" w:cstheme="minorHAnsi"/>
                          <w:color w:val="000000" w:themeColor="text1"/>
                        </w:rPr>
                        <w:t xml:space="preserve">. </w:t>
                      </w:r>
                    </w:p>
                  </w:txbxContent>
                </v:textbox>
                <w10:wrap type="square"/>
              </v:rect>
            </w:pict>
          </mc:Fallback>
        </mc:AlternateContent>
      </w:r>
    </w:p>
    <w:p w14:paraId="66658739" w14:textId="55EC4EB9" w:rsidR="00207701" w:rsidRPr="00A77215" w:rsidRDefault="00207701" w:rsidP="000A78E7">
      <w:pPr>
        <w:spacing w:after="200"/>
        <w:rPr>
          <w:rFonts w:cstheme="minorHAnsi"/>
        </w:rPr>
      </w:pPr>
    </w:p>
    <w:p w14:paraId="600190F6" w14:textId="77777777" w:rsidR="00207701" w:rsidRPr="00A77215" w:rsidRDefault="00207701" w:rsidP="000A78E7">
      <w:pPr>
        <w:pStyle w:val="Heading3"/>
        <w:spacing w:before="0" w:after="200"/>
        <w:rPr>
          <w:rFonts w:asciiTheme="minorHAnsi" w:hAnsiTheme="minorHAnsi" w:cstheme="minorHAnsi"/>
        </w:rPr>
      </w:pPr>
      <w:bookmarkStart w:id="45" w:name="_Toc135149172"/>
      <w:r w:rsidRPr="00A77215">
        <w:rPr>
          <w:rFonts w:asciiTheme="minorHAnsi" w:hAnsiTheme="minorHAnsi" w:cstheme="minorHAnsi"/>
        </w:rPr>
        <w:t>Conditions</w:t>
      </w:r>
      <w:bookmarkEnd w:id="45"/>
      <w:r w:rsidRPr="00A77215">
        <w:rPr>
          <w:rFonts w:asciiTheme="minorHAnsi" w:hAnsiTheme="minorHAnsi" w:cstheme="minorHAnsi"/>
        </w:rPr>
        <w:t xml:space="preserve"> </w:t>
      </w:r>
    </w:p>
    <w:p w14:paraId="65A4DC78" w14:textId="563E9550" w:rsidR="007659B8" w:rsidRPr="00A77215" w:rsidRDefault="00207701" w:rsidP="004126F8">
      <w:pPr>
        <w:pStyle w:val="ListParagraph"/>
        <w:numPr>
          <w:ilvl w:val="0"/>
          <w:numId w:val="73"/>
        </w:numPr>
        <w:spacing w:after="200"/>
        <w:jc w:val="both"/>
        <w:rPr>
          <w:rFonts w:asciiTheme="minorHAnsi" w:hAnsiTheme="minorHAnsi" w:cstheme="minorBidi"/>
        </w:rPr>
      </w:pPr>
      <w:bookmarkStart w:id="46" w:name="_Ref121750449"/>
      <w:bookmarkStart w:id="47" w:name="_Ref135147906"/>
      <w:r w:rsidRPr="16FEB452">
        <w:rPr>
          <w:rFonts w:asciiTheme="minorHAnsi" w:hAnsiTheme="minorHAnsi" w:cstheme="minorBidi"/>
        </w:rPr>
        <w:t xml:space="preserve">The </w:t>
      </w:r>
      <w:r w:rsidR="174ED074" w:rsidRPr="29735C7F">
        <w:rPr>
          <w:rFonts w:asciiTheme="minorHAnsi" w:hAnsiTheme="minorHAnsi" w:cstheme="minorBidi"/>
        </w:rPr>
        <w:t>VCAA</w:t>
      </w:r>
      <w:r w:rsidR="00E213F7" w:rsidRPr="16FEB452">
        <w:rPr>
          <w:rFonts w:asciiTheme="minorHAnsi" w:hAnsiTheme="minorHAnsi" w:cstheme="minorBidi"/>
        </w:rPr>
        <w:t xml:space="preserve"> </w:t>
      </w:r>
      <w:r w:rsidRPr="16FEB452">
        <w:rPr>
          <w:rFonts w:asciiTheme="minorHAnsi" w:hAnsiTheme="minorHAnsi" w:cstheme="minorBidi"/>
        </w:rPr>
        <w:t xml:space="preserve">may impose conditions on </w:t>
      </w:r>
      <w:r w:rsidR="003023FE" w:rsidRPr="16FEB452">
        <w:rPr>
          <w:rFonts w:asciiTheme="minorHAnsi" w:hAnsiTheme="minorHAnsi" w:cstheme="minorBidi"/>
        </w:rPr>
        <w:t>the</w:t>
      </w:r>
      <w:r w:rsidRPr="16FEB452">
        <w:rPr>
          <w:rFonts w:asciiTheme="minorHAnsi" w:hAnsiTheme="minorHAnsi" w:cstheme="minorBidi"/>
        </w:rPr>
        <w:t xml:space="preserve"> authorisation </w:t>
      </w:r>
      <w:r w:rsidR="003023FE" w:rsidRPr="16FEB452">
        <w:rPr>
          <w:rFonts w:asciiTheme="minorHAnsi" w:hAnsiTheme="minorHAnsi" w:cstheme="minorBidi"/>
        </w:rPr>
        <w:t>given to</w:t>
      </w:r>
      <w:r w:rsidRPr="16FEB452">
        <w:rPr>
          <w:rFonts w:asciiTheme="minorHAnsi" w:hAnsiTheme="minorHAnsi" w:cstheme="minorBidi"/>
        </w:rPr>
        <w:t xml:space="preserve"> an authorised user</w:t>
      </w:r>
      <w:r w:rsidR="007659B8" w:rsidRPr="16FEB452">
        <w:rPr>
          <w:rFonts w:asciiTheme="minorHAnsi" w:hAnsiTheme="minorHAnsi" w:cstheme="minorBidi"/>
        </w:rPr>
        <w:t>.</w:t>
      </w:r>
      <w:bookmarkEnd w:id="46"/>
      <w:r w:rsidR="00EB42E1" w:rsidRPr="16FEB452">
        <w:rPr>
          <w:rStyle w:val="FootnoteReference"/>
          <w:rFonts w:asciiTheme="minorHAnsi" w:hAnsiTheme="minorHAnsi" w:cstheme="minorBidi"/>
          <w:sz w:val="20"/>
          <w:szCs w:val="20"/>
        </w:rPr>
        <w:footnoteReference w:id="18"/>
      </w:r>
      <w:bookmarkEnd w:id="47"/>
    </w:p>
    <w:p w14:paraId="5A6FF908" w14:textId="242F7251" w:rsidR="00207701" w:rsidRPr="00A77215" w:rsidRDefault="00207701" w:rsidP="004126F8">
      <w:pPr>
        <w:pStyle w:val="Bullet1"/>
        <w:numPr>
          <w:ilvl w:val="0"/>
          <w:numId w:val="73"/>
        </w:numPr>
        <w:spacing w:after="200"/>
        <w:jc w:val="both"/>
        <w:rPr>
          <w:rFonts w:cstheme="minorHAnsi"/>
        </w:rPr>
      </w:pPr>
      <w:r w:rsidRPr="16FEB452">
        <w:t>Conditions on an authorisation may include</w:t>
      </w:r>
      <w:r w:rsidR="00E27B7D" w:rsidRPr="16FEB452">
        <w:t>, but are not limited to</w:t>
      </w:r>
      <w:r w:rsidRPr="16FEB452">
        <w:t>:</w:t>
      </w:r>
    </w:p>
    <w:p w14:paraId="14B183C5" w14:textId="688D56F4" w:rsidR="00207701" w:rsidRPr="00A77215" w:rsidRDefault="00207701" w:rsidP="004126F8">
      <w:pPr>
        <w:pStyle w:val="Bullet1"/>
        <w:numPr>
          <w:ilvl w:val="0"/>
          <w:numId w:val="90"/>
        </w:numPr>
        <w:spacing w:after="200"/>
        <w:jc w:val="both"/>
        <w:rPr>
          <w:rFonts w:cstheme="minorHAnsi"/>
        </w:rPr>
      </w:pPr>
      <w:r w:rsidRPr="00A77215">
        <w:rPr>
          <w:rFonts w:cstheme="minorHAnsi"/>
        </w:rPr>
        <w:t>requirements or limitations in relation to how information is collected, stored, disclosed, or destroyed</w:t>
      </w:r>
    </w:p>
    <w:p w14:paraId="497C5913" w14:textId="45885E8D" w:rsidR="00443A33" w:rsidRDefault="00207701" w:rsidP="004126F8">
      <w:pPr>
        <w:pStyle w:val="Bullet1"/>
        <w:numPr>
          <w:ilvl w:val="0"/>
          <w:numId w:val="90"/>
        </w:numPr>
        <w:spacing w:after="200"/>
        <w:jc w:val="both"/>
        <w:rPr>
          <w:rFonts w:cstheme="minorHAnsi"/>
        </w:rPr>
      </w:pPr>
      <w:r w:rsidRPr="00A77215">
        <w:rPr>
          <w:rFonts w:cstheme="minorHAnsi"/>
        </w:rPr>
        <w:t>a time limit on the authorisation</w:t>
      </w:r>
    </w:p>
    <w:p w14:paraId="6FBBA5ED" w14:textId="733AB6F8" w:rsidR="00443A33" w:rsidRDefault="00443A33" w:rsidP="00443A33">
      <w:pPr>
        <w:pStyle w:val="Bullet1"/>
        <w:numPr>
          <w:ilvl w:val="0"/>
          <w:numId w:val="90"/>
        </w:numPr>
        <w:spacing w:after="200"/>
        <w:jc w:val="both"/>
        <w:rPr>
          <w:rFonts w:cstheme="minorHAnsi"/>
        </w:rPr>
      </w:pPr>
      <w:r>
        <w:rPr>
          <w:rFonts w:cstheme="minorHAnsi"/>
        </w:rPr>
        <w:t>requirements for a Privacy Impact Assessment and/ or Data Security Assessment to be undertaken</w:t>
      </w:r>
    </w:p>
    <w:p w14:paraId="0CD9700F" w14:textId="6EF20530" w:rsidR="00443A33" w:rsidRDefault="00443A33" w:rsidP="00443A33">
      <w:pPr>
        <w:pStyle w:val="Bullet1"/>
        <w:numPr>
          <w:ilvl w:val="0"/>
          <w:numId w:val="90"/>
        </w:numPr>
        <w:spacing w:after="200"/>
        <w:jc w:val="both"/>
        <w:rPr>
          <w:rFonts w:cstheme="minorHAnsi"/>
        </w:rPr>
      </w:pPr>
      <w:r>
        <w:rPr>
          <w:rFonts w:cstheme="minorHAnsi"/>
        </w:rPr>
        <w:t xml:space="preserve">requirements to undertake </w:t>
      </w:r>
      <w:r w:rsidRPr="00644C48">
        <w:rPr>
          <w:rFonts w:cstheme="minorHAnsi"/>
        </w:rPr>
        <w:t>independent cyber security and privacy audit</w:t>
      </w:r>
      <w:r>
        <w:rPr>
          <w:rFonts w:cstheme="minorHAnsi"/>
        </w:rPr>
        <w:t>s</w:t>
      </w:r>
      <w:r w:rsidRPr="00644C48">
        <w:rPr>
          <w:rFonts w:cstheme="minorHAnsi"/>
        </w:rPr>
        <w:t xml:space="preserve"> </w:t>
      </w:r>
      <w:r>
        <w:rPr>
          <w:rFonts w:cstheme="minorHAnsi"/>
        </w:rPr>
        <w:t>at regular intervals, or upon request by the Secretary;</w:t>
      </w:r>
      <w:r w:rsidR="00E43C56">
        <w:rPr>
          <w:rFonts w:cstheme="minorHAnsi"/>
        </w:rPr>
        <w:t xml:space="preserve"> and</w:t>
      </w:r>
    </w:p>
    <w:p w14:paraId="4BEB99E3" w14:textId="2E8A2A40" w:rsidR="00207701" w:rsidRPr="00A77215" w:rsidRDefault="00207701" w:rsidP="004126F8">
      <w:pPr>
        <w:pStyle w:val="Bullet1"/>
        <w:numPr>
          <w:ilvl w:val="0"/>
          <w:numId w:val="90"/>
        </w:numPr>
        <w:spacing w:after="200"/>
        <w:jc w:val="both"/>
      </w:pPr>
      <w:r w:rsidRPr="270C3627">
        <w:t xml:space="preserve">any other conditions that the </w:t>
      </w:r>
      <w:r w:rsidR="24C24DD6" w:rsidRPr="270C3627">
        <w:t>VCAA</w:t>
      </w:r>
      <w:r w:rsidR="00E213F7" w:rsidRPr="270C3627">
        <w:t xml:space="preserve"> </w:t>
      </w:r>
      <w:r w:rsidRPr="270C3627">
        <w:t xml:space="preserve">considers necessary. </w:t>
      </w:r>
    </w:p>
    <w:p w14:paraId="287B71CF" w14:textId="0583B14B" w:rsidR="00207701" w:rsidRPr="00A77215" w:rsidRDefault="008E2604"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Examples of c</w:t>
      </w:r>
      <w:r w:rsidR="00207701" w:rsidRPr="16FEB452">
        <w:rPr>
          <w:rFonts w:asciiTheme="minorHAnsi" w:hAnsiTheme="minorHAnsi" w:cstheme="minorBidi"/>
        </w:rPr>
        <w:t>ommon conditions that may be imposed include</w:t>
      </w:r>
      <w:r w:rsidR="00C60A96" w:rsidRPr="16FEB452">
        <w:rPr>
          <w:rFonts w:asciiTheme="minorHAnsi" w:hAnsiTheme="minorHAnsi" w:cstheme="minorBidi"/>
        </w:rPr>
        <w:t xml:space="preserve"> conditions that</w:t>
      </w:r>
      <w:r w:rsidR="00207701" w:rsidRPr="16FEB452">
        <w:rPr>
          <w:rFonts w:asciiTheme="minorHAnsi" w:hAnsiTheme="minorHAnsi" w:cstheme="minorBidi"/>
        </w:rPr>
        <w:t>:</w:t>
      </w:r>
    </w:p>
    <w:p w14:paraId="22C9CB99" w14:textId="292A45F4" w:rsidR="00207701" w:rsidRPr="00A77215" w:rsidRDefault="001B33B4" w:rsidP="004126F8">
      <w:pPr>
        <w:pStyle w:val="Bullet1"/>
        <w:numPr>
          <w:ilvl w:val="0"/>
          <w:numId w:val="91"/>
        </w:numPr>
        <w:spacing w:after="200"/>
        <w:jc w:val="both"/>
      </w:pPr>
      <w:r>
        <w:t xml:space="preserve">limit </w:t>
      </w:r>
      <w:r w:rsidR="00207701" w:rsidRPr="0EF7AB19">
        <w:t xml:space="preserve">the duration of </w:t>
      </w:r>
      <w:r w:rsidR="00E27B7D" w:rsidRPr="0EF7AB19">
        <w:t>an</w:t>
      </w:r>
      <w:r w:rsidR="00207701" w:rsidRPr="0EF7AB19">
        <w:t xml:space="preserve"> authorisation to the lifetime of </w:t>
      </w:r>
      <w:r w:rsidR="00E27B7D" w:rsidRPr="0EF7AB19">
        <w:t>a</w:t>
      </w:r>
      <w:r w:rsidR="00207701" w:rsidRPr="0EF7AB19">
        <w:t xml:space="preserve"> project, and </w:t>
      </w:r>
      <w:r w:rsidR="00E27B7D" w:rsidRPr="0EF7AB19">
        <w:t>that require the destruction of</w:t>
      </w:r>
      <w:r w:rsidR="00207701" w:rsidRPr="0EF7AB19">
        <w:t xml:space="preserve"> all VSN</w:t>
      </w:r>
      <w:r w:rsidR="00E27B7D" w:rsidRPr="0EF7AB19">
        <w:t>s</w:t>
      </w:r>
      <w:r w:rsidR="00207701" w:rsidRPr="0EF7AB19">
        <w:t xml:space="preserve"> and related information after </w:t>
      </w:r>
      <w:r w:rsidR="00E27B7D" w:rsidRPr="0EF7AB19">
        <w:t xml:space="preserve">a project </w:t>
      </w:r>
      <w:proofErr w:type="gramStart"/>
      <w:r w:rsidR="00E27B7D" w:rsidRPr="0EF7AB19">
        <w:t>ends</w:t>
      </w:r>
      <w:proofErr w:type="gramEnd"/>
    </w:p>
    <w:p w14:paraId="57D1ACDD" w14:textId="37DE9BBB" w:rsidR="00A25610" w:rsidRDefault="001B33B4" w:rsidP="004126F8">
      <w:pPr>
        <w:pStyle w:val="Bullet1"/>
        <w:numPr>
          <w:ilvl w:val="0"/>
          <w:numId w:val="91"/>
        </w:numPr>
        <w:spacing w:after="200"/>
        <w:jc w:val="both"/>
        <w:rPr>
          <w:rFonts w:cstheme="minorHAnsi"/>
        </w:rPr>
      </w:pPr>
      <w:r>
        <w:rPr>
          <w:rFonts w:cstheme="minorHAnsi"/>
        </w:rPr>
        <w:t xml:space="preserve">limit </w:t>
      </w:r>
      <w:r w:rsidR="00A25610">
        <w:rPr>
          <w:rFonts w:cstheme="minorHAnsi"/>
        </w:rPr>
        <w:t xml:space="preserve">the authorisation to disclose the VSN or related information to certain specified persons or classes of persons </w:t>
      </w:r>
      <w:r w:rsidR="005568CD">
        <w:rPr>
          <w:rFonts w:cstheme="minorHAnsi"/>
        </w:rPr>
        <w:t>(</w:t>
      </w:r>
      <w:r w:rsidR="00A25610">
        <w:rPr>
          <w:rFonts w:cstheme="minorHAnsi"/>
        </w:rPr>
        <w:t xml:space="preserve">and </w:t>
      </w:r>
      <w:r w:rsidR="00124398">
        <w:rPr>
          <w:rFonts w:cstheme="minorHAnsi"/>
        </w:rPr>
        <w:t xml:space="preserve">do </w:t>
      </w:r>
      <w:r w:rsidR="00A25610">
        <w:rPr>
          <w:rFonts w:cstheme="minorHAnsi"/>
        </w:rPr>
        <w:t>not</w:t>
      </w:r>
      <w:r w:rsidR="00124398">
        <w:rPr>
          <w:rFonts w:cstheme="minorHAnsi"/>
        </w:rPr>
        <w:t xml:space="preserve"> permit disclosure to</w:t>
      </w:r>
      <w:r w:rsidR="00A25610">
        <w:rPr>
          <w:rFonts w:cstheme="minorHAnsi"/>
        </w:rPr>
        <w:t xml:space="preserve"> the world at large</w:t>
      </w:r>
      <w:r w:rsidR="00D84051">
        <w:rPr>
          <w:rFonts w:cstheme="minorHAnsi"/>
        </w:rPr>
        <w:t>, or on-forwarding to other parties</w:t>
      </w:r>
      <w:r w:rsidR="00124398">
        <w:rPr>
          <w:rFonts w:cstheme="minorHAnsi"/>
        </w:rPr>
        <w:t>)</w:t>
      </w:r>
      <w:r w:rsidR="00A25610">
        <w:rPr>
          <w:rFonts w:cstheme="minorHAnsi"/>
        </w:rPr>
        <w:t xml:space="preserve"> depending on the reasons for and purposes set out in the authorisation</w:t>
      </w:r>
      <w:r w:rsidR="004310D9">
        <w:rPr>
          <w:rFonts w:cstheme="minorHAnsi"/>
        </w:rPr>
        <w:t>; and</w:t>
      </w:r>
    </w:p>
    <w:p w14:paraId="730DB52F" w14:textId="45AAAD63" w:rsidR="00C15992" w:rsidRPr="00A77215" w:rsidRDefault="00C15992" w:rsidP="004126F8">
      <w:pPr>
        <w:pStyle w:val="Bullet1"/>
        <w:numPr>
          <w:ilvl w:val="0"/>
          <w:numId w:val="91"/>
        </w:numPr>
        <w:spacing w:after="200"/>
        <w:jc w:val="both"/>
        <w:rPr>
          <w:rFonts w:cstheme="minorHAnsi"/>
        </w:rPr>
      </w:pPr>
      <w:r w:rsidRPr="00A77215">
        <w:rPr>
          <w:rFonts w:cstheme="minorHAnsi"/>
        </w:rPr>
        <w:t xml:space="preserve">the authorised user </w:t>
      </w:r>
      <w:proofErr w:type="gramStart"/>
      <w:r w:rsidRPr="00A77215">
        <w:rPr>
          <w:rFonts w:cstheme="minorHAnsi"/>
        </w:rPr>
        <w:t>seek</w:t>
      </w:r>
      <w:proofErr w:type="gramEnd"/>
      <w:r w:rsidRPr="00A77215">
        <w:rPr>
          <w:rFonts w:cstheme="minorHAnsi"/>
        </w:rPr>
        <w:t xml:space="preserve"> the consent of </w:t>
      </w:r>
      <w:r w:rsidR="00E27B7D" w:rsidRPr="00A77215">
        <w:rPr>
          <w:rFonts w:cstheme="minorHAnsi"/>
        </w:rPr>
        <w:t>a person or body</w:t>
      </w:r>
      <w:r w:rsidRPr="00A77215">
        <w:rPr>
          <w:rFonts w:cstheme="minorHAnsi"/>
        </w:rPr>
        <w:t xml:space="preserve"> </w:t>
      </w:r>
      <w:r w:rsidR="00E27B7D" w:rsidRPr="00A77215">
        <w:rPr>
          <w:rFonts w:cstheme="minorHAnsi"/>
        </w:rPr>
        <w:t>before</w:t>
      </w:r>
      <w:r w:rsidRPr="00A77215">
        <w:rPr>
          <w:rFonts w:cstheme="minorHAnsi"/>
        </w:rPr>
        <w:t xml:space="preserve"> access</w:t>
      </w:r>
      <w:r w:rsidR="00E27B7D" w:rsidRPr="00A77215">
        <w:rPr>
          <w:rFonts w:cstheme="minorHAnsi"/>
        </w:rPr>
        <w:t>ing</w:t>
      </w:r>
      <w:r w:rsidRPr="00A77215">
        <w:rPr>
          <w:rFonts w:cstheme="minorHAnsi"/>
        </w:rPr>
        <w:t xml:space="preserve"> or </w:t>
      </w:r>
      <w:r w:rsidR="00E27B7D" w:rsidRPr="00A77215">
        <w:rPr>
          <w:rFonts w:cstheme="minorHAnsi"/>
        </w:rPr>
        <w:t>publishing certain</w:t>
      </w:r>
      <w:r w:rsidRPr="00A77215">
        <w:rPr>
          <w:rFonts w:cstheme="minorHAnsi"/>
        </w:rPr>
        <w:t xml:space="preserve"> information</w:t>
      </w:r>
      <w:r w:rsidR="00E27B7D" w:rsidRPr="00A77215">
        <w:rPr>
          <w:rFonts w:cstheme="minorHAnsi"/>
        </w:rPr>
        <w:t xml:space="preserve">, </w:t>
      </w:r>
      <w:r w:rsidR="00C60A96">
        <w:rPr>
          <w:rFonts w:cstheme="minorHAnsi"/>
        </w:rPr>
        <w:t xml:space="preserve">such as </w:t>
      </w:r>
      <w:r w:rsidR="00E27B7D" w:rsidRPr="00A77215">
        <w:rPr>
          <w:rFonts w:cstheme="minorHAnsi"/>
        </w:rPr>
        <w:t>where a request is made for information that may be used to make comparisons</w:t>
      </w:r>
      <w:r w:rsidR="00C60A96">
        <w:rPr>
          <w:rFonts w:cstheme="minorHAnsi"/>
        </w:rPr>
        <w:t xml:space="preserve"> of performance</w:t>
      </w:r>
      <w:r w:rsidR="00E27B7D" w:rsidRPr="00A77215">
        <w:rPr>
          <w:rFonts w:cstheme="minorHAnsi"/>
        </w:rPr>
        <w:t xml:space="preserve"> across educational sectors</w:t>
      </w:r>
      <w:r w:rsidR="004310D9">
        <w:rPr>
          <w:rFonts w:cstheme="minorHAnsi"/>
        </w:rPr>
        <w:t>.</w:t>
      </w:r>
    </w:p>
    <w:p w14:paraId="1D9A6140" w14:textId="25B25171" w:rsidR="00560221" w:rsidRDefault="00207701" w:rsidP="004126F8">
      <w:pPr>
        <w:pStyle w:val="Bullet1"/>
        <w:numPr>
          <w:ilvl w:val="0"/>
          <w:numId w:val="73"/>
        </w:numPr>
        <w:spacing w:after="200"/>
        <w:jc w:val="both"/>
        <w:rPr>
          <w:rFonts w:cstheme="minorHAnsi"/>
        </w:rPr>
      </w:pPr>
      <w:r w:rsidRPr="16FEB452">
        <w:t>Any conditions attached to an authorisation will be included in an authorised user’s instrument of authorisation</w:t>
      </w:r>
      <w:r w:rsidR="00B60477" w:rsidRPr="16FEB452">
        <w:t>.</w:t>
      </w:r>
    </w:p>
    <w:p w14:paraId="39262E17" w14:textId="5744B109" w:rsidR="00207701" w:rsidRPr="00A77215" w:rsidRDefault="00207701" w:rsidP="004126F8">
      <w:pPr>
        <w:pStyle w:val="Bullet1"/>
        <w:numPr>
          <w:ilvl w:val="0"/>
          <w:numId w:val="73"/>
        </w:numPr>
        <w:spacing w:after="200"/>
        <w:jc w:val="both"/>
      </w:pPr>
      <w:r w:rsidRPr="16FEB452">
        <w:t>If</w:t>
      </w:r>
      <w:r w:rsidR="00D24E72" w:rsidRPr="16FEB452">
        <w:t>, after viewing the instrument,</w:t>
      </w:r>
      <w:r w:rsidRPr="16FEB452">
        <w:t xml:space="preserve"> an authorised user is unsure about wh</w:t>
      </w:r>
      <w:r w:rsidR="00190478" w:rsidRPr="16FEB452">
        <w:t>ether</w:t>
      </w:r>
      <w:r w:rsidRPr="16FEB452">
        <w:t xml:space="preserve"> conditions a</w:t>
      </w:r>
      <w:r w:rsidR="00D24E72" w:rsidRPr="16FEB452">
        <w:t>pply,</w:t>
      </w:r>
      <w:r w:rsidRPr="16FEB452">
        <w:t xml:space="preserve"> </w:t>
      </w:r>
      <w:r w:rsidR="000C10CA" w:rsidRPr="16FEB452">
        <w:t>the</w:t>
      </w:r>
      <w:r w:rsidRPr="16FEB452">
        <w:t xml:space="preserve"> meaning or effect</w:t>
      </w:r>
      <w:r w:rsidR="000C10CA" w:rsidRPr="16FEB452">
        <w:t xml:space="preserve"> of a condition</w:t>
      </w:r>
      <w:r w:rsidRPr="16FEB452">
        <w:t xml:space="preserve">, or </w:t>
      </w:r>
      <w:r w:rsidR="00D24E72" w:rsidRPr="16FEB452">
        <w:t>whether the</w:t>
      </w:r>
      <w:r w:rsidRPr="16FEB452">
        <w:t xml:space="preserve"> conditions of another authorised user’s authorisation</w:t>
      </w:r>
      <w:r w:rsidR="00D24E72" w:rsidRPr="16FEB452">
        <w:t xml:space="preserve"> allow the disclosure of the VSN and related information</w:t>
      </w:r>
      <w:r w:rsidR="00560221" w:rsidRPr="16FEB452">
        <w:t xml:space="preserve"> to them</w:t>
      </w:r>
      <w:r w:rsidRPr="16FEB452">
        <w:t xml:space="preserve">, they may contact the </w:t>
      </w:r>
      <w:r w:rsidR="15C8E3ED">
        <w:t>VCAA</w:t>
      </w:r>
      <w:r w:rsidR="00831DED" w:rsidRPr="16FEB452">
        <w:t xml:space="preserve"> </w:t>
      </w:r>
      <w:r w:rsidR="5EBB3E73">
        <w:t xml:space="preserve">at </w:t>
      </w:r>
      <w:hyperlink r:id="rId24" w:history="1">
        <w:r w:rsidR="403E62AE" w:rsidRPr="3A5911EC">
          <w:t>vsr@education.vic.gov.au</w:t>
        </w:r>
      </w:hyperlink>
      <w:r w:rsidR="00091F41" w:rsidRPr="16FEB452">
        <w:rPr>
          <w:rFonts w:eastAsia="Times New Roman"/>
          <w:lang w:val="en-GB"/>
        </w:rPr>
        <w:t>.</w:t>
      </w:r>
      <w:r w:rsidRPr="16FEB452">
        <w:t xml:space="preserve">  </w:t>
      </w:r>
    </w:p>
    <w:p w14:paraId="5EE6DE92" w14:textId="5E3565BA" w:rsidR="0082554E" w:rsidRPr="00A77215" w:rsidRDefault="00DC2F94" w:rsidP="000A78E7">
      <w:pPr>
        <w:pStyle w:val="Heading3"/>
        <w:spacing w:before="0" w:after="200"/>
        <w:rPr>
          <w:rFonts w:asciiTheme="minorHAnsi" w:hAnsiTheme="minorHAnsi" w:cstheme="minorHAnsi"/>
        </w:rPr>
      </w:pPr>
      <w:bookmarkStart w:id="48" w:name="_Toc115255635"/>
      <w:bookmarkStart w:id="49" w:name="_Toc116395532"/>
      <w:bookmarkStart w:id="50" w:name="_Toc135149173"/>
      <w:r w:rsidRPr="00A77215">
        <w:rPr>
          <w:rFonts w:asciiTheme="minorHAnsi" w:hAnsiTheme="minorHAnsi" w:cstheme="minorHAnsi"/>
        </w:rPr>
        <w:t>Revo</w:t>
      </w:r>
      <w:r w:rsidR="000E29CC" w:rsidRPr="00A77215">
        <w:rPr>
          <w:rFonts w:asciiTheme="minorHAnsi" w:hAnsiTheme="minorHAnsi" w:cstheme="minorHAnsi"/>
        </w:rPr>
        <w:t>king an</w:t>
      </w:r>
      <w:r w:rsidR="0082554E" w:rsidRPr="00A77215">
        <w:rPr>
          <w:rFonts w:asciiTheme="minorHAnsi" w:hAnsiTheme="minorHAnsi" w:cstheme="minorHAnsi"/>
        </w:rPr>
        <w:t xml:space="preserve"> authorisation</w:t>
      </w:r>
      <w:bookmarkEnd w:id="48"/>
      <w:bookmarkEnd w:id="49"/>
      <w:bookmarkEnd w:id="50"/>
    </w:p>
    <w:p w14:paraId="365300BF" w14:textId="62697705" w:rsidR="0082554E" w:rsidRPr="00B60477" w:rsidRDefault="00137F1C" w:rsidP="004126F8">
      <w:pPr>
        <w:pStyle w:val="ListParagraph"/>
        <w:numPr>
          <w:ilvl w:val="0"/>
          <w:numId w:val="73"/>
        </w:numPr>
        <w:spacing w:after="200"/>
        <w:jc w:val="both"/>
        <w:rPr>
          <w:rFonts w:asciiTheme="minorHAnsi" w:hAnsiTheme="minorHAnsi" w:cstheme="minorBidi"/>
        </w:rPr>
      </w:pPr>
      <w:r w:rsidRPr="16FEB452">
        <w:rPr>
          <w:rFonts w:asciiTheme="minorHAnsi" w:hAnsiTheme="minorHAnsi" w:cstheme="minorBidi"/>
        </w:rPr>
        <w:t>T</w:t>
      </w:r>
      <w:r w:rsidR="0028339A" w:rsidRPr="16FEB452">
        <w:rPr>
          <w:rFonts w:asciiTheme="minorHAnsi" w:hAnsiTheme="minorHAnsi" w:cstheme="minorBidi"/>
        </w:rPr>
        <w:t xml:space="preserve">he </w:t>
      </w:r>
      <w:r w:rsidR="00A81E22" w:rsidRPr="16FEB452">
        <w:rPr>
          <w:rFonts w:asciiTheme="minorHAnsi" w:hAnsiTheme="minorHAnsi" w:cstheme="minorBidi"/>
        </w:rPr>
        <w:t xml:space="preserve">Secretary, </w:t>
      </w:r>
      <w:r w:rsidR="00190478" w:rsidRPr="16FEB452">
        <w:rPr>
          <w:rFonts w:asciiTheme="minorHAnsi" w:hAnsiTheme="minorHAnsi" w:cstheme="minorBidi"/>
        </w:rPr>
        <w:t>or</w:t>
      </w:r>
      <w:r w:rsidR="00A81E22" w:rsidRPr="16FEB452">
        <w:rPr>
          <w:rFonts w:asciiTheme="minorHAnsi" w:hAnsiTheme="minorHAnsi" w:cstheme="minorBidi"/>
        </w:rPr>
        <w:t xml:space="preserve"> the </w:t>
      </w:r>
      <w:r w:rsidR="07ACF434" w:rsidRPr="270C3627">
        <w:rPr>
          <w:rFonts w:asciiTheme="minorHAnsi" w:hAnsiTheme="minorHAnsi" w:cstheme="minorBidi"/>
        </w:rPr>
        <w:t>VCAA</w:t>
      </w:r>
      <w:r w:rsidR="00A81E22" w:rsidRPr="16FEB452">
        <w:rPr>
          <w:rFonts w:asciiTheme="minorHAnsi" w:hAnsiTheme="minorHAnsi" w:cstheme="minorBidi"/>
        </w:rPr>
        <w:t xml:space="preserve">, </w:t>
      </w:r>
      <w:r w:rsidRPr="16FEB452">
        <w:rPr>
          <w:rFonts w:asciiTheme="minorHAnsi" w:hAnsiTheme="minorHAnsi" w:cstheme="minorBidi"/>
        </w:rPr>
        <w:t>may</w:t>
      </w:r>
      <w:r w:rsidR="0028339A" w:rsidRPr="16FEB452">
        <w:rPr>
          <w:rFonts w:asciiTheme="minorHAnsi" w:hAnsiTheme="minorHAnsi" w:cstheme="minorBidi"/>
        </w:rPr>
        <w:t xml:space="preserve"> </w:t>
      </w:r>
      <w:r w:rsidR="0082554E" w:rsidRPr="16FEB452">
        <w:rPr>
          <w:rFonts w:asciiTheme="minorHAnsi" w:hAnsiTheme="minorHAnsi" w:cstheme="minorBidi"/>
        </w:rPr>
        <w:t>revoke an authorisation</w:t>
      </w:r>
      <w:r w:rsidR="00FC72B4" w:rsidRPr="16FEB452">
        <w:rPr>
          <w:rFonts w:asciiTheme="minorHAnsi" w:hAnsiTheme="minorHAnsi" w:cstheme="minorBidi"/>
        </w:rPr>
        <w:t xml:space="preserve"> at any time</w:t>
      </w:r>
      <w:r w:rsidR="0082554E" w:rsidRPr="16FEB452">
        <w:rPr>
          <w:rFonts w:asciiTheme="minorHAnsi" w:hAnsiTheme="minorHAnsi" w:cstheme="minorBidi"/>
        </w:rPr>
        <w:t>.</w:t>
      </w:r>
      <w:r w:rsidRPr="16FEB452">
        <w:rPr>
          <w:rStyle w:val="FootnoteReference"/>
          <w:rFonts w:asciiTheme="minorHAnsi" w:hAnsiTheme="minorHAnsi" w:cstheme="minorBidi"/>
          <w:sz w:val="22"/>
          <w:szCs w:val="22"/>
        </w:rPr>
        <w:footnoteReference w:id="19"/>
      </w:r>
      <w:r w:rsidR="00241DBA">
        <w:t xml:space="preserve"> </w:t>
      </w:r>
      <w:r w:rsidR="00800EA4" w:rsidRPr="16FEB452">
        <w:rPr>
          <w:rFonts w:asciiTheme="minorHAnsi" w:hAnsiTheme="minorHAnsi" w:cstheme="minorBidi"/>
        </w:rPr>
        <w:t>When revoking an authorisation, t</w:t>
      </w:r>
      <w:r w:rsidR="0082554E" w:rsidRPr="16FEB452">
        <w:rPr>
          <w:rFonts w:asciiTheme="minorHAnsi" w:hAnsiTheme="minorHAnsi" w:cstheme="minorBidi"/>
        </w:rPr>
        <w:t xml:space="preserve">he </w:t>
      </w:r>
      <w:r w:rsidR="6BE8CE7A" w:rsidRPr="270C3627">
        <w:rPr>
          <w:rFonts w:asciiTheme="minorHAnsi" w:hAnsiTheme="minorHAnsi" w:cstheme="minorBidi"/>
        </w:rPr>
        <w:t>VCAA</w:t>
      </w:r>
      <w:r w:rsidR="00450C51" w:rsidRPr="16FEB452">
        <w:rPr>
          <w:rFonts w:asciiTheme="minorHAnsi" w:hAnsiTheme="minorHAnsi" w:cstheme="minorBidi"/>
        </w:rPr>
        <w:t xml:space="preserve"> </w:t>
      </w:r>
      <w:r w:rsidR="0082554E" w:rsidRPr="16FEB452">
        <w:rPr>
          <w:rFonts w:asciiTheme="minorHAnsi" w:hAnsiTheme="minorHAnsi" w:cstheme="minorBidi"/>
        </w:rPr>
        <w:t xml:space="preserve">must have regard to these </w:t>
      </w:r>
      <w:r w:rsidR="000F388A" w:rsidRPr="16FEB452">
        <w:rPr>
          <w:rFonts w:asciiTheme="minorHAnsi" w:hAnsiTheme="minorHAnsi" w:cstheme="minorBidi"/>
        </w:rPr>
        <w:t>G</w:t>
      </w:r>
      <w:r w:rsidR="0082554E" w:rsidRPr="16FEB452">
        <w:rPr>
          <w:rFonts w:asciiTheme="minorHAnsi" w:hAnsiTheme="minorHAnsi" w:cstheme="minorBidi"/>
        </w:rPr>
        <w:t>uidelines</w:t>
      </w:r>
      <w:r w:rsidR="00800EA4" w:rsidRPr="16FEB452">
        <w:rPr>
          <w:rFonts w:asciiTheme="minorHAnsi" w:hAnsiTheme="minorHAnsi" w:cstheme="minorBidi"/>
        </w:rPr>
        <w:t>.</w:t>
      </w:r>
      <w:r w:rsidRPr="16FEB452">
        <w:rPr>
          <w:rStyle w:val="FootnoteReference"/>
          <w:rFonts w:asciiTheme="minorHAnsi" w:hAnsiTheme="minorHAnsi" w:cstheme="minorBidi"/>
          <w:sz w:val="22"/>
          <w:szCs w:val="22"/>
        </w:rPr>
        <w:footnoteReference w:id="20"/>
      </w:r>
      <w:r w:rsidR="0082554E" w:rsidRPr="16FEB452">
        <w:rPr>
          <w:rFonts w:asciiTheme="minorHAnsi" w:hAnsiTheme="minorHAnsi" w:cstheme="minorBidi"/>
        </w:rPr>
        <w:t xml:space="preserve"> </w:t>
      </w:r>
    </w:p>
    <w:p w14:paraId="3FCFF98A" w14:textId="0307E5D1" w:rsidR="00774ED7" w:rsidRPr="00B60477" w:rsidRDefault="000F388A" w:rsidP="008B1B4F">
      <w:pPr>
        <w:pStyle w:val="Bullet1"/>
        <w:numPr>
          <w:ilvl w:val="0"/>
          <w:numId w:val="73"/>
        </w:numPr>
        <w:spacing w:after="200"/>
        <w:jc w:val="both"/>
      </w:pPr>
      <w:r w:rsidRPr="16FEB452">
        <w:t>An a</w:t>
      </w:r>
      <w:r w:rsidR="0082554E" w:rsidRPr="16FEB452">
        <w:t xml:space="preserve">uthorisation </w:t>
      </w:r>
      <w:r w:rsidRPr="16FEB452">
        <w:t>may be</w:t>
      </w:r>
      <w:r w:rsidR="0082554E" w:rsidRPr="16FEB452">
        <w:t xml:space="preserve"> </w:t>
      </w:r>
      <w:r w:rsidR="00604543" w:rsidRPr="16FEB452">
        <w:t xml:space="preserve">revoked when the </w:t>
      </w:r>
      <w:r w:rsidR="2ACB09C1">
        <w:t>VCAA</w:t>
      </w:r>
      <w:r w:rsidR="00450C51" w:rsidRPr="16FEB452">
        <w:t xml:space="preserve"> </w:t>
      </w:r>
      <w:r w:rsidRPr="16FEB452">
        <w:t>considers</w:t>
      </w:r>
      <w:r w:rsidR="00BC76E8" w:rsidRPr="16FEB452">
        <w:t xml:space="preserve"> it </w:t>
      </w:r>
      <w:r w:rsidR="00A81E22" w:rsidRPr="16FEB452">
        <w:t xml:space="preserve">is </w:t>
      </w:r>
      <w:r w:rsidR="00BC76E8" w:rsidRPr="16FEB452">
        <w:t xml:space="preserve">no </w:t>
      </w:r>
      <w:r w:rsidR="0082554E" w:rsidRPr="16FEB452">
        <w:t>longer required or appropriate</w:t>
      </w:r>
      <w:r w:rsidR="00E53FDA" w:rsidRPr="16FEB452">
        <w:t xml:space="preserve"> or</w:t>
      </w:r>
      <w:r w:rsidR="0082554E" w:rsidRPr="16FEB452">
        <w:t xml:space="preserve"> </w:t>
      </w:r>
      <w:r w:rsidR="00774ED7" w:rsidRPr="16FEB452">
        <w:t>where the reason for the authorisation no longer exists, such as where the body no longer exists (for example, where a school or RTO closes) or a project t</w:t>
      </w:r>
      <w:r w:rsidR="0014014A" w:rsidRPr="16FEB452">
        <w:t>o</w:t>
      </w:r>
      <w:r w:rsidR="00774ED7" w:rsidRPr="16FEB452">
        <w:t xml:space="preserve"> develop an IT system for use by a school</w:t>
      </w:r>
      <w:r w:rsidR="0014014A" w:rsidRPr="16FEB452">
        <w:t xml:space="preserve"> </w:t>
      </w:r>
      <w:proofErr w:type="gramStart"/>
      <w:r w:rsidR="0014014A" w:rsidRPr="16FEB452">
        <w:t>ends</w:t>
      </w:r>
      <w:proofErr w:type="gramEnd"/>
      <w:r w:rsidR="00B03623" w:rsidRPr="16FEB452">
        <w:t>.</w:t>
      </w:r>
    </w:p>
    <w:p w14:paraId="60541047" w14:textId="23D83E57" w:rsidR="00E53FDA" w:rsidRPr="008B1B4F" w:rsidRDefault="00E53FDA" w:rsidP="00E53FDA">
      <w:pPr>
        <w:pStyle w:val="ListParagraph"/>
        <w:numPr>
          <w:ilvl w:val="0"/>
          <w:numId w:val="73"/>
        </w:numPr>
        <w:spacing w:after="200"/>
        <w:jc w:val="both"/>
        <w:rPr>
          <w:rFonts w:cstheme="minorHAnsi"/>
        </w:rPr>
      </w:pPr>
      <w:r w:rsidRPr="16FEB452">
        <w:rPr>
          <w:rFonts w:asciiTheme="minorHAnsi" w:hAnsiTheme="minorHAnsi" w:cstheme="minorBidi"/>
        </w:rPr>
        <w:t>Other circumstances in which an authorisation may be revoked include:</w:t>
      </w:r>
    </w:p>
    <w:p w14:paraId="0E13E595" w14:textId="573459AE" w:rsidR="0082554E" w:rsidRPr="00B5594E" w:rsidRDefault="000F388A" w:rsidP="00E53FDA">
      <w:pPr>
        <w:pStyle w:val="Bullet1"/>
        <w:numPr>
          <w:ilvl w:val="0"/>
          <w:numId w:val="92"/>
        </w:numPr>
        <w:spacing w:after="200"/>
        <w:jc w:val="both"/>
        <w:rPr>
          <w:rFonts w:cstheme="minorHAnsi"/>
        </w:rPr>
      </w:pPr>
      <w:r w:rsidRPr="00A77215">
        <w:rPr>
          <w:rFonts w:cstheme="minorHAnsi"/>
        </w:rPr>
        <w:t>n</w:t>
      </w:r>
      <w:r w:rsidR="0082554E" w:rsidRPr="00A77215">
        <w:rPr>
          <w:rFonts w:cstheme="minorHAnsi"/>
        </w:rPr>
        <w:t>on-compliance</w:t>
      </w:r>
      <w:r w:rsidR="00774ED7" w:rsidRPr="00A77215">
        <w:rPr>
          <w:rFonts w:cstheme="minorHAnsi"/>
        </w:rPr>
        <w:t xml:space="preserve"> with the Act</w:t>
      </w:r>
      <w:r w:rsidR="00E53FDA">
        <w:rPr>
          <w:rFonts w:cstheme="minorHAnsi"/>
        </w:rPr>
        <w:t xml:space="preserve"> (including any privacy legislation applying by virtue of the Act)</w:t>
      </w:r>
      <w:r w:rsidR="00774ED7" w:rsidRPr="00A77215">
        <w:rPr>
          <w:rFonts w:cstheme="minorHAnsi"/>
        </w:rPr>
        <w:t xml:space="preserve">, </w:t>
      </w:r>
      <w:r w:rsidR="0014014A" w:rsidRPr="00A77215">
        <w:rPr>
          <w:rFonts w:cstheme="minorHAnsi"/>
        </w:rPr>
        <w:t xml:space="preserve">the </w:t>
      </w:r>
      <w:r w:rsidR="00774ED7" w:rsidRPr="00A77215">
        <w:rPr>
          <w:rFonts w:cstheme="minorHAnsi"/>
        </w:rPr>
        <w:t>Guidelines</w:t>
      </w:r>
      <w:r w:rsidR="000E73FC">
        <w:rPr>
          <w:rFonts w:cstheme="minorHAnsi"/>
        </w:rPr>
        <w:t>,</w:t>
      </w:r>
      <w:r w:rsidR="00774ED7" w:rsidRPr="00A77215">
        <w:rPr>
          <w:rFonts w:cstheme="minorHAnsi"/>
        </w:rPr>
        <w:t xml:space="preserve"> or </w:t>
      </w:r>
      <w:r w:rsidR="0014014A" w:rsidRPr="00A77215">
        <w:rPr>
          <w:rFonts w:cstheme="minorHAnsi"/>
        </w:rPr>
        <w:t>an</w:t>
      </w:r>
      <w:r w:rsidR="00774ED7" w:rsidRPr="00A77215">
        <w:rPr>
          <w:rFonts w:cstheme="minorHAnsi"/>
        </w:rPr>
        <w:t xml:space="preserve"> authorised </w:t>
      </w:r>
      <w:r w:rsidR="00774ED7" w:rsidRPr="00B5594E">
        <w:rPr>
          <w:rFonts w:cstheme="minorHAnsi"/>
        </w:rPr>
        <w:t>user’s authorisation</w:t>
      </w:r>
    </w:p>
    <w:p w14:paraId="2C5B4B1D" w14:textId="154F45BF" w:rsidR="0082554E" w:rsidRPr="00A77215" w:rsidRDefault="000F388A" w:rsidP="004126F8">
      <w:pPr>
        <w:pStyle w:val="Bullet1"/>
        <w:numPr>
          <w:ilvl w:val="0"/>
          <w:numId w:val="92"/>
        </w:numPr>
        <w:spacing w:after="200"/>
        <w:jc w:val="both"/>
      </w:pPr>
      <w:r w:rsidRPr="270C3627">
        <w:t>m</w:t>
      </w:r>
      <w:r w:rsidR="0082554E" w:rsidRPr="270C3627">
        <w:t>isconduct</w:t>
      </w:r>
      <w:r w:rsidR="00774ED7" w:rsidRPr="270C3627">
        <w:t>, for example,</w:t>
      </w:r>
      <w:r w:rsidRPr="270C3627">
        <w:t xml:space="preserve"> where</w:t>
      </w:r>
      <w:r w:rsidR="0082554E" w:rsidRPr="270C3627">
        <w:t xml:space="preserve"> </w:t>
      </w:r>
      <w:r w:rsidR="0060251A" w:rsidRPr="270C3627">
        <w:t xml:space="preserve">the </w:t>
      </w:r>
      <w:r w:rsidR="69D990C6" w:rsidRPr="270C3627">
        <w:t>VCAA</w:t>
      </w:r>
      <w:r w:rsidR="00691CA2" w:rsidRPr="270C3627">
        <w:t xml:space="preserve"> </w:t>
      </w:r>
      <w:r w:rsidRPr="270C3627">
        <w:t>consider</w:t>
      </w:r>
      <w:r w:rsidR="00677C82" w:rsidRPr="270C3627">
        <w:t xml:space="preserve">s that an authorised user </w:t>
      </w:r>
      <w:r w:rsidR="006408DC" w:rsidRPr="270C3627">
        <w:t>has</w:t>
      </w:r>
      <w:r w:rsidR="00774ED7" w:rsidRPr="270C3627">
        <w:t xml:space="preserve"> used,</w:t>
      </w:r>
      <w:r w:rsidR="0014014A" w:rsidRPr="270C3627">
        <w:t xml:space="preserve"> or</w:t>
      </w:r>
      <w:r w:rsidR="00774ED7" w:rsidRPr="270C3627">
        <w:t xml:space="preserve"> </w:t>
      </w:r>
      <w:r w:rsidR="0014014A" w:rsidRPr="270C3627">
        <w:t>is likely to</w:t>
      </w:r>
      <w:r w:rsidR="00774ED7" w:rsidRPr="270C3627">
        <w:t xml:space="preserve"> use, the VSN or related information improperly or has otherwise engaged in conduct that would lead the </w:t>
      </w:r>
      <w:r w:rsidR="00460CE8">
        <w:t>VCAA</w:t>
      </w:r>
      <w:r w:rsidR="00774ED7" w:rsidRPr="270C3627">
        <w:t xml:space="preserve"> to form the view that </w:t>
      </w:r>
      <w:r w:rsidR="0014014A" w:rsidRPr="270C3627">
        <w:t>it is no longer appropriate for the authorised user</w:t>
      </w:r>
      <w:r w:rsidR="00774ED7" w:rsidRPr="270C3627">
        <w:t xml:space="preserve"> to</w:t>
      </w:r>
      <w:r w:rsidR="0014014A" w:rsidRPr="270C3627">
        <w:t xml:space="preserve"> have</w:t>
      </w:r>
      <w:r w:rsidR="00774ED7" w:rsidRPr="270C3627">
        <w:t xml:space="preserve"> access to the VSN or related information</w:t>
      </w:r>
    </w:p>
    <w:p w14:paraId="455D6409" w14:textId="6DA88383" w:rsidR="0082554E" w:rsidRPr="00A77215" w:rsidRDefault="00774ED7" w:rsidP="004126F8">
      <w:pPr>
        <w:pStyle w:val="Bullet1"/>
        <w:numPr>
          <w:ilvl w:val="0"/>
          <w:numId w:val="92"/>
        </w:numPr>
        <w:spacing w:after="200"/>
        <w:jc w:val="both"/>
        <w:rPr>
          <w:rFonts w:cstheme="minorHAnsi"/>
        </w:rPr>
      </w:pPr>
      <w:r w:rsidRPr="00A77215">
        <w:rPr>
          <w:rFonts w:cstheme="minorHAnsi"/>
        </w:rPr>
        <w:t xml:space="preserve">where the authorised user is no longer </w:t>
      </w:r>
      <w:r w:rsidR="002A684C" w:rsidRPr="00A77215">
        <w:rPr>
          <w:rFonts w:cstheme="minorHAnsi"/>
        </w:rPr>
        <w:t>suitable</w:t>
      </w:r>
      <w:r w:rsidRPr="00A77215">
        <w:rPr>
          <w:rFonts w:cstheme="minorHAnsi"/>
        </w:rPr>
        <w:t xml:space="preserve"> to be an authorised user;</w:t>
      </w:r>
      <w:r w:rsidR="000F388A" w:rsidRPr="00A77215">
        <w:rPr>
          <w:rFonts w:cstheme="minorHAnsi"/>
        </w:rPr>
        <w:t xml:space="preserve"> and</w:t>
      </w:r>
      <w:r w:rsidR="0082554E" w:rsidRPr="00A77215">
        <w:rPr>
          <w:rFonts w:cstheme="minorHAnsi"/>
        </w:rPr>
        <w:t xml:space="preserve"> </w:t>
      </w:r>
    </w:p>
    <w:p w14:paraId="09FD72D2" w14:textId="1D337852" w:rsidR="00963314" w:rsidRPr="00A77215" w:rsidRDefault="000F388A" w:rsidP="004126F8">
      <w:pPr>
        <w:pStyle w:val="Bullet1"/>
        <w:numPr>
          <w:ilvl w:val="0"/>
          <w:numId w:val="92"/>
        </w:numPr>
        <w:spacing w:after="200"/>
        <w:jc w:val="both"/>
      </w:pPr>
      <w:r w:rsidRPr="270C3627">
        <w:t>for a</w:t>
      </w:r>
      <w:r w:rsidR="00963314" w:rsidRPr="270C3627">
        <w:t xml:space="preserve">ny other reason </w:t>
      </w:r>
      <w:r w:rsidR="00A033A4" w:rsidRPr="270C3627">
        <w:t xml:space="preserve">determined by </w:t>
      </w:r>
      <w:r w:rsidR="00963314" w:rsidRPr="270C3627">
        <w:t xml:space="preserve">the </w:t>
      </w:r>
      <w:r w:rsidR="4033E48C" w:rsidRPr="270C3627">
        <w:t>VCAA</w:t>
      </w:r>
      <w:r w:rsidR="00963314" w:rsidRPr="270C3627">
        <w:t xml:space="preserve">. </w:t>
      </w:r>
    </w:p>
    <w:p w14:paraId="77D90AD2" w14:textId="6D697F92" w:rsidR="00963314" w:rsidRPr="00A77215" w:rsidRDefault="00963314" w:rsidP="000A78E7">
      <w:pPr>
        <w:pStyle w:val="Heading3"/>
        <w:spacing w:before="0" w:after="200"/>
        <w:rPr>
          <w:rFonts w:asciiTheme="minorHAnsi" w:hAnsiTheme="minorHAnsi" w:cstheme="minorHAnsi"/>
        </w:rPr>
      </w:pPr>
      <w:bookmarkStart w:id="51" w:name="_Toc115255636"/>
      <w:bookmarkStart w:id="52" w:name="_Toc116395533"/>
      <w:bookmarkStart w:id="53" w:name="_Toc135149174"/>
      <w:r w:rsidRPr="00A77215">
        <w:rPr>
          <w:rFonts w:asciiTheme="minorHAnsi" w:hAnsiTheme="minorHAnsi" w:cstheme="minorHAnsi"/>
        </w:rPr>
        <w:t>Process for revoking an authorisation</w:t>
      </w:r>
      <w:bookmarkEnd w:id="51"/>
      <w:bookmarkEnd w:id="52"/>
      <w:bookmarkEnd w:id="53"/>
    </w:p>
    <w:p w14:paraId="252745DD" w14:textId="5A9BA3A6" w:rsidR="00EF7333" w:rsidRPr="00A77215" w:rsidRDefault="001104B7" w:rsidP="004126F8">
      <w:pPr>
        <w:pStyle w:val="ListParagraph"/>
        <w:numPr>
          <w:ilvl w:val="0"/>
          <w:numId w:val="73"/>
        </w:numPr>
        <w:spacing w:after="200"/>
        <w:jc w:val="both"/>
        <w:rPr>
          <w:rFonts w:asciiTheme="minorHAnsi" w:hAnsiTheme="minorHAnsi" w:cstheme="minorBidi"/>
        </w:rPr>
      </w:pPr>
      <w:r w:rsidRPr="16FEB452">
        <w:rPr>
          <w:rFonts w:asciiTheme="minorHAnsi" w:hAnsiTheme="minorHAnsi" w:cstheme="minorBidi"/>
        </w:rPr>
        <w:t>When proposing to revoke</w:t>
      </w:r>
      <w:r w:rsidR="006B22F6" w:rsidRPr="16FEB452">
        <w:rPr>
          <w:rFonts w:asciiTheme="minorHAnsi" w:hAnsiTheme="minorHAnsi" w:cstheme="minorBidi"/>
        </w:rPr>
        <w:t xml:space="preserve"> an </w:t>
      </w:r>
      <w:r w:rsidR="00C66E98" w:rsidRPr="16FEB452">
        <w:rPr>
          <w:rFonts w:asciiTheme="minorHAnsi" w:hAnsiTheme="minorHAnsi" w:cstheme="minorBidi"/>
        </w:rPr>
        <w:t>authorisation</w:t>
      </w:r>
      <w:r w:rsidRPr="16FEB452">
        <w:rPr>
          <w:rFonts w:asciiTheme="minorHAnsi" w:hAnsiTheme="minorHAnsi" w:cstheme="minorBidi"/>
        </w:rPr>
        <w:t xml:space="preserve">, the </w:t>
      </w:r>
      <w:r w:rsidR="52B55ACB" w:rsidRPr="270C3627">
        <w:rPr>
          <w:rFonts w:asciiTheme="minorHAnsi" w:hAnsiTheme="minorHAnsi" w:cstheme="minorBidi"/>
        </w:rPr>
        <w:t>VCAA</w:t>
      </w:r>
      <w:r w:rsidR="00691CA2" w:rsidRPr="16FEB452">
        <w:rPr>
          <w:rFonts w:asciiTheme="minorHAnsi" w:hAnsiTheme="minorHAnsi" w:cstheme="minorBidi"/>
        </w:rPr>
        <w:t xml:space="preserve"> </w:t>
      </w:r>
      <w:r w:rsidR="0049025A" w:rsidRPr="16FEB452">
        <w:rPr>
          <w:rFonts w:asciiTheme="minorHAnsi" w:hAnsiTheme="minorHAnsi" w:cstheme="minorBidi"/>
        </w:rPr>
        <w:t>must</w:t>
      </w:r>
      <w:r w:rsidR="006B22F6" w:rsidRPr="16FEB452">
        <w:rPr>
          <w:rFonts w:asciiTheme="minorHAnsi" w:hAnsiTheme="minorHAnsi" w:cstheme="minorBidi"/>
        </w:rPr>
        <w:t xml:space="preserve">: </w:t>
      </w:r>
    </w:p>
    <w:p w14:paraId="0D26F1BB" w14:textId="25C8C353" w:rsidR="00963314" w:rsidRPr="00A77215" w:rsidRDefault="006A1912" w:rsidP="004126F8">
      <w:pPr>
        <w:pStyle w:val="Bullet1"/>
        <w:numPr>
          <w:ilvl w:val="0"/>
          <w:numId w:val="93"/>
        </w:numPr>
        <w:spacing w:after="200"/>
        <w:jc w:val="both"/>
        <w:rPr>
          <w:rFonts w:cstheme="minorHAnsi"/>
        </w:rPr>
      </w:pPr>
      <w:r w:rsidRPr="00A77215">
        <w:rPr>
          <w:rFonts w:cstheme="minorHAnsi"/>
        </w:rPr>
        <w:t>notify</w:t>
      </w:r>
      <w:r w:rsidR="009377C6" w:rsidRPr="00A77215">
        <w:rPr>
          <w:rFonts w:cstheme="minorHAnsi"/>
        </w:rPr>
        <w:t xml:space="preserve"> </w:t>
      </w:r>
      <w:r w:rsidR="0049025A" w:rsidRPr="00A77215">
        <w:rPr>
          <w:rFonts w:cstheme="minorHAnsi"/>
        </w:rPr>
        <w:t>the</w:t>
      </w:r>
      <w:r w:rsidR="009377C6" w:rsidRPr="00A77215">
        <w:rPr>
          <w:rFonts w:cstheme="minorHAnsi"/>
        </w:rPr>
        <w:t xml:space="preserve"> authorised user </w:t>
      </w:r>
      <w:r w:rsidR="00065416" w:rsidRPr="00A77215">
        <w:rPr>
          <w:rFonts w:cstheme="minorHAnsi"/>
        </w:rPr>
        <w:t xml:space="preserve">in writing </w:t>
      </w:r>
      <w:r w:rsidRPr="00A77215">
        <w:rPr>
          <w:rFonts w:cstheme="minorHAnsi"/>
        </w:rPr>
        <w:t>of the</w:t>
      </w:r>
      <w:r w:rsidR="00065416" w:rsidRPr="00A77215">
        <w:rPr>
          <w:rFonts w:cstheme="minorHAnsi"/>
        </w:rPr>
        <w:t xml:space="preserve"> </w:t>
      </w:r>
      <w:r w:rsidR="00025C7F" w:rsidRPr="00A77215">
        <w:rPr>
          <w:rFonts w:cstheme="minorHAnsi"/>
        </w:rPr>
        <w:t xml:space="preserve">proposal </w:t>
      </w:r>
      <w:r w:rsidR="00065416" w:rsidRPr="00A77215">
        <w:rPr>
          <w:rFonts w:cstheme="minorHAnsi"/>
        </w:rPr>
        <w:t xml:space="preserve">to revoke </w:t>
      </w:r>
      <w:r w:rsidRPr="00A77215">
        <w:rPr>
          <w:rFonts w:cstheme="minorHAnsi"/>
        </w:rPr>
        <w:t xml:space="preserve">their </w:t>
      </w:r>
      <w:r w:rsidR="00065416" w:rsidRPr="00A77215">
        <w:rPr>
          <w:rFonts w:cstheme="minorHAnsi"/>
        </w:rPr>
        <w:t xml:space="preserve">authorisation </w:t>
      </w:r>
    </w:p>
    <w:p w14:paraId="13F1632C" w14:textId="423F1B75" w:rsidR="00963314" w:rsidRPr="00A77215" w:rsidRDefault="0049025A" w:rsidP="004126F8">
      <w:pPr>
        <w:pStyle w:val="Bullet1"/>
        <w:numPr>
          <w:ilvl w:val="0"/>
          <w:numId w:val="93"/>
        </w:numPr>
        <w:spacing w:after="200"/>
        <w:jc w:val="both"/>
      </w:pPr>
      <w:r w:rsidRPr="0EF7AB19">
        <w:t xml:space="preserve">provide the </w:t>
      </w:r>
      <w:r w:rsidR="00065416" w:rsidRPr="0EF7AB19">
        <w:t>authorised</w:t>
      </w:r>
      <w:r w:rsidR="006A1912" w:rsidRPr="0EF7AB19">
        <w:t xml:space="preserve"> user </w:t>
      </w:r>
      <w:r w:rsidR="00EA7C68" w:rsidRPr="0EF7AB19">
        <w:t>subject to the proposed revocation</w:t>
      </w:r>
      <w:r w:rsidR="00065416" w:rsidRPr="0EF7AB19">
        <w:t xml:space="preserve"> </w:t>
      </w:r>
      <w:r w:rsidRPr="0EF7AB19">
        <w:t>the opportunity to</w:t>
      </w:r>
      <w:r w:rsidR="00F71B40" w:rsidRPr="0EF7AB19">
        <w:t xml:space="preserve"> </w:t>
      </w:r>
      <w:r w:rsidR="00BA60B8" w:rsidRPr="0EF7AB19">
        <w:t xml:space="preserve">provide information </w:t>
      </w:r>
      <w:r w:rsidRPr="0EF7AB19">
        <w:t>as to</w:t>
      </w:r>
      <w:r w:rsidR="006A1912" w:rsidRPr="0EF7AB19">
        <w:t xml:space="preserve"> why their authorisation should not be revoked</w:t>
      </w:r>
      <w:r w:rsidR="00921E27" w:rsidRPr="0EF7AB19">
        <w:t xml:space="preserve"> (usually 10 business days)</w:t>
      </w:r>
    </w:p>
    <w:p w14:paraId="11741EB4" w14:textId="1C44A39D" w:rsidR="0049025A" w:rsidRPr="00A77215" w:rsidRDefault="00E53FDA" w:rsidP="004126F8">
      <w:pPr>
        <w:pStyle w:val="Bullet1"/>
        <w:numPr>
          <w:ilvl w:val="0"/>
          <w:numId w:val="93"/>
        </w:numPr>
        <w:spacing w:after="200"/>
        <w:jc w:val="both"/>
        <w:rPr>
          <w:rFonts w:cstheme="minorHAnsi"/>
        </w:rPr>
      </w:pPr>
      <w:r>
        <w:rPr>
          <w:rFonts w:cstheme="minorHAnsi"/>
        </w:rPr>
        <w:t>take</w:t>
      </w:r>
      <w:r w:rsidRPr="00A77215">
        <w:rPr>
          <w:rFonts w:cstheme="minorHAnsi"/>
        </w:rPr>
        <w:t xml:space="preserve"> </w:t>
      </w:r>
      <w:r w:rsidR="0049025A" w:rsidRPr="00A77215">
        <w:rPr>
          <w:rFonts w:cstheme="minorHAnsi"/>
        </w:rPr>
        <w:t xml:space="preserve">any </w:t>
      </w:r>
      <w:r>
        <w:rPr>
          <w:rFonts w:cstheme="minorHAnsi"/>
        </w:rPr>
        <w:t xml:space="preserve">relevant </w:t>
      </w:r>
      <w:r w:rsidR="0049025A" w:rsidRPr="00A77215">
        <w:rPr>
          <w:rFonts w:cstheme="minorHAnsi"/>
        </w:rPr>
        <w:t>information provided</w:t>
      </w:r>
      <w:r w:rsidR="00EA7C68" w:rsidRPr="00A77215">
        <w:rPr>
          <w:rFonts w:cstheme="minorHAnsi"/>
        </w:rPr>
        <w:t xml:space="preserve"> into account </w:t>
      </w:r>
      <w:r w:rsidR="0049025A" w:rsidRPr="00A77215">
        <w:rPr>
          <w:rFonts w:cstheme="minorHAnsi"/>
        </w:rPr>
        <w:t xml:space="preserve">before making a final decision; and </w:t>
      </w:r>
    </w:p>
    <w:p w14:paraId="2E8787D7" w14:textId="3DBB5E46" w:rsidR="00A87082" w:rsidRPr="00A77215" w:rsidRDefault="0049025A" w:rsidP="004126F8">
      <w:pPr>
        <w:pStyle w:val="Bullet1"/>
        <w:numPr>
          <w:ilvl w:val="0"/>
          <w:numId w:val="93"/>
        </w:numPr>
        <w:spacing w:after="200"/>
        <w:jc w:val="both"/>
        <w:rPr>
          <w:rFonts w:eastAsiaTheme="majorEastAsia" w:cstheme="minorHAnsi"/>
          <w:b/>
          <w:color w:val="004C96" w:themeColor="accent1"/>
          <w:sz w:val="48"/>
          <w:szCs w:val="32"/>
        </w:rPr>
      </w:pPr>
      <w:r w:rsidRPr="00A77215">
        <w:rPr>
          <w:rFonts w:cstheme="minorHAnsi"/>
        </w:rPr>
        <w:t xml:space="preserve">provide the authorised user </w:t>
      </w:r>
      <w:r w:rsidR="00877445" w:rsidRPr="00A77215">
        <w:rPr>
          <w:rFonts w:cstheme="minorHAnsi"/>
        </w:rPr>
        <w:t xml:space="preserve">the decision and reasons </w:t>
      </w:r>
      <w:r w:rsidRPr="00A77215">
        <w:rPr>
          <w:rFonts w:cstheme="minorHAnsi"/>
        </w:rPr>
        <w:t>for the decision</w:t>
      </w:r>
      <w:r w:rsidR="00495030">
        <w:rPr>
          <w:rFonts w:cstheme="minorHAnsi"/>
        </w:rPr>
        <w:t xml:space="preserve"> in writing</w:t>
      </w:r>
      <w:r w:rsidRPr="00A77215">
        <w:rPr>
          <w:rFonts w:cstheme="minorHAnsi"/>
        </w:rPr>
        <w:t>.</w:t>
      </w:r>
      <w:bookmarkStart w:id="54" w:name="_Toc115255638"/>
      <w:bookmarkStart w:id="55" w:name="_Toc116395534"/>
    </w:p>
    <w:p w14:paraId="41C1C5C0" w14:textId="1D851939" w:rsidR="00B15A12" w:rsidRDefault="3F4A8BD2" w:rsidP="004126F8">
      <w:pPr>
        <w:pStyle w:val="Bullet1"/>
        <w:numPr>
          <w:ilvl w:val="0"/>
          <w:numId w:val="73"/>
        </w:numPr>
        <w:spacing w:after="200"/>
        <w:jc w:val="both"/>
      </w:pPr>
      <w:r>
        <w:t xml:space="preserve">Where the </w:t>
      </w:r>
      <w:r w:rsidR="04957F8E">
        <w:t>VCAA</w:t>
      </w:r>
      <w:r w:rsidR="352036AD">
        <w:t xml:space="preserve"> </w:t>
      </w:r>
      <w:r>
        <w:t>proposes to revoke an authorisation, it may suspend an authorisation during the notification process</w:t>
      </w:r>
      <w:r w:rsidR="57D7F115">
        <w:t>, pending</w:t>
      </w:r>
      <w:r>
        <w:t xml:space="preserve"> a final decision </w:t>
      </w:r>
      <w:r w:rsidR="57D7F115">
        <w:t>being</w:t>
      </w:r>
      <w:r>
        <w:t xml:space="preserve"> made</w:t>
      </w:r>
      <w:r w:rsidR="57D7F115">
        <w:t xml:space="preserve"> in relation to the proposed revocation</w:t>
      </w:r>
      <w:r>
        <w:t>.</w:t>
      </w:r>
      <w:r w:rsidR="43FD38B2">
        <w:t xml:space="preserve"> This may include suspending access</w:t>
      </w:r>
      <w:r w:rsidR="1B9D12C9">
        <w:t xml:space="preserve"> to the VSN and related information during this process, including by suspending access</w:t>
      </w:r>
      <w:r w:rsidR="5BD142A4">
        <w:t xml:space="preserve"> </w:t>
      </w:r>
      <w:r w:rsidR="00D032B2">
        <w:t>to</w:t>
      </w:r>
      <w:r w:rsidR="5BD142A4">
        <w:t xml:space="preserve"> the VSN and related information</w:t>
      </w:r>
      <w:r w:rsidR="1B9D12C9">
        <w:t xml:space="preserve"> </w:t>
      </w:r>
      <w:r w:rsidR="00D032B2">
        <w:t>by</w:t>
      </w:r>
      <w:r w:rsidR="1B9D12C9">
        <w:t xml:space="preserve"> any relevant student management s</w:t>
      </w:r>
      <w:r w:rsidR="20643B53">
        <w:t>ystem (SMS)</w:t>
      </w:r>
      <w:r w:rsidR="1B9D12C9">
        <w:t xml:space="preserve">. </w:t>
      </w:r>
    </w:p>
    <w:p w14:paraId="73ADD1BE" w14:textId="77777777" w:rsidR="00BC26BE" w:rsidRDefault="009A4F03" w:rsidP="009A4F03">
      <w:pPr>
        <w:pStyle w:val="Bullet1"/>
        <w:numPr>
          <w:ilvl w:val="0"/>
          <w:numId w:val="73"/>
        </w:numPr>
        <w:spacing w:after="200"/>
        <w:jc w:val="both"/>
      </w:pPr>
      <w:r>
        <w:t>If a decision is made to revoke an authorised user</w:t>
      </w:r>
      <w:r w:rsidR="00764BB5">
        <w:t>’s authorisation</w:t>
      </w:r>
      <w:r w:rsidR="00BC26BE">
        <w:t>:</w:t>
      </w:r>
    </w:p>
    <w:p w14:paraId="079B6FBE" w14:textId="327BF229" w:rsidR="00190EED" w:rsidRDefault="33C4516D" w:rsidP="00BC26BE">
      <w:pPr>
        <w:pStyle w:val="Bullet1"/>
        <w:numPr>
          <w:ilvl w:val="1"/>
          <w:numId w:val="73"/>
        </w:numPr>
        <w:spacing w:after="200"/>
        <w:jc w:val="both"/>
      </w:pPr>
      <w:r>
        <w:t>a</w:t>
      </w:r>
      <w:r w:rsidR="3EE46D84">
        <w:t>ny</w:t>
      </w:r>
      <w:r>
        <w:t xml:space="preserve"> systems</w:t>
      </w:r>
      <w:r w:rsidR="7300B77B">
        <w:t xml:space="preserve"> access to the V</w:t>
      </w:r>
      <w:r>
        <w:t xml:space="preserve">SN and related information will be </w:t>
      </w:r>
      <w:r w:rsidR="40ED402C">
        <w:t>rescinded</w:t>
      </w:r>
      <w:r>
        <w:t xml:space="preserve"> within </w:t>
      </w:r>
      <w:r w:rsidR="40ED402C">
        <w:t>24 hours of the revocation decision</w:t>
      </w:r>
      <w:r w:rsidR="4CFD2921">
        <w:t xml:space="preserve">, including any access provided to </w:t>
      </w:r>
      <w:r w:rsidR="4B7CF4BE">
        <w:t>a SMS</w:t>
      </w:r>
      <w:r w:rsidR="2EECF1AB">
        <w:t xml:space="preserve"> </w:t>
      </w:r>
      <w:r w:rsidR="5D82B158">
        <w:t xml:space="preserve">of </w:t>
      </w:r>
      <w:r w:rsidR="2EECF1AB">
        <w:t>the authorised user</w:t>
      </w:r>
      <w:r w:rsidR="60AE2AF4">
        <w:t>; and</w:t>
      </w:r>
    </w:p>
    <w:p w14:paraId="7929802C" w14:textId="2C3BD5F8" w:rsidR="009A4F03" w:rsidRDefault="00932C16" w:rsidP="00BC26BE">
      <w:pPr>
        <w:pStyle w:val="Bullet1"/>
        <w:numPr>
          <w:ilvl w:val="1"/>
          <w:numId w:val="73"/>
        </w:numPr>
        <w:spacing w:after="200"/>
        <w:jc w:val="both"/>
      </w:pPr>
      <w:r>
        <w:t xml:space="preserve">the formerly authorised user may be required to sign a statutory declaration </w:t>
      </w:r>
      <w:r w:rsidR="00A06E07">
        <w:t xml:space="preserve">that it has </w:t>
      </w:r>
      <w:r w:rsidR="002324CC">
        <w:t>destroy</w:t>
      </w:r>
      <w:r w:rsidR="00A06E07">
        <w:t>ed</w:t>
      </w:r>
      <w:r w:rsidR="002324CC">
        <w:t xml:space="preserve"> any copies of the VSN or related information it</w:t>
      </w:r>
      <w:r w:rsidR="00036BF9">
        <w:t>,</w:t>
      </w:r>
      <w:r w:rsidR="002324CC">
        <w:t xml:space="preserve"> and any of its contractors</w:t>
      </w:r>
      <w:r w:rsidR="00036BF9">
        <w:t>,</w:t>
      </w:r>
      <w:r w:rsidR="002324CC">
        <w:t xml:space="preserve"> had access to</w:t>
      </w:r>
      <w:r w:rsidR="00C53770">
        <w:t>.</w:t>
      </w:r>
    </w:p>
    <w:p w14:paraId="115A5854" w14:textId="37824CB7" w:rsidR="00307189" w:rsidRDefault="054EBFE6">
      <w:pPr>
        <w:pStyle w:val="ListParagraph"/>
        <w:numPr>
          <w:ilvl w:val="0"/>
          <w:numId w:val="73"/>
        </w:numPr>
      </w:pPr>
      <w:r w:rsidRPr="1CC3D3DB">
        <w:rPr>
          <w:rFonts w:asciiTheme="minorHAnsi" w:hAnsiTheme="minorHAnsi" w:cstheme="minorBidi"/>
        </w:rPr>
        <w:t xml:space="preserve">At </w:t>
      </w:r>
      <w:r w:rsidR="08B309B2" w:rsidRPr="1CC3D3DB">
        <w:rPr>
          <w:rFonts w:asciiTheme="minorHAnsi" w:hAnsiTheme="minorHAnsi" w:cstheme="minorBidi"/>
        </w:rPr>
        <w:t>regular intervals</w:t>
      </w:r>
      <w:r w:rsidR="4B4661E3" w:rsidRPr="1CC3D3DB">
        <w:rPr>
          <w:rFonts w:asciiTheme="minorHAnsi" w:hAnsiTheme="minorHAnsi" w:cstheme="minorBidi"/>
        </w:rPr>
        <w:t xml:space="preserve"> the </w:t>
      </w:r>
      <w:r w:rsidR="08252F08" w:rsidRPr="1CC3D3DB">
        <w:rPr>
          <w:rFonts w:asciiTheme="minorHAnsi" w:hAnsiTheme="minorHAnsi" w:cstheme="minorBidi"/>
        </w:rPr>
        <w:t xml:space="preserve">VCAA </w:t>
      </w:r>
      <w:r w:rsidR="4B4661E3" w:rsidRPr="1CC3D3DB">
        <w:rPr>
          <w:rFonts w:asciiTheme="minorHAnsi" w:hAnsiTheme="minorHAnsi" w:cstheme="minorBidi"/>
        </w:rPr>
        <w:t xml:space="preserve">will </w:t>
      </w:r>
      <w:r w:rsidR="01C9CB87" w:rsidRPr="1CC3D3DB">
        <w:rPr>
          <w:rFonts w:asciiTheme="minorHAnsi" w:hAnsiTheme="minorHAnsi" w:cstheme="minorBidi"/>
        </w:rPr>
        <w:t>audit the</w:t>
      </w:r>
      <w:r w:rsidR="28A5919C" w:rsidRPr="1CC3D3DB">
        <w:rPr>
          <w:rFonts w:asciiTheme="minorHAnsi" w:hAnsiTheme="minorHAnsi" w:cstheme="minorBidi"/>
        </w:rPr>
        <w:t xml:space="preserve"> user access arrangements in place for the VSN and related information to ensure that it matches the current list of authorised users</w:t>
      </w:r>
      <w:r w:rsidR="7163EAD7" w:rsidRPr="1CC3D3DB">
        <w:rPr>
          <w:rFonts w:asciiTheme="minorHAnsi" w:hAnsiTheme="minorHAnsi" w:cstheme="minorBidi"/>
        </w:rPr>
        <w:t xml:space="preserve"> and any </w:t>
      </w:r>
      <w:r w:rsidR="13C6ACCB" w:rsidRPr="1CC3D3DB">
        <w:rPr>
          <w:rFonts w:asciiTheme="minorHAnsi" w:hAnsiTheme="minorHAnsi" w:cstheme="minorBidi"/>
        </w:rPr>
        <w:t>SMS</w:t>
      </w:r>
      <w:r w:rsidR="4B88CBA1" w:rsidRPr="1CC3D3DB">
        <w:rPr>
          <w:rFonts w:asciiTheme="minorHAnsi" w:hAnsiTheme="minorHAnsi" w:cstheme="minorBidi"/>
        </w:rPr>
        <w:t xml:space="preserve"> </w:t>
      </w:r>
      <w:r w:rsidR="53C10E74" w:rsidRPr="1CC3D3DB">
        <w:rPr>
          <w:rFonts w:asciiTheme="minorHAnsi" w:hAnsiTheme="minorHAnsi" w:cstheme="minorBidi"/>
        </w:rPr>
        <w:t xml:space="preserve">the </w:t>
      </w:r>
      <w:r w:rsidR="04DD26EB" w:rsidRPr="1CC3D3DB">
        <w:rPr>
          <w:rFonts w:asciiTheme="minorHAnsi" w:hAnsiTheme="minorHAnsi" w:cstheme="minorBidi"/>
        </w:rPr>
        <w:t xml:space="preserve">current </w:t>
      </w:r>
      <w:r w:rsidR="53C10E74" w:rsidRPr="1CC3D3DB">
        <w:rPr>
          <w:rFonts w:asciiTheme="minorHAnsi" w:hAnsiTheme="minorHAnsi" w:cstheme="minorBidi"/>
        </w:rPr>
        <w:t>authorised users rely on</w:t>
      </w:r>
      <w:r w:rsidR="0F2038C5">
        <w:t xml:space="preserve">. </w:t>
      </w:r>
    </w:p>
    <w:p w14:paraId="0BDCE033" w14:textId="77777777" w:rsidR="00307189" w:rsidRPr="00C8210D" w:rsidRDefault="00307189" w:rsidP="00C8210D">
      <w:pPr>
        <w:pStyle w:val="ListParagraph"/>
        <w:ind w:left="360"/>
      </w:pPr>
    </w:p>
    <w:p w14:paraId="0E169784" w14:textId="1CC5C8B2" w:rsidR="00CE0704" w:rsidRPr="00636168" w:rsidRDefault="00E26B7C" w:rsidP="00C8210D">
      <w:pPr>
        <w:pStyle w:val="ListParagraph"/>
        <w:numPr>
          <w:ilvl w:val="0"/>
          <w:numId w:val="73"/>
        </w:numPr>
      </w:pPr>
      <w:r>
        <w:rPr>
          <w:rFonts w:asciiTheme="minorHAnsi" w:hAnsiTheme="minorHAnsi" w:cstheme="minorBidi"/>
        </w:rPr>
        <w:t xml:space="preserve">The </w:t>
      </w:r>
      <w:r w:rsidR="31F8D6D1" w:rsidRPr="00C8210D">
        <w:rPr>
          <w:rFonts w:asciiTheme="minorHAnsi" w:hAnsiTheme="minorHAnsi" w:cstheme="minorBidi"/>
        </w:rPr>
        <w:t>VCAA</w:t>
      </w:r>
      <w:r w:rsidR="7C66D04F" w:rsidRPr="1CC3D3DB">
        <w:rPr>
          <w:rFonts w:asciiTheme="minorHAnsi" w:hAnsiTheme="minorHAnsi" w:cstheme="minorBidi"/>
        </w:rPr>
        <w:t xml:space="preserve"> </w:t>
      </w:r>
      <w:r w:rsidR="10D5FA4F" w:rsidRPr="1CC3D3DB">
        <w:rPr>
          <w:rFonts w:asciiTheme="minorHAnsi" w:hAnsiTheme="minorHAnsi" w:cstheme="minorBidi"/>
        </w:rPr>
        <w:t>may</w:t>
      </w:r>
      <w:r w:rsidR="7C66D04F" w:rsidRPr="1CC3D3DB">
        <w:rPr>
          <w:rFonts w:asciiTheme="minorHAnsi" w:hAnsiTheme="minorHAnsi" w:cstheme="minorBidi"/>
        </w:rPr>
        <w:t xml:space="preserve"> also </w:t>
      </w:r>
      <w:r w:rsidR="798AF2E3" w:rsidRPr="1CC3D3DB">
        <w:rPr>
          <w:rFonts w:asciiTheme="minorHAnsi" w:hAnsiTheme="minorHAnsi" w:cstheme="minorBidi"/>
        </w:rPr>
        <w:t xml:space="preserve">seek </w:t>
      </w:r>
      <w:r w:rsidR="10D5FA4F" w:rsidRPr="1CC3D3DB">
        <w:rPr>
          <w:rFonts w:asciiTheme="minorHAnsi" w:hAnsiTheme="minorHAnsi" w:cstheme="minorBidi"/>
        </w:rPr>
        <w:t>assurances from authorised users</w:t>
      </w:r>
      <w:r w:rsidR="005C222D">
        <w:rPr>
          <w:rFonts w:asciiTheme="minorHAnsi" w:hAnsiTheme="minorHAnsi" w:cstheme="minorBidi"/>
        </w:rPr>
        <w:t>,</w:t>
      </w:r>
      <w:r w:rsidR="10D5FA4F" w:rsidRPr="1CC3D3DB">
        <w:rPr>
          <w:rFonts w:asciiTheme="minorHAnsi" w:hAnsiTheme="minorHAnsi" w:cstheme="minorBidi"/>
        </w:rPr>
        <w:t xml:space="preserve"> at regular intervals</w:t>
      </w:r>
      <w:r w:rsidR="19246E16" w:rsidRPr="1CC3D3DB">
        <w:rPr>
          <w:rFonts w:asciiTheme="minorHAnsi" w:hAnsiTheme="minorHAnsi" w:cstheme="minorBidi"/>
        </w:rPr>
        <w:t>,</w:t>
      </w:r>
      <w:r w:rsidR="10D5FA4F" w:rsidRPr="1CC3D3DB">
        <w:rPr>
          <w:rFonts w:asciiTheme="minorHAnsi" w:hAnsiTheme="minorHAnsi" w:cstheme="minorBidi"/>
        </w:rPr>
        <w:t xml:space="preserve"> that </w:t>
      </w:r>
      <w:r w:rsidR="62B4805C" w:rsidRPr="1CC3D3DB">
        <w:rPr>
          <w:rFonts w:asciiTheme="minorHAnsi" w:hAnsiTheme="minorHAnsi" w:cstheme="minorBidi"/>
        </w:rPr>
        <w:t>the</w:t>
      </w:r>
      <w:r w:rsidR="2E380245" w:rsidRPr="1CC3D3DB">
        <w:rPr>
          <w:rFonts w:asciiTheme="minorHAnsi" w:hAnsiTheme="minorHAnsi" w:cstheme="minorBidi"/>
        </w:rPr>
        <w:t xml:space="preserve"> authorised user</w:t>
      </w:r>
      <w:r w:rsidR="296F823F" w:rsidRPr="1CC3D3DB">
        <w:rPr>
          <w:rFonts w:asciiTheme="minorHAnsi" w:hAnsiTheme="minorHAnsi" w:cstheme="minorBidi"/>
        </w:rPr>
        <w:t xml:space="preserve"> </w:t>
      </w:r>
      <w:r w:rsidR="14E66A4F" w:rsidRPr="1CC3D3DB">
        <w:rPr>
          <w:rFonts w:asciiTheme="minorHAnsi" w:hAnsiTheme="minorHAnsi" w:cstheme="minorBidi"/>
        </w:rPr>
        <w:t>audit</w:t>
      </w:r>
      <w:r w:rsidR="19246E16" w:rsidRPr="1CC3D3DB">
        <w:rPr>
          <w:rFonts w:asciiTheme="minorHAnsi" w:hAnsiTheme="minorHAnsi" w:cstheme="minorBidi"/>
        </w:rPr>
        <w:t>s</w:t>
      </w:r>
      <w:r w:rsidR="14E66A4F" w:rsidRPr="1CC3D3DB">
        <w:rPr>
          <w:rFonts w:asciiTheme="minorHAnsi" w:hAnsiTheme="minorHAnsi" w:cstheme="minorBidi"/>
        </w:rPr>
        <w:t xml:space="preserve"> </w:t>
      </w:r>
      <w:r w:rsidR="3FD092BA" w:rsidRPr="1CC3D3DB">
        <w:rPr>
          <w:rFonts w:asciiTheme="minorHAnsi" w:hAnsiTheme="minorHAnsi" w:cstheme="minorBidi"/>
        </w:rPr>
        <w:t xml:space="preserve">the access </w:t>
      </w:r>
      <w:r w:rsidR="6074AB50" w:rsidRPr="1CC3D3DB">
        <w:rPr>
          <w:rFonts w:asciiTheme="minorHAnsi" w:hAnsiTheme="minorHAnsi" w:cstheme="minorBidi"/>
        </w:rPr>
        <w:t xml:space="preserve">they provide </w:t>
      </w:r>
      <w:r w:rsidR="3FD092BA" w:rsidRPr="1CC3D3DB">
        <w:rPr>
          <w:rFonts w:asciiTheme="minorHAnsi" w:hAnsiTheme="minorHAnsi" w:cstheme="minorBidi"/>
        </w:rPr>
        <w:t>to</w:t>
      </w:r>
      <w:r w:rsidR="5D0297FE" w:rsidRPr="1CC3D3DB">
        <w:rPr>
          <w:rFonts w:asciiTheme="minorHAnsi" w:hAnsiTheme="minorHAnsi" w:cstheme="minorBidi"/>
        </w:rPr>
        <w:t xml:space="preserve"> </w:t>
      </w:r>
      <w:r w:rsidR="3759955A" w:rsidRPr="1CC3D3DB">
        <w:rPr>
          <w:rFonts w:asciiTheme="minorHAnsi" w:hAnsiTheme="minorHAnsi" w:cstheme="minorBidi"/>
        </w:rPr>
        <w:t xml:space="preserve">employees for </w:t>
      </w:r>
      <w:r w:rsidR="6BF076D9" w:rsidRPr="1CC3D3DB">
        <w:rPr>
          <w:rFonts w:asciiTheme="minorHAnsi" w:hAnsiTheme="minorHAnsi" w:cstheme="minorBidi"/>
        </w:rPr>
        <w:t xml:space="preserve">any </w:t>
      </w:r>
      <w:proofErr w:type="gramStart"/>
      <w:r w:rsidR="7218195D" w:rsidRPr="1CC3D3DB">
        <w:rPr>
          <w:rFonts w:asciiTheme="minorHAnsi" w:hAnsiTheme="minorHAnsi" w:cstheme="minorBidi"/>
        </w:rPr>
        <w:t>SMS</w:t>
      </w:r>
      <w:r w:rsidR="19246E16" w:rsidRPr="1CC3D3DB">
        <w:rPr>
          <w:rFonts w:asciiTheme="minorHAnsi" w:hAnsiTheme="minorHAnsi" w:cstheme="minorBidi"/>
        </w:rPr>
        <w:t>, and</w:t>
      </w:r>
      <w:proofErr w:type="gramEnd"/>
      <w:r w:rsidR="19246E16" w:rsidRPr="1CC3D3DB">
        <w:rPr>
          <w:rFonts w:asciiTheme="minorHAnsi" w:hAnsiTheme="minorHAnsi" w:cstheme="minorBidi"/>
        </w:rPr>
        <w:t xml:space="preserve"> remove</w:t>
      </w:r>
      <w:r w:rsidR="75B1188C" w:rsidRPr="1CC3D3DB">
        <w:rPr>
          <w:rFonts w:asciiTheme="minorHAnsi" w:hAnsiTheme="minorHAnsi" w:cstheme="minorBidi"/>
        </w:rPr>
        <w:t>s</w:t>
      </w:r>
      <w:r w:rsidR="19246E16" w:rsidRPr="1CC3D3DB">
        <w:rPr>
          <w:rFonts w:asciiTheme="minorHAnsi" w:hAnsiTheme="minorHAnsi" w:cstheme="minorBidi"/>
        </w:rPr>
        <w:t xml:space="preserve"> access when no longer required</w:t>
      </w:r>
      <w:r w:rsidR="3759955A" w:rsidRPr="1CC3D3DB">
        <w:rPr>
          <w:rFonts w:asciiTheme="minorHAnsi" w:hAnsiTheme="minorHAnsi" w:cstheme="minorBidi"/>
        </w:rPr>
        <w:t>.</w:t>
      </w:r>
      <w:r w:rsidR="3FD092BA" w:rsidRPr="1CC3D3DB">
        <w:rPr>
          <w:rFonts w:asciiTheme="minorHAnsi" w:hAnsiTheme="minorHAnsi" w:cstheme="minorBidi"/>
        </w:rPr>
        <w:t xml:space="preserve"> </w:t>
      </w:r>
      <w:r w:rsidR="31F8D6D1">
        <w:t xml:space="preserve"> </w:t>
      </w:r>
      <w:r w:rsidR="2724B31E">
        <w:t xml:space="preserve"> </w:t>
      </w:r>
      <w:r w:rsidR="6CC015C0">
        <w:t xml:space="preserve"> </w:t>
      </w:r>
      <w:r w:rsidR="0F2038C5">
        <w:t xml:space="preserve"> </w:t>
      </w:r>
    </w:p>
    <w:p w14:paraId="7654934B" w14:textId="77777777" w:rsidR="009A4F03" w:rsidRPr="00C8210D" w:rsidRDefault="009A4F03" w:rsidP="00C8210D"/>
    <w:p w14:paraId="0AD078A5" w14:textId="072CF31F" w:rsidR="002B5D8E" w:rsidRPr="00A77215" w:rsidRDefault="00AE068E" w:rsidP="000A78E7">
      <w:pPr>
        <w:pStyle w:val="Heading2"/>
        <w:spacing w:before="0" w:after="200"/>
        <w:rPr>
          <w:rFonts w:asciiTheme="minorHAnsi" w:hAnsiTheme="minorHAnsi" w:cstheme="minorHAnsi"/>
        </w:rPr>
      </w:pPr>
      <w:bookmarkStart w:id="56" w:name="_Toc135149175"/>
      <w:r w:rsidRPr="00A77215">
        <w:rPr>
          <w:rFonts w:asciiTheme="minorHAnsi" w:eastAsia="Times New Roman" w:hAnsiTheme="minorHAnsi" w:cstheme="minorHAnsi"/>
        </w:rPr>
        <w:t>Reporting requirement</w:t>
      </w:r>
      <w:bookmarkEnd w:id="54"/>
      <w:bookmarkEnd w:id="55"/>
      <w:r w:rsidR="00730D07">
        <w:rPr>
          <w:rFonts w:asciiTheme="minorHAnsi" w:eastAsia="Times New Roman" w:hAnsiTheme="minorHAnsi" w:cstheme="minorHAnsi"/>
        </w:rPr>
        <w:t>s</w:t>
      </w:r>
      <w:bookmarkEnd w:id="56"/>
    </w:p>
    <w:p w14:paraId="7AB108C9" w14:textId="53E1C9E0" w:rsidR="002B5D8E" w:rsidRPr="00A77215" w:rsidRDefault="002B5D8E" w:rsidP="004126F8">
      <w:pPr>
        <w:pStyle w:val="Bullet1"/>
        <w:numPr>
          <w:ilvl w:val="0"/>
          <w:numId w:val="73"/>
        </w:numPr>
        <w:spacing w:after="200"/>
        <w:jc w:val="both"/>
      </w:pPr>
      <w:r w:rsidRPr="16FEB452">
        <w:t xml:space="preserve">The </w:t>
      </w:r>
      <w:r w:rsidR="00695B7F">
        <w:t>VCAA</w:t>
      </w:r>
      <w:r w:rsidR="000149B1" w:rsidRPr="16FEB452">
        <w:t xml:space="preserve"> </w:t>
      </w:r>
      <w:r w:rsidR="00E9284E" w:rsidRPr="16FEB452">
        <w:t xml:space="preserve">is required to </w:t>
      </w:r>
      <w:r w:rsidRPr="16FEB452">
        <w:t xml:space="preserve">report </w:t>
      </w:r>
      <w:r w:rsidR="007145B5" w:rsidRPr="16FEB452">
        <w:t>to</w:t>
      </w:r>
      <w:r w:rsidRPr="16FEB452">
        <w:t xml:space="preserve"> the S</w:t>
      </w:r>
      <w:r w:rsidR="00270071" w:rsidRPr="16FEB452">
        <w:t>ecretary</w:t>
      </w:r>
      <w:r w:rsidR="00E53FDA" w:rsidRPr="16FEB452">
        <w:t xml:space="preserve"> and</w:t>
      </w:r>
      <w:r w:rsidR="007145B5" w:rsidRPr="16FEB452">
        <w:t xml:space="preserve"> </w:t>
      </w:r>
      <w:r w:rsidR="007A56EC" w:rsidRPr="16FEB452">
        <w:t>d</w:t>
      </w:r>
      <w:r w:rsidR="007145B5" w:rsidRPr="16FEB452">
        <w:t>epartment</w:t>
      </w:r>
      <w:r w:rsidR="00270071" w:rsidRPr="16FEB452">
        <w:t>, and</w:t>
      </w:r>
      <w:r w:rsidRPr="16FEB452">
        <w:t xml:space="preserve"> the Minister</w:t>
      </w:r>
      <w:r w:rsidR="00E53FDA" w:rsidRPr="16FEB452">
        <w:t>,</w:t>
      </w:r>
      <w:r w:rsidRPr="16FEB452">
        <w:t xml:space="preserve"> each year on delegated VSN functions, including</w:t>
      </w:r>
      <w:r w:rsidR="00270071" w:rsidRPr="16FEB452">
        <w:t xml:space="preserve"> </w:t>
      </w:r>
      <w:r w:rsidR="00E9284E" w:rsidRPr="16FEB452">
        <w:t xml:space="preserve">the number of </w:t>
      </w:r>
      <w:r w:rsidR="00F01E80" w:rsidRPr="16FEB452">
        <w:t xml:space="preserve">applications for </w:t>
      </w:r>
      <w:r w:rsidR="00E9284E" w:rsidRPr="16FEB452">
        <w:t xml:space="preserve">authorisations, the number of authorisations granted, and the number of </w:t>
      </w:r>
      <w:r w:rsidR="00F01E80" w:rsidRPr="16FEB452">
        <w:t>disclosure</w:t>
      </w:r>
      <w:r w:rsidR="00E9284E" w:rsidRPr="16FEB452">
        <w:t>s</w:t>
      </w:r>
      <w:r w:rsidR="00F01E80" w:rsidRPr="16FEB452">
        <w:t xml:space="preserve"> of the</w:t>
      </w:r>
      <w:r w:rsidR="00270071" w:rsidRPr="16FEB452">
        <w:t xml:space="preserve"> VSN and related information</w:t>
      </w:r>
      <w:r w:rsidR="00E9284E" w:rsidRPr="16FEB452">
        <w:t xml:space="preserve"> approved by the </w:t>
      </w:r>
      <w:r w:rsidR="00283D8C">
        <w:t>VCAA</w:t>
      </w:r>
      <w:r w:rsidR="00270071" w:rsidRPr="16FEB452">
        <w:t>.</w:t>
      </w:r>
    </w:p>
    <w:p w14:paraId="44216405" w14:textId="41D8C3B0" w:rsidR="00AE068E" w:rsidRPr="00A77215" w:rsidRDefault="00DC5EB4" w:rsidP="000A78E7">
      <w:pPr>
        <w:pStyle w:val="Heading2"/>
        <w:spacing w:before="0" w:after="200"/>
        <w:rPr>
          <w:rFonts w:asciiTheme="minorHAnsi" w:eastAsia="Times New Roman" w:hAnsiTheme="minorHAnsi" w:cstheme="minorHAnsi"/>
        </w:rPr>
      </w:pPr>
      <w:bookmarkStart w:id="57" w:name="_Toc115255640"/>
      <w:bookmarkStart w:id="58" w:name="_Toc116395535"/>
      <w:bookmarkStart w:id="59" w:name="_Toc135149176"/>
      <w:r>
        <w:rPr>
          <w:rFonts w:asciiTheme="minorHAnsi" w:eastAsia="Times New Roman" w:hAnsiTheme="minorHAnsi" w:cstheme="minorHAnsi"/>
        </w:rPr>
        <w:t>Privacy and i</w:t>
      </w:r>
      <w:r w:rsidR="00AE068E" w:rsidRPr="00A77215">
        <w:rPr>
          <w:rFonts w:asciiTheme="minorHAnsi" w:eastAsia="Times New Roman" w:hAnsiTheme="minorHAnsi" w:cstheme="minorHAnsi"/>
        </w:rPr>
        <w:t>nformation management</w:t>
      </w:r>
      <w:bookmarkEnd w:id="57"/>
      <w:bookmarkEnd w:id="58"/>
      <w:bookmarkEnd w:id="59"/>
    </w:p>
    <w:p w14:paraId="778F7709" w14:textId="77777777" w:rsidR="000355A4" w:rsidRPr="00A77215" w:rsidRDefault="79DFEA48" w:rsidP="7AD26281">
      <w:pPr>
        <w:pStyle w:val="Heading3"/>
        <w:spacing w:before="0" w:after="200"/>
        <w:rPr>
          <w:rFonts w:asciiTheme="minorHAnsi" w:hAnsiTheme="minorHAnsi" w:cstheme="minorBidi"/>
          <w:b w:val="0"/>
        </w:rPr>
      </w:pPr>
      <w:bookmarkStart w:id="60" w:name="_Toc135149177"/>
      <w:bookmarkStart w:id="61" w:name="_Toc115255641"/>
      <w:bookmarkStart w:id="62" w:name="_Toc116395536"/>
      <w:r w:rsidRPr="7AD26281">
        <w:rPr>
          <w:rFonts w:asciiTheme="minorHAnsi" w:hAnsiTheme="minorHAnsi" w:cstheme="minorBidi"/>
        </w:rPr>
        <w:t>Privacy</w:t>
      </w:r>
      <w:bookmarkEnd w:id="60"/>
    </w:p>
    <w:p w14:paraId="55D68CFA" w14:textId="34D4E2B7" w:rsidR="000355A4" w:rsidRDefault="000355A4" w:rsidP="000355A4">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Some authorised users may already be subject to either the </w:t>
      </w:r>
      <w:r w:rsidR="00C80164" w:rsidRPr="16FEB452">
        <w:rPr>
          <w:rFonts w:asciiTheme="minorHAnsi" w:hAnsiTheme="minorHAnsi" w:cstheme="minorBidi"/>
          <w:i/>
          <w:iCs/>
        </w:rPr>
        <w:t>Privacy and Data Protection Act</w:t>
      </w:r>
      <w:r w:rsidR="00C80164" w:rsidRPr="16FEB452">
        <w:rPr>
          <w:rFonts w:asciiTheme="minorHAnsi" w:hAnsiTheme="minorHAnsi" w:cstheme="minorBidi"/>
        </w:rPr>
        <w:t xml:space="preserve"> </w:t>
      </w:r>
      <w:r w:rsidR="00C80164" w:rsidRPr="16FEB452">
        <w:rPr>
          <w:rFonts w:asciiTheme="minorHAnsi" w:hAnsiTheme="minorHAnsi" w:cstheme="minorBidi"/>
          <w:i/>
          <w:iCs/>
        </w:rPr>
        <w:t>2014</w:t>
      </w:r>
      <w:r w:rsidR="00C80164" w:rsidRPr="16FEB452">
        <w:rPr>
          <w:rFonts w:asciiTheme="minorHAnsi" w:hAnsiTheme="minorHAnsi" w:cstheme="minorBidi"/>
        </w:rPr>
        <w:t xml:space="preserve"> (Vic) (Victorian Privacy and Data Protection Act)</w:t>
      </w:r>
      <w:r w:rsidRPr="16FEB452">
        <w:rPr>
          <w:rFonts w:asciiTheme="minorHAnsi" w:eastAsia="Times New Roman" w:hAnsiTheme="minorHAnsi" w:cstheme="minorBidi"/>
        </w:rPr>
        <w:t xml:space="preserve"> or the </w:t>
      </w:r>
      <w:r w:rsidRPr="16FEB452">
        <w:rPr>
          <w:rFonts w:asciiTheme="minorHAnsi" w:eastAsia="Times New Roman" w:hAnsiTheme="minorHAnsi" w:cstheme="minorBidi"/>
          <w:i/>
          <w:iCs/>
        </w:rPr>
        <w:t>Privacy Act</w:t>
      </w:r>
      <w:r w:rsidR="00C80164" w:rsidRPr="16FEB452">
        <w:rPr>
          <w:rFonts w:asciiTheme="minorHAnsi" w:eastAsia="Times New Roman" w:hAnsiTheme="minorHAnsi" w:cstheme="minorBidi"/>
          <w:i/>
          <w:iCs/>
        </w:rPr>
        <w:t xml:space="preserve"> 1988 </w:t>
      </w:r>
      <w:r w:rsidR="00C80164" w:rsidRPr="16FEB452">
        <w:rPr>
          <w:rFonts w:asciiTheme="minorHAnsi" w:eastAsia="Times New Roman" w:hAnsiTheme="minorHAnsi" w:cstheme="minorBidi"/>
        </w:rPr>
        <w:t>(</w:t>
      </w:r>
      <w:proofErr w:type="spellStart"/>
      <w:r w:rsidR="00C80164" w:rsidRPr="16FEB452">
        <w:rPr>
          <w:rFonts w:asciiTheme="minorHAnsi" w:eastAsia="Times New Roman" w:hAnsiTheme="minorHAnsi" w:cstheme="minorBidi"/>
        </w:rPr>
        <w:t>Cth</w:t>
      </w:r>
      <w:proofErr w:type="spellEnd"/>
      <w:r w:rsidR="00C80164" w:rsidRPr="16FEB452">
        <w:rPr>
          <w:rFonts w:asciiTheme="minorHAnsi" w:eastAsia="Times New Roman" w:hAnsiTheme="minorHAnsi" w:cstheme="minorBidi"/>
        </w:rPr>
        <w:t>) (Commonwealth Privacy Act)</w:t>
      </w:r>
      <w:r w:rsidRPr="16FEB452">
        <w:rPr>
          <w:rFonts w:asciiTheme="minorHAnsi" w:eastAsia="Times New Roman" w:hAnsiTheme="minorHAnsi" w:cstheme="minorBidi"/>
        </w:rPr>
        <w:t xml:space="preserve"> (or both). These authorised users are already required to comply with those laws, including the privacy principles in those laws, as they apply to the collection, use, disclosure</w:t>
      </w:r>
      <w:r w:rsidR="00985728">
        <w:rPr>
          <w:rFonts w:asciiTheme="minorHAnsi" w:eastAsia="Times New Roman" w:hAnsiTheme="minorHAnsi" w:cstheme="minorBidi"/>
        </w:rPr>
        <w:t>,</w:t>
      </w:r>
      <w:r w:rsidRPr="16FEB452">
        <w:rPr>
          <w:rFonts w:asciiTheme="minorHAnsi" w:eastAsia="Times New Roman" w:hAnsiTheme="minorHAnsi" w:cstheme="minorBidi"/>
        </w:rPr>
        <w:t xml:space="preserve"> storage</w:t>
      </w:r>
      <w:r w:rsidR="00985728">
        <w:rPr>
          <w:rFonts w:asciiTheme="minorHAnsi" w:eastAsia="Times New Roman" w:hAnsiTheme="minorHAnsi" w:cstheme="minorBidi"/>
        </w:rPr>
        <w:t>, and destruction</w:t>
      </w:r>
      <w:r w:rsidRPr="16FEB452">
        <w:rPr>
          <w:rFonts w:asciiTheme="minorHAnsi" w:eastAsia="Times New Roman" w:hAnsiTheme="minorHAnsi" w:cstheme="minorBidi"/>
        </w:rPr>
        <w:t xml:space="preserve"> of the VSN and related information.</w:t>
      </w:r>
      <w:r w:rsidR="0056782F" w:rsidRPr="16FEB452">
        <w:rPr>
          <w:rFonts w:asciiTheme="minorHAnsi" w:eastAsia="Times New Roman" w:hAnsiTheme="minorHAnsi" w:cstheme="minorBidi"/>
        </w:rPr>
        <w:t xml:space="preserve"> The agencies and organisations subject to these Acts are listed below at paragraphs </w:t>
      </w:r>
      <w:r w:rsidR="006C5C8B">
        <w:rPr>
          <w:rFonts w:asciiTheme="minorHAnsi" w:eastAsia="Times New Roman" w:hAnsiTheme="minorHAnsi" w:cstheme="minorBidi"/>
        </w:rPr>
        <w:fldChar w:fldCharType="begin"/>
      </w:r>
      <w:r w:rsidR="006C5C8B">
        <w:rPr>
          <w:rFonts w:asciiTheme="minorHAnsi" w:eastAsia="Times New Roman" w:hAnsiTheme="minorHAnsi" w:cstheme="minorBidi"/>
        </w:rPr>
        <w:instrText xml:space="preserve"> REF _Ref127440024 \r \h </w:instrText>
      </w:r>
      <w:r w:rsidR="006C5C8B">
        <w:rPr>
          <w:rFonts w:asciiTheme="minorHAnsi" w:eastAsia="Times New Roman" w:hAnsiTheme="minorHAnsi" w:cstheme="minorBidi"/>
        </w:rPr>
      </w:r>
      <w:r w:rsidR="006C5C8B">
        <w:rPr>
          <w:rFonts w:asciiTheme="minorHAnsi" w:eastAsia="Times New Roman" w:hAnsiTheme="minorHAnsi" w:cstheme="minorBidi"/>
        </w:rPr>
        <w:fldChar w:fldCharType="separate"/>
      </w:r>
      <w:r w:rsidR="006C5C8B">
        <w:rPr>
          <w:rFonts w:asciiTheme="minorHAnsi" w:eastAsia="Times New Roman" w:hAnsiTheme="minorHAnsi" w:cstheme="minorBidi"/>
        </w:rPr>
        <w:t>54</w:t>
      </w:r>
      <w:r w:rsidR="006C5C8B">
        <w:rPr>
          <w:rFonts w:asciiTheme="minorHAnsi" w:eastAsia="Times New Roman" w:hAnsiTheme="minorHAnsi" w:cstheme="minorBidi"/>
        </w:rPr>
        <w:fldChar w:fldCharType="end"/>
      </w:r>
      <w:r w:rsidR="006C5C8B" w:rsidRPr="16FEB452">
        <w:rPr>
          <w:rFonts w:asciiTheme="minorHAnsi" w:eastAsia="Times New Roman" w:hAnsiTheme="minorHAnsi" w:cstheme="minorBidi"/>
        </w:rPr>
        <w:t xml:space="preserve"> </w:t>
      </w:r>
      <w:r w:rsidR="0056782F" w:rsidRPr="16FEB452">
        <w:rPr>
          <w:rFonts w:asciiTheme="minorHAnsi" w:eastAsia="Times New Roman" w:hAnsiTheme="minorHAnsi" w:cstheme="minorBidi"/>
        </w:rPr>
        <w:t>and</w:t>
      </w:r>
      <w:r w:rsidR="006C5C8B">
        <w:rPr>
          <w:rFonts w:asciiTheme="minorHAnsi" w:eastAsia="Times New Roman" w:hAnsiTheme="minorHAnsi" w:cstheme="minorBidi"/>
        </w:rPr>
        <w:t xml:space="preserve"> </w:t>
      </w:r>
      <w:r w:rsidR="006C5C8B">
        <w:rPr>
          <w:rFonts w:asciiTheme="minorHAnsi" w:eastAsia="Times New Roman" w:hAnsiTheme="minorHAnsi" w:cstheme="minorBidi"/>
        </w:rPr>
        <w:fldChar w:fldCharType="begin"/>
      </w:r>
      <w:r w:rsidR="006C5C8B">
        <w:rPr>
          <w:rFonts w:asciiTheme="minorHAnsi" w:eastAsia="Times New Roman" w:hAnsiTheme="minorHAnsi" w:cstheme="minorBidi"/>
        </w:rPr>
        <w:instrText xml:space="preserve"> REF _Ref127440059 \r \h </w:instrText>
      </w:r>
      <w:r w:rsidR="006C5C8B">
        <w:rPr>
          <w:rFonts w:asciiTheme="minorHAnsi" w:eastAsia="Times New Roman" w:hAnsiTheme="minorHAnsi" w:cstheme="minorBidi"/>
        </w:rPr>
      </w:r>
      <w:r w:rsidR="006C5C8B">
        <w:rPr>
          <w:rFonts w:asciiTheme="minorHAnsi" w:eastAsia="Times New Roman" w:hAnsiTheme="minorHAnsi" w:cstheme="minorBidi"/>
        </w:rPr>
        <w:fldChar w:fldCharType="separate"/>
      </w:r>
      <w:r w:rsidR="006C5C8B">
        <w:rPr>
          <w:rFonts w:asciiTheme="minorHAnsi" w:eastAsia="Times New Roman" w:hAnsiTheme="minorHAnsi" w:cstheme="minorBidi"/>
        </w:rPr>
        <w:t>55</w:t>
      </w:r>
      <w:r w:rsidR="006C5C8B">
        <w:rPr>
          <w:rFonts w:asciiTheme="minorHAnsi" w:eastAsia="Times New Roman" w:hAnsiTheme="minorHAnsi" w:cstheme="minorBidi"/>
        </w:rPr>
        <w:fldChar w:fldCharType="end"/>
      </w:r>
      <w:r w:rsidR="0056782F" w:rsidRPr="16FEB452">
        <w:rPr>
          <w:rFonts w:asciiTheme="minorHAnsi" w:eastAsia="Times New Roman" w:hAnsiTheme="minorHAnsi" w:cstheme="minorBidi"/>
        </w:rPr>
        <w:t>.</w:t>
      </w:r>
    </w:p>
    <w:p w14:paraId="22EB44A3" w14:textId="1BE375CE" w:rsidR="000355A4" w:rsidRPr="00A77215" w:rsidRDefault="000355A4" w:rsidP="000355A4">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An authorised user who is not already required to comply with either the </w:t>
      </w:r>
      <w:r w:rsidR="00C80164" w:rsidRPr="16FEB452">
        <w:rPr>
          <w:rFonts w:asciiTheme="minorHAnsi" w:hAnsiTheme="minorHAnsi" w:cstheme="minorBidi"/>
        </w:rPr>
        <w:t xml:space="preserve">Victorian Privacy and Data Protection Act </w:t>
      </w:r>
      <w:r w:rsidRPr="16FEB452">
        <w:rPr>
          <w:rFonts w:asciiTheme="minorHAnsi" w:eastAsia="Times New Roman" w:hAnsiTheme="minorHAnsi" w:cstheme="minorBidi"/>
        </w:rPr>
        <w:t xml:space="preserve">or the Commonwealth Privacy Act (for example, because they are not an agency or organisation listed at paragraphs </w:t>
      </w:r>
      <w:r w:rsidR="00A57F72" w:rsidRPr="16FEB452">
        <w:rPr>
          <w:rFonts w:asciiTheme="minorHAnsi" w:eastAsia="Times New Roman" w:hAnsiTheme="minorHAnsi" w:cstheme="minorBidi"/>
        </w:rPr>
        <w:fldChar w:fldCharType="begin"/>
      </w:r>
      <w:r w:rsidR="00A57F72" w:rsidRPr="16FEB452">
        <w:rPr>
          <w:rFonts w:asciiTheme="minorHAnsi" w:eastAsia="Times New Roman" w:hAnsiTheme="minorHAnsi" w:cstheme="minorBidi"/>
        </w:rPr>
        <w:instrText xml:space="preserve"> REF _Ref127440024 \r \h </w:instrText>
      </w:r>
      <w:r w:rsidR="00A57F72" w:rsidRPr="16FEB452">
        <w:rPr>
          <w:rFonts w:asciiTheme="minorHAnsi" w:eastAsia="Times New Roman" w:hAnsiTheme="minorHAnsi" w:cstheme="minorBidi"/>
        </w:rPr>
      </w:r>
      <w:r w:rsidR="00A57F72" w:rsidRPr="16FEB452">
        <w:rPr>
          <w:rFonts w:asciiTheme="minorHAnsi" w:eastAsia="Times New Roman" w:hAnsiTheme="minorHAnsi" w:cstheme="minorBidi"/>
        </w:rPr>
        <w:fldChar w:fldCharType="separate"/>
      </w:r>
      <w:r w:rsidR="00A57F72">
        <w:rPr>
          <w:rFonts w:asciiTheme="minorHAnsi" w:eastAsia="Times New Roman" w:hAnsiTheme="minorHAnsi" w:cstheme="minorBidi"/>
        </w:rPr>
        <w:t>52</w:t>
      </w:r>
      <w:r w:rsidR="00A57F72" w:rsidRPr="16FEB452">
        <w:rPr>
          <w:rFonts w:asciiTheme="minorHAnsi" w:eastAsia="Times New Roman" w:hAnsiTheme="minorHAnsi" w:cstheme="minorBidi"/>
        </w:rPr>
        <w:fldChar w:fldCharType="end"/>
      </w:r>
      <w:r w:rsidRPr="16FEB452">
        <w:rPr>
          <w:rFonts w:asciiTheme="minorHAnsi" w:eastAsia="Times New Roman" w:hAnsiTheme="minorHAnsi" w:cstheme="minorBidi"/>
        </w:rPr>
        <w:t xml:space="preserve"> and </w:t>
      </w:r>
      <w:r w:rsidR="00A57F72" w:rsidRPr="16FEB452">
        <w:rPr>
          <w:rFonts w:asciiTheme="minorHAnsi" w:eastAsia="Times New Roman" w:hAnsiTheme="minorHAnsi" w:cstheme="minorBidi"/>
        </w:rPr>
        <w:fldChar w:fldCharType="begin"/>
      </w:r>
      <w:r w:rsidR="00A57F72" w:rsidRPr="16FEB452">
        <w:rPr>
          <w:rFonts w:asciiTheme="minorHAnsi" w:eastAsia="Times New Roman" w:hAnsiTheme="minorHAnsi" w:cstheme="minorBidi"/>
        </w:rPr>
        <w:instrText xml:space="preserve"> REF _Ref127440059 \r \h </w:instrText>
      </w:r>
      <w:r w:rsidR="00A57F72" w:rsidRPr="16FEB452">
        <w:rPr>
          <w:rFonts w:asciiTheme="minorHAnsi" w:eastAsia="Times New Roman" w:hAnsiTheme="minorHAnsi" w:cstheme="minorBidi"/>
        </w:rPr>
      </w:r>
      <w:r w:rsidR="00A57F72" w:rsidRPr="16FEB452">
        <w:rPr>
          <w:rFonts w:asciiTheme="minorHAnsi" w:eastAsia="Times New Roman" w:hAnsiTheme="minorHAnsi" w:cstheme="minorBidi"/>
        </w:rPr>
        <w:fldChar w:fldCharType="separate"/>
      </w:r>
      <w:r w:rsidR="00A57F72">
        <w:rPr>
          <w:rFonts w:asciiTheme="minorHAnsi" w:eastAsia="Times New Roman" w:hAnsiTheme="minorHAnsi" w:cstheme="minorBidi"/>
        </w:rPr>
        <w:t>53</w:t>
      </w:r>
      <w:r w:rsidR="00A57F72" w:rsidRPr="16FEB452">
        <w:rPr>
          <w:rFonts w:asciiTheme="minorHAnsi" w:eastAsia="Times New Roman" w:hAnsiTheme="minorHAnsi" w:cstheme="minorBidi"/>
        </w:rPr>
        <w:fldChar w:fldCharType="end"/>
      </w:r>
      <w:r w:rsidRPr="16FEB452">
        <w:rPr>
          <w:rFonts w:asciiTheme="minorHAnsi" w:eastAsia="Times New Roman" w:hAnsiTheme="minorHAnsi" w:cstheme="minorBidi"/>
        </w:rPr>
        <w:t>),  are deemed to be subject to the Victorian Privacy and Data Protection Act, including the Information Privacy Principles (IPPs), in relation to their handling of personal information or unique identifiers under Part 5.3A.  These authorised users must comply with the Victorian Privacy and Data Protection Act as if they were an organisation within the meaning of that Act.</w:t>
      </w:r>
      <w:r w:rsidRPr="16FEB452">
        <w:rPr>
          <w:rStyle w:val="FootnoteReference"/>
          <w:rFonts w:asciiTheme="minorHAnsi" w:eastAsia="Times New Roman" w:hAnsiTheme="minorHAnsi" w:cstheme="minorBidi"/>
          <w:sz w:val="20"/>
          <w:szCs w:val="20"/>
        </w:rPr>
        <w:footnoteReference w:id="21"/>
      </w:r>
    </w:p>
    <w:p w14:paraId="36B4F7AF" w14:textId="77777777" w:rsidR="000355A4" w:rsidRPr="00A77215" w:rsidRDefault="000355A4" w:rsidP="000355A4">
      <w:pPr>
        <w:pStyle w:val="ListParagraph"/>
        <w:numPr>
          <w:ilvl w:val="0"/>
          <w:numId w:val="73"/>
        </w:numPr>
        <w:spacing w:after="200"/>
        <w:jc w:val="both"/>
        <w:rPr>
          <w:rFonts w:asciiTheme="minorHAnsi" w:eastAsia="Times New Roman" w:hAnsiTheme="minorHAnsi" w:cstheme="minorHAnsi"/>
        </w:rPr>
      </w:pPr>
      <w:bookmarkStart w:id="63" w:name="_Ref127440024"/>
      <w:r w:rsidRPr="16FEB452">
        <w:rPr>
          <w:rFonts w:asciiTheme="minorHAnsi" w:eastAsia="Times New Roman" w:hAnsiTheme="minorHAnsi" w:cstheme="minorBidi"/>
        </w:rPr>
        <w:t>The Victorian Privacy and Data Protection Act applies to organisations as defined in that Act,</w:t>
      </w:r>
      <w:r w:rsidRPr="16FEB452">
        <w:rPr>
          <w:rStyle w:val="FootnoteReference"/>
          <w:rFonts w:asciiTheme="minorHAnsi" w:eastAsia="Times New Roman" w:hAnsiTheme="minorHAnsi" w:cstheme="minorBidi"/>
          <w:sz w:val="22"/>
          <w:szCs w:val="22"/>
        </w:rPr>
        <w:footnoteReference w:id="22"/>
      </w:r>
      <w:r w:rsidRPr="16FEB452">
        <w:rPr>
          <w:rFonts w:asciiTheme="minorHAnsi" w:eastAsia="Times New Roman" w:hAnsiTheme="minorHAnsi" w:cstheme="minorBidi"/>
        </w:rPr>
        <w:t xml:space="preserve"> including:</w:t>
      </w:r>
      <w:bookmarkEnd w:id="63"/>
    </w:p>
    <w:p w14:paraId="578EBF94"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public sector agencies</w:t>
      </w:r>
    </w:p>
    <w:p w14:paraId="1A5863CA"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bodies established or appointed for a public purpose by or under an Act or by the Governor in Council or a Minister</w:t>
      </w:r>
    </w:p>
    <w:p w14:paraId="4BF8F9C0"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a person holding an office or position established by or under an Act or appointed by the Governor in Council or a Minister</w:t>
      </w:r>
    </w:p>
    <w:p w14:paraId="29920B86"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a court or tribunal</w:t>
      </w:r>
    </w:p>
    <w:p w14:paraId="62D0E62D"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 xml:space="preserve">Victoria </w:t>
      </w:r>
      <w:r>
        <w:rPr>
          <w:rFonts w:cstheme="minorHAnsi"/>
        </w:rPr>
        <w:t>P</w:t>
      </w:r>
      <w:r w:rsidRPr="00A77215">
        <w:rPr>
          <w:rFonts w:cstheme="minorHAnsi"/>
        </w:rPr>
        <w:t>olice; and</w:t>
      </w:r>
    </w:p>
    <w:p w14:paraId="031B25AB" w14:textId="77777777" w:rsidR="000355A4" w:rsidRPr="00A77215" w:rsidRDefault="000355A4" w:rsidP="000355A4">
      <w:pPr>
        <w:pStyle w:val="Bullet1"/>
        <w:numPr>
          <w:ilvl w:val="0"/>
          <w:numId w:val="94"/>
        </w:numPr>
        <w:spacing w:after="200"/>
        <w:jc w:val="both"/>
        <w:rPr>
          <w:rFonts w:cstheme="minorHAnsi"/>
        </w:rPr>
      </w:pPr>
      <w:r w:rsidRPr="00A77215">
        <w:rPr>
          <w:rFonts w:cstheme="minorHAnsi"/>
        </w:rPr>
        <w:t xml:space="preserve">a contracted service provider in relation to its provision of services under a </w:t>
      </w:r>
      <w:proofErr w:type="gramStart"/>
      <w:r w:rsidRPr="00A77215">
        <w:rPr>
          <w:rFonts w:cstheme="minorHAnsi"/>
        </w:rPr>
        <w:t>State</w:t>
      </w:r>
      <w:proofErr w:type="gramEnd"/>
      <w:r w:rsidRPr="00A77215">
        <w:rPr>
          <w:rFonts w:cstheme="minorHAnsi"/>
        </w:rPr>
        <w:t xml:space="preserve"> contract that specifies it is bound by the IPPs.</w:t>
      </w:r>
    </w:p>
    <w:p w14:paraId="4380B204" w14:textId="77777777" w:rsidR="000355A4" w:rsidRPr="00A77215" w:rsidRDefault="000355A4" w:rsidP="000355A4">
      <w:pPr>
        <w:pStyle w:val="ListParagraph"/>
        <w:numPr>
          <w:ilvl w:val="0"/>
          <w:numId w:val="73"/>
        </w:numPr>
        <w:spacing w:after="200"/>
        <w:jc w:val="both"/>
        <w:rPr>
          <w:rFonts w:asciiTheme="minorHAnsi" w:hAnsiTheme="minorHAnsi" w:cstheme="minorHAnsi"/>
        </w:rPr>
      </w:pPr>
      <w:bookmarkStart w:id="64" w:name="_Ref127440059"/>
      <w:r w:rsidRPr="16FEB452">
        <w:rPr>
          <w:rFonts w:asciiTheme="minorHAnsi" w:hAnsiTheme="minorHAnsi" w:cstheme="minorBidi"/>
        </w:rPr>
        <w:t>The Commonwealth Privacy Act applies to agencies and organisations as defined in that Act, including:</w:t>
      </w:r>
      <w:bookmarkEnd w:id="64"/>
    </w:p>
    <w:p w14:paraId="3B3A1354"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 xml:space="preserve">a </w:t>
      </w:r>
      <w:proofErr w:type="gramStart"/>
      <w:r w:rsidRPr="00A77215">
        <w:rPr>
          <w:rFonts w:cstheme="minorHAnsi"/>
        </w:rPr>
        <w:t>Commonwealth Minister</w:t>
      </w:r>
      <w:proofErr w:type="gramEnd"/>
    </w:p>
    <w:p w14:paraId="3E04601F"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a Commonwealth Department</w:t>
      </w:r>
    </w:p>
    <w:p w14:paraId="48E86099"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a body or tribunal established or appointed for a public purpose by or under a Commonwealth law</w:t>
      </w:r>
    </w:p>
    <w:p w14:paraId="15CEB789"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 xml:space="preserve">a body established or appointed by the Governor-General or a </w:t>
      </w:r>
      <w:proofErr w:type="gramStart"/>
      <w:r w:rsidRPr="00A77215">
        <w:rPr>
          <w:rFonts w:cstheme="minorHAnsi"/>
        </w:rPr>
        <w:t>Commonwealth Minister</w:t>
      </w:r>
      <w:proofErr w:type="gramEnd"/>
    </w:p>
    <w:p w14:paraId="3663B01A"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a person holding or performing the duties of an office established by or under, or an appointment made, under a Commonwealth law</w:t>
      </w:r>
    </w:p>
    <w:p w14:paraId="2967AB2A"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a federal court</w:t>
      </w:r>
    </w:p>
    <w:p w14:paraId="091E3C4F"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the Australian Federal Police; and</w:t>
      </w:r>
    </w:p>
    <w:p w14:paraId="67FC5234" w14:textId="77777777" w:rsidR="000355A4" w:rsidRPr="00A77215" w:rsidRDefault="000355A4" w:rsidP="000355A4">
      <w:pPr>
        <w:pStyle w:val="Bullet1"/>
        <w:numPr>
          <w:ilvl w:val="0"/>
          <w:numId w:val="95"/>
        </w:numPr>
        <w:spacing w:after="200"/>
        <w:jc w:val="both"/>
        <w:rPr>
          <w:rFonts w:cstheme="minorHAnsi"/>
        </w:rPr>
      </w:pPr>
      <w:r w:rsidRPr="00A77215">
        <w:rPr>
          <w:rFonts w:cstheme="minorHAnsi"/>
        </w:rPr>
        <w:t xml:space="preserve">an individual, body corporate, partnership, other unincorporated </w:t>
      </w:r>
      <w:proofErr w:type="gramStart"/>
      <w:r w:rsidRPr="00A77215">
        <w:rPr>
          <w:rFonts w:cstheme="minorHAnsi"/>
        </w:rPr>
        <w:t>association</w:t>
      </w:r>
      <w:proofErr w:type="gramEnd"/>
      <w:r w:rsidRPr="00A77215">
        <w:rPr>
          <w:rFonts w:cstheme="minorHAnsi"/>
        </w:rPr>
        <w:t xml:space="preserve"> or trust that is not a small business operator or a registered political party.</w:t>
      </w:r>
      <w:r w:rsidRPr="008B1B4F">
        <w:rPr>
          <w:rStyle w:val="FootnoteReference"/>
          <w:rFonts w:eastAsia="Times New Roman" w:cstheme="minorHAnsi"/>
          <w:sz w:val="22"/>
          <w:szCs w:val="22"/>
        </w:rPr>
        <w:footnoteReference w:id="23"/>
      </w:r>
    </w:p>
    <w:p w14:paraId="55EA74DF" w14:textId="002B27D9" w:rsidR="000355A4" w:rsidRPr="004126F8" w:rsidRDefault="000355A4" w:rsidP="000355A4">
      <w:pPr>
        <w:pStyle w:val="Bullet1"/>
        <w:numPr>
          <w:ilvl w:val="0"/>
          <w:numId w:val="73"/>
        </w:numPr>
        <w:spacing w:after="200"/>
        <w:jc w:val="both"/>
        <w:rPr>
          <w:rFonts w:eastAsia="Times New Roman"/>
          <w:lang w:val="en-GB"/>
        </w:rPr>
      </w:pPr>
      <w:r w:rsidRPr="16FEB452">
        <w:rPr>
          <w:rFonts w:eastAsia="Times New Roman"/>
        </w:rPr>
        <w:t xml:space="preserve">If a person or body is unsure whether they are required to comply with the Victorian Privacy and Data Protection Act or the Commonwealth Privacy Act, they should enquire with </w:t>
      </w:r>
      <w:r w:rsidR="00FB0986" w:rsidRPr="16FEB452">
        <w:rPr>
          <w:rFonts w:eastAsia="Times New Roman"/>
        </w:rPr>
        <w:t xml:space="preserve">the Office of the Victorian Information Commissioner (OVIC) </w:t>
      </w:r>
      <w:r w:rsidR="00EE7963" w:rsidRPr="16FEB452">
        <w:rPr>
          <w:rFonts w:eastAsia="Times New Roman"/>
        </w:rPr>
        <w:t xml:space="preserve">and </w:t>
      </w:r>
      <w:r w:rsidRPr="16FEB452">
        <w:rPr>
          <w:rFonts w:eastAsia="Times New Roman"/>
        </w:rPr>
        <w:t>the Office of the Australian Information Commissioner (OAIC) prior to applying for authorisation.</w:t>
      </w:r>
    </w:p>
    <w:p w14:paraId="13A38AF3" w14:textId="48689507" w:rsidR="000355A4" w:rsidRPr="00041028" w:rsidRDefault="000355A4" w:rsidP="00041028">
      <w:pPr>
        <w:pStyle w:val="Bullet1"/>
        <w:numPr>
          <w:ilvl w:val="0"/>
          <w:numId w:val="73"/>
        </w:numPr>
        <w:spacing w:after="200"/>
        <w:jc w:val="both"/>
        <w:rPr>
          <w:rFonts w:eastAsia="Times New Roman"/>
        </w:rPr>
      </w:pPr>
      <w:r w:rsidRPr="16FEB452">
        <w:rPr>
          <w:rFonts w:eastAsia="Times New Roman"/>
        </w:rPr>
        <w:t xml:space="preserve">The </w:t>
      </w:r>
      <w:r w:rsidR="57986C90" w:rsidRPr="16FEB452">
        <w:rPr>
          <w:rFonts w:eastAsia="Times New Roman"/>
        </w:rPr>
        <w:t>VCAA</w:t>
      </w:r>
      <w:r w:rsidRPr="16FEB452">
        <w:rPr>
          <w:rFonts w:eastAsia="Times New Roman"/>
        </w:rPr>
        <w:t xml:space="preserve"> is subject to the Victorian Privacy and Data Protection Act as an organisation under that Act.</w:t>
      </w:r>
      <w:r w:rsidRPr="16FEB452">
        <w:rPr>
          <w:rStyle w:val="FootnoteReference"/>
          <w:rFonts w:eastAsia="Times New Roman"/>
          <w:sz w:val="22"/>
          <w:szCs w:val="22"/>
        </w:rPr>
        <w:footnoteReference w:id="24"/>
      </w:r>
      <w:r w:rsidRPr="16FEB452">
        <w:rPr>
          <w:rFonts w:eastAsia="Times New Roman"/>
        </w:rPr>
        <w:t xml:space="preserve"> As a result, the </w:t>
      </w:r>
      <w:r w:rsidR="0EADC855" w:rsidRPr="16FEB452">
        <w:rPr>
          <w:rFonts w:eastAsia="Times New Roman"/>
        </w:rPr>
        <w:t>VCAA</w:t>
      </w:r>
      <w:r w:rsidRPr="16FEB452">
        <w:rPr>
          <w:rFonts w:eastAsia="Times New Roman"/>
        </w:rPr>
        <w:t xml:space="preserve"> is required to act consistently with the IPPs </w:t>
      </w:r>
      <w:r w:rsidRPr="16FEB452">
        <w:t xml:space="preserve">in respect of personal information collected, held, managed, used, </w:t>
      </w:r>
      <w:proofErr w:type="gramStart"/>
      <w:r w:rsidRPr="16FEB452">
        <w:t>disclosed</w:t>
      </w:r>
      <w:proofErr w:type="gramEnd"/>
      <w:r w:rsidRPr="16FEB452">
        <w:t xml:space="preserve"> or transferred by it</w:t>
      </w:r>
      <w:r w:rsidRPr="16FEB452">
        <w:rPr>
          <w:rFonts w:eastAsia="Times New Roman"/>
          <w:lang w:val="en-GB"/>
        </w:rPr>
        <w:t xml:space="preserve">.  </w:t>
      </w:r>
    </w:p>
    <w:p w14:paraId="69CC076F" w14:textId="7AB81B94" w:rsidR="00F9042B" w:rsidRPr="00145CE9" w:rsidRDefault="00EF31D9" w:rsidP="00041028">
      <w:pPr>
        <w:pStyle w:val="Heading3"/>
        <w:spacing w:before="0" w:after="200"/>
      </w:pPr>
      <w:bookmarkStart w:id="65" w:name="_Toc135149178"/>
      <w:r w:rsidRPr="00A77215">
        <w:rPr>
          <w:rFonts w:asciiTheme="minorHAnsi" w:hAnsiTheme="minorHAnsi" w:cstheme="minorHAnsi"/>
        </w:rPr>
        <w:t>Record c</w:t>
      </w:r>
      <w:r w:rsidR="00C728FD" w:rsidRPr="00A77215">
        <w:rPr>
          <w:rFonts w:asciiTheme="minorHAnsi" w:hAnsiTheme="minorHAnsi" w:cstheme="minorHAnsi"/>
        </w:rPr>
        <w:t xml:space="preserve">ollection, </w:t>
      </w:r>
      <w:proofErr w:type="gramStart"/>
      <w:r w:rsidR="00C728FD" w:rsidRPr="00A77215">
        <w:rPr>
          <w:rFonts w:asciiTheme="minorHAnsi" w:hAnsiTheme="minorHAnsi" w:cstheme="minorHAnsi"/>
        </w:rPr>
        <w:t>s</w:t>
      </w:r>
      <w:r w:rsidR="00A40B43" w:rsidRPr="00A77215">
        <w:rPr>
          <w:rFonts w:asciiTheme="minorHAnsi" w:hAnsiTheme="minorHAnsi" w:cstheme="minorHAnsi"/>
        </w:rPr>
        <w:t>torage</w:t>
      </w:r>
      <w:proofErr w:type="gramEnd"/>
      <w:r w:rsidR="00A40B43" w:rsidRPr="00A77215">
        <w:rPr>
          <w:rFonts w:asciiTheme="minorHAnsi" w:hAnsiTheme="minorHAnsi" w:cstheme="minorHAnsi"/>
        </w:rPr>
        <w:t xml:space="preserve"> and destruction</w:t>
      </w:r>
      <w:bookmarkEnd w:id="61"/>
      <w:bookmarkEnd w:id="62"/>
      <w:bookmarkEnd w:id="65"/>
    </w:p>
    <w:p w14:paraId="63B30B1E" w14:textId="066EF57A" w:rsidR="00383EE0" w:rsidRPr="00A77215" w:rsidRDefault="00ED663E"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The information stored in the VSR is collected from individual students upon enrolment by the education and training provider they are enrolled with, and by the VRQA upon registration for home schooling. </w:t>
      </w:r>
      <w:r w:rsidR="001A6623" w:rsidRPr="16FEB452">
        <w:rPr>
          <w:rFonts w:asciiTheme="minorHAnsi" w:eastAsia="Times New Roman" w:hAnsiTheme="minorHAnsi" w:cstheme="minorBidi"/>
        </w:rPr>
        <w:t xml:space="preserve">  </w:t>
      </w:r>
    </w:p>
    <w:p w14:paraId="00216582" w14:textId="04B67CA8" w:rsidR="00383EE0" w:rsidRDefault="00383EE0" w:rsidP="004126F8">
      <w:pPr>
        <w:pStyle w:val="ListParagraph"/>
        <w:numPr>
          <w:ilvl w:val="0"/>
          <w:numId w:val="73"/>
        </w:numPr>
        <w:spacing w:after="200"/>
        <w:jc w:val="both"/>
        <w:rPr>
          <w:rFonts w:asciiTheme="minorHAnsi" w:eastAsia="Times New Roman" w:hAnsiTheme="minorHAnsi" w:cstheme="minorHAnsi"/>
        </w:rPr>
      </w:pPr>
      <w:bookmarkStart w:id="66" w:name="_Ref131601173"/>
      <w:r w:rsidRPr="16FEB452">
        <w:rPr>
          <w:rFonts w:asciiTheme="minorHAnsi" w:eastAsia="Times New Roman" w:hAnsiTheme="minorHAnsi" w:cstheme="minorBidi"/>
        </w:rPr>
        <w:t xml:space="preserve">All information in the VSR </w:t>
      </w:r>
      <w:r w:rsidR="00E9284E" w:rsidRPr="16FEB452">
        <w:rPr>
          <w:rFonts w:asciiTheme="minorHAnsi" w:eastAsia="Times New Roman" w:hAnsiTheme="minorHAnsi" w:cstheme="minorBidi"/>
        </w:rPr>
        <w:t xml:space="preserve">must be </w:t>
      </w:r>
      <w:r w:rsidR="003F7D1C" w:rsidRPr="16FEB452">
        <w:rPr>
          <w:rFonts w:asciiTheme="minorHAnsi" w:eastAsia="Times New Roman" w:hAnsiTheme="minorHAnsi" w:cstheme="minorBidi"/>
        </w:rPr>
        <w:t>stored</w:t>
      </w:r>
      <w:r w:rsidRPr="16FEB452">
        <w:rPr>
          <w:rFonts w:asciiTheme="minorHAnsi" w:eastAsia="Times New Roman" w:hAnsiTheme="minorHAnsi" w:cstheme="minorBidi"/>
        </w:rPr>
        <w:t xml:space="preserve"> </w:t>
      </w:r>
      <w:r w:rsidR="00C728FD" w:rsidRPr="16FEB452">
        <w:rPr>
          <w:rFonts w:asciiTheme="minorHAnsi" w:eastAsia="Times New Roman" w:hAnsiTheme="minorHAnsi" w:cstheme="minorBidi"/>
        </w:rPr>
        <w:t xml:space="preserve">and managed </w:t>
      </w:r>
      <w:r w:rsidRPr="16FEB452">
        <w:rPr>
          <w:rFonts w:asciiTheme="minorHAnsi" w:eastAsia="Times New Roman" w:hAnsiTheme="minorHAnsi" w:cstheme="minorBidi"/>
        </w:rPr>
        <w:t>in accordance with the</w:t>
      </w:r>
      <w:r w:rsidR="008111CD" w:rsidRPr="16FEB452">
        <w:rPr>
          <w:rFonts w:asciiTheme="minorHAnsi" w:eastAsia="Times New Roman" w:hAnsiTheme="minorHAnsi" w:cstheme="minorBidi"/>
        </w:rPr>
        <w:t xml:space="preserve"> relevant</w:t>
      </w:r>
      <w:r w:rsidRPr="16FEB452">
        <w:rPr>
          <w:rFonts w:asciiTheme="minorHAnsi" w:eastAsia="Times New Roman" w:hAnsiTheme="minorHAnsi" w:cstheme="minorBidi"/>
        </w:rPr>
        <w:t xml:space="preserve"> </w:t>
      </w:r>
      <w:r w:rsidR="009556CC" w:rsidRPr="16FEB452">
        <w:rPr>
          <w:rFonts w:asciiTheme="minorHAnsi" w:eastAsia="Times New Roman" w:hAnsiTheme="minorHAnsi" w:cstheme="minorBidi"/>
        </w:rPr>
        <w:t>r</w:t>
      </w:r>
      <w:r w:rsidR="00C728FD" w:rsidRPr="16FEB452">
        <w:rPr>
          <w:rFonts w:asciiTheme="minorHAnsi" w:eastAsia="Times New Roman" w:hAnsiTheme="minorHAnsi" w:cstheme="minorBidi"/>
        </w:rPr>
        <w:t xml:space="preserve">etention </w:t>
      </w:r>
      <w:r w:rsidR="009556CC" w:rsidRPr="16FEB452">
        <w:rPr>
          <w:rFonts w:asciiTheme="minorHAnsi" w:eastAsia="Times New Roman" w:hAnsiTheme="minorHAnsi" w:cstheme="minorBidi"/>
        </w:rPr>
        <w:t>and d</w:t>
      </w:r>
      <w:r w:rsidR="00C728FD" w:rsidRPr="16FEB452">
        <w:rPr>
          <w:rFonts w:asciiTheme="minorHAnsi" w:eastAsia="Times New Roman" w:hAnsiTheme="minorHAnsi" w:cstheme="minorBidi"/>
        </w:rPr>
        <w:t xml:space="preserve">isposal </w:t>
      </w:r>
      <w:r w:rsidR="009556CC" w:rsidRPr="16FEB452">
        <w:rPr>
          <w:rFonts w:asciiTheme="minorHAnsi" w:eastAsia="Times New Roman" w:hAnsiTheme="minorHAnsi" w:cstheme="minorBidi"/>
        </w:rPr>
        <w:t>a</w:t>
      </w:r>
      <w:r w:rsidR="00C728FD" w:rsidRPr="16FEB452">
        <w:rPr>
          <w:rFonts w:asciiTheme="minorHAnsi" w:eastAsia="Times New Roman" w:hAnsiTheme="minorHAnsi" w:cstheme="minorBidi"/>
        </w:rPr>
        <w:t>uthority</w:t>
      </w:r>
      <w:r w:rsidR="009556CC" w:rsidRPr="16FEB452">
        <w:rPr>
          <w:rFonts w:asciiTheme="minorHAnsi" w:eastAsia="Times New Roman" w:hAnsiTheme="minorHAnsi" w:cstheme="minorBidi"/>
        </w:rPr>
        <w:t xml:space="preserve"> made under the</w:t>
      </w:r>
      <w:r w:rsidRPr="16FEB452">
        <w:rPr>
          <w:rFonts w:asciiTheme="minorHAnsi" w:eastAsia="Times New Roman" w:hAnsiTheme="minorHAnsi" w:cstheme="minorBidi"/>
        </w:rPr>
        <w:t xml:space="preserve"> </w:t>
      </w:r>
      <w:r w:rsidRPr="16FEB452">
        <w:rPr>
          <w:rFonts w:asciiTheme="minorHAnsi" w:eastAsia="Times New Roman" w:hAnsiTheme="minorHAnsi" w:cstheme="minorBidi"/>
          <w:i/>
          <w:iCs/>
        </w:rPr>
        <w:t>Public Records Act 1973</w:t>
      </w:r>
      <w:r w:rsidR="004D7C96" w:rsidRPr="16FEB452">
        <w:rPr>
          <w:rFonts w:asciiTheme="minorHAnsi" w:eastAsia="Times New Roman" w:hAnsiTheme="minorHAnsi" w:cstheme="minorBidi"/>
          <w:i/>
          <w:iCs/>
        </w:rPr>
        <w:t xml:space="preserve"> </w:t>
      </w:r>
      <w:r w:rsidR="004D7C96" w:rsidRPr="16FEB452">
        <w:rPr>
          <w:rFonts w:asciiTheme="minorHAnsi" w:eastAsia="Times New Roman" w:hAnsiTheme="minorHAnsi" w:cstheme="minorBidi"/>
        </w:rPr>
        <w:t xml:space="preserve">(Public Records Act), </w:t>
      </w:r>
      <w:r w:rsidR="00775183" w:rsidRPr="16FEB452">
        <w:rPr>
          <w:rFonts w:asciiTheme="minorHAnsi" w:eastAsia="Times New Roman" w:hAnsiTheme="minorHAnsi" w:cstheme="minorBidi"/>
        </w:rPr>
        <w:t xml:space="preserve">in addition to </w:t>
      </w:r>
      <w:r w:rsidR="0076769A" w:rsidRPr="16FEB452">
        <w:rPr>
          <w:rFonts w:asciiTheme="minorHAnsi" w:eastAsia="Times New Roman" w:hAnsiTheme="minorHAnsi" w:cstheme="minorBidi"/>
        </w:rPr>
        <w:t>any relevant</w:t>
      </w:r>
      <w:r w:rsidRPr="16FEB452">
        <w:rPr>
          <w:rFonts w:asciiTheme="minorHAnsi" w:eastAsia="Times New Roman" w:hAnsiTheme="minorHAnsi" w:cstheme="minorBidi"/>
        </w:rPr>
        <w:t xml:space="preserve"> </w:t>
      </w:r>
      <w:r w:rsidR="004D7C96" w:rsidRPr="16FEB452">
        <w:rPr>
          <w:rFonts w:asciiTheme="minorHAnsi" w:eastAsia="Times New Roman" w:hAnsiTheme="minorHAnsi" w:cstheme="minorBidi"/>
        </w:rPr>
        <w:t>S</w:t>
      </w:r>
      <w:r w:rsidRPr="16FEB452">
        <w:rPr>
          <w:rFonts w:asciiTheme="minorHAnsi" w:eastAsia="Times New Roman" w:hAnsiTheme="minorHAnsi" w:cstheme="minorBidi"/>
        </w:rPr>
        <w:t>tandards published</w:t>
      </w:r>
      <w:r w:rsidR="004D7C96" w:rsidRPr="16FEB452">
        <w:rPr>
          <w:rFonts w:asciiTheme="minorHAnsi" w:eastAsia="Times New Roman" w:hAnsiTheme="minorHAnsi" w:cstheme="minorBidi"/>
        </w:rPr>
        <w:t xml:space="preserve"> under the Public Records Act</w:t>
      </w:r>
      <w:r w:rsidRPr="16FEB452">
        <w:rPr>
          <w:rFonts w:asciiTheme="minorHAnsi" w:eastAsia="Times New Roman" w:hAnsiTheme="minorHAnsi" w:cstheme="minorBidi"/>
        </w:rPr>
        <w:t xml:space="preserve"> by the Public Record Office Victoria.</w:t>
      </w:r>
      <w:bookmarkEnd w:id="66"/>
      <w:r w:rsidRPr="16FEB452">
        <w:rPr>
          <w:rFonts w:asciiTheme="minorHAnsi" w:eastAsia="Times New Roman" w:hAnsiTheme="minorHAnsi" w:cstheme="minorBidi"/>
        </w:rPr>
        <w:t xml:space="preserve"> </w:t>
      </w:r>
    </w:p>
    <w:p w14:paraId="74A36E59" w14:textId="1E05F3BE" w:rsidR="00DC12A3" w:rsidRPr="00DC12A3" w:rsidRDefault="00F9042B" w:rsidP="00B32139">
      <w:pPr>
        <w:pStyle w:val="ListParagraph"/>
        <w:numPr>
          <w:ilvl w:val="0"/>
          <w:numId w:val="73"/>
        </w:numPr>
        <w:spacing w:after="200"/>
        <w:jc w:val="both"/>
        <w:rPr>
          <w:rFonts w:asciiTheme="minorHAnsi" w:eastAsia="Times New Roman" w:hAnsiTheme="minorHAnsi" w:cstheme="minorBidi"/>
        </w:rPr>
      </w:pPr>
      <w:bookmarkStart w:id="67" w:name="_Ref131601192"/>
      <w:bookmarkStart w:id="68" w:name="_Ref127202121"/>
      <w:r w:rsidRPr="16FEB452">
        <w:rPr>
          <w:rFonts w:asciiTheme="minorHAnsi" w:eastAsia="Times New Roman" w:hAnsiTheme="minorHAnsi" w:cstheme="minorBidi"/>
        </w:rPr>
        <w:t xml:space="preserve">Authorised users are required to safeguard and protect the VSN </w:t>
      </w:r>
      <w:r w:rsidR="00B32139" w:rsidRPr="16FEB452">
        <w:rPr>
          <w:rFonts w:asciiTheme="minorHAnsi" w:eastAsia="Times New Roman" w:hAnsiTheme="minorHAnsi" w:cstheme="minorBidi"/>
        </w:rPr>
        <w:t>and related i</w:t>
      </w:r>
      <w:r w:rsidRPr="16FEB452">
        <w:rPr>
          <w:rFonts w:asciiTheme="minorHAnsi" w:eastAsia="Times New Roman" w:hAnsiTheme="minorHAnsi" w:cstheme="minorBidi"/>
        </w:rPr>
        <w:t xml:space="preserve">nformation </w:t>
      </w:r>
      <w:r w:rsidR="00590986" w:rsidRPr="16FEB452">
        <w:rPr>
          <w:rFonts w:asciiTheme="minorHAnsi" w:eastAsia="Times New Roman" w:hAnsiTheme="minorHAnsi" w:cstheme="minorBidi"/>
        </w:rPr>
        <w:t>against the destruction, loss</w:t>
      </w:r>
      <w:r w:rsidR="00643E99">
        <w:rPr>
          <w:rFonts w:asciiTheme="minorHAnsi" w:eastAsia="Times New Roman" w:hAnsiTheme="minorHAnsi" w:cstheme="minorBidi"/>
        </w:rPr>
        <w:t>,</w:t>
      </w:r>
      <w:r w:rsidR="00590986" w:rsidRPr="16FEB452">
        <w:rPr>
          <w:rFonts w:asciiTheme="minorHAnsi" w:eastAsia="Times New Roman" w:hAnsiTheme="minorHAnsi" w:cstheme="minorBidi"/>
        </w:rPr>
        <w:t xml:space="preserve"> unauthorised access to and disclosure of the VSN and related information in the possession, power or control of the authorised user or any personnel</w:t>
      </w:r>
      <w:r w:rsidR="00590986">
        <w:rPr>
          <w:rFonts w:asciiTheme="minorHAnsi" w:eastAsia="Times New Roman" w:hAnsiTheme="minorHAnsi" w:cstheme="minorBidi"/>
        </w:rPr>
        <w:t>.</w:t>
      </w:r>
      <w:r w:rsidR="00590986" w:rsidRPr="16FEB452">
        <w:rPr>
          <w:rStyle w:val="FootnoteReference"/>
          <w:rFonts w:asciiTheme="minorHAnsi" w:eastAsia="Times New Roman" w:hAnsiTheme="minorHAnsi" w:cstheme="minorBidi"/>
          <w:sz w:val="22"/>
          <w:szCs w:val="22"/>
        </w:rPr>
        <w:footnoteReference w:id="25"/>
      </w:r>
      <w:r w:rsidR="00590986" w:rsidRPr="00041028">
        <w:rPr>
          <w:rStyle w:val="FootnoteReference"/>
          <w:sz w:val="22"/>
          <w:szCs w:val="22"/>
        </w:rPr>
        <w:t xml:space="preserve"> </w:t>
      </w:r>
      <w:r w:rsidR="00590986" w:rsidRPr="16FEB452">
        <w:rPr>
          <w:rFonts w:asciiTheme="minorHAnsi" w:eastAsia="Times New Roman" w:hAnsiTheme="minorHAnsi" w:cstheme="minorBidi"/>
        </w:rPr>
        <w:t xml:space="preserve"> </w:t>
      </w:r>
    </w:p>
    <w:p w14:paraId="764A386B" w14:textId="0A18CDFF" w:rsidR="006C23E4" w:rsidRPr="00A255C4" w:rsidRDefault="00381CE7" w:rsidP="00B32139">
      <w:pPr>
        <w:pStyle w:val="ListParagraph"/>
        <w:numPr>
          <w:ilvl w:val="0"/>
          <w:numId w:val="73"/>
        </w:numPr>
        <w:spacing w:after="200"/>
        <w:jc w:val="both"/>
        <w:rPr>
          <w:rFonts w:asciiTheme="minorHAnsi" w:eastAsia="Times New Roman" w:hAnsiTheme="minorHAnsi" w:cstheme="minorHAnsi"/>
        </w:rPr>
      </w:pPr>
      <w:r>
        <w:rPr>
          <w:rFonts w:asciiTheme="minorHAnsi" w:eastAsia="Times New Roman" w:hAnsiTheme="minorHAnsi" w:cstheme="minorBidi"/>
        </w:rPr>
        <w:t xml:space="preserve">Authorised users are required to have robust </w:t>
      </w:r>
      <w:r w:rsidR="00A255C4">
        <w:rPr>
          <w:rFonts w:asciiTheme="minorHAnsi" w:eastAsia="Times New Roman" w:hAnsiTheme="minorHAnsi" w:cstheme="minorBidi"/>
        </w:rPr>
        <w:t>information</w:t>
      </w:r>
      <w:r>
        <w:rPr>
          <w:rFonts w:asciiTheme="minorHAnsi" w:eastAsia="Times New Roman" w:hAnsiTheme="minorHAnsi" w:cstheme="minorBidi"/>
        </w:rPr>
        <w:t xml:space="preserve"> security management processes in place </w:t>
      </w:r>
      <w:r w:rsidR="00A255C4">
        <w:rPr>
          <w:rFonts w:asciiTheme="minorHAnsi" w:eastAsia="Times New Roman" w:hAnsiTheme="minorHAnsi" w:cstheme="minorBidi"/>
        </w:rPr>
        <w:t>to safeguard the VSN an</w:t>
      </w:r>
      <w:r w:rsidR="00A934BD">
        <w:rPr>
          <w:rFonts w:asciiTheme="minorHAnsi" w:eastAsia="Times New Roman" w:hAnsiTheme="minorHAnsi" w:cstheme="minorBidi"/>
        </w:rPr>
        <w:t>d</w:t>
      </w:r>
      <w:r w:rsidR="00A255C4">
        <w:rPr>
          <w:rFonts w:asciiTheme="minorHAnsi" w:eastAsia="Times New Roman" w:hAnsiTheme="minorHAnsi" w:cstheme="minorBidi"/>
        </w:rPr>
        <w:t xml:space="preserve"> related information, including:</w:t>
      </w:r>
      <w:bookmarkEnd w:id="67"/>
    </w:p>
    <w:p w14:paraId="7DFFD316" w14:textId="497E4992" w:rsidR="00A255C4" w:rsidRPr="00692A48" w:rsidRDefault="00A255C4" w:rsidP="00C8210D">
      <w:pPr>
        <w:pStyle w:val="Bullet1"/>
        <w:numPr>
          <w:ilvl w:val="0"/>
          <w:numId w:val="109"/>
        </w:numPr>
        <w:spacing w:after="200"/>
        <w:jc w:val="both"/>
        <w:rPr>
          <w:rFonts w:cstheme="minorHAnsi"/>
        </w:rPr>
      </w:pPr>
      <w:r>
        <w:t>an information security risk management framework</w:t>
      </w:r>
    </w:p>
    <w:p w14:paraId="5A51DF0A" w14:textId="345295F4" w:rsidR="00A255C4" w:rsidRPr="00692A48" w:rsidRDefault="00A255C4" w:rsidP="00C8210D">
      <w:pPr>
        <w:pStyle w:val="Bullet1"/>
        <w:numPr>
          <w:ilvl w:val="0"/>
          <w:numId w:val="109"/>
        </w:numPr>
        <w:spacing w:after="200"/>
        <w:jc w:val="both"/>
        <w:rPr>
          <w:rFonts w:cstheme="minorHAnsi"/>
        </w:rPr>
      </w:pPr>
      <w:r>
        <w:t>incident management processes (including disaster recovery processes and plans)</w:t>
      </w:r>
    </w:p>
    <w:p w14:paraId="11E659C7" w14:textId="3604165D" w:rsidR="00A255C4" w:rsidRPr="00057FB3" w:rsidRDefault="00A255C4" w:rsidP="00C8210D">
      <w:pPr>
        <w:pStyle w:val="Bullet1"/>
        <w:numPr>
          <w:ilvl w:val="0"/>
          <w:numId w:val="109"/>
        </w:numPr>
        <w:spacing w:after="200"/>
        <w:jc w:val="both"/>
        <w:rPr>
          <w:rFonts w:cstheme="minorHAnsi"/>
        </w:rPr>
      </w:pPr>
      <w:r>
        <w:t xml:space="preserve">personnel, </w:t>
      </w:r>
      <w:proofErr w:type="gramStart"/>
      <w:r>
        <w:t>ICT</w:t>
      </w:r>
      <w:proofErr w:type="gramEnd"/>
      <w:r>
        <w:t xml:space="preserve"> and physical security controls; </w:t>
      </w:r>
      <w:r w:rsidR="00A934BD">
        <w:t xml:space="preserve">and </w:t>
      </w:r>
    </w:p>
    <w:p w14:paraId="1366DB06" w14:textId="0C0A327B" w:rsidR="00B32139" w:rsidRPr="00C8210D" w:rsidRDefault="00A934BD" w:rsidP="00C8210D">
      <w:pPr>
        <w:pStyle w:val="Bullet1"/>
        <w:numPr>
          <w:ilvl w:val="0"/>
          <w:numId w:val="109"/>
        </w:numPr>
        <w:spacing w:after="200"/>
        <w:jc w:val="both"/>
      </w:pPr>
      <w:r>
        <w:t xml:space="preserve">processes to </w:t>
      </w:r>
      <w:r w:rsidR="00A255C4">
        <w:t>manage information security with any third parties that it provides information to</w:t>
      </w:r>
      <w:r>
        <w:t xml:space="preserve">. </w:t>
      </w:r>
      <w:bookmarkEnd w:id="68"/>
    </w:p>
    <w:p w14:paraId="7E70BA7D" w14:textId="7AE7C822" w:rsidR="00F9042B" w:rsidRPr="00822A2C" w:rsidRDefault="00F9042B" w:rsidP="00F9042B">
      <w:pPr>
        <w:pStyle w:val="ListParagraph"/>
        <w:numPr>
          <w:ilvl w:val="0"/>
          <w:numId w:val="73"/>
        </w:numPr>
        <w:spacing w:after="200"/>
        <w:jc w:val="both"/>
        <w:rPr>
          <w:rFonts w:asciiTheme="minorHAnsi" w:eastAsia="Times New Roman" w:hAnsiTheme="minorHAnsi" w:cstheme="minorHAnsi"/>
        </w:rPr>
      </w:pPr>
      <w:bookmarkStart w:id="69" w:name="_Ref127202175"/>
      <w:r w:rsidRPr="00822A2C">
        <w:rPr>
          <w:rFonts w:asciiTheme="minorHAnsi" w:eastAsia="Times New Roman" w:hAnsiTheme="minorHAnsi" w:cstheme="minorBidi"/>
        </w:rPr>
        <w:t xml:space="preserve">All authorised users and any </w:t>
      </w:r>
      <w:r w:rsidR="001E3AF1" w:rsidRPr="00822A2C">
        <w:rPr>
          <w:rFonts w:asciiTheme="minorHAnsi" w:eastAsia="Times New Roman" w:hAnsiTheme="minorHAnsi" w:cstheme="minorBidi"/>
        </w:rPr>
        <w:t>p</w:t>
      </w:r>
      <w:r w:rsidRPr="00822A2C">
        <w:rPr>
          <w:rFonts w:asciiTheme="minorHAnsi" w:eastAsia="Times New Roman" w:hAnsiTheme="minorHAnsi" w:cstheme="minorBidi"/>
        </w:rPr>
        <w:t>ersonnel must:</w:t>
      </w:r>
      <w:bookmarkEnd w:id="69"/>
    </w:p>
    <w:p w14:paraId="45AF4EF6" w14:textId="6493EC6C" w:rsidR="00F9042B" w:rsidRPr="00822A2C" w:rsidRDefault="00F9042B" w:rsidP="00F9042B">
      <w:pPr>
        <w:pStyle w:val="Bullet1"/>
        <w:numPr>
          <w:ilvl w:val="0"/>
          <w:numId w:val="104"/>
        </w:numPr>
        <w:spacing w:after="200"/>
        <w:jc w:val="both"/>
        <w:rPr>
          <w:rFonts w:cstheme="minorHAnsi"/>
        </w:rPr>
      </w:pPr>
      <w:r w:rsidRPr="00822A2C">
        <w:rPr>
          <w:rFonts w:cstheme="minorHAnsi"/>
        </w:rPr>
        <w:t xml:space="preserve">if applicable, ensure that the </w:t>
      </w:r>
      <w:r w:rsidR="00B32139" w:rsidRPr="00822A2C">
        <w:rPr>
          <w:rFonts w:cstheme="minorHAnsi"/>
        </w:rPr>
        <w:t>i</w:t>
      </w:r>
      <w:r w:rsidRPr="00822A2C">
        <w:rPr>
          <w:rFonts w:cstheme="minorHAnsi"/>
        </w:rPr>
        <w:t xml:space="preserve">nformation </w:t>
      </w:r>
      <w:r w:rsidR="00B32139" w:rsidRPr="00822A2C">
        <w:rPr>
          <w:rFonts w:cstheme="minorHAnsi"/>
        </w:rPr>
        <w:t>s</w:t>
      </w:r>
      <w:r w:rsidRPr="00822A2C">
        <w:rPr>
          <w:rFonts w:cstheme="minorHAnsi"/>
        </w:rPr>
        <w:t xml:space="preserve">ystem of the authorised user or any </w:t>
      </w:r>
      <w:r w:rsidR="00B32139" w:rsidRPr="00822A2C">
        <w:rPr>
          <w:rFonts w:cstheme="minorHAnsi"/>
        </w:rPr>
        <w:t>p</w:t>
      </w:r>
      <w:r w:rsidRPr="00822A2C">
        <w:rPr>
          <w:rFonts w:cstheme="minorHAnsi"/>
        </w:rPr>
        <w:t xml:space="preserve">ersonnel is maintained and updated in accordance with recommendations from the provider or providers of the operating system, database, anti-virus, anti-malware or other software and hardware components utilised in the </w:t>
      </w:r>
      <w:r w:rsidR="00B32139" w:rsidRPr="00822A2C">
        <w:rPr>
          <w:rFonts w:cstheme="minorHAnsi"/>
        </w:rPr>
        <w:t>i</w:t>
      </w:r>
      <w:r w:rsidRPr="00822A2C">
        <w:rPr>
          <w:rFonts w:cstheme="minorHAnsi"/>
        </w:rPr>
        <w:t xml:space="preserve">nformation </w:t>
      </w:r>
      <w:r w:rsidR="00B32139" w:rsidRPr="00822A2C">
        <w:rPr>
          <w:rFonts w:cstheme="minorHAnsi"/>
        </w:rPr>
        <w:t>s</w:t>
      </w:r>
      <w:r w:rsidRPr="00822A2C">
        <w:rPr>
          <w:rFonts w:cstheme="minorHAnsi"/>
        </w:rPr>
        <w:t>ystem</w:t>
      </w:r>
      <w:r w:rsidR="00B32139" w:rsidRPr="00822A2C">
        <w:rPr>
          <w:rStyle w:val="FootnoteReference"/>
          <w:rFonts w:eastAsia="Times New Roman" w:cstheme="minorHAnsi"/>
          <w:sz w:val="22"/>
          <w:szCs w:val="22"/>
        </w:rPr>
        <w:footnoteReference w:id="26"/>
      </w:r>
    </w:p>
    <w:p w14:paraId="71750F74" w14:textId="19E1D543" w:rsidR="00F9042B" w:rsidRPr="00822A2C" w:rsidRDefault="00F9042B" w:rsidP="00F9042B">
      <w:pPr>
        <w:pStyle w:val="Bullet1"/>
        <w:numPr>
          <w:ilvl w:val="0"/>
          <w:numId w:val="104"/>
        </w:numPr>
        <w:spacing w:after="200"/>
        <w:jc w:val="both"/>
        <w:rPr>
          <w:rFonts w:cstheme="minorHAnsi"/>
        </w:rPr>
      </w:pPr>
      <w:r w:rsidRPr="00822A2C">
        <w:rPr>
          <w:rFonts w:cstheme="minorHAnsi"/>
        </w:rPr>
        <w:t>operate and maintain robust processes for granting and revoking privileged access to any systems used to store or process</w:t>
      </w:r>
      <w:r w:rsidR="00C600F5" w:rsidRPr="00822A2C">
        <w:rPr>
          <w:rFonts w:cstheme="minorHAnsi"/>
        </w:rPr>
        <w:t xml:space="preserve"> the</w:t>
      </w:r>
      <w:r w:rsidRPr="00822A2C">
        <w:rPr>
          <w:rFonts w:cstheme="minorHAnsi"/>
        </w:rPr>
        <w:t xml:space="preserve"> VSN</w:t>
      </w:r>
      <w:r w:rsidR="00C600F5" w:rsidRPr="00822A2C">
        <w:rPr>
          <w:rFonts w:cstheme="minorHAnsi"/>
        </w:rPr>
        <w:t xml:space="preserve"> and related</w:t>
      </w:r>
      <w:r w:rsidRPr="00822A2C">
        <w:rPr>
          <w:rFonts w:cstheme="minorHAnsi"/>
        </w:rPr>
        <w:t xml:space="preserve"> </w:t>
      </w:r>
      <w:r w:rsidR="00C600F5" w:rsidRPr="00822A2C">
        <w:rPr>
          <w:rFonts w:cstheme="minorHAnsi"/>
        </w:rPr>
        <w:t>i</w:t>
      </w:r>
      <w:r w:rsidRPr="00822A2C">
        <w:rPr>
          <w:rFonts w:cstheme="minorHAnsi"/>
        </w:rPr>
        <w:t>nformation</w:t>
      </w:r>
    </w:p>
    <w:p w14:paraId="32DEB80C" w14:textId="07BF1FA5" w:rsidR="00F9042B" w:rsidRPr="00822A2C" w:rsidRDefault="00F9042B" w:rsidP="00F9042B">
      <w:pPr>
        <w:pStyle w:val="Bullet1"/>
        <w:numPr>
          <w:ilvl w:val="0"/>
          <w:numId w:val="104"/>
        </w:numPr>
        <w:spacing w:after="200"/>
        <w:jc w:val="both"/>
        <w:rPr>
          <w:rFonts w:cstheme="minorHAnsi"/>
        </w:rPr>
      </w:pPr>
      <w:r w:rsidRPr="00822A2C">
        <w:rPr>
          <w:rFonts w:cstheme="minorHAnsi"/>
        </w:rPr>
        <w:t xml:space="preserve">maintain a physically secure environment for the storage of </w:t>
      </w:r>
      <w:r w:rsidR="00C600F5" w:rsidRPr="00822A2C">
        <w:rPr>
          <w:rFonts w:cstheme="minorHAnsi"/>
        </w:rPr>
        <w:t>the</w:t>
      </w:r>
      <w:r w:rsidRPr="00822A2C">
        <w:rPr>
          <w:rFonts w:cstheme="minorHAnsi"/>
        </w:rPr>
        <w:t xml:space="preserve"> VSN</w:t>
      </w:r>
      <w:r w:rsidR="00C600F5" w:rsidRPr="00822A2C">
        <w:rPr>
          <w:rFonts w:cstheme="minorHAnsi"/>
        </w:rPr>
        <w:t xml:space="preserve"> and related</w:t>
      </w:r>
      <w:r w:rsidRPr="00822A2C">
        <w:rPr>
          <w:rFonts w:cstheme="minorHAnsi"/>
        </w:rPr>
        <w:t xml:space="preserve"> </w:t>
      </w:r>
      <w:r w:rsidR="00C600F5" w:rsidRPr="00822A2C">
        <w:rPr>
          <w:rFonts w:cstheme="minorHAnsi"/>
        </w:rPr>
        <w:t>i</w:t>
      </w:r>
      <w:r w:rsidRPr="00822A2C">
        <w:rPr>
          <w:rFonts w:cstheme="minorHAnsi"/>
        </w:rPr>
        <w:t>nformation</w:t>
      </w:r>
    </w:p>
    <w:p w14:paraId="25477535" w14:textId="4A2DA82D" w:rsidR="00F9042B" w:rsidRPr="00822A2C" w:rsidRDefault="00F9042B" w:rsidP="00F9042B">
      <w:pPr>
        <w:pStyle w:val="Bullet1"/>
        <w:numPr>
          <w:ilvl w:val="0"/>
          <w:numId w:val="104"/>
        </w:numPr>
        <w:spacing w:after="200"/>
        <w:jc w:val="both"/>
        <w:rPr>
          <w:rFonts w:cstheme="minorHAnsi"/>
        </w:rPr>
      </w:pPr>
      <w:r w:rsidRPr="00822A2C">
        <w:rPr>
          <w:rFonts w:cstheme="minorHAnsi"/>
        </w:rPr>
        <w:t>make and maintain regular and secure backups of the VSN</w:t>
      </w:r>
      <w:r w:rsidR="00C600F5" w:rsidRPr="00822A2C">
        <w:rPr>
          <w:rFonts w:cstheme="minorHAnsi"/>
        </w:rPr>
        <w:t xml:space="preserve"> and related</w:t>
      </w:r>
      <w:r w:rsidRPr="00822A2C">
        <w:rPr>
          <w:rFonts w:cstheme="minorHAnsi"/>
        </w:rPr>
        <w:t xml:space="preserve"> </w:t>
      </w:r>
      <w:r w:rsidR="00C600F5" w:rsidRPr="00822A2C">
        <w:rPr>
          <w:rFonts w:cstheme="minorHAnsi"/>
        </w:rPr>
        <w:t>i</w:t>
      </w:r>
      <w:r w:rsidRPr="00822A2C">
        <w:rPr>
          <w:rFonts w:cstheme="minorHAnsi"/>
        </w:rPr>
        <w:t>nformation</w:t>
      </w:r>
    </w:p>
    <w:p w14:paraId="41684BB8" w14:textId="00FE1B67" w:rsidR="00F9042B" w:rsidRPr="00822A2C" w:rsidRDefault="00F9042B" w:rsidP="00F9042B">
      <w:pPr>
        <w:pStyle w:val="Bullet1"/>
        <w:numPr>
          <w:ilvl w:val="0"/>
          <w:numId w:val="104"/>
        </w:numPr>
        <w:spacing w:after="200"/>
        <w:jc w:val="both"/>
      </w:pPr>
      <w:r w:rsidRPr="0EF7AB19">
        <w:t>store and maintain the VSN</w:t>
      </w:r>
      <w:r w:rsidR="00C600F5" w:rsidRPr="0EF7AB19">
        <w:t xml:space="preserve"> and related</w:t>
      </w:r>
      <w:r w:rsidRPr="0EF7AB19">
        <w:t xml:space="preserve"> </w:t>
      </w:r>
      <w:r w:rsidR="00C600F5" w:rsidRPr="0EF7AB19">
        <w:t>i</w:t>
      </w:r>
      <w:r w:rsidRPr="0EF7AB19">
        <w:t>nformation</w:t>
      </w:r>
      <w:r w:rsidR="00EE3407" w:rsidRPr="0EF7AB19">
        <w:t xml:space="preserve"> </w:t>
      </w:r>
      <w:r w:rsidR="001235CF" w:rsidRPr="0EF7AB19">
        <w:t>(including backup storage)</w:t>
      </w:r>
      <w:r w:rsidRPr="0EF7AB19">
        <w:t xml:space="preserve"> at sites located in Australia; and </w:t>
      </w:r>
    </w:p>
    <w:p w14:paraId="592DA709" w14:textId="7C2BA0E1" w:rsidR="00F9042B" w:rsidRPr="00822A2C" w:rsidRDefault="00F9042B" w:rsidP="00F9042B">
      <w:pPr>
        <w:pStyle w:val="Bullet1"/>
        <w:numPr>
          <w:ilvl w:val="0"/>
          <w:numId w:val="104"/>
        </w:numPr>
        <w:spacing w:after="200"/>
        <w:jc w:val="both"/>
        <w:rPr>
          <w:rFonts w:cstheme="minorHAnsi"/>
        </w:rPr>
      </w:pPr>
      <w:r w:rsidRPr="00822A2C">
        <w:rPr>
          <w:rFonts w:cstheme="minorHAnsi"/>
        </w:rPr>
        <w:t xml:space="preserve">not permit </w:t>
      </w:r>
      <w:r w:rsidR="00C600F5" w:rsidRPr="00822A2C">
        <w:rPr>
          <w:rFonts w:cstheme="minorHAnsi"/>
        </w:rPr>
        <w:t xml:space="preserve">the </w:t>
      </w:r>
      <w:r w:rsidRPr="00822A2C">
        <w:rPr>
          <w:rFonts w:cstheme="minorHAnsi"/>
        </w:rPr>
        <w:t>VSN</w:t>
      </w:r>
      <w:r w:rsidR="00C600F5" w:rsidRPr="00822A2C">
        <w:rPr>
          <w:rFonts w:cstheme="minorHAnsi"/>
        </w:rPr>
        <w:t xml:space="preserve"> or related</w:t>
      </w:r>
      <w:r w:rsidRPr="00822A2C">
        <w:rPr>
          <w:rFonts w:cstheme="minorHAnsi"/>
        </w:rPr>
        <w:t xml:space="preserve"> </w:t>
      </w:r>
      <w:r w:rsidR="00C600F5" w:rsidRPr="00822A2C">
        <w:rPr>
          <w:rFonts w:cstheme="minorHAnsi"/>
        </w:rPr>
        <w:t>i</w:t>
      </w:r>
      <w:r w:rsidRPr="00822A2C">
        <w:rPr>
          <w:rFonts w:cstheme="minorHAnsi"/>
        </w:rPr>
        <w:t xml:space="preserve">nformation to be made available, </w:t>
      </w:r>
      <w:proofErr w:type="gramStart"/>
      <w:r w:rsidRPr="00822A2C">
        <w:rPr>
          <w:rFonts w:cstheme="minorHAnsi"/>
        </w:rPr>
        <w:t>transferred</w:t>
      </w:r>
      <w:proofErr w:type="gramEnd"/>
      <w:r w:rsidRPr="00822A2C">
        <w:rPr>
          <w:rFonts w:cstheme="minorHAnsi"/>
        </w:rPr>
        <w:t xml:space="preserve"> or disclosed to any recipient located outside Australia, except with the prior written consent of the </w:t>
      </w:r>
      <w:r w:rsidR="00C600F5" w:rsidRPr="00822A2C">
        <w:rPr>
          <w:rFonts w:cstheme="minorHAnsi"/>
        </w:rPr>
        <w:t>d</w:t>
      </w:r>
      <w:r w:rsidRPr="00822A2C">
        <w:rPr>
          <w:rFonts w:cstheme="minorHAnsi"/>
        </w:rPr>
        <w:t>epartment.</w:t>
      </w:r>
    </w:p>
    <w:p w14:paraId="5FF3E70E" w14:textId="126E2A1B" w:rsidR="00F9042B" w:rsidRPr="00C8210D" w:rsidRDefault="00F9042B" w:rsidP="00C8210D">
      <w:pPr>
        <w:pStyle w:val="ListParagraph"/>
        <w:numPr>
          <w:ilvl w:val="0"/>
          <w:numId w:val="73"/>
        </w:numPr>
        <w:spacing w:after="200"/>
        <w:jc w:val="both"/>
        <w:rPr>
          <w:rFonts w:eastAsia="Times New Roman" w:cstheme="minorBidi"/>
        </w:rPr>
      </w:pPr>
      <w:r w:rsidRPr="00C8210D">
        <w:rPr>
          <w:rFonts w:asciiTheme="minorHAnsi" w:eastAsia="Times New Roman" w:hAnsiTheme="minorHAnsi" w:cstheme="minorBidi"/>
        </w:rPr>
        <w:t>An authorised user must not enter into a contract with any third party contractor for the provision of services to the authorised user in respect of</w:t>
      </w:r>
      <w:r w:rsidR="00C600F5" w:rsidRPr="00C8210D">
        <w:rPr>
          <w:rFonts w:asciiTheme="minorHAnsi" w:eastAsia="Times New Roman" w:hAnsiTheme="minorHAnsi" w:cstheme="minorBidi"/>
        </w:rPr>
        <w:t xml:space="preserve"> the</w:t>
      </w:r>
      <w:r w:rsidRPr="00C8210D">
        <w:rPr>
          <w:rFonts w:asciiTheme="minorHAnsi" w:eastAsia="Times New Roman" w:hAnsiTheme="minorHAnsi" w:cstheme="minorBidi"/>
        </w:rPr>
        <w:t xml:space="preserve"> VSN </w:t>
      </w:r>
      <w:r w:rsidR="00C600F5" w:rsidRPr="00C8210D">
        <w:rPr>
          <w:rFonts w:asciiTheme="minorHAnsi" w:eastAsia="Times New Roman" w:hAnsiTheme="minorHAnsi" w:cstheme="minorBidi"/>
        </w:rPr>
        <w:t>and related i</w:t>
      </w:r>
      <w:r w:rsidRPr="00C8210D">
        <w:rPr>
          <w:rFonts w:asciiTheme="minorHAnsi" w:eastAsia="Times New Roman" w:hAnsiTheme="minorHAnsi" w:cstheme="minorBidi"/>
        </w:rPr>
        <w:t>nformation collected, held, used, managed, disclosed or transferred by or on behalf of the authorised user, unless:</w:t>
      </w:r>
      <w:r w:rsidR="001040D7" w:rsidRPr="00C8210D">
        <w:rPr>
          <w:rFonts w:asciiTheme="minorHAnsi" w:eastAsia="Times New Roman" w:hAnsiTheme="minorHAnsi" w:cstheme="minorBidi"/>
        </w:rPr>
        <w:t xml:space="preserve"> </w:t>
      </w:r>
      <w:r w:rsidRPr="00C8210D">
        <w:rPr>
          <w:rFonts w:asciiTheme="minorHAnsi" w:eastAsia="Times New Roman" w:hAnsiTheme="minorHAnsi" w:cstheme="minorBidi"/>
        </w:rPr>
        <w:t>the terms and conditions of the contract require the</w:t>
      </w:r>
      <w:r w:rsidR="00C600F5" w:rsidRPr="00C8210D">
        <w:rPr>
          <w:rFonts w:asciiTheme="minorHAnsi" w:eastAsia="Times New Roman" w:hAnsiTheme="minorHAnsi" w:cstheme="minorBidi"/>
        </w:rPr>
        <w:t xml:space="preserve"> third party</w:t>
      </w:r>
      <w:r w:rsidRPr="00C8210D">
        <w:rPr>
          <w:rFonts w:asciiTheme="minorHAnsi" w:eastAsia="Times New Roman" w:hAnsiTheme="minorHAnsi" w:cstheme="minorBidi"/>
        </w:rPr>
        <w:t xml:space="preserve"> </w:t>
      </w:r>
      <w:r w:rsidR="00C600F5" w:rsidRPr="00C8210D">
        <w:rPr>
          <w:rFonts w:asciiTheme="minorHAnsi" w:eastAsia="Times New Roman" w:hAnsiTheme="minorHAnsi" w:cstheme="minorBidi"/>
        </w:rPr>
        <w:t>c</w:t>
      </w:r>
      <w:r w:rsidRPr="00C8210D">
        <w:rPr>
          <w:rFonts w:asciiTheme="minorHAnsi" w:eastAsia="Times New Roman" w:hAnsiTheme="minorHAnsi" w:cstheme="minorBidi"/>
        </w:rPr>
        <w:t>ontractor to comply with</w:t>
      </w:r>
      <w:r w:rsidR="00A7491B" w:rsidRPr="00C8210D">
        <w:rPr>
          <w:rFonts w:asciiTheme="minorHAnsi" w:eastAsia="Times New Roman" w:hAnsiTheme="minorHAnsi" w:cstheme="minorBidi"/>
        </w:rPr>
        <w:t xml:space="preserve"> the privacy and information management requirements in</w:t>
      </w:r>
      <w:r w:rsidRPr="00C8210D">
        <w:rPr>
          <w:rFonts w:asciiTheme="minorHAnsi" w:eastAsia="Times New Roman" w:hAnsiTheme="minorHAnsi" w:cstheme="minorBidi"/>
        </w:rPr>
        <w:t xml:space="preserve"> these Guidelines as though the </w:t>
      </w:r>
      <w:r w:rsidR="00C600F5" w:rsidRPr="00C8210D">
        <w:rPr>
          <w:rFonts w:asciiTheme="minorHAnsi" w:eastAsia="Times New Roman" w:hAnsiTheme="minorHAnsi" w:cstheme="minorBidi"/>
        </w:rPr>
        <w:t>c</w:t>
      </w:r>
      <w:r w:rsidRPr="00C8210D">
        <w:rPr>
          <w:rFonts w:asciiTheme="minorHAnsi" w:eastAsia="Times New Roman" w:hAnsiTheme="minorHAnsi" w:cstheme="minorBidi"/>
        </w:rPr>
        <w:t>ontractor were the authorised user</w:t>
      </w:r>
      <w:r w:rsidR="001040D7" w:rsidRPr="00C8210D">
        <w:rPr>
          <w:rFonts w:asciiTheme="minorHAnsi" w:eastAsia="Times New Roman" w:hAnsiTheme="minorHAnsi" w:cstheme="minorBidi"/>
        </w:rPr>
        <w:t xml:space="preserve">. </w:t>
      </w:r>
    </w:p>
    <w:p w14:paraId="08E2FB20" w14:textId="0F46A003" w:rsidR="004B6533" w:rsidRPr="00F30E29" w:rsidRDefault="4B4D0B67" w:rsidP="7AD26281">
      <w:pPr>
        <w:pStyle w:val="ListParagraph"/>
        <w:numPr>
          <w:ilvl w:val="0"/>
          <w:numId w:val="73"/>
        </w:numPr>
        <w:spacing w:after="200"/>
        <w:jc w:val="both"/>
        <w:rPr>
          <w:rFonts w:eastAsia="Times New Roman" w:cstheme="minorBidi"/>
        </w:rPr>
      </w:pPr>
      <w:r w:rsidRPr="7AD26281">
        <w:rPr>
          <w:rFonts w:asciiTheme="minorHAnsi" w:eastAsia="Times New Roman" w:hAnsiTheme="minorHAnsi" w:cstheme="minorBidi"/>
        </w:rPr>
        <w:t xml:space="preserve">Where authorisation has been revoked, the Secretary or the </w:t>
      </w:r>
      <w:r w:rsidR="7F10A449" w:rsidRPr="2C72D1D3">
        <w:rPr>
          <w:rFonts w:asciiTheme="minorHAnsi" w:eastAsia="Times New Roman" w:hAnsiTheme="minorHAnsi" w:cstheme="minorBidi"/>
        </w:rPr>
        <w:t>VCAA</w:t>
      </w:r>
      <w:r w:rsidR="275B2D5A" w:rsidRPr="7AD26281">
        <w:rPr>
          <w:rFonts w:asciiTheme="minorHAnsi" w:eastAsia="Times New Roman" w:hAnsiTheme="minorHAnsi" w:cstheme="minorBidi"/>
        </w:rPr>
        <w:t xml:space="preserve"> may </w:t>
      </w:r>
      <w:r w:rsidR="76CFF70D" w:rsidRPr="7AD26281">
        <w:rPr>
          <w:rFonts w:asciiTheme="minorHAnsi" w:eastAsia="Times New Roman" w:hAnsiTheme="minorHAnsi" w:cstheme="minorBidi"/>
        </w:rPr>
        <w:t xml:space="preserve">direct </w:t>
      </w:r>
      <w:r w:rsidR="275B2D5A" w:rsidRPr="7AD26281">
        <w:rPr>
          <w:rFonts w:asciiTheme="minorHAnsi" w:eastAsia="Times New Roman" w:hAnsiTheme="minorHAnsi" w:cstheme="minorBidi"/>
        </w:rPr>
        <w:t xml:space="preserve">that </w:t>
      </w:r>
      <w:proofErr w:type="gramStart"/>
      <w:r w:rsidR="275B2D5A" w:rsidRPr="7AD26281">
        <w:rPr>
          <w:rFonts w:asciiTheme="minorHAnsi" w:eastAsia="Times New Roman" w:hAnsiTheme="minorHAnsi" w:cstheme="minorBidi"/>
        </w:rPr>
        <w:t>VSN</w:t>
      </w:r>
      <w:proofErr w:type="gramEnd"/>
      <w:r w:rsidR="275B2D5A" w:rsidRPr="7AD26281">
        <w:rPr>
          <w:rFonts w:asciiTheme="minorHAnsi" w:eastAsia="Times New Roman" w:hAnsiTheme="minorHAnsi" w:cstheme="minorBidi"/>
        </w:rPr>
        <w:t xml:space="preserve"> </w:t>
      </w:r>
      <w:r w:rsidR="76CFF70D" w:rsidRPr="7AD26281">
        <w:rPr>
          <w:rFonts w:asciiTheme="minorHAnsi" w:eastAsia="Times New Roman" w:hAnsiTheme="minorHAnsi" w:cstheme="minorBidi"/>
        </w:rPr>
        <w:t>and</w:t>
      </w:r>
      <w:r w:rsidR="275B2D5A" w:rsidRPr="7AD26281">
        <w:rPr>
          <w:rFonts w:asciiTheme="minorHAnsi" w:eastAsia="Times New Roman" w:hAnsiTheme="minorHAnsi" w:cstheme="minorBidi"/>
        </w:rPr>
        <w:t xml:space="preserve"> related information </w:t>
      </w:r>
      <w:r w:rsidR="76CFF70D" w:rsidRPr="7AD26281">
        <w:rPr>
          <w:rFonts w:asciiTheme="minorHAnsi" w:eastAsia="Times New Roman" w:hAnsiTheme="minorHAnsi" w:cstheme="minorBidi"/>
        </w:rPr>
        <w:t>be securely destroyed</w:t>
      </w:r>
      <w:r w:rsidR="69498D3F" w:rsidRPr="7AD26281">
        <w:rPr>
          <w:rFonts w:asciiTheme="minorHAnsi" w:eastAsia="Times New Roman" w:hAnsiTheme="minorHAnsi" w:cstheme="minorBidi"/>
        </w:rPr>
        <w:t xml:space="preserve">. The Secretary </w:t>
      </w:r>
      <w:r w:rsidR="4A470D4D" w:rsidRPr="7AD26281">
        <w:rPr>
          <w:rFonts w:asciiTheme="minorHAnsi" w:eastAsia="Times New Roman" w:hAnsiTheme="minorHAnsi" w:cstheme="minorBidi"/>
        </w:rPr>
        <w:t xml:space="preserve">or the </w:t>
      </w:r>
      <w:r w:rsidR="69DE9C8B" w:rsidRPr="2C72D1D3">
        <w:rPr>
          <w:rFonts w:asciiTheme="minorHAnsi" w:eastAsia="Times New Roman" w:hAnsiTheme="minorHAnsi" w:cstheme="minorBidi"/>
        </w:rPr>
        <w:t>VCAA</w:t>
      </w:r>
      <w:r w:rsidR="4A470D4D" w:rsidRPr="7AD26281">
        <w:rPr>
          <w:rFonts w:asciiTheme="minorHAnsi" w:eastAsia="Times New Roman" w:hAnsiTheme="minorHAnsi" w:cstheme="minorBidi"/>
        </w:rPr>
        <w:t xml:space="preserve"> may seek </w:t>
      </w:r>
      <w:r w:rsidR="5A4445E8" w:rsidRPr="7AD26281">
        <w:rPr>
          <w:rFonts w:asciiTheme="minorHAnsi" w:eastAsia="Times New Roman" w:hAnsiTheme="minorHAnsi" w:cstheme="minorBidi"/>
        </w:rPr>
        <w:t>evidence or assurances</w:t>
      </w:r>
      <w:r w:rsidR="64DFD187" w:rsidRPr="7AD26281">
        <w:rPr>
          <w:rFonts w:asciiTheme="minorHAnsi" w:eastAsia="Times New Roman" w:hAnsiTheme="minorHAnsi" w:cstheme="minorBidi"/>
        </w:rPr>
        <w:t>, including in the form of a statutory declaration from the authorised user and any third party to whom the authorised user has disclosed,</w:t>
      </w:r>
      <w:r w:rsidR="5A4445E8" w:rsidRPr="7AD26281">
        <w:rPr>
          <w:rFonts w:asciiTheme="minorHAnsi" w:eastAsia="Times New Roman" w:hAnsiTheme="minorHAnsi" w:cstheme="minorBidi"/>
        </w:rPr>
        <w:t xml:space="preserve"> that </w:t>
      </w:r>
      <w:r w:rsidR="29E6EA17" w:rsidRPr="7AD26281">
        <w:rPr>
          <w:rFonts w:asciiTheme="minorHAnsi" w:eastAsia="Times New Roman" w:hAnsiTheme="minorHAnsi" w:cstheme="minorBidi"/>
        </w:rPr>
        <w:t xml:space="preserve">destruction of VSN and related information has occurred. </w:t>
      </w:r>
    </w:p>
    <w:p w14:paraId="2DDFE55E" w14:textId="73736527" w:rsidR="00642EA9" w:rsidRPr="00A77215" w:rsidRDefault="004409F1" w:rsidP="000A78E7">
      <w:pPr>
        <w:pStyle w:val="Heading3"/>
        <w:spacing w:before="0" w:after="200"/>
        <w:rPr>
          <w:rFonts w:asciiTheme="minorHAnsi" w:hAnsiTheme="minorHAnsi" w:cstheme="minorHAnsi"/>
          <w:b w:val="0"/>
        </w:rPr>
      </w:pPr>
      <w:bookmarkStart w:id="70" w:name="_Toc135149179"/>
      <w:r w:rsidRPr="00A77215">
        <w:rPr>
          <w:rFonts w:asciiTheme="minorHAnsi" w:hAnsiTheme="minorHAnsi" w:cstheme="minorHAnsi"/>
        </w:rPr>
        <w:t>Information sharing</w:t>
      </w:r>
      <w:bookmarkEnd w:id="70"/>
    </w:p>
    <w:p w14:paraId="66D46040" w14:textId="66C78756" w:rsidR="00A85A2B" w:rsidRPr="009A1393" w:rsidRDefault="0002503D" w:rsidP="00C8210D">
      <w:pPr>
        <w:pStyle w:val="ListParagraph"/>
        <w:numPr>
          <w:ilvl w:val="0"/>
          <w:numId w:val="73"/>
        </w:numPr>
        <w:spacing w:after="200"/>
        <w:jc w:val="both"/>
        <w:rPr>
          <w:rFonts w:asciiTheme="minorHAnsi" w:eastAsia="Times New Roman" w:hAnsiTheme="minorHAnsi" w:cstheme="minorBidi"/>
        </w:rPr>
      </w:pPr>
      <w:r w:rsidRPr="009A1393">
        <w:rPr>
          <w:rFonts w:asciiTheme="minorHAnsi" w:eastAsia="Times New Roman" w:hAnsiTheme="minorHAnsi" w:cstheme="minorBidi"/>
        </w:rPr>
        <w:t>C</w:t>
      </w:r>
      <w:r w:rsidR="008476BC" w:rsidRPr="009A1393">
        <w:rPr>
          <w:rFonts w:asciiTheme="minorHAnsi" w:eastAsia="Times New Roman" w:hAnsiTheme="minorHAnsi" w:cstheme="minorBidi"/>
        </w:rPr>
        <w:t>ertain</w:t>
      </w:r>
      <w:r w:rsidR="00383EE0" w:rsidRPr="009A1393">
        <w:rPr>
          <w:rFonts w:asciiTheme="minorHAnsi" w:eastAsia="Times New Roman" w:hAnsiTheme="minorHAnsi" w:cstheme="minorBidi"/>
        </w:rPr>
        <w:t xml:space="preserve"> public authorities may </w:t>
      </w:r>
      <w:r w:rsidR="00D428C2" w:rsidRPr="009A1393">
        <w:rPr>
          <w:rFonts w:asciiTheme="minorHAnsi" w:eastAsia="Times New Roman" w:hAnsiTheme="minorHAnsi" w:cstheme="minorBidi"/>
        </w:rPr>
        <w:t xml:space="preserve">submit </w:t>
      </w:r>
      <w:r w:rsidR="00383EE0" w:rsidRPr="009A1393">
        <w:rPr>
          <w:rFonts w:asciiTheme="minorHAnsi" w:eastAsia="Times New Roman" w:hAnsiTheme="minorHAnsi" w:cstheme="minorBidi"/>
        </w:rPr>
        <w:t>request</w:t>
      </w:r>
      <w:r w:rsidR="00D428C2" w:rsidRPr="009A1393">
        <w:rPr>
          <w:rFonts w:asciiTheme="minorHAnsi" w:eastAsia="Times New Roman" w:hAnsiTheme="minorHAnsi" w:cstheme="minorBidi"/>
        </w:rPr>
        <w:t xml:space="preserve">s to the </w:t>
      </w:r>
      <w:r w:rsidR="2E7AC7CE" w:rsidRPr="270C3627">
        <w:rPr>
          <w:rFonts w:asciiTheme="minorHAnsi" w:eastAsia="Times New Roman" w:hAnsiTheme="minorHAnsi" w:cstheme="minorBidi"/>
        </w:rPr>
        <w:t>VCAA</w:t>
      </w:r>
      <w:r w:rsidR="006B535F" w:rsidRPr="009A1393">
        <w:rPr>
          <w:rFonts w:asciiTheme="minorHAnsi" w:eastAsia="Times New Roman" w:hAnsiTheme="minorHAnsi" w:cstheme="minorBidi"/>
        </w:rPr>
        <w:t xml:space="preserve"> </w:t>
      </w:r>
      <w:r w:rsidR="00D428C2" w:rsidRPr="009A1393">
        <w:rPr>
          <w:rFonts w:asciiTheme="minorHAnsi" w:eastAsia="Times New Roman" w:hAnsiTheme="minorHAnsi" w:cstheme="minorBidi"/>
        </w:rPr>
        <w:t>or authorised users</w:t>
      </w:r>
      <w:r w:rsidRPr="009A1393">
        <w:rPr>
          <w:rFonts w:asciiTheme="minorHAnsi" w:eastAsia="Times New Roman" w:hAnsiTheme="minorHAnsi" w:cstheme="minorBidi"/>
        </w:rPr>
        <w:t xml:space="preserve"> to access, use or disclose the VSN and related information </w:t>
      </w:r>
      <w:r w:rsidR="00383EE0" w:rsidRPr="009A1393">
        <w:rPr>
          <w:rFonts w:asciiTheme="minorHAnsi" w:eastAsia="Times New Roman" w:hAnsiTheme="minorHAnsi" w:cstheme="minorBidi"/>
        </w:rPr>
        <w:t>to support students</w:t>
      </w:r>
      <w:r w:rsidRPr="009A1393">
        <w:rPr>
          <w:rFonts w:asciiTheme="minorHAnsi" w:eastAsia="Times New Roman" w:hAnsiTheme="minorHAnsi" w:cstheme="minorBidi"/>
        </w:rPr>
        <w:t>’ welfare</w:t>
      </w:r>
      <w:r w:rsidR="00383EE0" w:rsidRPr="009A1393">
        <w:rPr>
          <w:rFonts w:asciiTheme="minorHAnsi" w:eastAsia="Times New Roman" w:hAnsiTheme="minorHAnsi" w:cstheme="minorBidi"/>
        </w:rPr>
        <w:t xml:space="preserve"> under</w:t>
      </w:r>
      <w:r w:rsidRPr="009A1393">
        <w:rPr>
          <w:rFonts w:asciiTheme="minorHAnsi" w:eastAsia="Times New Roman" w:hAnsiTheme="minorHAnsi" w:cstheme="minorBidi"/>
        </w:rPr>
        <w:t xml:space="preserve"> established</w:t>
      </w:r>
      <w:r w:rsidR="00383EE0" w:rsidRPr="009A1393">
        <w:rPr>
          <w:rFonts w:asciiTheme="minorHAnsi" w:eastAsia="Times New Roman" w:hAnsiTheme="minorHAnsi" w:cstheme="minorBidi"/>
        </w:rPr>
        <w:t xml:space="preserve"> information sharing schemes</w:t>
      </w:r>
      <w:r w:rsidR="00D96DF3" w:rsidRPr="009A1393">
        <w:rPr>
          <w:rFonts w:asciiTheme="minorHAnsi" w:eastAsia="Times New Roman" w:hAnsiTheme="minorHAnsi" w:cstheme="minorBidi"/>
        </w:rPr>
        <w:t xml:space="preserve">, including the Child Information Sharing Scheme, the Family </w:t>
      </w:r>
      <w:r w:rsidR="00D55AB2" w:rsidRPr="009A1393">
        <w:rPr>
          <w:rFonts w:asciiTheme="minorHAnsi" w:eastAsia="Times New Roman" w:hAnsiTheme="minorHAnsi" w:cstheme="minorBidi"/>
        </w:rPr>
        <w:t>Violence</w:t>
      </w:r>
      <w:r w:rsidR="00D96DF3" w:rsidRPr="009A1393">
        <w:rPr>
          <w:rFonts w:asciiTheme="minorHAnsi" w:eastAsia="Times New Roman" w:hAnsiTheme="minorHAnsi" w:cstheme="minorBidi"/>
        </w:rPr>
        <w:t xml:space="preserve"> Information Sharing Scheme, </w:t>
      </w:r>
      <w:r w:rsidR="00836164" w:rsidRPr="009A1393">
        <w:rPr>
          <w:rFonts w:asciiTheme="minorHAnsi" w:eastAsia="Times New Roman" w:hAnsiTheme="minorHAnsi" w:cstheme="minorBidi"/>
        </w:rPr>
        <w:t xml:space="preserve">or </w:t>
      </w:r>
      <w:r w:rsidR="00D55AB2" w:rsidRPr="009A1393">
        <w:rPr>
          <w:rFonts w:asciiTheme="minorHAnsi" w:eastAsia="Times New Roman" w:hAnsiTheme="minorHAnsi" w:cstheme="minorBidi"/>
        </w:rPr>
        <w:t xml:space="preserve">under the </w:t>
      </w:r>
      <w:r w:rsidR="00D55AB2" w:rsidRPr="009A1393">
        <w:rPr>
          <w:rFonts w:asciiTheme="minorHAnsi" w:eastAsia="Times New Roman" w:hAnsiTheme="minorHAnsi" w:cstheme="minorBidi"/>
          <w:i/>
          <w:iCs/>
        </w:rPr>
        <w:t>Terrorism (Community Protection) Act 2003</w:t>
      </w:r>
      <w:r w:rsidR="004B7AA6" w:rsidRPr="009A1393">
        <w:rPr>
          <w:rFonts w:asciiTheme="minorHAnsi" w:eastAsia="Times New Roman" w:hAnsiTheme="minorHAnsi" w:cstheme="minorBidi"/>
        </w:rPr>
        <w:t xml:space="preserve"> (Community Protection Act)</w:t>
      </w:r>
      <w:r w:rsidR="00383EE0" w:rsidRPr="009A1393">
        <w:rPr>
          <w:rFonts w:asciiTheme="minorHAnsi" w:eastAsia="Times New Roman" w:hAnsiTheme="minorHAnsi" w:cstheme="minorBidi"/>
        </w:rPr>
        <w:t>.</w:t>
      </w:r>
      <w:r w:rsidR="0076769A" w:rsidRPr="009A1393">
        <w:rPr>
          <w:rFonts w:asciiTheme="minorHAnsi" w:eastAsia="Times New Roman" w:hAnsiTheme="minorHAnsi" w:cstheme="minorBidi"/>
        </w:rPr>
        <w:t xml:space="preserve"> </w:t>
      </w:r>
      <w:r w:rsidR="004A391B" w:rsidRPr="009A1393">
        <w:rPr>
          <w:rFonts w:asciiTheme="minorHAnsi" w:eastAsia="Times New Roman" w:hAnsiTheme="minorHAnsi" w:cstheme="minorBidi"/>
        </w:rPr>
        <w:t>Where sharing that information with a relevant public authority is authorised under legislation, these Guidelines do not require that authority to become an authorised user under the Act.</w:t>
      </w:r>
      <w:bookmarkStart w:id="71" w:name="_Toc116571646"/>
    </w:p>
    <w:p w14:paraId="7928BD58" w14:textId="5B22597E" w:rsidR="005518D2" w:rsidRPr="00041028" w:rsidRDefault="005518D2" w:rsidP="00041028">
      <w:pPr>
        <w:spacing w:after="200"/>
        <w:jc w:val="both"/>
        <w:rPr>
          <w:rFonts w:eastAsia="Times New Roman" w:cstheme="minorHAnsi"/>
          <w:b/>
          <w:bCs/>
        </w:rPr>
      </w:pPr>
      <w:r w:rsidRPr="00041028">
        <w:rPr>
          <w:rFonts w:cstheme="minorHAnsi"/>
          <w:b/>
          <w:bCs/>
        </w:rPr>
        <w:t xml:space="preserve">Child </w:t>
      </w:r>
      <w:r w:rsidR="00DB3504" w:rsidRPr="00041028">
        <w:rPr>
          <w:rFonts w:cstheme="minorHAnsi"/>
          <w:b/>
          <w:bCs/>
        </w:rPr>
        <w:t>wellbeing</w:t>
      </w:r>
      <w:r w:rsidRPr="00041028">
        <w:rPr>
          <w:rFonts w:cstheme="minorHAnsi"/>
          <w:b/>
          <w:bCs/>
        </w:rPr>
        <w:t xml:space="preserve"> and </w:t>
      </w:r>
      <w:r w:rsidR="00DB3504" w:rsidRPr="00041028">
        <w:rPr>
          <w:rFonts w:cstheme="minorHAnsi"/>
          <w:b/>
          <w:bCs/>
        </w:rPr>
        <w:t>safety</w:t>
      </w:r>
      <w:bookmarkEnd w:id="71"/>
      <w:r w:rsidR="00356134" w:rsidRPr="00041028">
        <w:rPr>
          <w:rFonts w:cstheme="minorHAnsi"/>
          <w:b/>
          <w:bCs/>
        </w:rPr>
        <w:t xml:space="preserve"> and family violence</w:t>
      </w:r>
    </w:p>
    <w:p w14:paraId="57EF7589" w14:textId="3E28D304" w:rsidR="00383EE0" w:rsidRPr="00A77215" w:rsidRDefault="008E4E33"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T</w:t>
      </w:r>
      <w:r w:rsidR="00383EE0" w:rsidRPr="16FEB452">
        <w:rPr>
          <w:rFonts w:asciiTheme="minorHAnsi" w:eastAsia="Times New Roman" w:hAnsiTheme="minorHAnsi" w:cstheme="minorBidi"/>
        </w:rPr>
        <w:t xml:space="preserve">he </w:t>
      </w:r>
      <w:r w:rsidR="00927368" w:rsidRPr="16FEB452">
        <w:rPr>
          <w:rFonts w:asciiTheme="minorHAnsi" w:eastAsia="Times New Roman" w:hAnsiTheme="minorHAnsi" w:cstheme="minorBidi"/>
        </w:rPr>
        <w:t>Child Information Sharing Scheme,</w:t>
      </w:r>
      <w:r w:rsidR="00927368" w:rsidRPr="16FEB452">
        <w:rPr>
          <w:rStyle w:val="FootnoteReference"/>
          <w:rFonts w:asciiTheme="minorHAnsi" w:eastAsia="Times New Roman" w:hAnsiTheme="minorHAnsi" w:cstheme="minorBidi"/>
          <w:sz w:val="20"/>
          <w:szCs w:val="20"/>
        </w:rPr>
        <w:footnoteReference w:id="27"/>
      </w:r>
      <w:r w:rsidR="00927368" w:rsidRPr="16FEB452">
        <w:rPr>
          <w:rFonts w:asciiTheme="minorHAnsi" w:eastAsia="Times New Roman" w:hAnsiTheme="minorHAnsi" w:cstheme="minorBidi"/>
        </w:rPr>
        <w:t xml:space="preserve"> the Family Violence Information Sharing Scheme,</w:t>
      </w:r>
      <w:r w:rsidR="00927368" w:rsidRPr="16FEB452">
        <w:rPr>
          <w:rStyle w:val="FootnoteReference"/>
          <w:rFonts w:asciiTheme="minorHAnsi" w:eastAsia="Times New Roman" w:hAnsiTheme="minorHAnsi" w:cstheme="minorBidi"/>
          <w:sz w:val="20"/>
          <w:szCs w:val="20"/>
        </w:rPr>
        <w:footnoteReference w:id="28"/>
      </w:r>
      <w:r w:rsidR="00927368" w:rsidRPr="16FEB452">
        <w:rPr>
          <w:rFonts w:asciiTheme="minorHAnsi" w:eastAsia="Times New Roman" w:hAnsiTheme="minorHAnsi" w:cstheme="minorBidi"/>
        </w:rPr>
        <w:t xml:space="preserve"> and the Community Protection Act </w:t>
      </w:r>
      <w:r w:rsidR="00383EE0" w:rsidRPr="16FEB452">
        <w:rPr>
          <w:rFonts w:asciiTheme="minorHAnsi" w:eastAsia="Times New Roman" w:hAnsiTheme="minorHAnsi" w:cstheme="minorBidi"/>
        </w:rPr>
        <w:t xml:space="preserve">allow specified organisations to access </w:t>
      </w:r>
      <w:r w:rsidR="00293065" w:rsidRPr="16FEB452">
        <w:rPr>
          <w:rFonts w:asciiTheme="minorHAnsi" w:eastAsia="Times New Roman" w:hAnsiTheme="minorHAnsi" w:cstheme="minorBidi"/>
        </w:rPr>
        <w:t xml:space="preserve">the </w:t>
      </w:r>
      <w:r w:rsidR="00383EE0" w:rsidRPr="16FEB452">
        <w:rPr>
          <w:rFonts w:asciiTheme="minorHAnsi" w:eastAsia="Times New Roman" w:hAnsiTheme="minorHAnsi" w:cstheme="minorBidi"/>
        </w:rPr>
        <w:t>VSN</w:t>
      </w:r>
      <w:r w:rsidR="00293065" w:rsidRPr="16FEB452">
        <w:rPr>
          <w:rFonts w:asciiTheme="minorHAnsi" w:eastAsia="Times New Roman" w:hAnsiTheme="minorHAnsi" w:cstheme="minorBidi"/>
        </w:rPr>
        <w:t xml:space="preserve"> and related</w:t>
      </w:r>
      <w:r w:rsidR="00FF11ED" w:rsidRPr="16FEB452">
        <w:rPr>
          <w:rFonts w:asciiTheme="minorHAnsi" w:eastAsia="Times New Roman" w:hAnsiTheme="minorHAnsi" w:cstheme="minorBidi"/>
        </w:rPr>
        <w:t xml:space="preserve"> information</w:t>
      </w:r>
      <w:r w:rsidR="00293065" w:rsidRPr="16FEB452">
        <w:rPr>
          <w:rFonts w:asciiTheme="minorHAnsi" w:eastAsia="Times New Roman" w:hAnsiTheme="minorHAnsi" w:cstheme="minorBidi"/>
        </w:rPr>
        <w:t>, with the aims of</w:t>
      </w:r>
      <w:r w:rsidR="00383EE0" w:rsidRPr="16FEB452">
        <w:rPr>
          <w:rFonts w:asciiTheme="minorHAnsi" w:eastAsia="Times New Roman" w:hAnsiTheme="minorHAnsi" w:cstheme="minorBidi"/>
        </w:rPr>
        <w:t xml:space="preserve"> support</w:t>
      </w:r>
      <w:r w:rsidR="00293065" w:rsidRPr="16FEB452">
        <w:rPr>
          <w:rFonts w:asciiTheme="minorHAnsi" w:eastAsia="Times New Roman" w:hAnsiTheme="minorHAnsi" w:cstheme="minorBidi"/>
        </w:rPr>
        <w:t>ing</w:t>
      </w:r>
      <w:r w:rsidR="00383EE0" w:rsidRPr="16FEB452">
        <w:rPr>
          <w:rFonts w:asciiTheme="minorHAnsi" w:eastAsia="Times New Roman" w:hAnsiTheme="minorHAnsi" w:cstheme="minorBidi"/>
        </w:rPr>
        <w:t xml:space="preserve"> child wellbeing and safety</w:t>
      </w:r>
      <w:r w:rsidR="00D55AB2" w:rsidRPr="16FEB452">
        <w:rPr>
          <w:rFonts w:asciiTheme="minorHAnsi" w:eastAsia="Times New Roman" w:hAnsiTheme="minorHAnsi" w:cstheme="minorBidi"/>
        </w:rPr>
        <w:t>,</w:t>
      </w:r>
      <w:r w:rsidR="00383EE0" w:rsidRPr="16FEB452">
        <w:rPr>
          <w:rFonts w:asciiTheme="minorHAnsi" w:eastAsia="Times New Roman" w:hAnsiTheme="minorHAnsi" w:cstheme="minorBidi"/>
        </w:rPr>
        <w:t xml:space="preserve"> </w:t>
      </w:r>
      <w:proofErr w:type="gramStart"/>
      <w:r w:rsidR="00383EE0" w:rsidRPr="16FEB452">
        <w:rPr>
          <w:rFonts w:asciiTheme="minorHAnsi" w:eastAsia="Times New Roman" w:hAnsiTheme="minorHAnsi" w:cstheme="minorBidi"/>
        </w:rPr>
        <w:t>assess</w:t>
      </w:r>
      <w:r w:rsidR="00293065" w:rsidRPr="16FEB452">
        <w:rPr>
          <w:rFonts w:asciiTheme="minorHAnsi" w:eastAsia="Times New Roman" w:hAnsiTheme="minorHAnsi" w:cstheme="minorBidi"/>
        </w:rPr>
        <w:t>ing</w:t>
      </w:r>
      <w:proofErr w:type="gramEnd"/>
      <w:r w:rsidR="00383EE0" w:rsidRPr="16FEB452">
        <w:rPr>
          <w:rFonts w:asciiTheme="minorHAnsi" w:eastAsia="Times New Roman" w:hAnsiTheme="minorHAnsi" w:cstheme="minorBidi"/>
        </w:rPr>
        <w:t xml:space="preserve"> and protect</w:t>
      </w:r>
      <w:r w:rsidR="00293065" w:rsidRPr="16FEB452">
        <w:rPr>
          <w:rFonts w:asciiTheme="minorHAnsi" w:eastAsia="Times New Roman" w:hAnsiTheme="minorHAnsi" w:cstheme="minorBidi"/>
        </w:rPr>
        <w:t>ing</w:t>
      </w:r>
      <w:r w:rsidR="00383EE0" w:rsidRPr="16FEB452">
        <w:rPr>
          <w:rFonts w:asciiTheme="minorHAnsi" w:eastAsia="Times New Roman" w:hAnsiTheme="minorHAnsi" w:cstheme="minorBidi"/>
        </w:rPr>
        <w:t xml:space="preserve"> against family violence</w:t>
      </w:r>
      <w:r w:rsidR="00D55AB2" w:rsidRPr="16FEB452">
        <w:rPr>
          <w:rFonts w:asciiTheme="minorHAnsi" w:eastAsia="Times New Roman" w:hAnsiTheme="minorHAnsi" w:cstheme="minorBidi"/>
        </w:rPr>
        <w:t xml:space="preserve">, and </w:t>
      </w:r>
      <w:r w:rsidR="00AF61CA" w:rsidRPr="16FEB452">
        <w:rPr>
          <w:rFonts w:asciiTheme="minorHAnsi" w:eastAsia="Times New Roman" w:hAnsiTheme="minorHAnsi" w:cstheme="minorBidi"/>
        </w:rPr>
        <w:t>countering</w:t>
      </w:r>
      <w:r w:rsidR="00D55AB2" w:rsidRPr="16FEB452">
        <w:rPr>
          <w:rFonts w:asciiTheme="minorHAnsi" w:eastAsia="Times New Roman" w:hAnsiTheme="minorHAnsi" w:cstheme="minorBidi"/>
        </w:rPr>
        <w:t xml:space="preserve"> violent extremism.</w:t>
      </w:r>
    </w:p>
    <w:p w14:paraId="7AD6C979" w14:textId="1145E7A9" w:rsidR="00293065" w:rsidRPr="00A77215" w:rsidRDefault="00F074F8"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Where an authorised user is also </w:t>
      </w:r>
      <w:r w:rsidR="00A25610" w:rsidRPr="16FEB452">
        <w:rPr>
          <w:rFonts w:asciiTheme="minorHAnsi" w:eastAsia="Times New Roman" w:hAnsiTheme="minorHAnsi" w:cstheme="minorBidi"/>
        </w:rPr>
        <w:t xml:space="preserve">prescribed </w:t>
      </w:r>
      <w:r w:rsidRPr="16FEB452">
        <w:rPr>
          <w:rFonts w:asciiTheme="minorHAnsi" w:eastAsia="Times New Roman" w:hAnsiTheme="minorHAnsi" w:cstheme="minorBidi"/>
        </w:rPr>
        <w:t>as an information sharing</w:t>
      </w:r>
      <w:r w:rsidR="00293065" w:rsidRPr="16FEB452">
        <w:rPr>
          <w:rFonts w:asciiTheme="minorHAnsi" w:eastAsia="Times New Roman" w:hAnsiTheme="minorHAnsi" w:cstheme="minorBidi"/>
        </w:rPr>
        <w:t xml:space="preserve"> entity</w:t>
      </w:r>
      <w:r w:rsidR="0076769A" w:rsidRPr="16FEB452">
        <w:rPr>
          <w:rFonts w:asciiTheme="minorHAnsi" w:eastAsia="Times New Roman" w:hAnsiTheme="minorHAnsi" w:cstheme="minorBidi"/>
        </w:rPr>
        <w:t xml:space="preserve"> (ISE)</w:t>
      </w:r>
      <w:r w:rsidR="00293065" w:rsidRPr="16FEB452">
        <w:rPr>
          <w:rFonts w:asciiTheme="minorHAnsi" w:eastAsia="Times New Roman" w:hAnsiTheme="minorHAnsi" w:cstheme="minorBidi"/>
        </w:rPr>
        <w:t xml:space="preserve"> for the purpose of these schemes under the</w:t>
      </w:r>
      <w:r w:rsidRPr="16FEB452">
        <w:rPr>
          <w:rFonts w:asciiTheme="minorHAnsi" w:eastAsia="Times New Roman" w:hAnsiTheme="minorHAnsi" w:cstheme="minorBidi"/>
        </w:rPr>
        <w:t xml:space="preserve"> </w:t>
      </w:r>
      <w:r w:rsidRPr="16FEB452">
        <w:rPr>
          <w:rFonts w:asciiTheme="minorHAnsi" w:eastAsia="Times New Roman" w:hAnsiTheme="minorHAnsi" w:cstheme="minorBidi"/>
          <w:i/>
          <w:iCs/>
        </w:rPr>
        <w:t>Child Wellbeing and Safety Act 2005</w:t>
      </w:r>
      <w:r w:rsidR="00AF61CA" w:rsidRPr="16FEB452">
        <w:rPr>
          <w:rFonts w:asciiTheme="minorHAnsi" w:eastAsia="Times New Roman" w:hAnsiTheme="minorHAnsi" w:cstheme="minorBidi"/>
        </w:rPr>
        <w:t xml:space="preserve">, </w:t>
      </w:r>
      <w:r w:rsidR="00293065" w:rsidRPr="16FEB452">
        <w:rPr>
          <w:rFonts w:asciiTheme="minorHAnsi" w:eastAsia="Times New Roman" w:hAnsiTheme="minorHAnsi" w:cstheme="minorBidi"/>
        </w:rPr>
        <w:t xml:space="preserve">the </w:t>
      </w:r>
      <w:r w:rsidR="00293065" w:rsidRPr="16FEB452">
        <w:rPr>
          <w:rFonts w:asciiTheme="minorHAnsi" w:eastAsia="Times New Roman" w:hAnsiTheme="minorHAnsi" w:cstheme="minorBidi"/>
          <w:i/>
          <w:iCs/>
        </w:rPr>
        <w:t>Family Violence Pr</w:t>
      </w:r>
      <w:r w:rsidR="00384A40" w:rsidRPr="16FEB452">
        <w:rPr>
          <w:rFonts w:asciiTheme="minorHAnsi" w:eastAsia="Times New Roman" w:hAnsiTheme="minorHAnsi" w:cstheme="minorBidi"/>
          <w:i/>
          <w:iCs/>
        </w:rPr>
        <w:t>otec</w:t>
      </w:r>
      <w:r w:rsidR="00293065" w:rsidRPr="16FEB452">
        <w:rPr>
          <w:rFonts w:asciiTheme="minorHAnsi" w:eastAsia="Times New Roman" w:hAnsiTheme="minorHAnsi" w:cstheme="minorBidi"/>
          <w:i/>
          <w:iCs/>
        </w:rPr>
        <w:t xml:space="preserve">tion Act </w:t>
      </w:r>
      <w:proofErr w:type="gramStart"/>
      <w:r w:rsidR="00293065" w:rsidRPr="16FEB452">
        <w:rPr>
          <w:rFonts w:asciiTheme="minorHAnsi" w:eastAsia="Times New Roman" w:hAnsiTheme="minorHAnsi" w:cstheme="minorBidi"/>
          <w:i/>
          <w:iCs/>
        </w:rPr>
        <w:t>2008</w:t>
      </w:r>
      <w:proofErr w:type="gramEnd"/>
      <w:r w:rsidR="00AF61CA" w:rsidRPr="16FEB452">
        <w:rPr>
          <w:rFonts w:asciiTheme="minorHAnsi" w:eastAsia="Times New Roman" w:hAnsiTheme="minorHAnsi" w:cstheme="minorBidi"/>
        </w:rPr>
        <w:t xml:space="preserve"> or the Community Protection Act,</w:t>
      </w:r>
      <w:r w:rsidRPr="16FEB452">
        <w:rPr>
          <w:rFonts w:asciiTheme="minorHAnsi" w:eastAsia="Times New Roman" w:hAnsiTheme="minorHAnsi" w:cstheme="minorBidi"/>
        </w:rPr>
        <w:t xml:space="preserve"> they may be empowered to </w:t>
      </w:r>
      <w:r w:rsidR="00293065" w:rsidRPr="16FEB452">
        <w:rPr>
          <w:rFonts w:asciiTheme="minorHAnsi" w:eastAsia="Times New Roman" w:hAnsiTheme="minorHAnsi" w:cstheme="minorBidi"/>
        </w:rPr>
        <w:t>access, use or disclose</w:t>
      </w:r>
      <w:r w:rsidRPr="16FEB452">
        <w:rPr>
          <w:rFonts w:asciiTheme="minorHAnsi" w:eastAsia="Times New Roman" w:hAnsiTheme="minorHAnsi" w:cstheme="minorBidi"/>
        </w:rPr>
        <w:t xml:space="preserve"> the VSN and related information </w:t>
      </w:r>
      <w:r w:rsidR="00AC3B54" w:rsidRPr="16FEB452">
        <w:rPr>
          <w:rFonts w:asciiTheme="minorHAnsi" w:eastAsia="Times New Roman" w:hAnsiTheme="minorHAnsi" w:cstheme="minorBidi"/>
        </w:rPr>
        <w:t>both</w:t>
      </w:r>
      <w:r w:rsidR="00293065" w:rsidRPr="16FEB452">
        <w:rPr>
          <w:rFonts w:asciiTheme="minorHAnsi" w:eastAsia="Times New Roman" w:hAnsiTheme="minorHAnsi" w:cstheme="minorBidi"/>
        </w:rPr>
        <w:t>:</w:t>
      </w:r>
    </w:p>
    <w:p w14:paraId="39CA66E2" w14:textId="23CB0D1B" w:rsidR="00293065" w:rsidRPr="00A77215" w:rsidRDefault="00AC3B54" w:rsidP="004126F8">
      <w:pPr>
        <w:pStyle w:val="Bullet1"/>
        <w:numPr>
          <w:ilvl w:val="0"/>
          <w:numId w:val="96"/>
        </w:numPr>
        <w:spacing w:after="200"/>
        <w:jc w:val="both"/>
        <w:rPr>
          <w:rFonts w:cstheme="minorHAnsi"/>
        </w:rPr>
      </w:pPr>
      <w:r w:rsidRPr="00A77215">
        <w:rPr>
          <w:rFonts w:cstheme="minorHAnsi"/>
        </w:rPr>
        <w:t>in their capacity</w:t>
      </w:r>
      <w:r w:rsidR="00F074F8" w:rsidRPr="00A77215">
        <w:rPr>
          <w:rFonts w:cstheme="minorHAnsi"/>
        </w:rPr>
        <w:t xml:space="preserve"> as an </w:t>
      </w:r>
      <w:r w:rsidR="00BF0218">
        <w:rPr>
          <w:rFonts w:cstheme="minorHAnsi"/>
        </w:rPr>
        <w:t>ISE</w:t>
      </w:r>
      <w:r w:rsidR="00F074F8" w:rsidRPr="00A77215">
        <w:rPr>
          <w:rFonts w:cstheme="minorHAnsi"/>
        </w:rPr>
        <w:t xml:space="preserve"> under those</w:t>
      </w:r>
      <w:r w:rsidR="0076769A">
        <w:rPr>
          <w:rFonts w:cstheme="minorHAnsi"/>
        </w:rPr>
        <w:t xml:space="preserve"> </w:t>
      </w:r>
      <w:r w:rsidR="002050F1">
        <w:rPr>
          <w:rFonts w:cstheme="minorHAnsi"/>
        </w:rPr>
        <w:t>law</w:t>
      </w:r>
      <w:r w:rsidR="0076769A">
        <w:rPr>
          <w:rFonts w:cstheme="minorHAnsi"/>
        </w:rPr>
        <w:t>s</w:t>
      </w:r>
      <w:r w:rsidR="00293065" w:rsidRPr="00A77215">
        <w:rPr>
          <w:rFonts w:cstheme="minorHAnsi"/>
        </w:rPr>
        <w:t>; and/or</w:t>
      </w:r>
    </w:p>
    <w:p w14:paraId="5AD4BA57" w14:textId="7F310786" w:rsidR="00293065" w:rsidRPr="00A77215" w:rsidRDefault="00293065" w:rsidP="004126F8">
      <w:pPr>
        <w:pStyle w:val="Bullet1"/>
        <w:numPr>
          <w:ilvl w:val="0"/>
          <w:numId w:val="96"/>
        </w:numPr>
        <w:spacing w:after="200"/>
        <w:jc w:val="both"/>
        <w:rPr>
          <w:rFonts w:cstheme="minorHAnsi"/>
        </w:rPr>
      </w:pPr>
      <w:r w:rsidRPr="00A77215">
        <w:rPr>
          <w:rFonts w:cstheme="minorHAnsi"/>
        </w:rPr>
        <w:t>as an authorised user under the Act and these Guidelines.</w:t>
      </w:r>
      <w:r w:rsidR="00F074F8" w:rsidRPr="00A77215">
        <w:rPr>
          <w:rFonts w:cstheme="minorHAnsi"/>
        </w:rPr>
        <w:t xml:space="preserve"> </w:t>
      </w:r>
    </w:p>
    <w:p w14:paraId="00308795" w14:textId="77004743" w:rsidR="00051183" w:rsidRPr="00A77215" w:rsidRDefault="0076769A" w:rsidP="004126F8">
      <w:pPr>
        <w:pStyle w:val="Bullet1"/>
        <w:numPr>
          <w:ilvl w:val="0"/>
          <w:numId w:val="73"/>
        </w:numPr>
        <w:spacing w:after="200"/>
        <w:jc w:val="both"/>
        <w:rPr>
          <w:rFonts w:cstheme="minorHAnsi"/>
        </w:rPr>
      </w:pPr>
      <w:r w:rsidRPr="16FEB452">
        <w:t>ISEs</w:t>
      </w:r>
      <w:r w:rsidR="0055133C" w:rsidRPr="16FEB452">
        <w:t xml:space="preserve"> </w:t>
      </w:r>
      <w:r w:rsidRPr="16FEB452">
        <w:t>should</w:t>
      </w:r>
      <w:r w:rsidR="00293065" w:rsidRPr="16FEB452">
        <w:t xml:space="preserve"> have regard to the capacity in which they are accessing, </w:t>
      </w:r>
      <w:proofErr w:type="gramStart"/>
      <w:r w:rsidR="000A78E7" w:rsidRPr="16FEB452">
        <w:t>using</w:t>
      </w:r>
      <w:proofErr w:type="gramEnd"/>
      <w:r w:rsidR="00293065" w:rsidRPr="16FEB452">
        <w:t xml:space="preserve"> or disclosing the VSN or related information, and the legal basis underpinning this.</w:t>
      </w:r>
      <w:r w:rsidR="0055133C" w:rsidRPr="16FEB452">
        <w:t xml:space="preserve"> </w:t>
      </w:r>
      <w:r w:rsidR="00293065" w:rsidRPr="16FEB452">
        <w:t>This will determine wh</w:t>
      </w:r>
      <w:r w:rsidRPr="16FEB452">
        <w:t>at</w:t>
      </w:r>
      <w:r w:rsidR="00293065" w:rsidRPr="16FEB452">
        <w:t xml:space="preserve"> </w:t>
      </w:r>
      <w:r w:rsidR="0055133C" w:rsidRPr="16FEB452">
        <w:t>requirements</w:t>
      </w:r>
      <w:r w:rsidR="00293065" w:rsidRPr="16FEB452">
        <w:t xml:space="preserve"> appl</w:t>
      </w:r>
      <w:r w:rsidRPr="16FEB452">
        <w:t>y</w:t>
      </w:r>
      <w:r w:rsidR="0055133C" w:rsidRPr="16FEB452">
        <w:t xml:space="preserve"> </w:t>
      </w:r>
      <w:r w:rsidR="00293065" w:rsidRPr="16FEB452">
        <w:t>to the</w:t>
      </w:r>
      <w:r w:rsidRPr="16FEB452">
        <w:t>ir</w:t>
      </w:r>
      <w:r w:rsidR="00293065" w:rsidRPr="16FEB452">
        <w:t xml:space="preserve"> access, use or disclosure</w:t>
      </w:r>
      <w:r w:rsidRPr="16FEB452">
        <w:t xml:space="preserve"> of the VSN and related information</w:t>
      </w:r>
      <w:r w:rsidR="00124D4A" w:rsidRPr="16FEB452">
        <w:t xml:space="preserve">. </w:t>
      </w:r>
      <w:r w:rsidR="00207A3C" w:rsidRPr="16FEB452">
        <w:t xml:space="preserve">If an ISE is accessing, </w:t>
      </w:r>
      <w:proofErr w:type="gramStart"/>
      <w:r w:rsidR="00207A3C" w:rsidRPr="16FEB452">
        <w:t>using</w:t>
      </w:r>
      <w:proofErr w:type="gramEnd"/>
      <w:r w:rsidR="00207A3C" w:rsidRPr="16FEB452">
        <w:t xml:space="preserve"> or disclosing the VSN or related information </w:t>
      </w:r>
      <w:r w:rsidR="008D07A9" w:rsidRPr="16FEB452">
        <w:t xml:space="preserve">for </w:t>
      </w:r>
      <w:r w:rsidR="00997CA7" w:rsidRPr="16FEB452">
        <w:t xml:space="preserve">a purpose </w:t>
      </w:r>
      <w:r w:rsidR="001C4ED7" w:rsidRPr="16FEB452">
        <w:t xml:space="preserve">under the </w:t>
      </w:r>
      <w:r w:rsidR="001C4ED7" w:rsidRPr="16FEB452">
        <w:rPr>
          <w:rFonts w:eastAsia="Times New Roman"/>
          <w:i/>
          <w:iCs/>
        </w:rPr>
        <w:t>Child Wellbeing and Safety Act 2005</w:t>
      </w:r>
      <w:r w:rsidR="001C4ED7" w:rsidRPr="16FEB452">
        <w:rPr>
          <w:rFonts w:eastAsia="Times New Roman"/>
        </w:rPr>
        <w:t xml:space="preserve">, the </w:t>
      </w:r>
      <w:r w:rsidR="001C4ED7" w:rsidRPr="16FEB452">
        <w:rPr>
          <w:rFonts w:eastAsia="Times New Roman"/>
          <w:i/>
          <w:iCs/>
        </w:rPr>
        <w:t>Family Violence Protection Act 2008</w:t>
      </w:r>
      <w:r w:rsidR="001C4ED7" w:rsidRPr="16FEB452">
        <w:rPr>
          <w:rFonts w:eastAsia="Times New Roman"/>
        </w:rPr>
        <w:t xml:space="preserve"> or the Community Protection Act</w:t>
      </w:r>
      <w:r w:rsidR="001C4ED7" w:rsidRPr="16FEB452">
        <w:t xml:space="preserve">, the ISE must </w:t>
      </w:r>
      <w:r w:rsidR="00883466" w:rsidRPr="16FEB452">
        <w:t xml:space="preserve">abide by </w:t>
      </w:r>
      <w:r w:rsidR="0019166D" w:rsidRPr="16FEB452">
        <w:t xml:space="preserve">those obligations. </w:t>
      </w:r>
      <w:r w:rsidR="008E1B79" w:rsidRPr="16FEB452">
        <w:t xml:space="preserve">If they are accessing, </w:t>
      </w:r>
      <w:proofErr w:type="gramStart"/>
      <w:r w:rsidR="008E1B79" w:rsidRPr="16FEB452">
        <w:t>using</w:t>
      </w:r>
      <w:proofErr w:type="gramEnd"/>
      <w:r w:rsidR="008E1B79" w:rsidRPr="16FEB452">
        <w:t xml:space="preserve"> or disclosing </w:t>
      </w:r>
      <w:r w:rsidR="007742A5">
        <w:t>the</w:t>
      </w:r>
      <w:r w:rsidR="00F007BC" w:rsidRPr="16FEB452">
        <w:t xml:space="preserve"> VSN or related information under the Act, the Act and these Guidelines apply. </w:t>
      </w:r>
    </w:p>
    <w:p w14:paraId="0E12E5CA" w14:textId="77777777" w:rsidR="00CF6423" w:rsidRPr="00A77215" w:rsidRDefault="00CF6423" w:rsidP="000A78E7">
      <w:pPr>
        <w:pStyle w:val="Heading3"/>
        <w:spacing w:before="0" w:after="200"/>
        <w:rPr>
          <w:rFonts w:asciiTheme="minorHAnsi" w:hAnsiTheme="minorHAnsi" w:cstheme="minorHAnsi"/>
          <w:color w:val="86189C" w:themeColor="accent3"/>
          <w:sz w:val="32"/>
          <w:szCs w:val="26"/>
        </w:rPr>
      </w:pPr>
      <w:bookmarkStart w:id="72" w:name="_Toc135149180"/>
      <w:r w:rsidRPr="00A77215">
        <w:rPr>
          <w:rFonts w:asciiTheme="minorHAnsi" w:hAnsiTheme="minorHAnsi" w:cstheme="minorHAnsi"/>
        </w:rPr>
        <w:t>Disclosure to third parties</w:t>
      </w:r>
      <w:bookmarkEnd w:id="72"/>
    </w:p>
    <w:p w14:paraId="7EB6BFE7" w14:textId="58B86B4E" w:rsidR="00E87A90" w:rsidRPr="00A77215" w:rsidRDefault="00E87A90"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Authorised users must only disclose the VSN and related information to third parties where their authorisation allows them to do so, having regard to the purpose</w:t>
      </w:r>
      <w:r w:rsidR="00032F33" w:rsidRPr="16FEB452">
        <w:rPr>
          <w:rFonts w:asciiTheme="minorHAnsi" w:hAnsiTheme="minorHAnsi" w:cstheme="minorBidi"/>
        </w:rPr>
        <w:t xml:space="preserve"> or purpose</w:t>
      </w:r>
      <w:r w:rsidRPr="16FEB452">
        <w:rPr>
          <w:rFonts w:asciiTheme="minorHAnsi" w:hAnsiTheme="minorHAnsi" w:cstheme="minorBidi"/>
        </w:rPr>
        <w:t>s for which the authorisation was g</w:t>
      </w:r>
      <w:r w:rsidR="00FE014C" w:rsidRPr="16FEB452">
        <w:rPr>
          <w:rFonts w:asciiTheme="minorHAnsi" w:hAnsiTheme="minorHAnsi" w:cstheme="minorBidi"/>
        </w:rPr>
        <w:t>iven</w:t>
      </w:r>
      <w:r w:rsidRPr="16FEB452">
        <w:rPr>
          <w:rFonts w:asciiTheme="minorHAnsi" w:hAnsiTheme="minorHAnsi" w:cstheme="minorBidi"/>
        </w:rPr>
        <w:t xml:space="preserve"> and any conditions a</w:t>
      </w:r>
      <w:r w:rsidR="00032F33" w:rsidRPr="16FEB452">
        <w:rPr>
          <w:rFonts w:asciiTheme="minorHAnsi" w:hAnsiTheme="minorHAnsi" w:cstheme="minorBidi"/>
        </w:rPr>
        <w:t>pplying</w:t>
      </w:r>
      <w:r w:rsidRPr="16FEB452">
        <w:rPr>
          <w:rFonts w:asciiTheme="minorHAnsi" w:hAnsiTheme="minorHAnsi" w:cstheme="minorBidi"/>
        </w:rPr>
        <w:t xml:space="preserve"> to the authorisation.</w:t>
      </w:r>
    </w:p>
    <w:p w14:paraId="550CA9BB" w14:textId="7A8EBF21" w:rsidR="00E87A90" w:rsidRPr="00A77215" w:rsidRDefault="00E87A90"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 xml:space="preserve">For example, if an authorisation is granted for the purposes of maintaining accurate records and monitoring enrolment or attendance and states that the VSN and related information may be disclosed to certain third parties, then it allows disclosure </w:t>
      </w:r>
      <w:r w:rsidR="003257A8" w:rsidRPr="16FEB452">
        <w:rPr>
          <w:rFonts w:asciiTheme="minorHAnsi" w:hAnsiTheme="minorHAnsi" w:cstheme="minorBidi"/>
        </w:rPr>
        <w:t xml:space="preserve">only </w:t>
      </w:r>
      <w:r w:rsidRPr="16FEB452">
        <w:rPr>
          <w:rFonts w:asciiTheme="minorHAnsi" w:hAnsiTheme="minorHAnsi" w:cstheme="minorBidi"/>
        </w:rPr>
        <w:t>to those third parties.</w:t>
      </w:r>
      <w:r w:rsidR="00A25610" w:rsidRPr="16FEB452">
        <w:rPr>
          <w:rFonts w:asciiTheme="minorHAnsi" w:hAnsiTheme="minorHAnsi" w:cstheme="minorBidi"/>
        </w:rPr>
        <w:t xml:space="preserve"> The authorised user </w:t>
      </w:r>
      <w:r w:rsidR="004B2CB3" w:rsidRPr="16FEB452">
        <w:rPr>
          <w:rFonts w:asciiTheme="minorHAnsi" w:hAnsiTheme="minorHAnsi" w:cstheme="minorBidi"/>
        </w:rPr>
        <w:t>is</w:t>
      </w:r>
      <w:r w:rsidR="00A25610" w:rsidRPr="16FEB452">
        <w:rPr>
          <w:rFonts w:asciiTheme="minorHAnsi" w:hAnsiTheme="minorHAnsi" w:cstheme="minorBidi"/>
        </w:rPr>
        <w:t xml:space="preserve"> not </w:t>
      </w:r>
      <w:r w:rsidR="00AA02EE" w:rsidRPr="16FEB452">
        <w:rPr>
          <w:rFonts w:asciiTheme="minorHAnsi" w:hAnsiTheme="minorHAnsi" w:cstheme="minorBidi"/>
        </w:rPr>
        <w:t>authorised</w:t>
      </w:r>
      <w:r w:rsidR="00A25610" w:rsidRPr="16FEB452">
        <w:rPr>
          <w:rFonts w:asciiTheme="minorHAnsi" w:hAnsiTheme="minorHAnsi" w:cstheme="minorBidi"/>
        </w:rPr>
        <w:t xml:space="preserve"> to disclose the information to other third parties outside of the scope of the authorisation, even where it meets the purpose set out in the authorisation. </w:t>
      </w:r>
    </w:p>
    <w:p w14:paraId="3AB3732C" w14:textId="79B648B8" w:rsidR="000A78E7" w:rsidRPr="00A77215" w:rsidRDefault="00C219C2" w:rsidP="004126F8">
      <w:pPr>
        <w:pStyle w:val="ListParagraph"/>
        <w:numPr>
          <w:ilvl w:val="0"/>
          <w:numId w:val="73"/>
        </w:numPr>
        <w:spacing w:after="200"/>
        <w:jc w:val="both"/>
        <w:rPr>
          <w:rFonts w:asciiTheme="minorHAnsi" w:hAnsiTheme="minorHAnsi" w:cstheme="minorBidi"/>
        </w:rPr>
      </w:pPr>
      <w:r w:rsidRPr="16FEB452">
        <w:rPr>
          <w:rFonts w:asciiTheme="minorHAnsi" w:hAnsiTheme="minorHAnsi" w:cstheme="minorBidi"/>
        </w:rPr>
        <w:t>A</w:t>
      </w:r>
      <w:r w:rsidR="00E87A90" w:rsidRPr="16FEB452">
        <w:rPr>
          <w:rFonts w:asciiTheme="minorHAnsi" w:hAnsiTheme="minorHAnsi" w:cstheme="minorBidi"/>
        </w:rPr>
        <w:t>uthorised users should consider the need for any disclosure to third parties prior to applying for authorisation</w:t>
      </w:r>
      <w:r w:rsidR="009F388D" w:rsidRPr="16FEB452">
        <w:rPr>
          <w:rFonts w:asciiTheme="minorHAnsi" w:hAnsiTheme="minorHAnsi" w:cstheme="minorBidi"/>
        </w:rPr>
        <w:t xml:space="preserve"> and provide that information to the </w:t>
      </w:r>
      <w:r w:rsidR="7FD8658F" w:rsidRPr="270C3627">
        <w:rPr>
          <w:rFonts w:asciiTheme="minorHAnsi" w:hAnsiTheme="minorHAnsi" w:cstheme="minorBidi"/>
        </w:rPr>
        <w:t>VCAA</w:t>
      </w:r>
      <w:r w:rsidR="00844C01" w:rsidRPr="16FEB452">
        <w:rPr>
          <w:rFonts w:asciiTheme="minorHAnsi" w:hAnsiTheme="minorHAnsi" w:cstheme="minorBidi"/>
        </w:rPr>
        <w:t xml:space="preserve"> </w:t>
      </w:r>
      <w:r w:rsidR="009F388D" w:rsidRPr="16FEB452">
        <w:rPr>
          <w:rFonts w:asciiTheme="minorHAnsi" w:hAnsiTheme="minorHAnsi" w:cstheme="minorBidi"/>
        </w:rPr>
        <w:t>to ensure that the authorisation is fit for purpose and has adequate scope to enable the permitted purposes to be achieved.</w:t>
      </w:r>
    </w:p>
    <w:p w14:paraId="18D44E37" w14:textId="5223990D" w:rsidR="007E2E8D" w:rsidRPr="00A77215" w:rsidRDefault="00CF6423" w:rsidP="000A78E7">
      <w:pPr>
        <w:spacing w:after="200"/>
        <w:rPr>
          <w:rFonts w:cstheme="minorHAnsi"/>
          <w:b/>
          <w:bCs/>
        </w:rPr>
      </w:pPr>
      <w:r w:rsidRPr="00A77215">
        <w:rPr>
          <w:rFonts w:cstheme="minorHAnsi"/>
          <w:b/>
          <w:bCs/>
        </w:rPr>
        <w:t>Contractors and IT systems</w:t>
      </w:r>
    </w:p>
    <w:p w14:paraId="3431DA96" w14:textId="4EAB0F9C" w:rsidR="007E2E8D" w:rsidRPr="00A77215" w:rsidRDefault="7B86029F" w:rsidP="1CC3D3DB">
      <w:pPr>
        <w:pStyle w:val="ListParagraph"/>
        <w:numPr>
          <w:ilvl w:val="0"/>
          <w:numId w:val="73"/>
        </w:numPr>
        <w:spacing w:after="200"/>
        <w:jc w:val="both"/>
        <w:rPr>
          <w:rFonts w:asciiTheme="minorHAnsi" w:hAnsiTheme="minorHAnsi" w:cstheme="minorBidi"/>
        </w:rPr>
      </w:pPr>
      <w:bookmarkStart w:id="73" w:name="_Ref127202525"/>
      <w:r w:rsidRPr="1CC3D3DB">
        <w:rPr>
          <w:rFonts w:asciiTheme="minorHAnsi" w:eastAsia="Times New Roman" w:hAnsiTheme="minorHAnsi" w:cstheme="minorBidi"/>
        </w:rPr>
        <w:t>Many education and training providers use third parties to manage their SMS</w:t>
      </w:r>
      <w:r w:rsidR="000C5C96">
        <w:rPr>
          <w:rFonts w:asciiTheme="minorHAnsi" w:eastAsia="Times New Roman" w:hAnsiTheme="minorHAnsi" w:cstheme="minorBidi"/>
        </w:rPr>
        <w:t xml:space="preserve"> or IT system</w:t>
      </w:r>
      <w:r w:rsidR="62112C2E" w:rsidRPr="1CC3D3DB">
        <w:rPr>
          <w:rFonts w:asciiTheme="minorHAnsi" w:eastAsia="Times New Roman" w:hAnsiTheme="minorHAnsi" w:cstheme="minorBidi"/>
        </w:rPr>
        <w:t>.</w:t>
      </w:r>
      <w:bookmarkEnd w:id="73"/>
      <w:r w:rsidR="6D4BDEA9" w:rsidRPr="1CC3D3DB">
        <w:rPr>
          <w:rFonts w:asciiTheme="minorHAnsi" w:hAnsiTheme="minorHAnsi" w:cstheme="minorBidi"/>
        </w:rPr>
        <w:t xml:space="preserve"> </w:t>
      </w:r>
    </w:p>
    <w:p w14:paraId="3F7B3A65" w14:textId="3700FCF8" w:rsidR="007E2E8D" w:rsidRPr="00A77215" w:rsidRDefault="007E2E8D"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Before sharing</w:t>
      </w:r>
      <w:r w:rsidR="001A2556" w:rsidRPr="16FEB452">
        <w:rPr>
          <w:rFonts w:asciiTheme="minorHAnsi" w:hAnsiTheme="minorHAnsi" w:cstheme="minorBidi"/>
        </w:rPr>
        <w:t xml:space="preserve"> the</w:t>
      </w:r>
      <w:r w:rsidRPr="16FEB452">
        <w:rPr>
          <w:rFonts w:asciiTheme="minorHAnsi" w:hAnsiTheme="minorHAnsi" w:cstheme="minorBidi"/>
        </w:rPr>
        <w:t xml:space="preserve"> VSN </w:t>
      </w:r>
      <w:r w:rsidR="001A2556" w:rsidRPr="16FEB452">
        <w:rPr>
          <w:rFonts w:asciiTheme="minorHAnsi" w:hAnsiTheme="minorHAnsi" w:cstheme="minorBidi"/>
        </w:rPr>
        <w:t xml:space="preserve">and related </w:t>
      </w:r>
      <w:r w:rsidRPr="16FEB452">
        <w:rPr>
          <w:rFonts w:asciiTheme="minorHAnsi" w:hAnsiTheme="minorHAnsi" w:cstheme="minorBidi"/>
        </w:rPr>
        <w:t xml:space="preserve">information, education and training providers </w:t>
      </w:r>
      <w:r w:rsidR="001A2556" w:rsidRPr="16FEB452">
        <w:rPr>
          <w:rFonts w:asciiTheme="minorHAnsi" w:hAnsiTheme="minorHAnsi" w:cstheme="minorBidi"/>
        </w:rPr>
        <w:t>must</w:t>
      </w:r>
      <w:r w:rsidRPr="16FEB452">
        <w:rPr>
          <w:rFonts w:asciiTheme="minorHAnsi" w:hAnsiTheme="minorHAnsi" w:cstheme="minorBidi"/>
        </w:rPr>
        <w:t xml:space="preserve"> ensure that the contract under which a third party is engaged includes </w:t>
      </w:r>
      <w:r w:rsidR="001A2556" w:rsidRPr="16FEB452">
        <w:rPr>
          <w:rFonts w:asciiTheme="minorHAnsi" w:hAnsiTheme="minorHAnsi" w:cstheme="minorBidi"/>
        </w:rPr>
        <w:t>obligations</w:t>
      </w:r>
      <w:r w:rsidRPr="16FEB452">
        <w:rPr>
          <w:rFonts w:asciiTheme="minorHAnsi" w:hAnsiTheme="minorHAnsi" w:cstheme="minorBidi"/>
        </w:rPr>
        <w:t xml:space="preserve"> to</w:t>
      </w:r>
      <w:r w:rsidR="001A2556" w:rsidRPr="16FEB452">
        <w:rPr>
          <w:rFonts w:asciiTheme="minorHAnsi" w:hAnsiTheme="minorHAnsi" w:cstheme="minorBidi"/>
        </w:rPr>
        <w:t xml:space="preserve"> comply with</w:t>
      </w:r>
      <w:r w:rsidRPr="16FEB452">
        <w:rPr>
          <w:rFonts w:asciiTheme="minorHAnsi" w:hAnsiTheme="minorHAnsi" w:cstheme="minorBidi"/>
        </w:rPr>
        <w:t xml:space="preserve"> </w:t>
      </w:r>
      <w:r w:rsidR="001A2556" w:rsidRPr="16FEB452">
        <w:rPr>
          <w:rFonts w:asciiTheme="minorHAnsi" w:hAnsiTheme="minorHAnsi" w:cstheme="minorBidi"/>
        </w:rPr>
        <w:t>relevant</w:t>
      </w:r>
      <w:r w:rsidRPr="16FEB452">
        <w:rPr>
          <w:rFonts w:asciiTheme="minorHAnsi" w:hAnsiTheme="minorHAnsi" w:cstheme="minorBidi"/>
        </w:rPr>
        <w:t xml:space="preserve"> privacy laws</w:t>
      </w:r>
      <w:r w:rsidR="007B5BCA" w:rsidRPr="16FEB452">
        <w:rPr>
          <w:rFonts w:asciiTheme="minorHAnsi" w:hAnsiTheme="minorHAnsi" w:cstheme="minorBidi"/>
        </w:rPr>
        <w:t xml:space="preserve">, </w:t>
      </w:r>
      <w:r w:rsidR="00F35EB7" w:rsidRPr="16FEB452">
        <w:rPr>
          <w:rFonts w:asciiTheme="minorHAnsi" w:hAnsiTheme="minorHAnsi" w:cstheme="minorBidi"/>
        </w:rPr>
        <w:t xml:space="preserve">obligations under these Guidelines, </w:t>
      </w:r>
      <w:r w:rsidR="004007EE" w:rsidRPr="16FEB452">
        <w:rPr>
          <w:rFonts w:asciiTheme="minorHAnsi" w:hAnsiTheme="minorHAnsi" w:cstheme="minorBidi"/>
        </w:rPr>
        <w:t>and to</w:t>
      </w:r>
      <w:r w:rsidR="001A2556" w:rsidRPr="16FEB452">
        <w:rPr>
          <w:rFonts w:asciiTheme="minorHAnsi" w:hAnsiTheme="minorHAnsi" w:cstheme="minorBidi"/>
        </w:rPr>
        <w:t xml:space="preserve"> </w:t>
      </w:r>
      <w:r w:rsidR="004007EE" w:rsidRPr="16FEB452">
        <w:rPr>
          <w:rFonts w:asciiTheme="minorHAnsi" w:hAnsiTheme="minorHAnsi" w:cstheme="minorBidi"/>
        </w:rPr>
        <w:t>notif</w:t>
      </w:r>
      <w:r w:rsidR="001A2556" w:rsidRPr="16FEB452">
        <w:rPr>
          <w:rFonts w:asciiTheme="minorHAnsi" w:hAnsiTheme="minorHAnsi" w:cstheme="minorBidi"/>
        </w:rPr>
        <w:t>y the authorised user of</w:t>
      </w:r>
      <w:r w:rsidR="004007EE" w:rsidRPr="16FEB452">
        <w:rPr>
          <w:rFonts w:asciiTheme="minorHAnsi" w:hAnsiTheme="minorHAnsi" w:cstheme="minorBidi"/>
        </w:rPr>
        <w:t xml:space="preserve"> </w:t>
      </w:r>
      <w:r w:rsidR="00512C88" w:rsidRPr="16FEB452">
        <w:rPr>
          <w:rFonts w:asciiTheme="minorHAnsi" w:hAnsiTheme="minorHAnsi" w:cstheme="minorBidi"/>
        </w:rPr>
        <w:t xml:space="preserve">all </w:t>
      </w:r>
      <w:r w:rsidR="004007EE" w:rsidRPr="16FEB452">
        <w:rPr>
          <w:rFonts w:asciiTheme="minorHAnsi" w:hAnsiTheme="minorHAnsi" w:cstheme="minorBidi"/>
        </w:rPr>
        <w:t>data breaches</w:t>
      </w:r>
      <w:r w:rsidR="001A2556" w:rsidRPr="16FEB452">
        <w:rPr>
          <w:rFonts w:asciiTheme="minorHAnsi" w:hAnsiTheme="minorHAnsi" w:cstheme="minorBidi"/>
        </w:rPr>
        <w:t xml:space="preserve"> and take appropriate actions in such circumstances</w:t>
      </w:r>
      <w:r w:rsidRPr="16FEB452">
        <w:rPr>
          <w:rFonts w:asciiTheme="minorHAnsi" w:hAnsiTheme="minorHAnsi" w:cstheme="minorBidi"/>
        </w:rPr>
        <w:t>.</w:t>
      </w:r>
      <w:r w:rsidR="004007EE" w:rsidRPr="16FEB452">
        <w:rPr>
          <w:rFonts w:asciiTheme="minorHAnsi" w:hAnsiTheme="minorHAnsi" w:cstheme="minorBidi"/>
        </w:rPr>
        <w:t xml:space="preserve"> </w:t>
      </w:r>
      <w:r w:rsidRPr="16FEB452">
        <w:rPr>
          <w:rFonts w:asciiTheme="minorHAnsi" w:hAnsiTheme="minorHAnsi" w:cstheme="minorBidi"/>
        </w:rPr>
        <w:t>Authorised users should also ensure contractors</w:t>
      </w:r>
      <w:r w:rsidR="002143A2" w:rsidRPr="16FEB452">
        <w:rPr>
          <w:rFonts w:asciiTheme="minorHAnsi" w:hAnsiTheme="minorHAnsi" w:cstheme="minorBidi"/>
        </w:rPr>
        <w:t xml:space="preserve"> who have access to the </w:t>
      </w:r>
      <w:proofErr w:type="gramStart"/>
      <w:r w:rsidR="002143A2" w:rsidRPr="16FEB452">
        <w:rPr>
          <w:rFonts w:asciiTheme="minorHAnsi" w:hAnsiTheme="minorHAnsi" w:cstheme="minorBidi"/>
        </w:rPr>
        <w:t>VSN</w:t>
      </w:r>
      <w:proofErr w:type="gramEnd"/>
      <w:r w:rsidR="002143A2" w:rsidRPr="16FEB452">
        <w:rPr>
          <w:rFonts w:asciiTheme="minorHAnsi" w:hAnsiTheme="minorHAnsi" w:cstheme="minorBidi"/>
        </w:rPr>
        <w:t xml:space="preserve"> and related information</w:t>
      </w:r>
      <w:r w:rsidRPr="16FEB452">
        <w:rPr>
          <w:rFonts w:asciiTheme="minorHAnsi" w:hAnsiTheme="minorHAnsi" w:cstheme="minorBidi"/>
        </w:rPr>
        <w:t xml:space="preserve"> understand their obligations</w:t>
      </w:r>
      <w:r w:rsidR="004007EE" w:rsidRPr="16FEB452">
        <w:rPr>
          <w:rFonts w:asciiTheme="minorHAnsi" w:hAnsiTheme="minorHAnsi" w:cstheme="minorBidi"/>
        </w:rPr>
        <w:t xml:space="preserve"> </w:t>
      </w:r>
      <w:r w:rsidRPr="16FEB452">
        <w:rPr>
          <w:rFonts w:asciiTheme="minorHAnsi" w:hAnsiTheme="minorHAnsi" w:cstheme="minorBidi"/>
        </w:rPr>
        <w:t xml:space="preserve">under the Act and these Guidelines. </w:t>
      </w:r>
    </w:p>
    <w:p w14:paraId="62A11A10" w14:textId="7DF6A509" w:rsidR="00065B22" w:rsidRPr="00A77215" w:rsidRDefault="007659F2" w:rsidP="004126F8">
      <w:pPr>
        <w:pStyle w:val="ListParagraph"/>
        <w:numPr>
          <w:ilvl w:val="0"/>
          <w:numId w:val="73"/>
        </w:numPr>
        <w:spacing w:after="200"/>
        <w:jc w:val="both"/>
        <w:rPr>
          <w:rFonts w:asciiTheme="minorHAnsi" w:hAnsiTheme="minorHAnsi" w:cstheme="minorBidi"/>
        </w:rPr>
      </w:pPr>
      <w:r w:rsidRPr="16FEB452">
        <w:rPr>
          <w:rFonts w:asciiTheme="minorHAnsi" w:hAnsiTheme="minorHAnsi" w:cstheme="minorBidi"/>
        </w:rPr>
        <w:t>Education and training providers</w:t>
      </w:r>
      <w:r w:rsidR="007E2E8D" w:rsidRPr="16FEB452">
        <w:rPr>
          <w:rFonts w:asciiTheme="minorHAnsi" w:hAnsiTheme="minorHAnsi" w:cstheme="minorBidi"/>
        </w:rPr>
        <w:t xml:space="preserve"> can connect directly to the VSR to enrol students</w:t>
      </w:r>
      <w:r w:rsidR="00EC57DA" w:rsidRPr="16FEB452">
        <w:rPr>
          <w:rFonts w:asciiTheme="minorHAnsi" w:hAnsiTheme="minorHAnsi" w:cstheme="minorBidi"/>
        </w:rPr>
        <w:t>,</w:t>
      </w:r>
      <w:r w:rsidR="007E2E8D" w:rsidRPr="16FEB452">
        <w:rPr>
          <w:rFonts w:asciiTheme="minorHAnsi" w:hAnsiTheme="minorHAnsi" w:cstheme="minorBidi"/>
        </w:rPr>
        <w:t xml:space="preserve"> </w:t>
      </w:r>
      <w:r w:rsidR="005C3FB8" w:rsidRPr="16FEB452">
        <w:rPr>
          <w:rFonts w:asciiTheme="minorHAnsi" w:hAnsiTheme="minorHAnsi" w:cstheme="minorBidi"/>
        </w:rPr>
        <w:t xml:space="preserve">either </w:t>
      </w:r>
      <w:r w:rsidR="007E2E8D" w:rsidRPr="16FEB452">
        <w:rPr>
          <w:rFonts w:asciiTheme="minorHAnsi" w:hAnsiTheme="minorHAnsi" w:cstheme="minorBidi"/>
        </w:rPr>
        <w:t>manually or automatically via a</w:t>
      </w:r>
      <w:r w:rsidR="001C2697" w:rsidRPr="16FEB452">
        <w:rPr>
          <w:rFonts w:asciiTheme="minorHAnsi" w:hAnsiTheme="minorHAnsi" w:cstheme="minorBidi"/>
        </w:rPr>
        <w:t>n</w:t>
      </w:r>
      <w:r w:rsidR="007E2E8D" w:rsidRPr="16FEB452">
        <w:rPr>
          <w:rFonts w:asciiTheme="minorHAnsi" w:hAnsiTheme="minorHAnsi" w:cstheme="minorBidi"/>
        </w:rPr>
        <w:t xml:space="preserve"> SMS. </w:t>
      </w:r>
      <w:r w:rsidR="00065B22" w:rsidRPr="16FEB452">
        <w:rPr>
          <w:rFonts w:asciiTheme="minorHAnsi" w:hAnsiTheme="minorHAnsi" w:cstheme="minorBidi"/>
        </w:rPr>
        <w:t>Education and training providers</w:t>
      </w:r>
      <w:r w:rsidR="007E2E8D" w:rsidRPr="16FEB452">
        <w:rPr>
          <w:rFonts w:asciiTheme="minorHAnsi" w:hAnsiTheme="minorHAnsi" w:cstheme="minorBidi"/>
        </w:rPr>
        <w:t xml:space="preserve"> are responsible for referring </w:t>
      </w:r>
      <w:r w:rsidR="008D43D2" w:rsidRPr="16FEB452">
        <w:rPr>
          <w:rFonts w:asciiTheme="minorHAnsi" w:hAnsiTheme="minorHAnsi" w:cstheme="minorBidi"/>
        </w:rPr>
        <w:t>any</w:t>
      </w:r>
      <w:r w:rsidR="007E2E8D" w:rsidRPr="16FEB452">
        <w:rPr>
          <w:rFonts w:asciiTheme="minorHAnsi" w:hAnsiTheme="minorHAnsi" w:cstheme="minorBidi"/>
        </w:rPr>
        <w:t xml:space="preserve"> SMS supplier</w:t>
      </w:r>
      <w:r w:rsidR="008D43D2" w:rsidRPr="16FEB452">
        <w:rPr>
          <w:rFonts w:asciiTheme="minorHAnsi" w:hAnsiTheme="minorHAnsi" w:cstheme="minorBidi"/>
        </w:rPr>
        <w:t xml:space="preserve"> they seek to engage</w:t>
      </w:r>
      <w:r w:rsidR="007E2E8D" w:rsidRPr="16FEB452">
        <w:rPr>
          <w:rFonts w:asciiTheme="minorHAnsi" w:hAnsiTheme="minorHAnsi" w:cstheme="minorBidi"/>
        </w:rPr>
        <w:t xml:space="preserve"> to the VCAA</w:t>
      </w:r>
      <w:r w:rsidR="008D43D2" w:rsidRPr="16FEB452">
        <w:rPr>
          <w:rFonts w:asciiTheme="minorHAnsi" w:hAnsiTheme="minorHAnsi" w:cstheme="minorBidi"/>
        </w:rPr>
        <w:t>.</w:t>
      </w:r>
      <w:r w:rsidR="007E2E8D" w:rsidRPr="16FEB452">
        <w:rPr>
          <w:rFonts w:asciiTheme="minorHAnsi" w:hAnsiTheme="minorHAnsi" w:cstheme="minorBidi"/>
        </w:rPr>
        <w:t xml:space="preserve"> </w:t>
      </w:r>
      <w:r w:rsidR="008D43D2" w:rsidRPr="16FEB452">
        <w:rPr>
          <w:rFonts w:asciiTheme="minorHAnsi" w:hAnsiTheme="minorHAnsi" w:cstheme="minorBidi"/>
        </w:rPr>
        <w:t>T</w:t>
      </w:r>
      <w:r w:rsidR="007E2E8D" w:rsidRPr="16FEB452">
        <w:rPr>
          <w:rFonts w:asciiTheme="minorHAnsi" w:hAnsiTheme="minorHAnsi" w:cstheme="minorBidi"/>
        </w:rPr>
        <w:t xml:space="preserve">he VCAA </w:t>
      </w:r>
      <w:r w:rsidR="008D43D2" w:rsidRPr="16FEB452">
        <w:rPr>
          <w:rFonts w:asciiTheme="minorHAnsi" w:hAnsiTheme="minorHAnsi" w:cstheme="minorBidi"/>
        </w:rPr>
        <w:t>will</w:t>
      </w:r>
      <w:r w:rsidR="001C2697" w:rsidRPr="16FEB452">
        <w:rPr>
          <w:rFonts w:asciiTheme="minorHAnsi" w:hAnsiTheme="minorHAnsi" w:cstheme="minorBidi"/>
        </w:rPr>
        <w:t xml:space="preserve"> then</w:t>
      </w:r>
      <w:r w:rsidR="007E2E8D" w:rsidRPr="16FEB452">
        <w:rPr>
          <w:rFonts w:asciiTheme="minorHAnsi" w:hAnsiTheme="minorHAnsi" w:cstheme="minorBidi"/>
        </w:rPr>
        <w:t xml:space="preserve"> undertake systems testing to determine whether the </w:t>
      </w:r>
      <w:r w:rsidR="008D43D2" w:rsidRPr="16FEB452">
        <w:rPr>
          <w:rFonts w:asciiTheme="minorHAnsi" w:hAnsiTheme="minorHAnsi" w:cstheme="minorBidi"/>
        </w:rPr>
        <w:t>SMS</w:t>
      </w:r>
      <w:r w:rsidR="007E2E8D" w:rsidRPr="16FEB452">
        <w:rPr>
          <w:rFonts w:asciiTheme="minorHAnsi" w:hAnsiTheme="minorHAnsi" w:cstheme="minorBidi"/>
        </w:rPr>
        <w:t xml:space="preserve"> contains adequate privacy and security features</w:t>
      </w:r>
      <w:r w:rsidR="008D43D2" w:rsidRPr="16FEB452">
        <w:rPr>
          <w:rFonts w:asciiTheme="minorHAnsi" w:hAnsiTheme="minorHAnsi" w:cstheme="minorBidi"/>
        </w:rPr>
        <w:t xml:space="preserve"> to ensure</w:t>
      </w:r>
      <w:r w:rsidR="007E2E8D" w:rsidRPr="16FEB452">
        <w:rPr>
          <w:rFonts w:asciiTheme="minorHAnsi" w:hAnsiTheme="minorHAnsi" w:cstheme="minorBidi"/>
        </w:rPr>
        <w:t xml:space="preserve"> s</w:t>
      </w:r>
      <w:r w:rsidR="00065B22" w:rsidRPr="16FEB452">
        <w:rPr>
          <w:rFonts w:asciiTheme="minorHAnsi" w:hAnsiTheme="minorHAnsi" w:cstheme="minorBidi"/>
        </w:rPr>
        <w:t>ecure</w:t>
      </w:r>
      <w:r w:rsidR="007E2E8D" w:rsidRPr="16FEB452">
        <w:rPr>
          <w:rFonts w:asciiTheme="minorHAnsi" w:hAnsiTheme="minorHAnsi" w:cstheme="minorBidi"/>
        </w:rPr>
        <w:t xml:space="preserve"> and compliant connections to the VSR. As part of these tests, the prospective SMS supplier may be required to respond in writing to questions</w:t>
      </w:r>
      <w:r w:rsidR="001C2697" w:rsidRPr="16FEB452">
        <w:rPr>
          <w:rFonts w:asciiTheme="minorHAnsi" w:hAnsiTheme="minorHAnsi" w:cstheme="minorBidi"/>
        </w:rPr>
        <w:t xml:space="preserve"> from</w:t>
      </w:r>
      <w:r w:rsidR="007E2E8D" w:rsidRPr="16FEB452">
        <w:rPr>
          <w:rFonts w:asciiTheme="minorHAnsi" w:hAnsiTheme="minorHAnsi" w:cstheme="minorBidi"/>
        </w:rPr>
        <w:t xml:space="preserve"> the VCAA.</w:t>
      </w:r>
    </w:p>
    <w:p w14:paraId="684C3412" w14:textId="0B05DD73" w:rsidR="007E2E8D" w:rsidRPr="00A77215" w:rsidRDefault="007E2E8D" w:rsidP="004126F8">
      <w:pPr>
        <w:pStyle w:val="ListParagraph"/>
        <w:numPr>
          <w:ilvl w:val="0"/>
          <w:numId w:val="73"/>
        </w:numPr>
        <w:spacing w:after="200"/>
        <w:jc w:val="both"/>
        <w:rPr>
          <w:rFonts w:asciiTheme="minorHAnsi" w:hAnsiTheme="minorHAnsi" w:cstheme="minorHAnsi"/>
        </w:rPr>
      </w:pPr>
      <w:bookmarkStart w:id="74" w:name="_Ref127202552"/>
      <w:r w:rsidRPr="16FEB452">
        <w:rPr>
          <w:rFonts w:asciiTheme="minorHAnsi" w:hAnsiTheme="minorHAnsi" w:cstheme="minorBidi"/>
        </w:rPr>
        <w:t xml:space="preserve">At the conclusion of the testing process, the VCAA will notify </w:t>
      </w:r>
      <w:r w:rsidR="00065B22" w:rsidRPr="16FEB452">
        <w:rPr>
          <w:rFonts w:asciiTheme="minorHAnsi" w:hAnsiTheme="minorHAnsi" w:cstheme="minorBidi"/>
        </w:rPr>
        <w:t xml:space="preserve">the </w:t>
      </w:r>
      <w:r w:rsidRPr="16FEB452">
        <w:rPr>
          <w:rFonts w:asciiTheme="minorHAnsi" w:hAnsiTheme="minorHAnsi" w:cstheme="minorBidi"/>
        </w:rPr>
        <w:t xml:space="preserve">supplier and the </w:t>
      </w:r>
      <w:r w:rsidR="00065B22" w:rsidRPr="16FEB452">
        <w:rPr>
          <w:rFonts w:asciiTheme="minorHAnsi" w:hAnsiTheme="minorHAnsi" w:cstheme="minorBidi"/>
        </w:rPr>
        <w:t>education or training provider</w:t>
      </w:r>
      <w:r w:rsidRPr="16FEB452">
        <w:rPr>
          <w:rFonts w:asciiTheme="minorHAnsi" w:hAnsiTheme="minorHAnsi" w:cstheme="minorBidi"/>
        </w:rPr>
        <w:t xml:space="preserve"> </w:t>
      </w:r>
      <w:r w:rsidR="001C2697" w:rsidRPr="16FEB452">
        <w:rPr>
          <w:rFonts w:asciiTheme="minorHAnsi" w:hAnsiTheme="minorHAnsi" w:cstheme="minorBidi"/>
        </w:rPr>
        <w:t xml:space="preserve">in writing </w:t>
      </w:r>
      <w:r w:rsidRPr="16FEB452">
        <w:rPr>
          <w:rFonts w:asciiTheme="minorHAnsi" w:hAnsiTheme="minorHAnsi" w:cstheme="minorBidi"/>
        </w:rPr>
        <w:t xml:space="preserve">whether the supplier is approved to connect to the VSR on the </w:t>
      </w:r>
      <w:r w:rsidR="00586E34" w:rsidRPr="16FEB452">
        <w:rPr>
          <w:rFonts w:asciiTheme="minorHAnsi" w:hAnsiTheme="minorHAnsi" w:cstheme="minorBidi"/>
        </w:rPr>
        <w:t xml:space="preserve">provider’s </w:t>
      </w:r>
      <w:r w:rsidRPr="16FEB452">
        <w:rPr>
          <w:rFonts w:asciiTheme="minorHAnsi" w:hAnsiTheme="minorHAnsi" w:cstheme="minorBidi"/>
        </w:rPr>
        <w:t>behalf</w:t>
      </w:r>
      <w:r w:rsidR="001C2697" w:rsidRPr="16FEB452">
        <w:rPr>
          <w:rFonts w:asciiTheme="minorHAnsi" w:hAnsiTheme="minorHAnsi" w:cstheme="minorBidi"/>
        </w:rPr>
        <w:t xml:space="preserve"> via the SMS</w:t>
      </w:r>
      <w:r w:rsidRPr="16FEB452">
        <w:rPr>
          <w:rFonts w:asciiTheme="minorHAnsi" w:hAnsiTheme="minorHAnsi" w:cstheme="minorBidi"/>
        </w:rPr>
        <w:t>.</w:t>
      </w:r>
      <w:r w:rsidR="00AC156E" w:rsidRPr="16FEB452">
        <w:rPr>
          <w:rFonts w:asciiTheme="minorHAnsi" w:hAnsiTheme="minorHAnsi" w:cstheme="minorBidi"/>
        </w:rPr>
        <w:t xml:space="preserve"> </w:t>
      </w:r>
      <w:r w:rsidRPr="16FEB452">
        <w:rPr>
          <w:rFonts w:asciiTheme="minorHAnsi" w:hAnsiTheme="minorHAnsi" w:cstheme="minorBidi"/>
        </w:rPr>
        <w:t>Further information about connecting to the VSR may be made available throughout the authorisation process and upon request</w:t>
      </w:r>
      <w:r w:rsidR="00AC156E" w:rsidRPr="16FEB452">
        <w:rPr>
          <w:rFonts w:asciiTheme="minorHAnsi" w:hAnsiTheme="minorHAnsi" w:cstheme="minorBidi"/>
        </w:rPr>
        <w:t xml:space="preserve"> to the VCAA</w:t>
      </w:r>
      <w:r w:rsidRPr="16FEB452">
        <w:rPr>
          <w:rFonts w:asciiTheme="minorHAnsi" w:hAnsiTheme="minorHAnsi" w:cstheme="minorBidi"/>
        </w:rPr>
        <w:t>.</w:t>
      </w:r>
      <w:bookmarkEnd w:id="74"/>
    </w:p>
    <w:p w14:paraId="6C11EF99" w14:textId="7A26362A" w:rsidR="004E66B1" w:rsidRPr="00A77215" w:rsidRDefault="004E66B1" w:rsidP="000A78E7">
      <w:pPr>
        <w:spacing w:after="200"/>
        <w:rPr>
          <w:rFonts w:cstheme="minorHAnsi"/>
          <w:b/>
          <w:bCs/>
        </w:rPr>
      </w:pPr>
      <w:r w:rsidRPr="00A77215">
        <w:rPr>
          <w:rFonts w:cstheme="minorHAnsi"/>
          <w:b/>
          <w:bCs/>
        </w:rPr>
        <w:t>Other third</w:t>
      </w:r>
      <w:r w:rsidR="004805E1">
        <w:rPr>
          <w:rFonts w:cstheme="minorHAnsi"/>
          <w:b/>
          <w:bCs/>
        </w:rPr>
        <w:t>-</w:t>
      </w:r>
      <w:r w:rsidRPr="00A77215">
        <w:rPr>
          <w:rFonts w:cstheme="minorHAnsi"/>
          <w:b/>
          <w:bCs/>
        </w:rPr>
        <w:t>party disclosures</w:t>
      </w:r>
    </w:p>
    <w:p w14:paraId="78E8C33E" w14:textId="45BFDE3B" w:rsidR="002E2BEA" w:rsidRPr="00A77215" w:rsidRDefault="009F5996" w:rsidP="004126F8">
      <w:pPr>
        <w:pStyle w:val="Bullet1"/>
        <w:numPr>
          <w:ilvl w:val="0"/>
          <w:numId w:val="73"/>
        </w:numPr>
        <w:spacing w:after="200"/>
        <w:jc w:val="both"/>
        <w:rPr>
          <w:rFonts w:cstheme="minorHAnsi"/>
          <w:szCs w:val="22"/>
        </w:rPr>
      </w:pPr>
      <w:r w:rsidRPr="16FEB452">
        <w:t xml:space="preserve">An authorised user may disclose the VSN and related information </w:t>
      </w:r>
      <w:r w:rsidR="0076769A" w:rsidRPr="16FEB452">
        <w:t>to</w:t>
      </w:r>
      <w:r w:rsidRPr="16FEB452">
        <w:t xml:space="preserve"> another authorised user for a permitted purpose under the Act if the conditions of both users’ authorisation permit this.</w:t>
      </w:r>
    </w:p>
    <w:p w14:paraId="269AD153" w14:textId="26F8D8AE" w:rsidR="00D935DF" w:rsidRPr="00A77215" w:rsidRDefault="00D935DF" w:rsidP="004126F8">
      <w:pPr>
        <w:pStyle w:val="Bullet1"/>
        <w:numPr>
          <w:ilvl w:val="0"/>
          <w:numId w:val="73"/>
        </w:numPr>
        <w:spacing w:after="200"/>
        <w:jc w:val="both"/>
        <w:rPr>
          <w:rFonts w:cstheme="minorHAnsi"/>
          <w:szCs w:val="22"/>
          <w:lang w:val="en-GB"/>
        </w:rPr>
      </w:pPr>
      <w:r w:rsidRPr="16FEB452">
        <w:rPr>
          <w:lang w:val="en-GB"/>
        </w:rPr>
        <w:t xml:space="preserve">Authorised users may </w:t>
      </w:r>
      <w:r w:rsidR="009F5996" w:rsidRPr="16FEB452">
        <w:rPr>
          <w:lang w:val="en-GB"/>
        </w:rPr>
        <w:t xml:space="preserve">also </w:t>
      </w:r>
      <w:r w:rsidRPr="16FEB452">
        <w:rPr>
          <w:lang w:val="en-GB"/>
        </w:rPr>
        <w:t xml:space="preserve">be required to disclose </w:t>
      </w:r>
      <w:r w:rsidR="00D3205D" w:rsidRPr="16FEB452">
        <w:rPr>
          <w:lang w:val="en-GB"/>
        </w:rPr>
        <w:t>the</w:t>
      </w:r>
      <w:r w:rsidRPr="16FEB452">
        <w:rPr>
          <w:lang w:val="en-GB"/>
        </w:rPr>
        <w:t xml:space="preserve"> VSN and related information </w:t>
      </w:r>
      <w:r w:rsidR="00D3205D" w:rsidRPr="16FEB452">
        <w:rPr>
          <w:lang w:val="en-GB"/>
        </w:rPr>
        <w:t>that they</w:t>
      </w:r>
      <w:r w:rsidRPr="16FEB452">
        <w:rPr>
          <w:lang w:val="en-GB"/>
        </w:rPr>
        <w:t xml:space="preserve"> have access to if required by law.</w:t>
      </w:r>
      <w:r w:rsidR="00D3205D" w:rsidRPr="16FEB452">
        <w:rPr>
          <w:lang w:val="en-GB"/>
        </w:rPr>
        <w:t xml:space="preserve"> This may include, for example, </w:t>
      </w:r>
      <w:r w:rsidR="00532403" w:rsidRPr="16FEB452">
        <w:rPr>
          <w:lang w:val="en-GB"/>
        </w:rPr>
        <w:t xml:space="preserve">a third party exercising a legal power to require or compel the production of information. </w:t>
      </w:r>
      <w:r w:rsidR="006E7A09" w:rsidRPr="16FEB452">
        <w:rPr>
          <w:lang w:val="en-GB"/>
        </w:rPr>
        <w:t>B</w:t>
      </w:r>
      <w:r w:rsidR="00532403" w:rsidRPr="16FEB452">
        <w:rPr>
          <w:lang w:val="en-GB"/>
        </w:rPr>
        <w:t xml:space="preserve">odies with such powers include </w:t>
      </w:r>
      <w:r w:rsidR="00194D39" w:rsidRPr="16FEB452">
        <w:rPr>
          <w:lang w:val="en-GB"/>
        </w:rPr>
        <w:t xml:space="preserve">law enforcement agencies such as Victoria Police or the Australian Federal Police, </w:t>
      </w:r>
      <w:r w:rsidR="00532403" w:rsidRPr="16FEB452">
        <w:rPr>
          <w:lang w:val="en-GB"/>
        </w:rPr>
        <w:t xml:space="preserve">tribunals, courts, and </w:t>
      </w:r>
      <w:r w:rsidR="00194D39" w:rsidRPr="16FEB452">
        <w:rPr>
          <w:lang w:val="en-GB"/>
        </w:rPr>
        <w:t>Royal Commissions</w:t>
      </w:r>
      <w:r w:rsidR="00532403" w:rsidRPr="16FEB452">
        <w:rPr>
          <w:lang w:val="en-GB"/>
        </w:rPr>
        <w:t xml:space="preserve">, which may seek the VSN </w:t>
      </w:r>
      <w:r w:rsidR="0076769A" w:rsidRPr="16FEB452">
        <w:rPr>
          <w:lang w:val="en-GB"/>
        </w:rPr>
        <w:t>and/</w:t>
      </w:r>
      <w:r w:rsidR="00532403" w:rsidRPr="16FEB452">
        <w:rPr>
          <w:lang w:val="en-GB"/>
        </w:rPr>
        <w:t xml:space="preserve">or related information as part of an investigation, </w:t>
      </w:r>
      <w:proofErr w:type="gramStart"/>
      <w:r w:rsidR="00532403" w:rsidRPr="16FEB452">
        <w:rPr>
          <w:lang w:val="en-GB"/>
        </w:rPr>
        <w:t>inquiry</w:t>
      </w:r>
      <w:proofErr w:type="gramEnd"/>
      <w:r w:rsidR="00532403" w:rsidRPr="16FEB452">
        <w:rPr>
          <w:lang w:val="en-GB"/>
        </w:rPr>
        <w:t xml:space="preserve"> or litigation.</w:t>
      </w:r>
    </w:p>
    <w:p w14:paraId="675B5658" w14:textId="3BF576FB" w:rsidR="006E7A09" w:rsidRPr="00A77215" w:rsidRDefault="006E7A09" w:rsidP="004126F8">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 xml:space="preserve">For example, the </w:t>
      </w:r>
      <w:r w:rsidR="007A56EC" w:rsidRPr="16FEB452">
        <w:rPr>
          <w:rFonts w:asciiTheme="minorHAnsi" w:hAnsiTheme="minorHAnsi" w:cstheme="minorBidi"/>
        </w:rPr>
        <w:t>d</w:t>
      </w:r>
      <w:r w:rsidRPr="16FEB452">
        <w:rPr>
          <w:rFonts w:asciiTheme="minorHAnsi" w:hAnsiTheme="minorHAnsi" w:cstheme="minorBidi"/>
        </w:rPr>
        <w:t xml:space="preserve">epartment </w:t>
      </w:r>
      <w:r w:rsidR="00194D39" w:rsidRPr="16FEB452">
        <w:rPr>
          <w:rFonts w:asciiTheme="minorHAnsi" w:hAnsiTheme="minorHAnsi" w:cstheme="minorBidi"/>
        </w:rPr>
        <w:t xml:space="preserve">or a school </w:t>
      </w:r>
      <w:r w:rsidRPr="16FEB452">
        <w:rPr>
          <w:rFonts w:asciiTheme="minorHAnsi" w:hAnsiTheme="minorHAnsi" w:cstheme="minorBidi"/>
        </w:rPr>
        <w:t xml:space="preserve">could disclose the VSN or related information in response to a warrant issued by a magistrate or a court order (such as a summons from the Children’s Court). Further, the VSN or related information could be disclosed in response to a request for information from a magistrate </w:t>
      </w:r>
      <w:proofErr w:type="gramStart"/>
      <w:r w:rsidRPr="16FEB452">
        <w:rPr>
          <w:rFonts w:asciiTheme="minorHAnsi" w:hAnsiTheme="minorHAnsi" w:cstheme="minorBidi"/>
        </w:rPr>
        <w:t>during the course of</w:t>
      </w:r>
      <w:proofErr w:type="gramEnd"/>
      <w:r w:rsidRPr="16FEB452">
        <w:rPr>
          <w:rFonts w:asciiTheme="minorHAnsi" w:hAnsiTheme="minorHAnsi" w:cstheme="minorBidi"/>
        </w:rPr>
        <w:t xml:space="preserve"> proceedings, provided that the request comes from the magistrate acting as the Court. </w:t>
      </w:r>
    </w:p>
    <w:p w14:paraId="4183215C" w14:textId="339D4296" w:rsidR="006E7A09" w:rsidRPr="00A77215" w:rsidRDefault="00F24770" w:rsidP="004126F8">
      <w:pPr>
        <w:pStyle w:val="ListParagraph"/>
        <w:numPr>
          <w:ilvl w:val="0"/>
          <w:numId w:val="73"/>
        </w:numPr>
        <w:shd w:val="clear" w:color="auto" w:fill="FFFFFF" w:themeFill="background1"/>
        <w:spacing w:after="200"/>
        <w:jc w:val="both"/>
        <w:rPr>
          <w:rFonts w:asciiTheme="minorHAnsi" w:hAnsiTheme="minorHAnsi" w:cstheme="minorHAnsi"/>
          <w:color w:val="000000" w:themeColor="text1"/>
        </w:rPr>
      </w:pPr>
      <w:r w:rsidRPr="16FEB452">
        <w:rPr>
          <w:rFonts w:asciiTheme="minorHAnsi" w:hAnsiTheme="minorHAnsi" w:cstheme="minorBidi"/>
          <w:color w:val="000000" w:themeColor="text2"/>
        </w:rPr>
        <w:t>A</w:t>
      </w:r>
      <w:r w:rsidR="006E7A09" w:rsidRPr="16FEB452">
        <w:rPr>
          <w:rFonts w:asciiTheme="minorHAnsi" w:hAnsiTheme="minorHAnsi" w:cstheme="minorBidi"/>
          <w:color w:val="000000" w:themeColor="text2"/>
        </w:rPr>
        <w:t xml:space="preserve"> lawyer who is representing a child, or </w:t>
      </w:r>
      <w:r w:rsidRPr="16FEB452">
        <w:rPr>
          <w:rFonts w:asciiTheme="minorHAnsi" w:hAnsiTheme="minorHAnsi" w:cstheme="minorBidi"/>
          <w:color w:val="000000" w:themeColor="text2"/>
        </w:rPr>
        <w:t>a</w:t>
      </w:r>
      <w:r w:rsidR="006E7A09" w:rsidRPr="16FEB452">
        <w:rPr>
          <w:rFonts w:asciiTheme="minorHAnsi" w:hAnsiTheme="minorHAnsi" w:cstheme="minorBidi"/>
          <w:color w:val="000000" w:themeColor="text2"/>
        </w:rPr>
        <w:t xml:space="preserve"> child’s parent, </w:t>
      </w:r>
      <w:r w:rsidRPr="16FEB452">
        <w:rPr>
          <w:rFonts w:asciiTheme="minorHAnsi" w:hAnsiTheme="minorHAnsi" w:cstheme="minorBidi"/>
          <w:color w:val="000000" w:themeColor="text2"/>
        </w:rPr>
        <w:t xml:space="preserve">may </w:t>
      </w:r>
      <w:r w:rsidR="006E7A09" w:rsidRPr="16FEB452">
        <w:rPr>
          <w:rFonts w:asciiTheme="minorHAnsi" w:hAnsiTheme="minorHAnsi" w:cstheme="minorBidi"/>
          <w:color w:val="000000" w:themeColor="text2"/>
        </w:rPr>
        <w:t>also</w:t>
      </w:r>
      <w:r w:rsidRPr="16FEB452">
        <w:rPr>
          <w:rFonts w:asciiTheme="minorHAnsi" w:hAnsiTheme="minorHAnsi" w:cstheme="minorBidi"/>
          <w:color w:val="000000" w:themeColor="text2"/>
        </w:rPr>
        <w:t xml:space="preserve"> be able to</w:t>
      </w:r>
      <w:r w:rsidR="006E7A09" w:rsidRPr="16FEB452">
        <w:rPr>
          <w:rFonts w:asciiTheme="minorHAnsi" w:hAnsiTheme="minorHAnsi" w:cstheme="minorBidi"/>
          <w:color w:val="000000" w:themeColor="text2"/>
        </w:rPr>
        <w:t xml:space="preserve"> access the VSN or related information. This is because the relationship between a lawyer and client is one of principal and agent, and a lawyer </w:t>
      </w:r>
      <w:r w:rsidR="0065078F" w:rsidRPr="16FEB452">
        <w:rPr>
          <w:rFonts w:asciiTheme="minorHAnsi" w:hAnsiTheme="minorHAnsi" w:cstheme="minorBidi"/>
          <w:color w:val="000000" w:themeColor="text2"/>
        </w:rPr>
        <w:t xml:space="preserve">may have </w:t>
      </w:r>
      <w:r w:rsidR="006E7A09" w:rsidRPr="16FEB452">
        <w:rPr>
          <w:rFonts w:asciiTheme="minorHAnsi" w:hAnsiTheme="minorHAnsi" w:cstheme="minorBidi"/>
          <w:color w:val="000000" w:themeColor="text2"/>
        </w:rPr>
        <w:t>the power to act on their client’s behalf</w:t>
      </w:r>
      <w:r w:rsidRPr="16FEB452">
        <w:rPr>
          <w:rFonts w:asciiTheme="minorHAnsi" w:hAnsiTheme="minorHAnsi" w:cstheme="minorBidi"/>
          <w:color w:val="000000" w:themeColor="text2"/>
        </w:rPr>
        <w:t xml:space="preserve"> and may do so for the purposes of </w:t>
      </w:r>
      <w:r w:rsidR="00194D39" w:rsidRPr="16FEB452">
        <w:rPr>
          <w:rFonts w:asciiTheme="minorHAnsi" w:hAnsiTheme="minorHAnsi" w:cstheme="minorBidi"/>
          <w:color w:val="000000" w:themeColor="text2"/>
        </w:rPr>
        <w:t xml:space="preserve">seeking </w:t>
      </w:r>
      <w:r w:rsidRPr="16FEB452">
        <w:rPr>
          <w:rFonts w:asciiTheme="minorHAnsi" w:hAnsiTheme="minorHAnsi" w:cstheme="minorBidi"/>
          <w:color w:val="000000" w:themeColor="text2"/>
        </w:rPr>
        <w:t xml:space="preserve">access </w:t>
      </w:r>
      <w:r w:rsidR="00194D39" w:rsidRPr="16FEB452">
        <w:rPr>
          <w:rFonts w:asciiTheme="minorHAnsi" w:hAnsiTheme="minorHAnsi" w:cstheme="minorBidi"/>
          <w:color w:val="000000" w:themeColor="text2"/>
        </w:rPr>
        <w:t>to a student’s</w:t>
      </w:r>
      <w:r w:rsidRPr="16FEB452">
        <w:rPr>
          <w:rFonts w:asciiTheme="minorHAnsi" w:hAnsiTheme="minorHAnsi" w:cstheme="minorBidi"/>
          <w:color w:val="000000" w:themeColor="text2"/>
        </w:rPr>
        <w:t xml:space="preserve"> VSN and related information</w:t>
      </w:r>
      <w:r w:rsidR="00194D39" w:rsidRPr="16FEB452">
        <w:rPr>
          <w:rFonts w:asciiTheme="minorHAnsi" w:hAnsiTheme="minorHAnsi" w:cstheme="minorBidi"/>
          <w:color w:val="000000" w:themeColor="text2"/>
        </w:rPr>
        <w:t xml:space="preserve"> under </w:t>
      </w:r>
      <w:r w:rsidR="0065078F" w:rsidRPr="16FEB452">
        <w:rPr>
          <w:rFonts w:asciiTheme="minorHAnsi" w:hAnsiTheme="minorHAnsi" w:cstheme="minorBidi"/>
          <w:color w:val="000000" w:themeColor="text2"/>
        </w:rPr>
        <w:t xml:space="preserve">section 5.3A.12 of </w:t>
      </w:r>
      <w:r w:rsidR="00194D39" w:rsidRPr="16FEB452">
        <w:rPr>
          <w:rFonts w:asciiTheme="minorHAnsi" w:hAnsiTheme="minorHAnsi" w:cstheme="minorBidi"/>
          <w:color w:val="000000" w:themeColor="text2"/>
        </w:rPr>
        <w:t>the Act and these Guidelines</w:t>
      </w:r>
      <w:r w:rsidRPr="16FEB452">
        <w:rPr>
          <w:rFonts w:asciiTheme="minorHAnsi" w:hAnsiTheme="minorHAnsi" w:cstheme="minorBidi"/>
          <w:color w:val="000000" w:themeColor="text2"/>
        </w:rPr>
        <w:t>.</w:t>
      </w:r>
      <w:r w:rsidR="00194D39" w:rsidRPr="16FEB452">
        <w:rPr>
          <w:rFonts w:asciiTheme="minorHAnsi" w:hAnsiTheme="minorHAnsi" w:cstheme="minorBidi"/>
          <w:color w:val="000000" w:themeColor="text2"/>
        </w:rPr>
        <w:t xml:space="preserve"> To establish whether a lawyer is acting on</w:t>
      </w:r>
      <w:r w:rsidR="00410DE1" w:rsidRPr="16FEB452">
        <w:rPr>
          <w:rFonts w:asciiTheme="minorHAnsi" w:hAnsiTheme="minorHAnsi" w:cstheme="minorBidi"/>
          <w:color w:val="000000" w:themeColor="text2"/>
        </w:rPr>
        <w:t xml:space="preserve"> behalf of</w:t>
      </w:r>
      <w:r w:rsidR="00194D39" w:rsidRPr="16FEB452">
        <w:rPr>
          <w:rFonts w:asciiTheme="minorHAnsi" w:hAnsiTheme="minorHAnsi" w:cstheme="minorBidi"/>
          <w:color w:val="000000" w:themeColor="text2"/>
        </w:rPr>
        <w:t xml:space="preserve"> a student or parent behalf, an authorised user should request confirmation in writing that the lawyer has instructions to act on their behalf and to request the information under section 5.3A.12 of the Act.</w:t>
      </w:r>
    </w:p>
    <w:p w14:paraId="03C6D0F9" w14:textId="76664A15" w:rsidR="005C1C8E" w:rsidRPr="00A77215" w:rsidRDefault="005C1C8E" w:rsidP="000A78E7">
      <w:pPr>
        <w:pStyle w:val="Heading3"/>
        <w:spacing w:before="0" w:after="200"/>
        <w:rPr>
          <w:rFonts w:asciiTheme="minorHAnsi" w:hAnsiTheme="minorHAnsi" w:cstheme="minorHAnsi"/>
          <w:color w:val="86189C" w:themeColor="accent3"/>
          <w:sz w:val="32"/>
          <w:szCs w:val="26"/>
        </w:rPr>
      </w:pPr>
      <w:bookmarkStart w:id="75" w:name="_Toc135149181"/>
      <w:r w:rsidRPr="00A77215">
        <w:rPr>
          <w:rFonts w:asciiTheme="minorHAnsi" w:hAnsiTheme="minorHAnsi" w:cstheme="minorHAnsi"/>
        </w:rPr>
        <w:t>Data breaches</w:t>
      </w:r>
      <w:bookmarkEnd w:id="75"/>
    </w:p>
    <w:p w14:paraId="6A9AF41F" w14:textId="73C70658" w:rsidR="009A618D" w:rsidRDefault="00AA02EE"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A breach may arise </w:t>
      </w:r>
      <w:proofErr w:type="gramStart"/>
      <w:r w:rsidRPr="16FEB452">
        <w:rPr>
          <w:rFonts w:asciiTheme="minorHAnsi" w:eastAsia="Times New Roman" w:hAnsiTheme="minorHAnsi" w:cstheme="minorBidi"/>
        </w:rPr>
        <w:t>as a result of</w:t>
      </w:r>
      <w:proofErr w:type="gramEnd"/>
      <w:r w:rsidRPr="16FEB452">
        <w:rPr>
          <w:rFonts w:asciiTheme="minorHAnsi" w:eastAsia="Times New Roman" w:hAnsiTheme="minorHAnsi" w:cstheme="minorBidi"/>
        </w:rPr>
        <w:t xml:space="preserve"> acts or omissions by an authorised user, or </w:t>
      </w:r>
      <w:r w:rsidR="00242D2A" w:rsidRPr="16FEB452">
        <w:rPr>
          <w:rFonts w:asciiTheme="minorHAnsi" w:eastAsia="Times New Roman" w:hAnsiTheme="minorHAnsi" w:cstheme="minorBidi"/>
        </w:rPr>
        <w:t xml:space="preserve">by </w:t>
      </w:r>
      <w:r w:rsidRPr="16FEB452">
        <w:rPr>
          <w:rFonts w:asciiTheme="minorHAnsi" w:eastAsia="Times New Roman" w:hAnsiTheme="minorHAnsi" w:cstheme="minorBidi"/>
        </w:rPr>
        <w:t xml:space="preserve">a third party to whom the authorised user has disclosed the VSN and related information, such as an </w:t>
      </w:r>
      <w:r w:rsidR="009546E5" w:rsidRPr="16FEB452">
        <w:rPr>
          <w:rFonts w:asciiTheme="minorHAnsi" w:eastAsia="Times New Roman" w:hAnsiTheme="minorHAnsi" w:cstheme="minorBidi"/>
        </w:rPr>
        <w:t>IT</w:t>
      </w:r>
      <w:r w:rsidRPr="16FEB452">
        <w:rPr>
          <w:rFonts w:asciiTheme="minorHAnsi" w:eastAsia="Times New Roman" w:hAnsiTheme="minorHAnsi" w:cstheme="minorBidi"/>
        </w:rPr>
        <w:t xml:space="preserve"> contractor engaged by the authorised user to build or maintain a</w:t>
      </w:r>
      <w:r w:rsidR="00242D2A" w:rsidRPr="16FEB452">
        <w:rPr>
          <w:rFonts w:asciiTheme="minorHAnsi" w:eastAsia="Times New Roman" w:hAnsiTheme="minorHAnsi" w:cstheme="minorBidi"/>
        </w:rPr>
        <w:t>n SMS</w:t>
      </w:r>
      <w:r w:rsidRPr="16FEB452">
        <w:rPr>
          <w:rFonts w:asciiTheme="minorHAnsi" w:eastAsia="Times New Roman" w:hAnsiTheme="minorHAnsi" w:cstheme="minorBidi"/>
        </w:rPr>
        <w:t>.</w:t>
      </w:r>
    </w:p>
    <w:p w14:paraId="354B48BE" w14:textId="3B7C8F4D" w:rsidR="00EF16DB" w:rsidRDefault="00DF487F" w:rsidP="004126F8">
      <w:pPr>
        <w:pStyle w:val="ListParagraph"/>
        <w:numPr>
          <w:ilvl w:val="0"/>
          <w:numId w:val="73"/>
        </w:numPr>
        <w:spacing w:after="200"/>
        <w:jc w:val="both"/>
        <w:rPr>
          <w:rFonts w:asciiTheme="minorHAnsi" w:eastAsia="Times New Roman" w:hAnsiTheme="minorHAnsi" w:cstheme="minorBidi"/>
        </w:rPr>
      </w:pPr>
      <w:r w:rsidRPr="16FEB452">
        <w:rPr>
          <w:rFonts w:asciiTheme="minorHAnsi" w:eastAsia="Times New Roman" w:hAnsiTheme="minorHAnsi" w:cstheme="minorBidi"/>
        </w:rPr>
        <w:t xml:space="preserve">Some authorised </w:t>
      </w:r>
      <w:r w:rsidR="00EF16DB" w:rsidRPr="16FEB452">
        <w:rPr>
          <w:rFonts w:asciiTheme="minorHAnsi" w:eastAsia="Times New Roman" w:hAnsiTheme="minorHAnsi" w:cstheme="minorBidi"/>
        </w:rPr>
        <w:t xml:space="preserve">users and their personnel have obligations in relation to data breaches under </w:t>
      </w:r>
      <w:r w:rsidR="3EB14520" w:rsidRPr="2170D995">
        <w:rPr>
          <w:rFonts w:asciiTheme="minorHAnsi" w:eastAsia="Times New Roman" w:hAnsiTheme="minorHAnsi" w:cstheme="minorBidi"/>
        </w:rPr>
        <w:t xml:space="preserve">Standard 9 of </w:t>
      </w:r>
      <w:r w:rsidR="3EB14520" w:rsidRPr="6C21E426">
        <w:rPr>
          <w:rFonts w:asciiTheme="minorHAnsi" w:eastAsia="Times New Roman" w:hAnsiTheme="minorHAnsi" w:cstheme="minorBidi"/>
        </w:rPr>
        <w:t>the</w:t>
      </w:r>
      <w:r w:rsidR="00EF16DB" w:rsidRPr="16FEB452">
        <w:rPr>
          <w:rFonts w:asciiTheme="minorHAnsi" w:eastAsia="Times New Roman" w:hAnsiTheme="minorHAnsi" w:cstheme="minorBidi"/>
        </w:rPr>
        <w:t xml:space="preserve"> </w:t>
      </w:r>
      <w:r w:rsidR="007055A9" w:rsidRPr="16FEB452">
        <w:rPr>
          <w:rFonts w:asciiTheme="minorHAnsi" w:eastAsia="Times New Roman" w:hAnsiTheme="minorHAnsi" w:cstheme="minorBidi"/>
        </w:rPr>
        <w:t>Victorian Protective Data Security Standards</w:t>
      </w:r>
      <w:r w:rsidR="57DB5329" w:rsidRPr="2391CA4F">
        <w:rPr>
          <w:rFonts w:asciiTheme="minorHAnsi" w:eastAsia="Times New Roman" w:hAnsiTheme="minorHAnsi" w:cstheme="minorBidi"/>
        </w:rPr>
        <w:t xml:space="preserve"> </w:t>
      </w:r>
      <w:r w:rsidR="61DE0E0F" w:rsidRPr="2391CA4F">
        <w:rPr>
          <w:rFonts w:asciiTheme="minorHAnsi" w:eastAsia="Times New Roman" w:hAnsiTheme="minorHAnsi" w:cstheme="minorBidi"/>
        </w:rPr>
        <w:t>V2.0</w:t>
      </w:r>
      <w:r w:rsidR="42900D1C" w:rsidRPr="360D8B08">
        <w:rPr>
          <w:rFonts w:asciiTheme="minorHAnsi" w:eastAsia="Times New Roman" w:hAnsiTheme="minorHAnsi" w:cstheme="minorBidi"/>
        </w:rPr>
        <w:t xml:space="preserve"> </w:t>
      </w:r>
      <w:r w:rsidR="42900D1C" w:rsidRPr="6D3AB715">
        <w:rPr>
          <w:rFonts w:asciiTheme="minorHAnsi" w:eastAsia="Times New Roman" w:hAnsiTheme="minorHAnsi" w:cstheme="minorBidi"/>
        </w:rPr>
        <w:t>(</w:t>
      </w:r>
      <w:r w:rsidR="42900D1C" w:rsidRPr="00C8210D">
        <w:rPr>
          <w:rFonts w:asciiTheme="minorHAnsi" w:eastAsia="Times New Roman" w:hAnsiTheme="minorHAnsi" w:cstheme="minorBidi"/>
        </w:rPr>
        <w:t>VPDSS</w:t>
      </w:r>
      <w:r w:rsidR="42900D1C" w:rsidRPr="360D8B08">
        <w:rPr>
          <w:rFonts w:asciiTheme="minorHAnsi" w:eastAsia="Times New Roman" w:hAnsiTheme="minorHAnsi" w:cstheme="minorBidi"/>
        </w:rPr>
        <w:t>)</w:t>
      </w:r>
      <w:r w:rsidR="780A792C" w:rsidRPr="00C8210D">
        <w:rPr>
          <w:rFonts w:asciiTheme="minorHAnsi" w:eastAsia="Times New Roman" w:hAnsiTheme="minorHAnsi" w:cstheme="minorBidi"/>
          <w:b/>
          <w:bCs/>
        </w:rPr>
        <w:t>.</w:t>
      </w:r>
      <w:r w:rsidR="00EF16DB" w:rsidRPr="360D8B08">
        <w:rPr>
          <w:rStyle w:val="FootnoteReference"/>
          <w:rFonts w:asciiTheme="minorHAnsi" w:eastAsia="Times New Roman" w:hAnsiTheme="minorHAnsi" w:cstheme="minorBidi"/>
          <w:sz w:val="20"/>
          <w:szCs w:val="20"/>
        </w:rPr>
        <w:footnoteReference w:id="29"/>
      </w:r>
      <w:r w:rsidR="311A4202" w:rsidRPr="360D8B08">
        <w:rPr>
          <w:rFonts w:asciiTheme="minorHAnsi" w:eastAsia="Times New Roman" w:hAnsiTheme="minorHAnsi" w:cstheme="minorBidi"/>
        </w:rPr>
        <w:t xml:space="preserve"> </w:t>
      </w:r>
      <w:r w:rsidR="0D746A54" w:rsidRPr="360D8B08">
        <w:rPr>
          <w:rFonts w:asciiTheme="minorHAnsi" w:eastAsia="Times New Roman" w:hAnsiTheme="minorHAnsi" w:cstheme="minorBidi"/>
        </w:rPr>
        <w:t>Element E 9.010 of the Implementation Guidance to the</w:t>
      </w:r>
      <w:r w:rsidR="00B229A9" w:rsidRPr="16FEB452">
        <w:rPr>
          <w:rFonts w:asciiTheme="minorHAnsi" w:eastAsia="Times New Roman" w:hAnsiTheme="minorHAnsi" w:cstheme="minorBidi"/>
        </w:rPr>
        <w:t xml:space="preserve"> </w:t>
      </w:r>
      <w:r w:rsidR="6D0A957D" w:rsidRPr="6A76D12C">
        <w:rPr>
          <w:rFonts w:asciiTheme="minorHAnsi" w:eastAsia="Times New Roman" w:hAnsiTheme="minorHAnsi" w:cstheme="minorBidi"/>
        </w:rPr>
        <w:t>VPDSS</w:t>
      </w:r>
      <w:r w:rsidR="0D746A54" w:rsidRPr="6D3AB715">
        <w:rPr>
          <w:rFonts w:asciiTheme="minorHAnsi" w:eastAsia="Times New Roman" w:hAnsiTheme="minorHAnsi" w:cstheme="minorBidi"/>
        </w:rPr>
        <w:t xml:space="preserve"> </w:t>
      </w:r>
      <w:r w:rsidR="3065BDA1" w:rsidRPr="1FBF6DA7">
        <w:rPr>
          <w:rFonts w:asciiTheme="minorHAnsi" w:eastAsia="Times New Roman" w:hAnsiTheme="minorHAnsi" w:cstheme="minorBidi"/>
        </w:rPr>
        <w:t>provides</w:t>
      </w:r>
      <w:r w:rsidR="3065BDA1" w:rsidRPr="6A76D12C">
        <w:rPr>
          <w:rFonts w:asciiTheme="minorHAnsi" w:eastAsia="Times New Roman" w:hAnsiTheme="minorHAnsi" w:cstheme="minorBidi"/>
        </w:rPr>
        <w:t xml:space="preserve"> that</w:t>
      </w:r>
      <w:r w:rsidR="00B229A9" w:rsidRPr="16FEB452">
        <w:rPr>
          <w:rFonts w:asciiTheme="minorHAnsi" w:eastAsia="Times New Roman" w:hAnsiTheme="minorHAnsi" w:cstheme="minorBidi"/>
        </w:rPr>
        <w:t>, in accordance with the OVIC Information Security Incident Notification Scheme</w:t>
      </w:r>
      <w:r w:rsidR="031C4D6A" w:rsidRPr="1B28A146">
        <w:rPr>
          <w:rFonts w:asciiTheme="minorHAnsi" w:eastAsia="Times New Roman" w:hAnsiTheme="minorHAnsi" w:cstheme="minorBidi"/>
        </w:rPr>
        <w:t>,</w:t>
      </w:r>
      <w:r w:rsidR="00B229A9" w:rsidRPr="16FEB452">
        <w:rPr>
          <w:rFonts w:asciiTheme="minorHAnsi" w:eastAsia="Times New Roman" w:hAnsiTheme="minorHAnsi" w:cstheme="minorBidi"/>
        </w:rPr>
        <w:t xml:space="preserve"> </w:t>
      </w:r>
      <w:r w:rsidR="003221BC" w:rsidRPr="16FEB452">
        <w:rPr>
          <w:rFonts w:asciiTheme="minorHAnsi" w:eastAsia="Times New Roman" w:hAnsiTheme="minorHAnsi" w:cstheme="minorBidi"/>
        </w:rPr>
        <w:t xml:space="preserve">relevant </w:t>
      </w:r>
      <w:r w:rsidR="00B229A9" w:rsidRPr="16FEB452">
        <w:rPr>
          <w:rFonts w:asciiTheme="minorHAnsi" w:eastAsia="Times New Roman" w:hAnsiTheme="minorHAnsi" w:cstheme="minorBidi"/>
        </w:rPr>
        <w:t xml:space="preserve">organisations </w:t>
      </w:r>
      <w:r w:rsidR="54CC5172" w:rsidRPr="69613370">
        <w:rPr>
          <w:rFonts w:asciiTheme="minorHAnsi" w:eastAsia="Times New Roman" w:hAnsiTheme="minorHAnsi" w:cstheme="minorBidi"/>
        </w:rPr>
        <w:t>should</w:t>
      </w:r>
      <w:r w:rsidR="00B229A9" w:rsidRPr="16FEB452">
        <w:rPr>
          <w:rFonts w:asciiTheme="minorHAnsi" w:eastAsia="Times New Roman" w:hAnsiTheme="minorHAnsi" w:cstheme="minorBidi"/>
        </w:rPr>
        <w:t xml:space="preserve"> notify OVIC of incidents that have an adverse impact on the confidentiality, integrity, or availability of public sector information with a business impact level of 2 (limited) or higher. </w:t>
      </w:r>
      <w:r w:rsidR="00D71E88" w:rsidRPr="16FEB452">
        <w:rPr>
          <w:rFonts w:asciiTheme="minorHAnsi" w:eastAsia="Times New Roman" w:hAnsiTheme="minorHAnsi" w:cstheme="minorBidi"/>
        </w:rPr>
        <w:t xml:space="preserve">Further information on steps </w:t>
      </w:r>
      <w:r w:rsidR="6A735D84" w:rsidRPr="69613370">
        <w:rPr>
          <w:rFonts w:asciiTheme="minorHAnsi" w:eastAsia="Times New Roman" w:hAnsiTheme="minorHAnsi" w:cstheme="minorBidi"/>
        </w:rPr>
        <w:t xml:space="preserve">to </w:t>
      </w:r>
      <w:r w:rsidR="00D71E88" w:rsidRPr="16FEB452">
        <w:rPr>
          <w:rFonts w:asciiTheme="minorHAnsi" w:eastAsia="Times New Roman" w:hAnsiTheme="minorHAnsi" w:cstheme="minorBidi"/>
        </w:rPr>
        <w:t>be taken under the OVIC Information Security Incident Notification Scheme in relation to data breaches</w:t>
      </w:r>
      <w:r w:rsidR="003221BC" w:rsidRPr="16FEB452">
        <w:rPr>
          <w:rFonts w:asciiTheme="minorHAnsi" w:eastAsia="Times New Roman" w:hAnsiTheme="minorHAnsi" w:cstheme="minorBidi"/>
        </w:rPr>
        <w:t xml:space="preserve">, and which </w:t>
      </w:r>
      <w:r w:rsidR="00C02352" w:rsidRPr="16FEB452">
        <w:rPr>
          <w:rFonts w:asciiTheme="minorHAnsi" w:eastAsia="Times New Roman" w:hAnsiTheme="minorHAnsi" w:cstheme="minorBidi"/>
        </w:rPr>
        <w:t>organisations have obligations under the Scheme,</w:t>
      </w:r>
      <w:r w:rsidR="00D71E88">
        <w:t xml:space="preserve"> </w:t>
      </w:r>
      <w:r w:rsidR="00D71E88" w:rsidRPr="00C8210D">
        <w:rPr>
          <w:rFonts w:asciiTheme="minorHAnsi" w:hAnsiTheme="minorHAnsi" w:cstheme="minorBidi"/>
        </w:rPr>
        <w:t xml:space="preserve">can be found </w:t>
      </w:r>
      <w:r w:rsidR="35201470" w:rsidRPr="2BBED898">
        <w:rPr>
          <w:rFonts w:asciiTheme="minorHAnsi" w:eastAsia="Times New Roman" w:hAnsiTheme="minorHAnsi" w:cstheme="minorBidi"/>
          <w:color w:val="0070C0"/>
          <w:u w:val="single"/>
        </w:rPr>
        <w:t>here</w:t>
      </w:r>
      <w:r w:rsidR="35201470" w:rsidRPr="2BBED898">
        <w:rPr>
          <w:rFonts w:asciiTheme="minorHAnsi" w:eastAsia="Times New Roman" w:hAnsiTheme="minorHAnsi" w:cstheme="minorBidi"/>
        </w:rPr>
        <w:t>.</w:t>
      </w:r>
    </w:p>
    <w:p w14:paraId="570CCEE5" w14:textId="6D611800" w:rsidR="00A32A65" w:rsidRDefault="004C5A67" w:rsidP="004126F8">
      <w:pPr>
        <w:pStyle w:val="ListParagraph"/>
        <w:numPr>
          <w:ilvl w:val="0"/>
          <w:numId w:val="73"/>
        </w:numPr>
        <w:spacing w:after="200"/>
        <w:jc w:val="both"/>
        <w:rPr>
          <w:rFonts w:asciiTheme="minorHAnsi" w:eastAsia="Times New Roman" w:hAnsiTheme="minorHAnsi" w:cstheme="minorHAnsi"/>
        </w:rPr>
      </w:pPr>
      <w:r w:rsidRPr="360D8B08">
        <w:rPr>
          <w:rFonts w:asciiTheme="minorHAnsi" w:eastAsia="Times New Roman" w:hAnsiTheme="minorHAnsi" w:cstheme="minorBidi"/>
        </w:rPr>
        <w:t>A</w:t>
      </w:r>
      <w:r w:rsidR="00C97882" w:rsidRPr="360D8B08">
        <w:rPr>
          <w:rFonts w:asciiTheme="minorHAnsi" w:eastAsia="Times New Roman" w:hAnsiTheme="minorHAnsi" w:cstheme="minorBidi"/>
        </w:rPr>
        <w:t>uthorised users</w:t>
      </w:r>
      <w:r w:rsidRPr="360D8B08">
        <w:rPr>
          <w:rFonts w:asciiTheme="minorHAnsi" w:eastAsia="Times New Roman" w:hAnsiTheme="minorHAnsi" w:cstheme="minorBidi"/>
        </w:rPr>
        <w:t xml:space="preserve"> covered by the</w:t>
      </w:r>
      <w:r w:rsidR="002A15C4" w:rsidRPr="360D8B08">
        <w:rPr>
          <w:rFonts w:asciiTheme="minorHAnsi" w:eastAsia="Times New Roman" w:hAnsiTheme="minorHAnsi" w:cstheme="minorBidi"/>
        </w:rPr>
        <w:t xml:space="preserve"> Commonwealth Privacy Act</w:t>
      </w:r>
      <w:r w:rsidRPr="360D8B08">
        <w:rPr>
          <w:rFonts w:asciiTheme="minorHAnsi" w:eastAsia="Times New Roman" w:hAnsiTheme="minorHAnsi" w:cstheme="minorBidi"/>
        </w:rPr>
        <w:t xml:space="preserve"> </w:t>
      </w:r>
      <w:r w:rsidR="00C97882" w:rsidRPr="360D8B08">
        <w:rPr>
          <w:rFonts w:asciiTheme="minorHAnsi" w:eastAsia="Times New Roman" w:hAnsiTheme="minorHAnsi" w:cstheme="minorBidi"/>
        </w:rPr>
        <w:t xml:space="preserve">will have obligations </w:t>
      </w:r>
      <w:r w:rsidR="002A15C4" w:rsidRPr="360D8B08">
        <w:rPr>
          <w:rFonts w:asciiTheme="minorHAnsi" w:eastAsia="Times New Roman" w:hAnsiTheme="minorHAnsi" w:cstheme="minorBidi"/>
        </w:rPr>
        <w:t xml:space="preserve">under </w:t>
      </w:r>
      <w:r w:rsidR="00C97882" w:rsidRPr="360D8B08">
        <w:rPr>
          <w:rFonts w:asciiTheme="minorHAnsi" w:eastAsia="Times New Roman" w:hAnsiTheme="minorHAnsi" w:cstheme="minorBidi"/>
        </w:rPr>
        <w:t xml:space="preserve">the </w:t>
      </w:r>
      <w:r w:rsidR="00326E4D" w:rsidRPr="360D8B08">
        <w:rPr>
          <w:rFonts w:asciiTheme="minorHAnsi" w:eastAsia="Times New Roman" w:hAnsiTheme="minorHAnsi" w:cstheme="minorBidi"/>
        </w:rPr>
        <w:t>Notifiable Data Breaches scheme within th</w:t>
      </w:r>
      <w:r w:rsidR="002A15C4" w:rsidRPr="360D8B08">
        <w:rPr>
          <w:rFonts w:asciiTheme="minorHAnsi" w:eastAsia="Times New Roman" w:hAnsiTheme="minorHAnsi" w:cstheme="minorBidi"/>
        </w:rPr>
        <w:t xml:space="preserve">at </w:t>
      </w:r>
      <w:r w:rsidR="004616CC">
        <w:rPr>
          <w:rFonts w:asciiTheme="minorHAnsi" w:eastAsia="Times New Roman" w:hAnsiTheme="minorHAnsi" w:cstheme="minorBidi"/>
        </w:rPr>
        <w:t>A</w:t>
      </w:r>
      <w:r w:rsidR="002A15C4" w:rsidRPr="360D8B08">
        <w:rPr>
          <w:rFonts w:asciiTheme="minorHAnsi" w:eastAsia="Times New Roman" w:hAnsiTheme="minorHAnsi" w:cstheme="minorBidi"/>
        </w:rPr>
        <w:t>ct</w:t>
      </w:r>
      <w:r w:rsidR="0074478E" w:rsidRPr="360D8B08">
        <w:rPr>
          <w:rFonts w:asciiTheme="minorHAnsi" w:eastAsia="Times New Roman" w:hAnsiTheme="minorHAnsi" w:cstheme="minorBidi"/>
        </w:rPr>
        <w:t xml:space="preserve">. </w:t>
      </w:r>
      <w:r w:rsidR="00722A0F" w:rsidRPr="360D8B08">
        <w:rPr>
          <w:rFonts w:asciiTheme="minorHAnsi" w:eastAsia="Times New Roman" w:hAnsiTheme="minorHAnsi" w:cstheme="minorBidi"/>
        </w:rPr>
        <w:t>The scheme requires</w:t>
      </w:r>
      <w:r w:rsidR="002A168A" w:rsidRPr="360D8B08">
        <w:rPr>
          <w:rFonts w:asciiTheme="minorHAnsi" w:eastAsia="Times New Roman" w:hAnsiTheme="minorHAnsi" w:cstheme="minorBidi"/>
        </w:rPr>
        <w:t xml:space="preserve"> </w:t>
      </w:r>
      <w:r w:rsidR="00261B64" w:rsidRPr="360D8B08">
        <w:rPr>
          <w:rFonts w:asciiTheme="minorHAnsi" w:eastAsia="Times New Roman" w:hAnsiTheme="minorHAnsi" w:cstheme="minorBidi"/>
        </w:rPr>
        <w:t xml:space="preserve">that </w:t>
      </w:r>
      <w:r w:rsidR="002A168A" w:rsidRPr="360D8B08">
        <w:rPr>
          <w:rFonts w:asciiTheme="minorHAnsi" w:eastAsia="Times New Roman" w:hAnsiTheme="minorHAnsi" w:cstheme="minorBidi"/>
        </w:rPr>
        <w:t>affected individuals</w:t>
      </w:r>
      <w:r w:rsidR="005E2AA6" w:rsidRPr="360D8B08">
        <w:rPr>
          <w:rFonts w:asciiTheme="minorHAnsi" w:eastAsia="Times New Roman" w:hAnsiTheme="minorHAnsi" w:cstheme="minorBidi"/>
        </w:rPr>
        <w:t xml:space="preserve"> and OAIC</w:t>
      </w:r>
      <w:r w:rsidR="000E2CC5" w:rsidRPr="360D8B08">
        <w:rPr>
          <w:rFonts w:asciiTheme="minorHAnsi" w:eastAsia="Times New Roman" w:hAnsiTheme="minorHAnsi" w:cstheme="minorBidi"/>
        </w:rPr>
        <w:t xml:space="preserve"> are</w:t>
      </w:r>
      <w:r w:rsidR="002A168A" w:rsidRPr="360D8B08">
        <w:rPr>
          <w:rFonts w:asciiTheme="minorHAnsi" w:eastAsia="Times New Roman" w:hAnsiTheme="minorHAnsi" w:cstheme="minorBidi"/>
        </w:rPr>
        <w:t xml:space="preserve"> notified</w:t>
      </w:r>
      <w:r w:rsidR="00F618A9" w:rsidRPr="360D8B08">
        <w:rPr>
          <w:rFonts w:asciiTheme="minorHAnsi" w:eastAsia="Times New Roman" w:hAnsiTheme="minorHAnsi" w:cstheme="minorBidi"/>
        </w:rPr>
        <w:t xml:space="preserve"> i</w:t>
      </w:r>
      <w:r w:rsidR="00261B64" w:rsidRPr="360D8B08">
        <w:rPr>
          <w:rFonts w:asciiTheme="minorHAnsi" w:eastAsia="Times New Roman" w:hAnsiTheme="minorHAnsi" w:cstheme="minorBidi"/>
        </w:rPr>
        <w:t xml:space="preserve">f </w:t>
      </w:r>
      <w:r w:rsidR="00AF4F71" w:rsidRPr="360D8B08">
        <w:rPr>
          <w:rFonts w:asciiTheme="minorHAnsi" w:eastAsia="Times New Roman" w:hAnsiTheme="minorHAnsi" w:cstheme="minorBidi"/>
        </w:rPr>
        <w:t xml:space="preserve">there has been </w:t>
      </w:r>
      <w:r w:rsidR="00261B64" w:rsidRPr="360D8B08">
        <w:rPr>
          <w:rFonts w:asciiTheme="minorHAnsi" w:eastAsia="Times New Roman" w:hAnsiTheme="minorHAnsi" w:cstheme="minorBidi"/>
        </w:rPr>
        <w:t>a</w:t>
      </w:r>
      <w:r w:rsidR="00F618A9" w:rsidRPr="360D8B08">
        <w:rPr>
          <w:rFonts w:asciiTheme="minorHAnsi" w:eastAsia="Times New Roman" w:hAnsiTheme="minorHAnsi" w:cstheme="minorBidi"/>
        </w:rPr>
        <w:t xml:space="preserve"> </w:t>
      </w:r>
      <w:r w:rsidR="00261B64" w:rsidRPr="360D8B08">
        <w:rPr>
          <w:rFonts w:asciiTheme="minorHAnsi" w:eastAsia="Times New Roman" w:hAnsiTheme="minorHAnsi" w:cstheme="minorBidi"/>
        </w:rPr>
        <w:t xml:space="preserve">data </w:t>
      </w:r>
      <w:r w:rsidR="00F618A9" w:rsidRPr="360D8B08">
        <w:rPr>
          <w:rFonts w:asciiTheme="minorHAnsi" w:eastAsia="Times New Roman" w:hAnsiTheme="minorHAnsi" w:cstheme="minorBidi"/>
        </w:rPr>
        <w:t>breach involving personal information</w:t>
      </w:r>
      <w:r w:rsidR="00A24BF0" w:rsidRPr="360D8B08">
        <w:rPr>
          <w:rFonts w:asciiTheme="minorHAnsi" w:eastAsia="Times New Roman" w:hAnsiTheme="minorHAnsi" w:cstheme="minorBidi"/>
        </w:rPr>
        <w:t>,</w:t>
      </w:r>
      <w:r w:rsidR="00AF4F71" w:rsidRPr="360D8B08">
        <w:rPr>
          <w:rFonts w:asciiTheme="minorHAnsi" w:eastAsia="Times New Roman" w:hAnsiTheme="minorHAnsi" w:cstheme="minorBidi"/>
        </w:rPr>
        <w:t xml:space="preserve"> and </w:t>
      </w:r>
      <w:r w:rsidR="0094578D">
        <w:rPr>
          <w:rFonts w:asciiTheme="minorHAnsi" w:eastAsia="Times New Roman" w:hAnsiTheme="minorHAnsi" w:cstheme="minorBidi"/>
        </w:rPr>
        <w:t>which</w:t>
      </w:r>
      <w:r w:rsidR="00F618A9" w:rsidRPr="360D8B08">
        <w:rPr>
          <w:rFonts w:asciiTheme="minorHAnsi" w:eastAsia="Times New Roman" w:hAnsiTheme="minorHAnsi" w:cstheme="minorBidi"/>
        </w:rPr>
        <w:t xml:space="preserve"> is likely to result in serious harm.</w:t>
      </w:r>
      <w:r w:rsidR="004130A5" w:rsidRPr="00C8210D">
        <w:rPr>
          <w:rStyle w:val="FootnoteReference"/>
          <w:rFonts w:asciiTheme="minorHAnsi" w:eastAsia="Times New Roman" w:hAnsiTheme="minorHAnsi" w:cstheme="minorHAnsi"/>
          <w:sz w:val="22"/>
          <w:szCs w:val="22"/>
        </w:rPr>
        <w:footnoteReference w:id="30"/>
      </w:r>
      <w:r w:rsidR="00F618A9" w:rsidRPr="360D8B08">
        <w:rPr>
          <w:rFonts w:asciiTheme="minorHAnsi" w:eastAsia="Times New Roman" w:hAnsiTheme="minorHAnsi" w:cstheme="minorBidi"/>
        </w:rPr>
        <w:t xml:space="preserve"> </w:t>
      </w:r>
      <w:r w:rsidR="0074478E" w:rsidRPr="360D8B08">
        <w:rPr>
          <w:rFonts w:asciiTheme="minorHAnsi" w:eastAsia="Times New Roman" w:hAnsiTheme="minorHAnsi" w:cstheme="minorBidi"/>
        </w:rPr>
        <w:t xml:space="preserve">More </w:t>
      </w:r>
      <w:r w:rsidR="00376065" w:rsidRPr="360D8B08">
        <w:rPr>
          <w:rFonts w:asciiTheme="minorHAnsi" w:eastAsia="Times New Roman" w:hAnsiTheme="minorHAnsi" w:cstheme="minorBidi"/>
        </w:rPr>
        <w:t xml:space="preserve">information on that scheme can be found </w:t>
      </w:r>
      <w:hyperlink r:id="rId25" w:history="1">
        <w:r w:rsidR="00376065" w:rsidRPr="360D8B08">
          <w:rPr>
            <w:rStyle w:val="Hyperlink"/>
            <w:rFonts w:asciiTheme="minorHAnsi" w:eastAsia="Times New Roman" w:hAnsiTheme="minorHAnsi" w:cstheme="minorBidi"/>
          </w:rPr>
          <w:t>here</w:t>
        </w:r>
      </w:hyperlink>
      <w:r w:rsidR="00376065" w:rsidRPr="360D8B08">
        <w:rPr>
          <w:rFonts w:asciiTheme="minorHAnsi" w:eastAsia="Times New Roman" w:hAnsiTheme="minorHAnsi" w:cstheme="minorBidi"/>
        </w:rPr>
        <w:t xml:space="preserve">. </w:t>
      </w:r>
      <w:r w:rsidR="00326E4D" w:rsidRPr="360D8B08">
        <w:rPr>
          <w:rFonts w:asciiTheme="minorHAnsi" w:eastAsia="Times New Roman" w:hAnsiTheme="minorHAnsi" w:cstheme="minorBidi"/>
        </w:rPr>
        <w:t xml:space="preserve"> </w:t>
      </w:r>
    </w:p>
    <w:p w14:paraId="3D7F19C8" w14:textId="5AAEB095" w:rsidR="00AA02EE" w:rsidRPr="008B1B4F" w:rsidRDefault="009A618D" w:rsidP="009A618D">
      <w:pPr>
        <w:pStyle w:val="ListParagraph"/>
        <w:numPr>
          <w:ilvl w:val="0"/>
          <w:numId w:val="73"/>
        </w:numPr>
        <w:spacing w:after="200"/>
        <w:jc w:val="both"/>
        <w:rPr>
          <w:rFonts w:asciiTheme="minorHAnsi" w:eastAsia="Times New Roman" w:hAnsiTheme="minorHAnsi" w:cstheme="minorBidi"/>
        </w:rPr>
      </w:pPr>
      <w:r w:rsidRPr="16FEB452">
        <w:rPr>
          <w:rFonts w:asciiTheme="minorHAnsi" w:eastAsia="Times New Roman" w:hAnsiTheme="minorHAnsi" w:cstheme="minorBidi"/>
        </w:rPr>
        <w:t xml:space="preserve">If there is a data breach in relation to the VSN or related information, the relevant authorised user or person to whom the VSN or related information has been disclosed, outside of the </w:t>
      </w:r>
      <w:r w:rsidR="007A56EC" w:rsidRPr="16FEB452">
        <w:rPr>
          <w:rFonts w:asciiTheme="minorHAnsi" w:eastAsia="Times New Roman" w:hAnsiTheme="minorHAnsi" w:cstheme="minorBidi"/>
        </w:rPr>
        <w:t>d</w:t>
      </w:r>
      <w:r w:rsidRPr="16FEB452">
        <w:rPr>
          <w:rFonts w:asciiTheme="minorHAnsi" w:eastAsia="Times New Roman" w:hAnsiTheme="minorHAnsi" w:cstheme="minorBidi"/>
        </w:rPr>
        <w:t>epartment or the VCAA, must notify any data breach they become aware of to the VCAA as soon as reasonably practicable</w:t>
      </w:r>
      <w:r w:rsidR="1E4D5DB7" w:rsidRPr="6B5F8034">
        <w:rPr>
          <w:rFonts w:asciiTheme="minorHAnsi" w:eastAsia="Times New Roman" w:hAnsiTheme="minorHAnsi" w:cstheme="minorBidi"/>
        </w:rPr>
        <w:t xml:space="preserve"> at </w:t>
      </w:r>
      <w:r w:rsidR="69C3AFD3" w:rsidRPr="6B5F8034">
        <w:rPr>
          <w:rFonts w:asciiTheme="minorHAnsi" w:eastAsia="Times New Roman" w:hAnsiTheme="minorHAnsi" w:cstheme="minorBidi"/>
        </w:rPr>
        <w:t>vsr@education.vic.gov.au</w:t>
      </w:r>
      <w:r w:rsidR="3721712A" w:rsidRPr="6B5F8034">
        <w:rPr>
          <w:rFonts w:asciiTheme="minorHAnsi" w:eastAsia="Times New Roman" w:hAnsiTheme="minorHAnsi" w:cstheme="minorBidi"/>
        </w:rPr>
        <w:t>.</w:t>
      </w:r>
      <w:r w:rsidR="00FF1A42" w:rsidRPr="16FEB452">
        <w:rPr>
          <w:rFonts w:asciiTheme="minorHAnsi" w:eastAsia="Times New Roman" w:hAnsiTheme="minorHAnsi" w:cstheme="minorBidi"/>
        </w:rPr>
        <w:t xml:space="preserve"> The </w:t>
      </w:r>
      <w:r w:rsidR="007C098C" w:rsidRPr="16FEB452">
        <w:rPr>
          <w:rFonts w:asciiTheme="minorHAnsi" w:eastAsia="Times New Roman" w:hAnsiTheme="minorHAnsi" w:cstheme="minorBidi"/>
        </w:rPr>
        <w:t>authorised</w:t>
      </w:r>
      <w:r w:rsidR="00FF1A42" w:rsidRPr="16FEB452">
        <w:rPr>
          <w:rFonts w:asciiTheme="minorHAnsi" w:eastAsia="Times New Roman" w:hAnsiTheme="minorHAnsi" w:cstheme="minorBidi"/>
        </w:rPr>
        <w:t xml:space="preserve"> user must take steps to contain, investigate and remediate the data breach.</w:t>
      </w:r>
    </w:p>
    <w:p w14:paraId="05BCF819" w14:textId="2B2F9FB9" w:rsidR="00AB34FD" w:rsidRPr="00A77215" w:rsidRDefault="00AB34FD" w:rsidP="004126F8">
      <w:pPr>
        <w:pStyle w:val="ListParagraph"/>
        <w:numPr>
          <w:ilvl w:val="0"/>
          <w:numId w:val="73"/>
        </w:numPr>
        <w:spacing w:after="200"/>
        <w:jc w:val="both"/>
        <w:rPr>
          <w:rFonts w:asciiTheme="minorHAnsi" w:eastAsia="Times New Roman" w:hAnsiTheme="minorHAnsi" w:cstheme="minorBidi"/>
        </w:rPr>
      </w:pPr>
      <w:r w:rsidRPr="16FEB452">
        <w:rPr>
          <w:rFonts w:asciiTheme="minorHAnsi" w:eastAsia="Times New Roman" w:hAnsiTheme="minorHAnsi" w:cstheme="minorBidi"/>
        </w:rPr>
        <w:t xml:space="preserve">The VCAA and the </w:t>
      </w:r>
      <w:r w:rsidR="007A56EC" w:rsidRPr="16FEB452">
        <w:rPr>
          <w:rFonts w:asciiTheme="minorHAnsi" w:eastAsia="Times New Roman" w:hAnsiTheme="minorHAnsi" w:cstheme="minorBidi"/>
        </w:rPr>
        <w:t>d</w:t>
      </w:r>
      <w:r w:rsidRPr="16FEB452">
        <w:rPr>
          <w:rFonts w:asciiTheme="minorHAnsi" w:eastAsia="Times New Roman" w:hAnsiTheme="minorHAnsi" w:cstheme="minorBidi"/>
        </w:rPr>
        <w:t xml:space="preserve">epartment have protocols in place in relation to data breaches, which involve the relevant </w:t>
      </w:r>
      <w:r w:rsidR="00F815B4" w:rsidRPr="16FEB452">
        <w:rPr>
          <w:rFonts w:asciiTheme="minorHAnsi" w:eastAsia="Times New Roman" w:hAnsiTheme="minorHAnsi" w:cstheme="minorBidi"/>
        </w:rPr>
        <w:t xml:space="preserve">information security and </w:t>
      </w:r>
      <w:r w:rsidRPr="16FEB452">
        <w:rPr>
          <w:rFonts w:asciiTheme="minorHAnsi" w:eastAsia="Times New Roman" w:hAnsiTheme="minorHAnsi" w:cstheme="minorBidi"/>
        </w:rPr>
        <w:t>privacy units and privacy officers managing the incident</w:t>
      </w:r>
      <w:r w:rsidR="002C44AC" w:rsidRPr="16FEB452">
        <w:rPr>
          <w:rFonts w:asciiTheme="minorHAnsi" w:eastAsia="Times New Roman" w:hAnsiTheme="minorHAnsi" w:cstheme="minorBidi"/>
        </w:rPr>
        <w:t>s</w:t>
      </w:r>
      <w:r w:rsidRPr="16FEB452">
        <w:rPr>
          <w:rFonts w:asciiTheme="minorHAnsi" w:eastAsia="Times New Roman" w:hAnsiTheme="minorHAnsi" w:cstheme="minorBidi"/>
        </w:rPr>
        <w:t>.</w:t>
      </w:r>
      <w:r w:rsidR="0065078F" w:rsidRPr="16FEB452">
        <w:rPr>
          <w:rFonts w:asciiTheme="minorHAnsi" w:eastAsia="Times New Roman" w:hAnsiTheme="minorHAnsi" w:cstheme="minorBidi"/>
        </w:rPr>
        <w:t xml:space="preserve"> </w:t>
      </w:r>
      <w:r w:rsidR="73FED5C6" w:rsidRPr="32DAED89">
        <w:rPr>
          <w:rFonts w:asciiTheme="minorHAnsi" w:eastAsia="Times New Roman" w:hAnsiTheme="minorHAnsi" w:cstheme="minorBidi"/>
        </w:rPr>
        <w:t>If the VCAA</w:t>
      </w:r>
      <w:r w:rsidR="004F3DBA">
        <w:rPr>
          <w:rFonts w:asciiTheme="minorHAnsi" w:eastAsia="Times New Roman" w:hAnsiTheme="minorHAnsi" w:cstheme="minorBidi"/>
        </w:rPr>
        <w:t xml:space="preserve"> </w:t>
      </w:r>
      <w:r w:rsidR="5287E6C8" w:rsidRPr="32DAED89">
        <w:rPr>
          <w:rFonts w:asciiTheme="minorHAnsi" w:eastAsia="Times New Roman" w:hAnsiTheme="minorHAnsi" w:cstheme="minorBidi"/>
        </w:rPr>
        <w:t xml:space="preserve">is notified of a data breach by an authorised user or person to whom the VSN or related </w:t>
      </w:r>
      <w:r w:rsidR="5287E6C8" w:rsidRPr="7B38E067">
        <w:rPr>
          <w:rFonts w:asciiTheme="minorHAnsi" w:eastAsia="Times New Roman" w:hAnsiTheme="minorHAnsi" w:cstheme="minorBidi"/>
        </w:rPr>
        <w:t>information has been disclosed, the VCAA will inform the department’s Priv</w:t>
      </w:r>
      <w:r w:rsidR="47FB97DE" w:rsidRPr="7B38E067">
        <w:rPr>
          <w:rFonts w:asciiTheme="minorHAnsi" w:eastAsia="Times New Roman" w:hAnsiTheme="minorHAnsi" w:cstheme="minorBidi"/>
        </w:rPr>
        <w:t xml:space="preserve">acy Unit </w:t>
      </w:r>
      <w:r w:rsidR="47FB97DE" w:rsidRPr="014A2270">
        <w:rPr>
          <w:rFonts w:asciiTheme="minorHAnsi" w:eastAsia="Times New Roman" w:hAnsiTheme="minorHAnsi" w:cstheme="minorBidi"/>
        </w:rPr>
        <w:t>and collaborate with them to address the breach.</w:t>
      </w:r>
      <w:r w:rsidR="5287E6C8" w:rsidRPr="32DAED89">
        <w:rPr>
          <w:rFonts w:asciiTheme="minorHAnsi" w:eastAsia="Times New Roman" w:hAnsiTheme="minorHAnsi" w:cstheme="minorBidi"/>
        </w:rPr>
        <w:t xml:space="preserve"> </w:t>
      </w:r>
      <w:r w:rsidR="0065078F" w:rsidRPr="16FEB452">
        <w:rPr>
          <w:rFonts w:asciiTheme="minorHAnsi" w:eastAsia="Times New Roman" w:hAnsiTheme="minorHAnsi" w:cstheme="minorBidi"/>
        </w:rPr>
        <w:t>Authorised users must use their best endeavours to comply with any directions given by the VCAA in relation to the data breach and to support the VCAA in understanding and adequately dealing with the breach, including to ensure the security of any information as soon as possible.</w:t>
      </w:r>
    </w:p>
    <w:p w14:paraId="55CBCB4D" w14:textId="56604B76" w:rsidR="00AF2733" w:rsidRPr="00041028" w:rsidRDefault="002F5428" w:rsidP="00F7074C">
      <w:pPr>
        <w:pStyle w:val="ListParagraph"/>
        <w:numPr>
          <w:ilvl w:val="0"/>
          <w:numId w:val="73"/>
        </w:numPr>
        <w:spacing w:after="200"/>
        <w:jc w:val="both"/>
        <w:rPr>
          <w:rFonts w:asciiTheme="minorHAnsi" w:hAnsiTheme="minorHAnsi" w:cstheme="minorHAnsi"/>
        </w:rPr>
      </w:pPr>
      <w:r w:rsidRPr="16FEB452">
        <w:rPr>
          <w:rFonts w:asciiTheme="minorHAnsi" w:hAnsiTheme="minorHAnsi" w:cstheme="minorBidi"/>
        </w:rPr>
        <w:t>Most</w:t>
      </w:r>
      <w:r w:rsidR="00AB34FD" w:rsidRPr="16FEB452">
        <w:rPr>
          <w:rFonts w:asciiTheme="minorHAnsi" w:hAnsiTheme="minorHAnsi" w:cstheme="minorBidi"/>
        </w:rPr>
        <w:t xml:space="preserve"> data breaches will also be subject to the jurisdiction of </w:t>
      </w:r>
      <w:r w:rsidR="002A56C9" w:rsidRPr="16FEB452">
        <w:rPr>
          <w:rFonts w:asciiTheme="minorHAnsi" w:hAnsiTheme="minorHAnsi" w:cstheme="minorBidi"/>
        </w:rPr>
        <w:t xml:space="preserve">OVIC </w:t>
      </w:r>
      <w:r w:rsidR="00AB34FD" w:rsidRPr="16FEB452">
        <w:rPr>
          <w:rFonts w:asciiTheme="minorHAnsi" w:hAnsiTheme="minorHAnsi" w:cstheme="minorBidi"/>
        </w:rPr>
        <w:t xml:space="preserve">under the </w:t>
      </w:r>
      <w:r w:rsidR="00E93203" w:rsidRPr="16FEB452">
        <w:rPr>
          <w:rFonts w:asciiTheme="minorHAnsi" w:hAnsiTheme="minorHAnsi" w:cstheme="minorBidi"/>
        </w:rPr>
        <w:t xml:space="preserve">Victorian </w:t>
      </w:r>
      <w:r w:rsidR="00AB34FD" w:rsidRPr="16FEB452">
        <w:rPr>
          <w:rFonts w:asciiTheme="minorHAnsi" w:hAnsiTheme="minorHAnsi" w:cstheme="minorBidi"/>
        </w:rPr>
        <w:t>Privacy and Data Protection Act</w:t>
      </w:r>
      <w:r w:rsidR="00E93203" w:rsidRPr="16FEB452">
        <w:rPr>
          <w:rFonts w:asciiTheme="minorHAnsi" w:hAnsiTheme="minorHAnsi" w:cstheme="minorBidi"/>
        </w:rPr>
        <w:t>. OVIC may undertake</w:t>
      </w:r>
      <w:r w:rsidR="00AB34FD" w:rsidRPr="16FEB452">
        <w:rPr>
          <w:rFonts w:asciiTheme="minorHAnsi" w:hAnsiTheme="minorHAnsi" w:cstheme="minorBidi"/>
        </w:rPr>
        <w:t xml:space="preserve"> investigations, issu</w:t>
      </w:r>
      <w:r w:rsidR="00E93203" w:rsidRPr="16FEB452">
        <w:rPr>
          <w:rFonts w:asciiTheme="minorHAnsi" w:hAnsiTheme="minorHAnsi" w:cstheme="minorBidi"/>
        </w:rPr>
        <w:t>e</w:t>
      </w:r>
      <w:r w:rsidR="00AB34FD" w:rsidRPr="16FEB452">
        <w:rPr>
          <w:rFonts w:asciiTheme="minorHAnsi" w:hAnsiTheme="minorHAnsi" w:cstheme="minorBidi"/>
        </w:rPr>
        <w:t xml:space="preserve"> compliance notices with potential penalties and </w:t>
      </w:r>
      <w:r w:rsidR="00E93203" w:rsidRPr="16FEB452">
        <w:rPr>
          <w:rFonts w:asciiTheme="minorHAnsi" w:hAnsiTheme="minorHAnsi" w:cstheme="minorBidi"/>
        </w:rPr>
        <w:t xml:space="preserve">prepare </w:t>
      </w:r>
      <w:r w:rsidR="00AB34FD" w:rsidRPr="16FEB452">
        <w:rPr>
          <w:rFonts w:asciiTheme="minorHAnsi" w:hAnsiTheme="minorHAnsi" w:cstheme="minorBidi"/>
        </w:rPr>
        <w:t>public reports.</w:t>
      </w:r>
      <w:r w:rsidRPr="16FEB452">
        <w:rPr>
          <w:rFonts w:asciiTheme="minorHAnsi" w:hAnsiTheme="minorHAnsi" w:cstheme="minorBidi"/>
        </w:rPr>
        <w:t xml:space="preserve"> Agencies and organisations subject to the </w:t>
      </w:r>
      <w:r w:rsidR="00E93203" w:rsidRPr="16FEB452">
        <w:rPr>
          <w:rFonts w:asciiTheme="minorHAnsi" w:hAnsiTheme="minorHAnsi" w:cstheme="minorBidi"/>
        </w:rPr>
        <w:t xml:space="preserve">Commonwealth </w:t>
      </w:r>
      <w:r w:rsidRPr="16FEB452">
        <w:rPr>
          <w:rFonts w:asciiTheme="minorHAnsi" w:hAnsiTheme="minorHAnsi" w:cstheme="minorBidi"/>
        </w:rPr>
        <w:t>Privacy Act will be subject to the jurisdiction of</w:t>
      </w:r>
      <w:r w:rsidR="002A56C9" w:rsidRPr="16FEB452">
        <w:rPr>
          <w:rFonts w:asciiTheme="minorHAnsi" w:hAnsiTheme="minorHAnsi" w:cstheme="minorBidi"/>
        </w:rPr>
        <w:t xml:space="preserve"> OAIC</w:t>
      </w:r>
      <w:r w:rsidRPr="16FEB452">
        <w:rPr>
          <w:rFonts w:asciiTheme="minorHAnsi" w:hAnsiTheme="minorHAnsi" w:cstheme="minorBidi"/>
        </w:rPr>
        <w:t>.</w:t>
      </w:r>
    </w:p>
    <w:p w14:paraId="3A5A7812" w14:textId="4A509F91" w:rsidR="00AE068E" w:rsidRPr="00A77215" w:rsidRDefault="00C635BB" w:rsidP="000A78E7">
      <w:pPr>
        <w:pStyle w:val="Heading3"/>
        <w:spacing w:before="0" w:after="200"/>
        <w:rPr>
          <w:rFonts w:asciiTheme="minorHAnsi" w:hAnsiTheme="minorHAnsi" w:cstheme="minorHAnsi"/>
        </w:rPr>
      </w:pPr>
      <w:bookmarkStart w:id="76" w:name="_Toc115255645"/>
      <w:bookmarkStart w:id="77" w:name="_Toc116395540"/>
      <w:bookmarkStart w:id="78" w:name="_Toc135149182"/>
      <w:r w:rsidRPr="00A77215">
        <w:rPr>
          <w:rFonts w:asciiTheme="minorHAnsi" w:hAnsiTheme="minorHAnsi" w:cstheme="minorHAnsi"/>
        </w:rPr>
        <w:t xml:space="preserve">Application </w:t>
      </w:r>
      <w:r w:rsidR="001A5401" w:rsidRPr="00A77215">
        <w:rPr>
          <w:rFonts w:asciiTheme="minorHAnsi" w:hAnsiTheme="minorHAnsi" w:cstheme="minorHAnsi"/>
        </w:rPr>
        <w:t>of</w:t>
      </w:r>
      <w:r w:rsidRPr="00A77215">
        <w:rPr>
          <w:rFonts w:asciiTheme="minorHAnsi" w:hAnsiTheme="minorHAnsi" w:cstheme="minorHAnsi"/>
        </w:rPr>
        <w:t xml:space="preserve"> the Charter of Human Rights and Responsibilities Act 2006</w:t>
      </w:r>
      <w:bookmarkEnd w:id="76"/>
      <w:bookmarkEnd w:id="77"/>
      <w:bookmarkEnd w:id="78"/>
    </w:p>
    <w:p w14:paraId="0B0EFC8F" w14:textId="11C089D7" w:rsidR="001A5401" w:rsidRPr="008B4018" w:rsidRDefault="00DB2803"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P</w:t>
      </w:r>
      <w:r w:rsidR="00CD7D1C" w:rsidRPr="16FEB452">
        <w:rPr>
          <w:rFonts w:asciiTheme="minorHAnsi" w:eastAsia="Times New Roman" w:hAnsiTheme="minorHAnsi" w:cstheme="minorBidi"/>
        </w:rPr>
        <w:t xml:space="preserve">ublic authorities such as the VCAA </w:t>
      </w:r>
      <w:r w:rsidR="0063468A" w:rsidRPr="16FEB452">
        <w:rPr>
          <w:rFonts w:asciiTheme="minorHAnsi" w:eastAsia="Times New Roman" w:hAnsiTheme="minorHAnsi" w:cstheme="minorBidi"/>
        </w:rPr>
        <w:t xml:space="preserve">and </w:t>
      </w:r>
      <w:r w:rsidR="00C462AE">
        <w:rPr>
          <w:rFonts w:asciiTheme="minorHAnsi" w:eastAsia="Times New Roman" w:hAnsiTheme="minorHAnsi" w:cstheme="minorBidi"/>
        </w:rPr>
        <w:t xml:space="preserve">the </w:t>
      </w:r>
      <w:r w:rsidR="007A56EC" w:rsidRPr="16FEB452">
        <w:rPr>
          <w:rFonts w:asciiTheme="minorHAnsi" w:eastAsia="Times New Roman" w:hAnsiTheme="minorHAnsi" w:cstheme="minorBidi"/>
        </w:rPr>
        <w:t>d</w:t>
      </w:r>
      <w:r w:rsidR="0063468A" w:rsidRPr="16FEB452">
        <w:rPr>
          <w:rFonts w:asciiTheme="minorHAnsi" w:eastAsia="Times New Roman" w:hAnsiTheme="minorHAnsi" w:cstheme="minorBidi"/>
        </w:rPr>
        <w:t xml:space="preserve">epartment </w:t>
      </w:r>
      <w:r w:rsidR="002A4809" w:rsidRPr="16FEB452">
        <w:rPr>
          <w:rFonts w:asciiTheme="minorHAnsi" w:eastAsia="Times New Roman" w:hAnsiTheme="minorHAnsi" w:cstheme="minorBidi"/>
        </w:rPr>
        <w:t>must</w:t>
      </w:r>
      <w:r w:rsidR="00605295" w:rsidRPr="16FEB452">
        <w:rPr>
          <w:rFonts w:asciiTheme="minorHAnsi" w:eastAsia="Times New Roman" w:hAnsiTheme="minorHAnsi" w:cstheme="minorBidi"/>
        </w:rPr>
        <w:t xml:space="preserve"> have regard to the</w:t>
      </w:r>
      <w:r w:rsidR="002A4809" w:rsidRPr="16FEB452">
        <w:rPr>
          <w:rFonts w:asciiTheme="minorHAnsi" w:eastAsia="Times New Roman" w:hAnsiTheme="minorHAnsi" w:cstheme="minorBidi"/>
          <w:i/>
          <w:iCs/>
        </w:rPr>
        <w:t xml:space="preserve"> </w:t>
      </w:r>
      <w:r w:rsidR="00CD7D1C" w:rsidRPr="16FEB452">
        <w:rPr>
          <w:rFonts w:asciiTheme="minorHAnsi" w:eastAsia="Times New Roman" w:hAnsiTheme="minorHAnsi" w:cstheme="minorBidi"/>
          <w:i/>
          <w:iCs/>
        </w:rPr>
        <w:t>Charter of Human Rights and Responsibilities Act 2006</w:t>
      </w:r>
      <w:r w:rsidR="00CD7D1C" w:rsidRPr="16FEB452">
        <w:rPr>
          <w:rFonts w:asciiTheme="minorHAnsi" w:eastAsia="Times New Roman" w:hAnsiTheme="minorHAnsi" w:cstheme="minorBidi"/>
        </w:rPr>
        <w:t xml:space="preserve"> </w:t>
      </w:r>
      <w:r w:rsidR="00605295" w:rsidRPr="16FEB452">
        <w:rPr>
          <w:rFonts w:asciiTheme="minorHAnsi" w:eastAsia="Times New Roman" w:hAnsiTheme="minorHAnsi" w:cstheme="minorBidi"/>
        </w:rPr>
        <w:t>(Charter)</w:t>
      </w:r>
      <w:r w:rsidR="002B46D7" w:rsidRPr="16FEB452">
        <w:rPr>
          <w:rFonts w:asciiTheme="minorHAnsi" w:eastAsia="Times New Roman" w:hAnsiTheme="minorHAnsi" w:cstheme="minorBidi"/>
        </w:rPr>
        <w:t>, including</w:t>
      </w:r>
      <w:r w:rsidR="00605295" w:rsidRPr="16FEB452">
        <w:rPr>
          <w:rFonts w:asciiTheme="minorHAnsi" w:eastAsia="Times New Roman" w:hAnsiTheme="minorHAnsi" w:cstheme="minorBidi"/>
        </w:rPr>
        <w:t xml:space="preserve"> </w:t>
      </w:r>
      <w:r w:rsidR="00CD7D1C" w:rsidRPr="16FEB452">
        <w:rPr>
          <w:rFonts w:asciiTheme="minorHAnsi" w:eastAsia="Times New Roman" w:hAnsiTheme="minorHAnsi" w:cstheme="minorBidi"/>
        </w:rPr>
        <w:t>when making decisions.</w:t>
      </w:r>
      <w:r w:rsidR="00605295" w:rsidRPr="16FEB452">
        <w:rPr>
          <w:rFonts w:asciiTheme="minorHAnsi" w:eastAsia="Times New Roman" w:hAnsiTheme="minorHAnsi" w:cstheme="minorBidi"/>
        </w:rPr>
        <w:t xml:space="preserve"> </w:t>
      </w:r>
      <w:r w:rsidR="00884E3F" w:rsidRPr="16FEB452">
        <w:rPr>
          <w:rFonts w:asciiTheme="minorHAnsi" w:eastAsia="Times New Roman" w:hAnsiTheme="minorHAnsi" w:cstheme="minorBidi"/>
        </w:rPr>
        <w:t xml:space="preserve">It is unlawful for a public authority to act in a way that is incompatible with a human right or, in </w:t>
      </w:r>
      <w:proofErr w:type="gramStart"/>
      <w:r w:rsidR="00884E3F" w:rsidRPr="16FEB452">
        <w:rPr>
          <w:rFonts w:asciiTheme="minorHAnsi" w:eastAsia="Times New Roman" w:hAnsiTheme="minorHAnsi" w:cstheme="minorBidi"/>
        </w:rPr>
        <w:t>making a decision</w:t>
      </w:r>
      <w:proofErr w:type="gramEnd"/>
      <w:r w:rsidR="00884E3F" w:rsidRPr="16FEB452">
        <w:rPr>
          <w:rFonts w:asciiTheme="minorHAnsi" w:eastAsia="Times New Roman" w:hAnsiTheme="minorHAnsi" w:cstheme="minorBidi"/>
        </w:rPr>
        <w:t>, to fail to give proper consideration to a relevant human right.</w:t>
      </w:r>
      <w:r w:rsidR="00884E3F" w:rsidRPr="16FEB452">
        <w:rPr>
          <w:rStyle w:val="FootnoteReference"/>
          <w:rFonts w:asciiTheme="minorHAnsi" w:hAnsiTheme="minorHAnsi" w:cstheme="minorBidi"/>
          <w:sz w:val="20"/>
          <w:szCs w:val="20"/>
        </w:rPr>
        <w:footnoteReference w:id="31"/>
      </w:r>
    </w:p>
    <w:p w14:paraId="4A475F9F" w14:textId="1EEEBD33" w:rsidR="001A5401" w:rsidRPr="00A77215" w:rsidRDefault="001A5401" w:rsidP="000A78E7">
      <w:pPr>
        <w:pStyle w:val="Heading2"/>
        <w:spacing w:before="0" w:after="200"/>
        <w:rPr>
          <w:rFonts w:asciiTheme="minorHAnsi" w:eastAsia="Times New Roman" w:hAnsiTheme="minorHAnsi" w:cstheme="minorHAnsi"/>
        </w:rPr>
      </w:pPr>
      <w:bookmarkStart w:id="79" w:name="_Toc116395541"/>
      <w:bookmarkStart w:id="80" w:name="_Toc135149183"/>
      <w:r w:rsidRPr="00A77215">
        <w:rPr>
          <w:rFonts w:asciiTheme="minorHAnsi" w:eastAsia="Times New Roman" w:hAnsiTheme="minorHAnsi" w:cstheme="minorHAnsi"/>
        </w:rPr>
        <w:t>Other matters</w:t>
      </w:r>
      <w:bookmarkEnd w:id="79"/>
      <w:bookmarkEnd w:id="80"/>
    </w:p>
    <w:p w14:paraId="2F2C41E9" w14:textId="77777777" w:rsidR="001A5401" w:rsidRPr="00A77215" w:rsidRDefault="001A5401" w:rsidP="000A78E7">
      <w:pPr>
        <w:pStyle w:val="Heading3"/>
        <w:spacing w:before="0" w:after="200"/>
        <w:rPr>
          <w:rFonts w:asciiTheme="minorHAnsi" w:hAnsiTheme="minorHAnsi" w:cstheme="minorHAnsi"/>
          <w:b w:val="0"/>
        </w:rPr>
      </w:pPr>
      <w:bookmarkStart w:id="81" w:name="_Toc135149184"/>
      <w:r w:rsidRPr="00A77215">
        <w:rPr>
          <w:rFonts w:asciiTheme="minorHAnsi" w:hAnsiTheme="minorHAnsi" w:cstheme="minorHAnsi"/>
        </w:rPr>
        <w:t>Sharing cross-sectoral education data</w:t>
      </w:r>
      <w:bookmarkEnd w:id="81"/>
    </w:p>
    <w:p w14:paraId="5C6ADD9B" w14:textId="5D0F4E67" w:rsidR="00FF1C71" w:rsidRPr="00A77215" w:rsidRDefault="001A5401" w:rsidP="004126F8">
      <w:pPr>
        <w:pStyle w:val="ListParagraph"/>
        <w:numPr>
          <w:ilvl w:val="0"/>
          <w:numId w:val="73"/>
        </w:numPr>
        <w:spacing w:after="200"/>
        <w:jc w:val="both"/>
        <w:rPr>
          <w:rFonts w:asciiTheme="minorHAnsi" w:eastAsia="Times New Roman" w:hAnsiTheme="minorHAnsi" w:cstheme="minorBidi"/>
        </w:rPr>
      </w:pPr>
      <w:r w:rsidRPr="16FEB452">
        <w:rPr>
          <w:rFonts w:asciiTheme="minorHAnsi" w:eastAsia="Times New Roman" w:hAnsiTheme="minorHAnsi" w:cstheme="minorBidi"/>
        </w:rPr>
        <w:t>The VSR holds information about student records from a</w:t>
      </w:r>
      <w:r w:rsidR="00434028" w:rsidRPr="16FEB452">
        <w:rPr>
          <w:rFonts w:asciiTheme="minorHAnsi" w:eastAsia="Times New Roman" w:hAnsiTheme="minorHAnsi" w:cstheme="minorBidi"/>
        </w:rPr>
        <w:t>cross different</w:t>
      </w:r>
      <w:r w:rsidRPr="16FEB452">
        <w:rPr>
          <w:rFonts w:asciiTheme="minorHAnsi" w:eastAsia="Times New Roman" w:hAnsiTheme="minorHAnsi" w:cstheme="minorBidi"/>
        </w:rPr>
        <w:t xml:space="preserve"> Victorian education sectors. If there is a request for statistical information which draws on cross-sector</w:t>
      </w:r>
      <w:r w:rsidR="00434028" w:rsidRPr="16FEB452">
        <w:rPr>
          <w:rFonts w:asciiTheme="minorHAnsi" w:eastAsia="Times New Roman" w:hAnsiTheme="minorHAnsi" w:cstheme="minorBidi"/>
        </w:rPr>
        <w:t>al</w:t>
      </w:r>
      <w:r w:rsidRPr="16FEB452">
        <w:rPr>
          <w:rFonts w:asciiTheme="minorHAnsi" w:eastAsia="Times New Roman" w:hAnsiTheme="minorHAnsi" w:cstheme="minorBidi"/>
        </w:rPr>
        <w:t xml:space="preserve"> data, the </w:t>
      </w:r>
      <w:r w:rsidR="60AE85EC" w:rsidRPr="2C72D1D3">
        <w:rPr>
          <w:rFonts w:asciiTheme="minorHAnsi" w:eastAsia="Times New Roman" w:hAnsiTheme="minorHAnsi" w:cstheme="minorBidi"/>
        </w:rPr>
        <w:t>VCAA</w:t>
      </w:r>
      <w:r w:rsidR="007D665B" w:rsidRPr="16FEB452">
        <w:rPr>
          <w:rFonts w:asciiTheme="minorHAnsi" w:eastAsia="Times New Roman" w:hAnsiTheme="minorHAnsi" w:cstheme="minorBidi"/>
        </w:rPr>
        <w:t xml:space="preserve"> </w:t>
      </w:r>
      <w:r w:rsidRPr="16FEB452">
        <w:rPr>
          <w:rFonts w:asciiTheme="minorHAnsi" w:eastAsia="Times New Roman" w:hAnsiTheme="minorHAnsi" w:cstheme="minorBidi"/>
        </w:rPr>
        <w:t xml:space="preserve">may </w:t>
      </w:r>
      <w:r w:rsidR="00D6331D" w:rsidRPr="16FEB452">
        <w:rPr>
          <w:rFonts w:asciiTheme="minorHAnsi" w:eastAsia="Times New Roman" w:hAnsiTheme="minorHAnsi" w:cstheme="minorBidi"/>
        </w:rPr>
        <w:t>impose a condition on an authorisation to require</w:t>
      </w:r>
      <w:r w:rsidRPr="16FEB452">
        <w:rPr>
          <w:rFonts w:asciiTheme="minorHAnsi" w:eastAsia="Times New Roman" w:hAnsiTheme="minorHAnsi" w:cstheme="minorBidi"/>
        </w:rPr>
        <w:t xml:space="preserve"> the requestor to seek permission from leaders in those sectors to access th</w:t>
      </w:r>
      <w:r w:rsidR="00BE0050" w:rsidRPr="16FEB452">
        <w:rPr>
          <w:rFonts w:asciiTheme="minorHAnsi" w:eastAsia="Times New Roman" w:hAnsiTheme="minorHAnsi" w:cstheme="minorBidi"/>
        </w:rPr>
        <w:t>is</w:t>
      </w:r>
      <w:r w:rsidRPr="16FEB452">
        <w:rPr>
          <w:rFonts w:asciiTheme="minorHAnsi" w:eastAsia="Times New Roman" w:hAnsiTheme="minorHAnsi" w:cstheme="minorBidi"/>
        </w:rPr>
        <w:t xml:space="preserve"> data. This is out </w:t>
      </w:r>
      <w:r w:rsidR="00434028" w:rsidRPr="16FEB452">
        <w:rPr>
          <w:rFonts w:asciiTheme="minorHAnsi" w:eastAsia="Times New Roman" w:hAnsiTheme="minorHAnsi" w:cstheme="minorBidi"/>
        </w:rPr>
        <w:t xml:space="preserve">of </w:t>
      </w:r>
      <w:r w:rsidRPr="16FEB452">
        <w:rPr>
          <w:rFonts w:asciiTheme="minorHAnsi" w:eastAsia="Times New Roman" w:hAnsiTheme="minorHAnsi" w:cstheme="minorBidi"/>
        </w:rPr>
        <w:t xml:space="preserve">respect for </w:t>
      </w:r>
      <w:r w:rsidR="00BE0050" w:rsidRPr="16FEB452">
        <w:rPr>
          <w:rFonts w:asciiTheme="minorHAnsi" w:eastAsia="Times New Roman" w:hAnsiTheme="minorHAnsi" w:cstheme="minorBidi"/>
        </w:rPr>
        <w:t>the sensitivity of</w:t>
      </w:r>
      <w:r w:rsidRPr="16FEB452">
        <w:rPr>
          <w:rFonts w:asciiTheme="minorHAnsi" w:eastAsia="Times New Roman" w:hAnsiTheme="minorHAnsi" w:cstheme="minorBidi"/>
        </w:rPr>
        <w:t xml:space="preserve"> direct or inadverten</w:t>
      </w:r>
      <w:r w:rsidR="00BE0050" w:rsidRPr="16FEB452">
        <w:rPr>
          <w:rFonts w:asciiTheme="minorHAnsi" w:eastAsia="Times New Roman" w:hAnsiTheme="minorHAnsi" w:cstheme="minorBidi"/>
        </w:rPr>
        <w:t>t</w:t>
      </w:r>
      <w:r w:rsidRPr="16FEB452">
        <w:rPr>
          <w:rFonts w:asciiTheme="minorHAnsi" w:eastAsia="Times New Roman" w:hAnsiTheme="minorHAnsi" w:cstheme="minorBidi"/>
        </w:rPr>
        <w:t xml:space="preserve"> measuring</w:t>
      </w:r>
      <w:r w:rsidR="00BE0050" w:rsidRPr="16FEB452">
        <w:rPr>
          <w:rFonts w:asciiTheme="minorHAnsi" w:eastAsia="Times New Roman" w:hAnsiTheme="minorHAnsi" w:cstheme="minorBidi"/>
        </w:rPr>
        <w:t xml:space="preserve"> of</w:t>
      </w:r>
      <w:r w:rsidRPr="16FEB452">
        <w:rPr>
          <w:rFonts w:asciiTheme="minorHAnsi" w:eastAsia="Times New Roman" w:hAnsiTheme="minorHAnsi" w:cstheme="minorBidi"/>
        </w:rPr>
        <w:t xml:space="preserve"> school or sector performance</w:t>
      </w:r>
      <w:r w:rsidR="00BE0050" w:rsidRPr="16FEB452">
        <w:rPr>
          <w:rFonts w:asciiTheme="minorHAnsi" w:eastAsia="Times New Roman" w:hAnsiTheme="minorHAnsi" w:cstheme="minorBidi"/>
        </w:rPr>
        <w:t xml:space="preserve"> across sectors</w:t>
      </w:r>
      <w:r w:rsidR="007B3C58" w:rsidRPr="16FEB452">
        <w:rPr>
          <w:rFonts w:asciiTheme="minorHAnsi" w:eastAsia="Times New Roman" w:hAnsiTheme="minorHAnsi" w:cstheme="minorBidi"/>
        </w:rPr>
        <w:t>.</w:t>
      </w:r>
    </w:p>
    <w:p w14:paraId="08CCDD73" w14:textId="384BC773" w:rsidR="001A5401" w:rsidRPr="00A77215" w:rsidRDefault="009A3BF8" w:rsidP="000A78E7">
      <w:pPr>
        <w:pStyle w:val="Heading3"/>
        <w:spacing w:before="0" w:after="200"/>
        <w:rPr>
          <w:rFonts w:asciiTheme="minorHAnsi" w:hAnsiTheme="minorHAnsi" w:cstheme="minorBidi"/>
          <w:b w:val="0"/>
        </w:rPr>
      </w:pPr>
      <w:bookmarkStart w:id="82" w:name="_Toc135149185"/>
      <w:r w:rsidRPr="0EF7AB19">
        <w:rPr>
          <w:rFonts w:asciiTheme="minorHAnsi" w:hAnsiTheme="minorHAnsi" w:cstheme="minorBidi"/>
        </w:rPr>
        <w:t>Updating</w:t>
      </w:r>
      <w:r w:rsidR="00C840BA" w:rsidRPr="0EF7AB19">
        <w:rPr>
          <w:rFonts w:asciiTheme="minorHAnsi" w:hAnsiTheme="minorHAnsi" w:cstheme="minorBidi"/>
        </w:rPr>
        <w:t xml:space="preserve"> </w:t>
      </w:r>
      <w:r w:rsidR="001A5401" w:rsidRPr="0EF7AB19">
        <w:rPr>
          <w:rFonts w:asciiTheme="minorHAnsi" w:hAnsiTheme="minorHAnsi" w:cstheme="minorBidi"/>
        </w:rPr>
        <w:t xml:space="preserve">personal information </w:t>
      </w:r>
      <w:r w:rsidR="00C840BA" w:rsidRPr="0EF7AB19">
        <w:rPr>
          <w:rFonts w:asciiTheme="minorHAnsi" w:hAnsiTheme="minorHAnsi" w:cstheme="minorBidi"/>
        </w:rPr>
        <w:t xml:space="preserve">stored </w:t>
      </w:r>
      <w:r w:rsidR="001A5401" w:rsidRPr="0EF7AB19">
        <w:rPr>
          <w:rFonts w:asciiTheme="minorHAnsi" w:hAnsiTheme="minorHAnsi" w:cstheme="minorBidi"/>
        </w:rPr>
        <w:t>in the VSR</w:t>
      </w:r>
      <w:bookmarkEnd w:id="82"/>
    </w:p>
    <w:p w14:paraId="731E1E20" w14:textId="4C6F4239" w:rsidR="00594F73" w:rsidRDefault="00FD0745" w:rsidP="004126F8">
      <w:pPr>
        <w:pStyle w:val="ListParagraph"/>
        <w:numPr>
          <w:ilvl w:val="0"/>
          <w:numId w:val="73"/>
        </w:numPr>
        <w:spacing w:after="200"/>
        <w:jc w:val="both"/>
        <w:rPr>
          <w:rFonts w:asciiTheme="minorHAnsi" w:eastAsia="Times New Roman" w:hAnsiTheme="minorHAnsi" w:cstheme="minorBidi"/>
        </w:rPr>
      </w:pPr>
      <w:r w:rsidRPr="16FEB452">
        <w:rPr>
          <w:rFonts w:asciiTheme="minorHAnsi" w:eastAsia="Times New Roman" w:hAnsiTheme="minorHAnsi" w:cstheme="minorBidi"/>
        </w:rPr>
        <w:t xml:space="preserve">There may be circumstances </w:t>
      </w:r>
      <w:r w:rsidR="00AC1BE4">
        <w:rPr>
          <w:rFonts w:asciiTheme="minorHAnsi" w:eastAsia="Times New Roman" w:hAnsiTheme="minorHAnsi" w:cstheme="minorBidi"/>
        </w:rPr>
        <w:t>in which</w:t>
      </w:r>
      <w:r w:rsidR="00056AFB">
        <w:rPr>
          <w:rFonts w:asciiTheme="minorHAnsi" w:eastAsia="Times New Roman" w:hAnsiTheme="minorHAnsi" w:cstheme="minorBidi"/>
        </w:rPr>
        <w:t xml:space="preserve"> the personal information </w:t>
      </w:r>
      <w:r w:rsidR="00770CE9" w:rsidRPr="16FEB452">
        <w:rPr>
          <w:rFonts w:asciiTheme="minorHAnsi" w:eastAsia="Times New Roman" w:hAnsiTheme="minorHAnsi" w:cstheme="minorBidi"/>
        </w:rPr>
        <w:t>stored</w:t>
      </w:r>
      <w:r w:rsidR="001A5401" w:rsidRPr="16FEB452">
        <w:rPr>
          <w:rFonts w:asciiTheme="minorHAnsi" w:eastAsia="Times New Roman" w:hAnsiTheme="minorHAnsi" w:cstheme="minorBidi"/>
        </w:rPr>
        <w:t xml:space="preserve"> </w:t>
      </w:r>
      <w:r w:rsidR="00A34A63">
        <w:rPr>
          <w:rFonts w:asciiTheme="minorHAnsi" w:eastAsia="Times New Roman" w:hAnsiTheme="minorHAnsi" w:cstheme="minorBidi"/>
        </w:rPr>
        <w:t>i</w:t>
      </w:r>
      <w:r w:rsidR="001A5401" w:rsidRPr="16FEB452">
        <w:rPr>
          <w:rFonts w:asciiTheme="minorHAnsi" w:eastAsia="Times New Roman" w:hAnsiTheme="minorHAnsi" w:cstheme="minorBidi"/>
        </w:rPr>
        <w:t>n the VSR</w:t>
      </w:r>
      <w:r w:rsidR="00056AFB">
        <w:rPr>
          <w:rFonts w:asciiTheme="minorHAnsi" w:eastAsia="Times New Roman" w:hAnsiTheme="minorHAnsi" w:cstheme="minorBidi"/>
        </w:rPr>
        <w:t xml:space="preserve"> needs to be updated</w:t>
      </w:r>
      <w:r w:rsidR="00F14CB9">
        <w:rPr>
          <w:rFonts w:asciiTheme="minorHAnsi" w:eastAsia="Times New Roman" w:hAnsiTheme="minorHAnsi" w:cstheme="minorBidi"/>
        </w:rPr>
        <w:t>, for example if a student changes their name</w:t>
      </w:r>
      <w:r w:rsidRPr="16FEB452">
        <w:rPr>
          <w:rFonts w:asciiTheme="minorHAnsi" w:eastAsia="Times New Roman" w:hAnsiTheme="minorHAnsi" w:cstheme="minorBidi"/>
        </w:rPr>
        <w:t>.</w:t>
      </w:r>
      <w:r w:rsidR="00936951">
        <w:rPr>
          <w:rFonts w:asciiTheme="minorHAnsi" w:eastAsia="Times New Roman" w:hAnsiTheme="minorHAnsi" w:cstheme="minorBidi"/>
        </w:rPr>
        <w:t xml:space="preserve"> As a key purpose of the VSN and </w:t>
      </w:r>
      <w:r w:rsidR="00D35599">
        <w:rPr>
          <w:rFonts w:asciiTheme="minorHAnsi" w:eastAsia="Times New Roman" w:hAnsiTheme="minorHAnsi" w:cstheme="minorBidi"/>
        </w:rPr>
        <w:t>related information is to track student progress</w:t>
      </w:r>
      <w:r w:rsidR="00C80CB3">
        <w:rPr>
          <w:rFonts w:asciiTheme="minorHAnsi" w:eastAsia="Times New Roman" w:hAnsiTheme="minorHAnsi" w:cstheme="minorBidi"/>
        </w:rPr>
        <w:t>,</w:t>
      </w:r>
      <w:r w:rsidR="00D35599">
        <w:rPr>
          <w:rFonts w:asciiTheme="minorHAnsi" w:eastAsia="Times New Roman" w:hAnsiTheme="minorHAnsi" w:cstheme="minorBidi"/>
        </w:rPr>
        <w:t xml:space="preserve"> and data integrity is key to this process, the name on the VSR will be a student’s full name, as it appear</w:t>
      </w:r>
      <w:r w:rsidR="00DD5245">
        <w:rPr>
          <w:rFonts w:asciiTheme="minorHAnsi" w:eastAsia="Times New Roman" w:hAnsiTheme="minorHAnsi" w:cstheme="minorBidi"/>
        </w:rPr>
        <w:t>s</w:t>
      </w:r>
      <w:r w:rsidR="00D35599">
        <w:rPr>
          <w:rFonts w:asciiTheme="minorHAnsi" w:eastAsia="Times New Roman" w:hAnsiTheme="minorHAnsi" w:cstheme="minorBidi"/>
        </w:rPr>
        <w:t xml:space="preserve"> </w:t>
      </w:r>
      <w:r w:rsidR="00C23544">
        <w:rPr>
          <w:rFonts w:asciiTheme="minorHAnsi" w:eastAsia="Times New Roman" w:hAnsiTheme="minorHAnsi" w:cstheme="minorBidi"/>
        </w:rPr>
        <w:t>o</w:t>
      </w:r>
      <w:r w:rsidR="00D35599">
        <w:rPr>
          <w:rFonts w:asciiTheme="minorHAnsi" w:eastAsia="Times New Roman" w:hAnsiTheme="minorHAnsi" w:cstheme="minorBidi"/>
        </w:rPr>
        <w:t xml:space="preserve">n </w:t>
      </w:r>
      <w:r w:rsidR="00A34A63">
        <w:rPr>
          <w:rFonts w:asciiTheme="minorHAnsi" w:eastAsia="Times New Roman" w:hAnsiTheme="minorHAnsi" w:cstheme="minorBidi"/>
        </w:rPr>
        <w:t>official</w:t>
      </w:r>
      <w:r w:rsidR="00D35599">
        <w:rPr>
          <w:rFonts w:asciiTheme="minorHAnsi" w:eastAsia="Times New Roman" w:hAnsiTheme="minorHAnsi" w:cstheme="minorBidi"/>
        </w:rPr>
        <w:t xml:space="preserve"> identification documents such as </w:t>
      </w:r>
      <w:r w:rsidR="0053299B">
        <w:rPr>
          <w:rFonts w:asciiTheme="minorHAnsi" w:eastAsia="Times New Roman" w:hAnsiTheme="minorHAnsi" w:cstheme="minorBidi"/>
        </w:rPr>
        <w:t xml:space="preserve">a </w:t>
      </w:r>
      <w:r w:rsidR="00D35599">
        <w:rPr>
          <w:rFonts w:asciiTheme="minorHAnsi" w:eastAsia="Times New Roman" w:hAnsiTheme="minorHAnsi" w:cstheme="minorBidi"/>
        </w:rPr>
        <w:t>birth certificate</w:t>
      </w:r>
      <w:r w:rsidR="0053299B">
        <w:rPr>
          <w:rFonts w:asciiTheme="minorHAnsi" w:eastAsia="Times New Roman" w:hAnsiTheme="minorHAnsi" w:cstheme="minorBidi"/>
        </w:rPr>
        <w:t xml:space="preserve"> or</w:t>
      </w:r>
      <w:r w:rsidR="00D35599">
        <w:rPr>
          <w:rFonts w:asciiTheme="minorHAnsi" w:eastAsia="Times New Roman" w:hAnsiTheme="minorHAnsi" w:cstheme="minorBidi"/>
        </w:rPr>
        <w:t xml:space="preserve"> passport. </w:t>
      </w:r>
      <w:r w:rsidR="008E5E7C">
        <w:rPr>
          <w:rFonts w:asciiTheme="minorHAnsi" w:eastAsia="Times New Roman" w:hAnsiTheme="minorHAnsi" w:cstheme="minorBidi"/>
        </w:rPr>
        <w:t>Other names, such as preferred</w:t>
      </w:r>
      <w:r w:rsidR="00843D94">
        <w:rPr>
          <w:rFonts w:asciiTheme="minorHAnsi" w:eastAsia="Times New Roman" w:hAnsiTheme="minorHAnsi" w:cstheme="minorBidi"/>
        </w:rPr>
        <w:t xml:space="preserve"> and</w:t>
      </w:r>
      <w:r w:rsidR="008E5E7C">
        <w:rPr>
          <w:rFonts w:asciiTheme="minorHAnsi" w:eastAsia="Times New Roman" w:hAnsiTheme="minorHAnsi" w:cstheme="minorBidi"/>
        </w:rPr>
        <w:t xml:space="preserve"> anglicised names</w:t>
      </w:r>
      <w:r w:rsidR="00632164">
        <w:rPr>
          <w:rFonts w:asciiTheme="minorHAnsi" w:eastAsia="Times New Roman" w:hAnsiTheme="minorHAnsi" w:cstheme="minorBidi"/>
        </w:rPr>
        <w:t>,</w:t>
      </w:r>
      <w:r w:rsidR="00843D94">
        <w:rPr>
          <w:rFonts w:asciiTheme="minorHAnsi" w:eastAsia="Times New Roman" w:hAnsiTheme="minorHAnsi" w:cstheme="minorBidi"/>
        </w:rPr>
        <w:t xml:space="preserve"> will only be included i</w:t>
      </w:r>
      <w:r w:rsidR="00563F0E">
        <w:rPr>
          <w:rFonts w:asciiTheme="minorHAnsi" w:eastAsia="Times New Roman" w:hAnsiTheme="minorHAnsi" w:cstheme="minorBidi"/>
        </w:rPr>
        <w:t>f</w:t>
      </w:r>
      <w:r w:rsidR="00843D94">
        <w:rPr>
          <w:rFonts w:asciiTheme="minorHAnsi" w:eastAsia="Times New Roman" w:hAnsiTheme="minorHAnsi" w:cstheme="minorBidi"/>
        </w:rPr>
        <w:t xml:space="preserve"> supported by an official </w:t>
      </w:r>
      <w:r w:rsidR="00011E1E">
        <w:rPr>
          <w:rFonts w:asciiTheme="minorHAnsi" w:eastAsia="Times New Roman" w:hAnsiTheme="minorHAnsi" w:cstheme="minorBidi"/>
        </w:rPr>
        <w:t>identification</w:t>
      </w:r>
      <w:r w:rsidR="00843D94">
        <w:rPr>
          <w:rFonts w:asciiTheme="minorHAnsi" w:eastAsia="Times New Roman" w:hAnsiTheme="minorHAnsi" w:cstheme="minorBidi"/>
        </w:rPr>
        <w:t xml:space="preserve"> document.</w:t>
      </w:r>
      <w:r w:rsidR="008E5E7C">
        <w:rPr>
          <w:rFonts w:asciiTheme="minorHAnsi" w:eastAsia="Times New Roman" w:hAnsiTheme="minorHAnsi" w:cstheme="minorBidi"/>
        </w:rPr>
        <w:t xml:space="preserve"> </w:t>
      </w:r>
      <w:r w:rsidR="00632164">
        <w:rPr>
          <w:rFonts w:asciiTheme="minorHAnsi" w:eastAsia="Times New Roman" w:hAnsiTheme="minorHAnsi" w:cstheme="minorBidi"/>
        </w:rPr>
        <w:t xml:space="preserve">Pseudonyms </w:t>
      </w:r>
      <w:r w:rsidR="000532F3">
        <w:rPr>
          <w:rFonts w:asciiTheme="minorHAnsi" w:eastAsia="Times New Roman" w:hAnsiTheme="minorHAnsi" w:cstheme="minorBidi"/>
        </w:rPr>
        <w:t>are not required on the VSR</w:t>
      </w:r>
      <w:r w:rsidR="0043248C">
        <w:rPr>
          <w:rFonts w:asciiTheme="minorHAnsi" w:eastAsia="Times New Roman" w:hAnsiTheme="minorHAnsi" w:cstheme="minorBidi"/>
        </w:rPr>
        <w:t xml:space="preserve"> as</w:t>
      </w:r>
      <w:r w:rsidR="007019D1">
        <w:rPr>
          <w:rFonts w:asciiTheme="minorHAnsi" w:eastAsia="Times New Roman" w:hAnsiTheme="minorHAnsi" w:cstheme="minorBidi"/>
        </w:rPr>
        <w:t xml:space="preserve"> there are strict </w:t>
      </w:r>
      <w:r w:rsidR="00877CD6">
        <w:rPr>
          <w:rFonts w:asciiTheme="minorHAnsi" w:eastAsia="Times New Roman" w:hAnsiTheme="minorHAnsi" w:cstheme="minorBidi"/>
        </w:rPr>
        <w:t xml:space="preserve">restrictions </w:t>
      </w:r>
      <w:r w:rsidR="007019D1">
        <w:rPr>
          <w:rFonts w:asciiTheme="minorHAnsi" w:eastAsia="Times New Roman" w:hAnsiTheme="minorHAnsi" w:cstheme="minorBidi"/>
        </w:rPr>
        <w:t xml:space="preserve">on </w:t>
      </w:r>
      <w:r w:rsidR="00877CD6">
        <w:rPr>
          <w:rFonts w:asciiTheme="minorHAnsi" w:eastAsia="Times New Roman" w:hAnsiTheme="minorHAnsi" w:cstheme="minorBidi"/>
        </w:rPr>
        <w:t xml:space="preserve">who can </w:t>
      </w:r>
      <w:r w:rsidR="00563F0E">
        <w:rPr>
          <w:rFonts w:asciiTheme="minorHAnsi" w:eastAsia="Times New Roman" w:hAnsiTheme="minorHAnsi" w:cstheme="minorBidi"/>
        </w:rPr>
        <w:t>the access, use and disclos</w:t>
      </w:r>
      <w:r w:rsidR="00877CD6">
        <w:rPr>
          <w:rFonts w:asciiTheme="minorHAnsi" w:eastAsia="Times New Roman" w:hAnsiTheme="minorHAnsi" w:cstheme="minorBidi"/>
        </w:rPr>
        <w:t xml:space="preserve">e </w:t>
      </w:r>
      <w:r w:rsidR="00563F0E">
        <w:rPr>
          <w:rFonts w:asciiTheme="minorHAnsi" w:eastAsia="Times New Roman" w:hAnsiTheme="minorHAnsi" w:cstheme="minorBidi"/>
        </w:rPr>
        <w:t>of the information</w:t>
      </w:r>
      <w:r w:rsidR="00877CD6">
        <w:rPr>
          <w:rFonts w:asciiTheme="minorHAnsi" w:eastAsia="Times New Roman" w:hAnsiTheme="minorHAnsi" w:cstheme="minorBidi"/>
        </w:rPr>
        <w:t xml:space="preserve"> </w:t>
      </w:r>
      <w:r w:rsidR="005914F7">
        <w:rPr>
          <w:rFonts w:asciiTheme="minorHAnsi" w:eastAsia="Times New Roman" w:hAnsiTheme="minorHAnsi" w:cstheme="minorBidi"/>
        </w:rPr>
        <w:t xml:space="preserve">and </w:t>
      </w:r>
      <w:r w:rsidR="003B049D">
        <w:rPr>
          <w:rFonts w:asciiTheme="minorHAnsi" w:eastAsia="Times New Roman" w:hAnsiTheme="minorHAnsi" w:cstheme="minorBidi"/>
        </w:rPr>
        <w:t xml:space="preserve">stringent </w:t>
      </w:r>
      <w:r w:rsidR="005914F7">
        <w:rPr>
          <w:rFonts w:asciiTheme="minorHAnsi" w:eastAsia="Times New Roman" w:hAnsiTheme="minorHAnsi" w:cstheme="minorBidi"/>
        </w:rPr>
        <w:t xml:space="preserve">requirements on the information security and privacy protections that must be in place </w:t>
      </w:r>
      <w:proofErr w:type="gramStart"/>
      <w:r w:rsidR="009079A0">
        <w:rPr>
          <w:rFonts w:asciiTheme="minorHAnsi" w:eastAsia="Times New Roman" w:hAnsiTheme="minorHAnsi" w:cstheme="minorBidi"/>
        </w:rPr>
        <w:t>in order for</w:t>
      </w:r>
      <w:proofErr w:type="gramEnd"/>
      <w:r w:rsidR="009079A0">
        <w:rPr>
          <w:rFonts w:asciiTheme="minorHAnsi" w:eastAsia="Times New Roman" w:hAnsiTheme="minorHAnsi" w:cstheme="minorBidi"/>
        </w:rPr>
        <w:t xml:space="preserve"> access to be granted</w:t>
      </w:r>
      <w:r w:rsidR="00563F0E">
        <w:rPr>
          <w:rFonts w:asciiTheme="minorHAnsi" w:eastAsia="Times New Roman" w:hAnsiTheme="minorHAnsi" w:cstheme="minorBidi"/>
        </w:rPr>
        <w:t xml:space="preserve">. </w:t>
      </w:r>
    </w:p>
    <w:p w14:paraId="71F3069E" w14:textId="0FC6184B" w:rsidR="77049E91" w:rsidRDefault="2B983CAC" w:rsidP="15D40D29">
      <w:pPr>
        <w:pStyle w:val="ListParagraph"/>
        <w:numPr>
          <w:ilvl w:val="0"/>
          <w:numId w:val="73"/>
        </w:numPr>
        <w:spacing w:after="200"/>
        <w:jc w:val="both"/>
        <w:rPr>
          <w:rFonts w:asciiTheme="minorHAnsi" w:eastAsia="Times New Roman" w:hAnsiTheme="minorHAnsi" w:cstheme="minorBidi"/>
        </w:rPr>
      </w:pPr>
      <w:r w:rsidRPr="15D40D29">
        <w:rPr>
          <w:rFonts w:asciiTheme="minorHAnsi" w:eastAsia="Times New Roman" w:hAnsiTheme="minorHAnsi" w:cstheme="minorBidi"/>
        </w:rPr>
        <w:t>For students who are enrolled at an education and training provider,</w:t>
      </w:r>
      <w:r w:rsidR="4DFE9FB8" w:rsidRPr="15D40D29">
        <w:rPr>
          <w:rFonts w:asciiTheme="minorHAnsi" w:eastAsia="Times New Roman" w:hAnsiTheme="minorHAnsi" w:cstheme="minorBidi"/>
        </w:rPr>
        <w:t xml:space="preserve"> </w:t>
      </w:r>
      <w:r w:rsidR="1E1EAE06" w:rsidRPr="15D40D29">
        <w:rPr>
          <w:rFonts w:asciiTheme="minorHAnsi" w:eastAsia="Times New Roman" w:hAnsiTheme="minorHAnsi" w:cstheme="minorBidi"/>
        </w:rPr>
        <w:t>a</w:t>
      </w:r>
      <w:r w:rsidR="4DFE9FB8" w:rsidRPr="15D40D29">
        <w:rPr>
          <w:rFonts w:asciiTheme="minorHAnsi" w:eastAsia="Times New Roman" w:hAnsiTheme="minorHAnsi" w:cstheme="minorBidi"/>
        </w:rPr>
        <w:t xml:space="preserve">ll </w:t>
      </w:r>
      <w:r w:rsidR="10C7290A" w:rsidRPr="15D40D29">
        <w:rPr>
          <w:rFonts w:asciiTheme="minorHAnsi" w:eastAsia="Times New Roman" w:hAnsiTheme="minorHAnsi" w:cstheme="minorBidi"/>
        </w:rPr>
        <w:t>requests to</w:t>
      </w:r>
      <w:r w:rsidR="4DFE9FB8" w:rsidRPr="15D40D29">
        <w:rPr>
          <w:rFonts w:asciiTheme="minorHAnsi" w:eastAsia="Times New Roman" w:hAnsiTheme="minorHAnsi" w:cstheme="minorBidi"/>
        </w:rPr>
        <w:t xml:space="preserve"> change personal information stored in the VSR must be made through the</w:t>
      </w:r>
      <w:r w:rsidR="59477EF9" w:rsidRPr="15D40D29">
        <w:rPr>
          <w:rFonts w:asciiTheme="minorHAnsi" w:eastAsia="Times New Roman" w:hAnsiTheme="minorHAnsi" w:cstheme="minorBidi"/>
        </w:rPr>
        <w:t>ir</w:t>
      </w:r>
      <w:r w:rsidR="14AEC4C0" w:rsidRPr="15D40D29">
        <w:rPr>
          <w:rFonts w:asciiTheme="minorHAnsi" w:eastAsia="Times New Roman" w:hAnsiTheme="minorHAnsi" w:cstheme="minorBidi"/>
        </w:rPr>
        <w:t xml:space="preserve"> provider</w:t>
      </w:r>
      <w:r w:rsidR="3A5F775E" w:rsidRPr="15D40D29">
        <w:rPr>
          <w:rFonts w:asciiTheme="minorHAnsi" w:eastAsia="Times New Roman" w:hAnsiTheme="minorHAnsi" w:cstheme="minorBidi"/>
        </w:rPr>
        <w:t xml:space="preserve">. </w:t>
      </w:r>
      <w:r w:rsidR="5129BEF0" w:rsidRPr="15D40D29">
        <w:rPr>
          <w:rFonts w:asciiTheme="minorHAnsi" w:eastAsia="Times New Roman" w:hAnsiTheme="minorHAnsi" w:cstheme="minorBidi"/>
        </w:rPr>
        <w:t>The student must provide the relevant information to be updated, and any required documentation,</w:t>
      </w:r>
      <w:r w:rsidR="14AEC4C0" w:rsidRPr="15D40D29">
        <w:rPr>
          <w:rFonts w:asciiTheme="minorHAnsi" w:eastAsia="Times New Roman" w:hAnsiTheme="minorHAnsi" w:cstheme="minorBidi"/>
        </w:rPr>
        <w:t xml:space="preserve"> </w:t>
      </w:r>
      <w:r w:rsidR="3DAC7E08" w:rsidRPr="15D40D29">
        <w:rPr>
          <w:rFonts w:asciiTheme="minorHAnsi" w:eastAsia="Times New Roman" w:hAnsiTheme="minorHAnsi" w:cstheme="minorBidi"/>
        </w:rPr>
        <w:t xml:space="preserve">to the </w:t>
      </w:r>
      <w:r w:rsidR="14AEC4C0" w:rsidRPr="15D40D29">
        <w:rPr>
          <w:rFonts w:asciiTheme="minorHAnsi" w:eastAsia="Times New Roman" w:hAnsiTheme="minorHAnsi" w:cstheme="minorBidi"/>
        </w:rPr>
        <w:t>provider</w:t>
      </w:r>
      <w:r w:rsidR="580417F3" w:rsidRPr="15D40D29">
        <w:rPr>
          <w:rFonts w:asciiTheme="minorHAnsi" w:eastAsia="Times New Roman" w:hAnsiTheme="minorHAnsi" w:cstheme="minorBidi"/>
        </w:rPr>
        <w:t>.  The provider must provide this information to the VCAA, who will then update the information</w:t>
      </w:r>
      <w:r w:rsidR="003C0EB0">
        <w:rPr>
          <w:rFonts w:asciiTheme="minorHAnsi" w:eastAsia="Times New Roman" w:hAnsiTheme="minorHAnsi" w:cstheme="minorBidi"/>
        </w:rPr>
        <w:t xml:space="preserve"> </w:t>
      </w:r>
      <w:r w:rsidR="0A6E7F32" w:rsidRPr="15D40D29">
        <w:rPr>
          <w:rFonts w:asciiTheme="minorHAnsi" w:eastAsia="Times New Roman" w:hAnsiTheme="minorHAnsi" w:cstheme="minorBidi"/>
        </w:rPr>
        <w:t>if all requirements are met</w:t>
      </w:r>
      <w:r w:rsidR="003C0EB0">
        <w:rPr>
          <w:rFonts w:asciiTheme="minorHAnsi" w:eastAsia="Times New Roman" w:hAnsiTheme="minorHAnsi" w:cstheme="minorBidi"/>
        </w:rPr>
        <w:t xml:space="preserve">. </w:t>
      </w:r>
      <w:r w:rsidR="580417F3" w:rsidRPr="15D40D29">
        <w:rPr>
          <w:rFonts w:asciiTheme="minorHAnsi" w:eastAsia="Times New Roman" w:hAnsiTheme="minorHAnsi" w:cstheme="minorBidi"/>
        </w:rPr>
        <w:t xml:space="preserve"> </w:t>
      </w:r>
    </w:p>
    <w:p w14:paraId="3974C196" w14:textId="37DD1599" w:rsidR="77049E91" w:rsidRPr="00C8210D" w:rsidRDefault="2410A391" w:rsidP="00025F3D">
      <w:pPr>
        <w:pStyle w:val="ListParagraph"/>
        <w:numPr>
          <w:ilvl w:val="0"/>
          <w:numId w:val="73"/>
        </w:numPr>
        <w:spacing w:after="200"/>
        <w:jc w:val="both"/>
        <w:rPr>
          <w:rFonts w:eastAsia="Times New Roman"/>
        </w:rPr>
      </w:pPr>
      <w:r w:rsidRPr="4EDCFDC0">
        <w:rPr>
          <w:rFonts w:asciiTheme="minorHAnsi" w:eastAsia="Times New Roman" w:hAnsiTheme="minorHAnsi" w:cstheme="minorBidi"/>
        </w:rPr>
        <w:t xml:space="preserve">For students who are registered for home schooling, </w:t>
      </w:r>
      <w:r w:rsidR="6F3188AA" w:rsidRPr="4EDCFDC0">
        <w:rPr>
          <w:rFonts w:asciiTheme="minorHAnsi" w:eastAsia="Times New Roman" w:hAnsiTheme="minorHAnsi" w:cstheme="minorBidi"/>
        </w:rPr>
        <w:t>all requests to change personal information stored in the VSR must be made through the VRQA. The student must provide the relevant information to be updated, and any required documentation</w:t>
      </w:r>
      <w:r w:rsidR="0C1140D2" w:rsidRPr="4EDCFDC0">
        <w:rPr>
          <w:rFonts w:asciiTheme="minorHAnsi" w:eastAsia="Times New Roman" w:hAnsiTheme="minorHAnsi" w:cstheme="minorBidi"/>
        </w:rPr>
        <w:t>,</w:t>
      </w:r>
      <w:r w:rsidR="6F3188AA" w:rsidRPr="4EDCFDC0">
        <w:rPr>
          <w:rFonts w:asciiTheme="minorHAnsi" w:eastAsia="Times New Roman" w:hAnsiTheme="minorHAnsi" w:cstheme="minorBidi"/>
        </w:rPr>
        <w:t xml:space="preserve"> to the VRQA</w:t>
      </w:r>
      <w:r w:rsidR="7A794F6A" w:rsidRPr="4EDCFDC0">
        <w:rPr>
          <w:rFonts w:asciiTheme="minorHAnsi" w:eastAsia="Times New Roman" w:hAnsiTheme="minorHAnsi" w:cstheme="minorBidi"/>
        </w:rPr>
        <w:t>.</w:t>
      </w:r>
      <w:r w:rsidR="6F3188AA" w:rsidRPr="4EDCFDC0">
        <w:rPr>
          <w:rFonts w:asciiTheme="minorHAnsi" w:eastAsia="Times New Roman" w:hAnsiTheme="minorHAnsi" w:cstheme="minorBidi"/>
        </w:rPr>
        <w:t xml:space="preserve"> </w:t>
      </w:r>
      <w:r w:rsidR="7A794F6A" w:rsidRPr="4EDCFDC0">
        <w:rPr>
          <w:rFonts w:asciiTheme="minorHAnsi" w:eastAsia="Times New Roman" w:hAnsiTheme="minorHAnsi" w:cstheme="minorBidi"/>
        </w:rPr>
        <w:t>The VRQA</w:t>
      </w:r>
      <w:r w:rsidR="6F3188AA" w:rsidRPr="4EDCFDC0">
        <w:rPr>
          <w:rFonts w:asciiTheme="minorHAnsi" w:eastAsia="Times New Roman" w:hAnsiTheme="minorHAnsi" w:cstheme="minorBidi"/>
        </w:rPr>
        <w:t xml:space="preserve"> must provide this information to the VCAA</w:t>
      </w:r>
      <w:r w:rsidR="565CC0A7" w:rsidRPr="4EDCFDC0">
        <w:rPr>
          <w:rFonts w:asciiTheme="minorHAnsi" w:eastAsia="Times New Roman" w:hAnsiTheme="minorHAnsi" w:cstheme="minorBidi"/>
        </w:rPr>
        <w:t>, who will then update the information.</w:t>
      </w:r>
    </w:p>
    <w:p w14:paraId="6B8D3A52" w14:textId="6478E8BA" w:rsidR="007D127A" w:rsidRPr="00A77215" w:rsidRDefault="007D127A" w:rsidP="004126F8">
      <w:pPr>
        <w:pStyle w:val="ListParagraph"/>
        <w:numPr>
          <w:ilvl w:val="0"/>
          <w:numId w:val="73"/>
        </w:numPr>
        <w:spacing w:after="200"/>
        <w:jc w:val="both"/>
        <w:rPr>
          <w:rFonts w:asciiTheme="minorHAnsi" w:eastAsia="Times New Roman" w:hAnsiTheme="minorHAnsi" w:cstheme="minorHAnsi"/>
        </w:rPr>
      </w:pPr>
      <w:r w:rsidRPr="16FEB452">
        <w:rPr>
          <w:rFonts w:asciiTheme="minorHAnsi" w:eastAsia="Times New Roman" w:hAnsiTheme="minorHAnsi" w:cstheme="minorBidi"/>
        </w:rPr>
        <w:t xml:space="preserve">For information on how to update personal information stored in the VSR, contact the VCAA. </w:t>
      </w:r>
    </w:p>
    <w:p w14:paraId="34C4CF34" w14:textId="75435D5D" w:rsidR="00C635BB" w:rsidRPr="00A77215" w:rsidRDefault="00C635BB" w:rsidP="000A78E7">
      <w:pPr>
        <w:pStyle w:val="Heading2"/>
        <w:spacing w:before="0" w:after="200"/>
        <w:rPr>
          <w:rFonts w:asciiTheme="minorHAnsi" w:eastAsia="Times New Roman" w:hAnsiTheme="minorHAnsi" w:cstheme="minorHAnsi"/>
        </w:rPr>
      </w:pPr>
      <w:bookmarkStart w:id="83" w:name="_Toc116395542"/>
      <w:bookmarkStart w:id="84" w:name="_Toc115255646"/>
      <w:bookmarkStart w:id="85" w:name="_Toc135149186"/>
      <w:r w:rsidRPr="00A77215">
        <w:rPr>
          <w:rFonts w:asciiTheme="minorHAnsi" w:eastAsia="Times New Roman" w:hAnsiTheme="minorHAnsi" w:cstheme="minorHAnsi"/>
        </w:rPr>
        <w:t>Review of the</w:t>
      </w:r>
      <w:r w:rsidR="00DA0608" w:rsidRPr="00A77215">
        <w:rPr>
          <w:rFonts w:asciiTheme="minorHAnsi" w:eastAsia="Times New Roman" w:hAnsiTheme="minorHAnsi" w:cstheme="minorHAnsi"/>
        </w:rPr>
        <w:t>se</w:t>
      </w:r>
      <w:r w:rsidRPr="00A77215">
        <w:rPr>
          <w:rFonts w:asciiTheme="minorHAnsi" w:eastAsia="Times New Roman" w:hAnsiTheme="minorHAnsi" w:cstheme="minorHAnsi"/>
        </w:rPr>
        <w:t xml:space="preserve"> </w:t>
      </w:r>
      <w:r w:rsidR="00114A44" w:rsidRPr="00A77215">
        <w:rPr>
          <w:rFonts w:asciiTheme="minorHAnsi" w:eastAsia="Times New Roman" w:hAnsiTheme="minorHAnsi" w:cstheme="minorHAnsi"/>
        </w:rPr>
        <w:t>G</w:t>
      </w:r>
      <w:r w:rsidRPr="00A77215">
        <w:rPr>
          <w:rFonts w:asciiTheme="minorHAnsi" w:eastAsia="Times New Roman" w:hAnsiTheme="minorHAnsi" w:cstheme="minorHAnsi"/>
        </w:rPr>
        <w:t>uidelines</w:t>
      </w:r>
      <w:bookmarkEnd w:id="83"/>
      <w:bookmarkEnd w:id="84"/>
      <w:bookmarkEnd w:id="85"/>
    </w:p>
    <w:p w14:paraId="0DD4910A" w14:textId="1693C149" w:rsidR="00DF7020" w:rsidRPr="00E67FEF" w:rsidRDefault="00F667D3" w:rsidP="004126F8">
      <w:pPr>
        <w:pStyle w:val="ListParagraph"/>
        <w:numPr>
          <w:ilvl w:val="0"/>
          <w:numId w:val="73"/>
        </w:numPr>
        <w:spacing w:after="200"/>
        <w:jc w:val="both"/>
        <w:rPr>
          <w:rFonts w:asciiTheme="minorHAnsi" w:eastAsiaTheme="majorEastAsia" w:hAnsiTheme="minorHAnsi" w:cstheme="minorBidi"/>
          <w:b/>
          <w:sz w:val="24"/>
          <w:szCs w:val="24"/>
          <w:lang w:val="en-GB"/>
        </w:rPr>
      </w:pPr>
      <w:r w:rsidRPr="16FEB452">
        <w:rPr>
          <w:rFonts w:asciiTheme="minorHAnsi" w:eastAsia="Times New Roman" w:hAnsiTheme="minorHAnsi" w:cstheme="minorBidi"/>
        </w:rPr>
        <w:t xml:space="preserve">These Guidelines will be reviewed every </w:t>
      </w:r>
      <w:r w:rsidR="00BD2193" w:rsidRPr="16FEB452">
        <w:rPr>
          <w:rFonts w:asciiTheme="minorHAnsi" w:eastAsia="Times New Roman" w:hAnsiTheme="minorHAnsi" w:cstheme="minorBidi"/>
        </w:rPr>
        <w:t>3</w:t>
      </w:r>
      <w:r w:rsidRPr="16FEB452">
        <w:rPr>
          <w:rFonts w:asciiTheme="minorHAnsi" w:eastAsia="Times New Roman" w:hAnsiTheme="minorHAnsi" w:cstheme="minorBidi"/>
        </w:rPr>
        <w:t xml:space="preserve"> years to ensure the content is up to date and </w:t>
      </w:r>
      <w:r w:rsidR="0063760A" w:rsidRPr="16FEB452">
        <w:rPr>
          <w:rFonts w:asciiTheme="minorHAnsi" w:eastAsia="Times New Roman" w:hAnsiTheme="minorHAnsi" w:cstheme="minorBidi"/>
        </w:rPr>
        <w:t>current</w:t>
      </w:r>
      <w:r w:rsidRPr="16FEB452">
        <w:rPr>
          <w:rFonts w:asciiTheme="minorHAnsi" w:eastAsia="Times New Roman" w:hAnsiTheme="minorHAnsi" w:cstheme="minorBidi"/>
        </w:rPr>
        <w:t xml:space="preserve"> with relevant policies and processes.</w:t>
      </w:r>
      <w:r w:rsidR="003B7D2B" w:rsidRPr="16FEB452">
        <w:rPr>
          <w:rFonts w:asciiTheme="minorHAnsi" w:eastAsia="Times New Roman" w:hAnsiTheme="minorHAnsi" w:cstheme="minorBidi"/>
        </w:rPr>
        <w:t xml:space="preserve"> </w:t>
      </w:r>
      <w:r w:rsidR="00800107" w:rsidRPr="00CA6596">
        <w:rPr>
          <w:rFonts w:asciiTheme="minorHAnsi" w:eastAsia="Times New Roman" w:hAnsiTheme="minorHAnsi" w:cstheme="minorBidi"/>
        </w:rPr>
        <w:t xml:space="preserve">The </w:t>
      </w:r>
      <w:r w:rsidR="007A56EC" w:rsidRPr="000A6CB3">
        <w:rPr>
          <w:rFonts w:asciiTheme="minorHAnsi" w:eastAsia="Times New Roman" w:hAnsiTheme="minorHAnsi" w:cstheme="minorBidi"/>
        </w:rPr>
        <w:t>d</w:t>
      </w:r>
      <w:r w:rsidR="00800107" w:rsidRPr="000A6CB3">
        <w:rPr>
          <w:rFonts w:asciiTheme="minorHAnsi" w:eastAsia="Times New Roman" w:hAnsiTheme="minorHAnsi" w:cstheme="minorBidi"/>
        </w:rPr>
        <w:t>epartment</w:t>
      </w:r>
      <w:r w:rsidR="00AF2F86" w:rsidRPr="000A6CB3">
        <w:rPr>
          <w:rFonts w:asciiTheme="minorHAnsi" w:eastAsia="Times New Roman" w:hAnsiTheme="minorHAnsi" w:cstheme="minorBidi"/>
        </w:rPr>
        <w:t xml:space="preserve"> </w:t>
      </w:r>
      <w:r w:rsidRPr="00CA6596">
        <w:rPr>
          <w:rFonts w:asciiTheme="minorHAnsi" w:eastAsia="Times New Roman" w:hAnsiTheme="minorHAnsi" w:cstheme="minorBidi"/>
        </w:rPr>
        <w:t>will</w:t>
      </w:r>
      <w:r w:rsidRPr="16FEB452">
        <w:rPr>
          <w:rFonts w:asciiTheme="minorHAnsi" w:eastAsia="Times New Roman" w:hAnsiTheme="minorHAnsi" w:cstheme="minorBidi"/>
        </w:rPr>
        <w:t xml:space="preserve"> consult</w:t>
      </w:r>
      <w:r w:rsidR="0063760A" w:rsidRPr="16FEB452">
        <w:rPr>
          <w:rFonts w:asciiTheme="minorHAnsi" w:eastAsia="Times New Roman" w:hAnsiTheme="minorHAnsi" w:cstheme="minorBidi"/>
        </w:rPr>
        <w:t xml:space="preserve"> the </w:t>
      </w:r>
      <w:r w:rsidRPr="16FEB452">
        <w:rPr>
          <w:rFonts w:asciiTheme="minorHAnsi" w:eastAsia="Times New Roman" w:hAnsiTheme="minorHAnsi" w:cstheme="minorBidi"/>
        </w:rPr>
        <w:t>VCAA on any necessary updates to the Guidelines.</w:t>
      </w:r>
      <w:r w:rsidR="00304D17" w:rsidRPr="16FEB452">
        <w:rPr>
          <w:rFonts w:asciiTheme="minorHAnsi" w:eastAsia="Times New Roman" w:hAnsiTheme="minorHAnsi" w:cstheme="minorBidi"/>
        </w:rPr>
        <w:t xml:space="preserve"> The Secretary </w:t>
      </w:r>
      <w:r w:rsidR="00453D91">
        <w:rPr>
          <w:rFonts w:asciiTheme="minorHAnsi" w:eastAsia="Times New Roman" w:hAnsiTheme="minorHAnsi" w:cstheme="minorBidi"/>
        </w:rPr>
        <w:t xml:space="preserve">or </w:t>
      </w:r>
      <w:r w:rsidR="007922CC">
        <w:rPr>
          <w:rFonts w:asciiTheme="minorHAnsi" w:eastAsia="Times New Roman" w:hAnsiTheme="minorHAnsi" w:cstheme="minorBidi"/>
        </w:rPr>
        <w:t>d</w:t>
      </w:r>
      <w:r w:rsidR="00453D91">
        <w:rPr>
          <w:rFonts w:asciiTheme="minorHAnsi" w:eastAsia="Times New Roman" w:hAnsiTheme="minorHAnsi" w:cstheme="minorBidi"/>
        </w:rPr>
        <w:t xml:space="preserve">elegate </w:t>
      </w:r>
      <w:r w:rsidR="00304D17" w:rsidRPr="16FEB452">
        <w:rPr>
          <w:rFonts w:asciiTheme="minorHAnsi" w:eastAsia="Times New Roman" w:hAnsiTheme="minorHAnsi" w:cstheme="minorBidi"/>
        </w:rPr>
        <w:t>may review the Guidelines and issue amended Guidelines at any time</w:t>
      </w:r>
      <w:r w:rsidR="001F36A9" w:rsidRPr="16FEB452">
        <w:rPr>
          <w:rFonts w:asciiTheme="minorHAnsi" w:eastAsia="Times New Roman" w:hAnsiTheme="minorHAnsi" w:cstheme="minorBidi"/>
        </w:rPr>
        <w:t>,</w:t>
      </w:r>
      <w:r w:rsidR="00304D17" w:rsidRPr="16FEB452">
        <w:rPr>
          <w:rFonts w:asciiTheme="minorHAnsi" w:eastAsia="Times New Roman" w:hAnsiTheme="minorHAnsi" w:cstheme="minorBidi"/>
        </w:rPr>
        <w:t xml:space="preserve"> as they consider necessary.</w:t>
      </w:r>
    </w:p>
    <w:p w14:paraId="2BBFC774" w14:textId="20714D4B" w:rsidR="00DF7020" w:rsidRPr="00E67FEF" w:rsidRDefault="00DF7020" w:rsidP="00E67FEF">
      <w:pPr>
        <w:pStyle w:val="ListParagraph"/>
        <w:spacing w:after="200"/>
        <w:ind w:left="360"/>
        <w:jc w:val="both"/>
        <w:rPr>
          <w:rStyle w:val="FootnoteReference"/>
          <w:rFonts w:asciiTheme="minorHAnsi" w:eastAsiaTheme="majorEastAsia" w:hAnsiTheme="minorHAnsi" w:cstheme="minorBidi"/>
          <w:b/>
          <w:i/>
          <w:color w:val="auto"/>
          <w:sz w:val="24"/>
          <w:szCs w:val="24"/>
          <w:vertAlign w:val="baseline"/>
          <w:lang w:val="en-GB"/>
        </w:rPr>
      </w:pPr>
    </w:p>
    <w:sectPr w:rsidR="00DF7020" w:rsidRPr="00E67FEF" w:rsidSect="00144FD5">
      <w:headerReference w:type="even" r:id="rId26"/>
      <w:headerReference w:type="default" r:id="rId27"/>
      <w:footerReference w:type="default" r:id="rId28"/>
      <w:headerReference w:type="first" r:id="rId29"/>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E37D" w14:textId="77777777" w:rsidR="00DB6082" w:rsidRDefault="00DB6082" w:rsidP="003967DD">
      <w:pPr>
        <w:spacing w:after="0"/>
      </w:pPr>
      <w:r>
        <w:separator/>
      </w:r>
    </w:p>
  </w:endnote>
  <w:endnote w:type="continuationSeparator" w:id="0">
    <w:p w14:paraId="4A146FEA" w14:textId="77777777" w:rsidR="00DB6082" w:rsidRDefault="00DB6082" w:rsidP="003967DD">
      <w:pPr>
        <w:spacing w:after="0"/>
      </w:pPr>
      <w:r>
        <w:continuationSeparator/>
      </w:r>
    </w:p>
  </w:endnote>
  <w:endnote w:type="continuationNotice" w:id="1">
    <w:p w14:paraId="2A01B77D" w14:textId="77777777" w:rsidR="00DB6082" w:rsidRDefault="00DB6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7709A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7B78EEBB"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BAAE" w14:textId="77777777" w:rsidR="00F7585A" w:rsidRDefault="00F7585A" w:rsidP="00F7585A">
    <w:pPr>
      <w:pStyle w:val="FootnoteText"/>
      <w:ind w:right="3395"/>
      <w:rPr>
        <w:sz w:val="12"/>
        <w:szCs w:val="12"/>
      </w:rPr>
    </w:pPr>
    <w:r w:rsidRPr="001105FA">
      <w:rPr>
        <w:sz w:val="12"/>
        <w:szCs w:val="12"/>
      </w:rPr>
      <w:t xml:space="preserve">© State of Victoria (Department of Education) </w:t>
    </w:r>
    <w:r w:rsidRPr="00F7585A">
      <w:rPr>
        <w:sz w:val="12"/>
        <w:szCs w:val="12"/>
      </w:rPr>
      <w:t>2023</w:t>
    </w:r>
  </w:p>
  <w:p w14:paraId="6CD9687E" w14:textId="77777777" w:rsidR="00F7585A" w:rsidRPr="001105FA" w:rsidRDefault="00F7585A" w:rsidP="00F7585A">
    <w:pPr>
      <w:pStyle w:val="FootnoteText"/>
      <w:tabs>
        <w:tab w:val="left" w:pos="1926"/>
      </w:tabs>
      <w:ind w:right="3395"/>
      <w:rPr>
        <w:sz w:val="12"/>
        <w:szCs w:val="12"/>
      </w:rPr>
    </w:pPr>
    <w:r>
      <w:rPr>
        <w:noProof/>
        <w:sz w:val="12"/>
        <w:szCs w:val="12"/>
      </w:rPr>
      <w:drawing>
        <wp:inline distT="0" distB="0" distL="0" distR="0" wp14:anchorId="34933999" wp14:editId="0F1564E6">
          <wp:extent cx="485336" cy="173334"/>
          <wp:effectExtent l="0" t="0" r="0" b="508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r>
      <w:rPr>
        <w:sz w:val="12"/>
        <w:szCs w:val="12"/>
      </w:rPr>
      <w:tab/>
    </w:r>
  </w:p>
  <w:p w14:paraId="6B8AAE52" w14:textId="21913A8A" w:rsidR="00F7585A" w:rsidRPr="001105FA" w:rsidRDefault="00F7585A" w:rsidP="00F7585A">
    <w:pPr>
      <w:pStyle w:val="FootnoteText"/>
      <w:spacing w:before="120"/>
      <w:ind w:right="2544"/>
      <w:rPr>
        <w:sz w:val="12"/>
        <w:szCs w:val="12"/>
      </w:rPr>
    </w:pPr>
    <w:r>
      <w:rPr>
        <w:sz w:val="12"/>
        <w:szCs w:val="12"/>
      </w:rPr>
      <w:t>The Secretary’s Guidelines on the Victorian Student Number</w:t>
    </w:r>
    <w:r w:rsidRPr="001105FA">
      <w:rPr>
        <w:sz w:val="12"/>
        <w:szCs w:val="12"/>
      </w:rPr>
      <w:t xml:space="preserve"> </w:t>
    </w:r>
    <w:r>
      <w:rPr>
        <w:sz w:val="12"/>
        <w:szCs w:val="12"/>
      </w:rPr>
      <w:t>are</w:t>
    </w:r>
    <w:r w:rsidRPr="001105FA">
      <w:rPr>
        <w:sz w:val="12"/>
        <w:szCs w:val="12"/>
      </w:rPr>
      <w:t xml:space="preserve"> provided under a Creative Commons Attribution 4.0 International </w:t>
    </w:r>
    <w:proofErr w:type="spellStart"/>
    <w:r w:rsidRPr="001105FA">
      <w:rPr>
        <w:sz w:val="12"/>
        <w:szCs w:val="12"/>
      </w:rPr>
      <w:t>licence</w:t>
    </w:r>
    <w:proofErr w:type="spellEnd"/>
    <w:r w:rsidRPr="001105FA">
      <w:rPr>
        <w:sz w:val="12"/>
        <w:szCs w:val="12"/>
      </w:rPr>
      <w:t xml:space="preserve">. You are free to re-use the work under that </w:t>
    </w:r>
    <w:proofErr w:type="spellStart"/>
    <w:r w:rsidRPr="001105FA">
      <w:rPr>
        <w:sz w:val="12"/>
        <w:szCs w:val="12"/>
      </w:rPr>
      <w:t>licence</w:t>
    </w:r>
    <w:proofErr w:type="spellEnd"/>
    <w:r w:rsidRPr="001105FA">
      <w:rPr>
        <w:sz w:val="12"/>
        <w:szCs w:val="12"/>
      </w:rPr>
      <w:t>, on the condition that you credit the State of Victoria (Department of Education), indicate if changes were made and comply</w:t>
    </w:r>
    <w:r>
      <w:rPr>
        <w:sz w:val="12"/>
        <w:szCs w:val="12"/>
      </w:rPr>
      <w:t xml:space="preserve"> with the other </w:t>
    </w:r>
    <w:proofErr w:type="spellStart"/>
    <w:r>
      <w:rPr>
        <w:sz w:val="12"/>
        <w:szCs w:val="12"/>
      </w:rPr>
      <w:t>licence</w:t>
    </w:r>
    <w:proofErr w:type="spellEnd"/>
    <w:r>
      <w:rPr>
        <w:sz w:val="12"/>
        <w:szCs w:val="12"/>
      </w:rPr>
      <w:t xml:space="preserve"> terms, </w:t>
    </w:r>
    <w:r w:rsidRPr="001105FA">
      <w:rPr>
        <w:sz w:val="12"/>
        <w:szCs w:val="12"/>
      </w:rPr>
      <w:t xml:space="preserve">see: </w:t>
    </w:r>
    <w:hyperlink r:id="rId2" w:history="1">
      <w:r w:rsidRPr="001105FA">
        <w:rPr>
          <w:rStyle w:val="Hyperlink"/>
          <w:sz w:val="12"/>
          <w:szCs w:val="12"/>
        </w:rPr>
        <w:t>Creative Commons Attribution 4.0 International</w:t>
      </w:r>
    </w:hyperlink>
    <w:r w:rsidRPr="001105FA">
      <w:rPr>
        <w:sz w:val="12"/>
        <w:szCs w:val="12"/>
      </w:rPr>
      <w:t xml:space="preserve"> </w:t>
    </w:r>
  </w:p>
  <w:p w14:paraId="424E6611" w14:textId="77777777" w:rsidR="00F7585A" w:rsidRPr="001105FA" w:rsidRDefault="00F7585A" w:rsidP="00F7585A">
    <w:pPr>
      <w:pStyle w:val="FootnoteText"/>
      <w:ind w:right="1977"/>
      <w:rPr>
        <w:sz w:val="12"/>
        <w:szCs w:val="12"/>
      </w:rPr>
    </w:pPr>
    <w:r w:rsidRPr="001105FA">
      <w:rPr>
        <w:sz w:val="12"/>
        <w:szCs w:val="12"/>
      </w:rPr>
      <w:t xml:space="preserve">The </w:t>
    </w:r>
    <w:proofErr w:type="spellStart"/>
    <w:r w:rsidRPr="001105FA">
      <w:rPr>
        <w:sz w:val="12"/>
        <w:szCs w:val="12"/>
      </w:rPr>
      <w:t>licence</w:t>
    </w:r>
    <w:proofErr w:type="spellEnd"/>
    <w:r w:rsidRPr="001105FA">
      <w:rPr>
        <w:sz w:val="12"/>
        <w:szCs w:val="12"/>
      </w:rPr>
      <w:t xml:space="preserve"> does not apply to:</w:t>
    </w:r>
  </w:p>
  <w:p w14:paraId="54AE71C4" w14:textId="77777777" w:rsidR="00F7585A" w:rsidRPr="001105FA" w:rsidRDefault="00F7585A" w:rsidP="00F7585A">
    <w:pPr>
      <w:pStyle w:val="FootnoteText"/>
      <w:tabs>
        <w:tab w:val="left" w:pos="142"/>
        <w:tab w:val="left" w:pos="1276"/>
      </w:tabs>
      <w:ind w:right="1977"/>
      <w:rPr>
        <w:sz w:val="12"/>
        <w:szCs w:val="12"/>
      </w:rPr>
    </w:pPr>
    <w:r w:rsidRPr="001105FA">
      <w:rPr>
        <w:sz w:val="12"/>
        <w:szCs w:val="12"/>
      </w:rPr>
      <w:t>•</w:t>
    </w:r>
    <w:r w:rsidRPr="001105FA">
      <w:rPr>
        <w:sz w:val="12"/>
        <w:szCs w:val="12"/>
      </w:rPr>
      <w:tab/>
      <w:t xml:space="preserve">any images, photographs, </w:t>
    </w:r>
    <w:proofErr w:type="gramStart"/>
    <w:r w:rsidRPr="001105FA">
      <w:rPr>
        <w:sz w:val="12"/>
        <w:szCs w:val="12"/>
      </w:rPr>
      <w:t>trademarks</w:t>
    </w:r>
    <w:proofErr w:type="gramEnd"/>
    <w:r w:rsidRPr="001105FA">
      <w:rPr>
        <w:sz w:val="12"/>
        <w:szCs w:val="12"/>
      </w:rPr>
      <w:t xml:space="preserve"> or branding, including the Victorian Government logo and the DE logo; and</w:t>
    </w:r>
  </w:p>
  <w:p w14:paraId="434F5301" w14:textId="77777777" w:rsidR="00F7585A" w:rsidRPr="001105FA" w:rsidRDefault="00F7585A" w:rsidP="00F7585A">
    <w:pPr>
      <w:pStyle w:val="FootnoteText"/>
      <w:tabs>
        <w:tab w:val="left" w:pos="142"/>
      </w:tabs>
      <w:ind w:right="1977"/>
      <w:rPr>
        <w:sz w:val="12"/>
        <w:szCs w:val="12"/>
      </w:rPr>
    </w:pPr>
    <w:r w:rsidRPr="001105FA">
      <w:rPr>
        <w:sz w:val="12"/>
        <w:szCs w:val="12"/>
      </w:rPr>
      <w:t>•</w:t>
    </w:r>
    <w:r w:rsidRPr="001105FA">
      <w:rPr>
        <w:sz w:val="12"/>
        <w:szCs w:val="12"/>
      </w:rPr>
      <w:tab/>
      <w:t>content supplied by third parties.</w:t>
    </w:r>
  </w:p>
  <w:p w14:paraId="1ED30E75" w14:textId="3A2E0260" w:rsidR="00A63D55" w:rsidRPr="00714D72" w:rsidRDefault="00F7585A" w:rsidP="00714D72">
    <w:pPr>
      <w:pStyle w:val="FootnoteText"/>
      <w:ind w:right="1977"/>
      <w:rPr>
        <w:color w:val="0071CE" w:themeColor="hyperlink"/>
        <w:sz w:val="12"/>
        <w:szCs w:val="12"/>
        <w:u w:val="single"/>
      </w:rPr>
    </w:pPr>
    <w:r w:rsidRPr="001105FA">
      <w:rPr>
        <w:sz w:val="12"/>
        <w:szCs w:val="12"/>
      </w:rPr>
      <w:t xml:space="preserve">Copyright queries may be directed to </w:t>
    </w:r>
    <w:hyperlink r:id="rId3" w:history="1">
      <w:r w:rsidRPr="00144FD5">
        <w:rPr>
          <w:rStyle w:val="Hyperlink"/>
          <w:sz w:val="12"/>
          <w:szCs w:val="12"/>
        </w:rPr>
        <w:t>copyright@education.vic.gov.au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5A6E" w14:textId="77777777" w:rsidR="00DA5F30" w:rsidRDefault="00DA5F30" w:rsidP="007709A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4519" w14:textId="77777777" w:rsidR="00DB6082" w:rsidRDefault="00DB6082" w:rsidP="003967DD">
      <w:pPr>
        <w:spacing w:after="0"/>
      </w:pPr>
      <w:r>
        <w:separator/>
      </w:r>
    </w:p>
  </w:footnote>
  <w:footnote w:type="continuationSeparator" w:id="0">
    <w:p w14:paraId="508F0A85" w14:textId="77777777" w:rsidR="00DB6082" w:rsidRDefault="00DB6082" w:rsidP="003967DD">
      <w:pPr>
        <w:spacing w:after="0"/>
      </w:pPr>
      <w:r>
        <w:continuationSeparator/>
      </w:r>
    </w:p>
  </w:footnote>
  <w:footnote w:type="continuationNotice" w:id="1">
    <w:p w14:paraId="266A5A8A" w14:textId="77777777" w:rsidR="00DB6082" w:rsidRDefault="00DB6082">
      <w:pPr>
        <w:spacing w:after="0"/>
      </w:pPr>
    </w:p>
  </w:footnote>
  <w:footnote w:id="2">
    <w:p w14:paraId="751FC4E3" w14:textId="7EA08D87" w:rsidR="001A1B96" w:rsidRPr="008B1B4F" w:rsidRDefault="001A1B96">
      <w:pPr>
        <w:pStyle w:val="FootnoteText"/>
        <w:rPr>
          <w:sz w:val="20"/>
          <w:szCs w:val="20"/>
        </w:rPr>
      </w:pPr>
      <w:r w:rsidRPr="008B1B4F">
        <w:rPr>
          <w:rStyle w:val="FootnoteReference"/>
          <w:sz w:val="20"/>
          <w:szCs w:val="20"/>
        </w:rPr>
        <w:footnoteRef/>
      </w:r>
      <w:r w:rsidRPr="008B1B4F">
        <w:rPr>
          <w:sz w:val="20"/>
          <w:szCs w:val="20"/>
        </w:rPr>
        <w:t xml:space="preserve"> </w:t>
      </w:r>
      <w:r w:rsidRPr="00203C45">
        <w:rPr>
          <w:sz w:val="20"/>
          <w:szCs w:val="20"/>
        </w:rPr>
        <w:t>Sections 5.3A.</w:t>
      </w:r>
      <w:r w:rsidR="00AE484F">
        <w:rPr>
          <w:sz w:val="20"/>
          <w:szCs w:val="20"/>
        </w:rPr>
        <w:t>2</w:t>
      </w:r>
      <w:r w:rsidR="00AB2FEF">
        <w:rPr>
          <w:sz w:val="20"/>
          <w:szCs w:val="20"/>
        </w:rPr>
        <w:t xml:space="preserve">, </w:t>
      </w:r>
      <w:r w:rsidR="00ED1E71" w:rsidRPr="00203C45">
        <w:rPr>
          <w:sz w:val="20"/>
          <w:szCs w:val="20"/>
        </w:rPr>
        <w:t>5.3A.</w:t>
      </w:r>
      <w:r w:rsidR="00ED1E71">
        <w:rPr>
          <w:sz w:val="20"/>
          <w:szCs w:val="20"/>
        </w:rPr>
        <w:t>3</w:t>
      </w:r>
      <w:r w:rsidR="00ED1E71" w:rsidRPr="00203C45">
        <w:rPr>
          <w:sz w:val="20"/>
          <w:szCs w:val="20"/>
        </w:rPr>
        <w:t xml:space="preserve"> </w:t>
      </w:r>
      <w:r w:rsidR="00AB2FEF">
        <w:rPr>
          <w:sz w:val="20"/>
          <w:szCs w:val="20"/>
        </w:rPr>
        <w:t xml:space="preserve">and </w:t>
      </w:r>
      <w:r w:rsidR="00AB2FEF" w:rsidRPr="00203C45">
        <w:rPr>
          <w:sz w:val="20"/>
          <w:szCs w:val="20"/>
        </w:rPr>
        <w:t>5.3A.</w:t>
      </w:r>
      <w:r w:rsidR="00AB2FEF">
        <w:rPr>
          <w:sz w:val="20"/>
          <w:szCs w:val="20"/>
        </w:rPr>
        <w:t>5</w:t>
      </w:r>
      <w:r w:rsidR="00AB2FEF" w:rsidRPr="00203C45">
        <w:rPr>
          <w:sz w:val="20"/>
          <w:szCs w:val="20"/>
        </w:rPr>
        <w:t xml:space="preserve"> </w:t>
      </w:r>
      <w:r w:rsidRPr="00203C45">
        <w:rPr>
          <w:sz w:val="20"/>
          <w:szCs w:val="20"/>
        </w:rPr>
        <w:t>of the Act.</w:t>
      </w:r>
    </w:p>
  </w:footnote>
  <w:footnote w:id="3">
    <w:p w14:paraId="76D126F2" w14:textId="599D4662" w:rsidR="006540BF" w:rsidRPr="008B1B4F" w:rsidRDefault="006540BF">
      <w:pPr>
        <w:pStyle w:val="FootnoteText"/>
        <w:rPr>
          <w:sz w:val="20"/>
          <w:szCs w:val="20"/>
        </w:rPr>
      </w:pPr>
      <w:r w:rsidRPr="008B1B4F">
        <w:rPr>
          <w:rStyle w:val="FootnoteReference"/>
          <w:sz w:val="20"/>
          <w:szCs w:val="20"/>
        </w:rPr>
        <w:footnoteRef/>
      </w:r>
      <w:r w:rsidRPr="008B1B4F">
        <w:rPr>
          <w:sz w:val="20"/>
          <w:szCs w:val="20"/>
        </w:rPr>
        <w:t xml:space="preserve"> </w:t>
      </w:r>
      <w:r>
        <w:rPr>
          <w:sz w:val="20"/>
          <w:szCs w:val="20"/>
        </w:rPr>
        <w:t xml:space="preserve">See definition of </w:t>
      </w:r>
      <w:r w:rsidRPr="00370929">
        <w:rPr>
          <w:sz w:val="20"/>
          <w:szCs w:val="20"/>
        </w:rPr>
        <w:t>‘</w:t>
      </w:r>
      <w:r w:rsidRPr="008B1B4F">
        <w:rPr>
          <w:sz w:val="20"/>
          <w:szCs w:val="20"/>
        </w:rPr>
        <w:t>education or training provider</w:t>
      </w:r>
      <w:r w:rsidR="00370929" w:rsidRPr="008B1B4F">
        <w:rPr>
          <w:sz w:val="20"/>
          <w:szCs w:val="20"/>
        </w:rPr>
        <w:t>’ in section 5.3A.1 of the Act.</w:t>
      </w:r>
    </w:p>
  </w:footnote>
  <w:footnote w:id="4">
    <w:p w14:paraId="4C4A2154" w14:textId="77777777" w:rsidR="00B13842" w:rsidRPr="00203C45" w:rsidRDefault="00B13842" w:rsidP="00B13842">
      <w:pPr>
        <w:pStyle w:val="FootnoteText"/>
        <w:rPr>
          <w:sz w:val="20"/>
          <w:szCs w:val="20"/>
        </w:rPr>
      </w:pPr>
      <w:r w:rsidRPr="00203C45">
        <w:rPr>
          <w:rStyle w:val="FootnoteReference"/>
          <w:sz w:val="20"/>
          <w:szCs w:val="20"/>
        </w:rPr>
        <w:footnoteRef/>
      </w:r>
      <w:r w:rsidRPr="00203C45">
        <w:rPr>
          <w:sz w:val="20"/>
          <w:szCs w:val="20"/>
        </w:rPr>
        <w:t xml:space="preserve"> Sections 5.3A.3(1) and (2) of the Act.</w:t>
      </w:r>
    </w:p>
  </w:footnote>
  <w:footnote w:id="5">
    <w:p w14:paraId="1EE460D8" w14:textId="031071FB" w:rsidR="00CC5690" w:rsidRPr="008B1B4F" w:rsidRDefault="00CC5690">
      <w:pPr>
        <w:pStyle w:val="FootnoteText"/>
        <w:rPr>
          <w:sz w:val="20"/>
          <w:szCs w:val="20"/>
        </w:rPr>
      </w:pPr>
      <w:r w:rsidRPr="008B1B4F">
        <w:rPr>
          <w:rStyle w:val="FootnoteReference"/>
          <w:sz w:val="20"/>
          <w:szCs w:val="20"/>
        </w:rPr>
        <w:footnoteRef/>
      </w:r>
      <w:r w:rsidRPr="008B1B4F">
        <w:rPr>
          <w:sz w:val="20"/>
          <w:szCs w:val="20"/>
        </w:rPr>
        <w:t xml:space="preserve"> </w:t>
      </w:r>
      <w:r w:rsidR="00CC4C5D">
        <w:rPr>
          <w:sz w:val="20"/>
          <w:szCs w:val="20"/>
        </w:rPr>
        <w:t xml:space="preserve">See definition of </w:t>
      </w:r>
      <w:r w:rsidR="00CC4C5D" w:rsidRPr="00370929">
        <w:rPr>
          <w:sz w:val="20"/>
          <w:szCs w:val="20"/>
        </w:rPr>
        <w:t>‘</w:t>
      </w:r>
      <w:r w:rsidR="00CC4C5D">
        <w:rPr>
          <w:sz w:val="20"/>
          <w:szCs w:val="20"/>
        </w:rPr>
        <w:t>related information</w:t>
      </w:r>
      <w:r w:rsidR="00CC4C5D" w:rsidRPr="00AE4A2D">
        <w:rPr>
          <w:sz w:val="20"/>
          <w:szCs w:val="20"/>
        </w:rPr>
        <w:t>’ in section 5.3A.1 of the Act.</w:t>
      </w:r>
    </w:p>
  </w:footnote>
  <w:footnote w:id="6">
    <w:p w14:paraId="344BF1D7" w14:textId="7E0A8F22" w:rsidR="005B28DF" w:rsidRPr="00041028" w:rsidRDefault="005B28DF">
      <w:pPr>
        <w:pStyle w:val="FootnoteText"/>
        <w:rPr>
          <w:lang w:val="en-AU"/>
        </w:rPr>
      </w:pPr>
      <w:r w:rsidRPr="00041028">
        <w:rPr>
          <w:rStyle w:val="FootnoteReference"/>
          <w:sz w:val="20"/>
          <w:szCs w:val="20"/>
        </w:rPr>
        <w:footnoteRef/>
      </w:r>
      <w:r>
        <w:t xml:space="preserve"> </w:t>
      </w:r>
      <w:r w:rsidR="002F4987" w:rsidRPr="00041028">
        <w:rPr>
          <w:sz w:val="20"/>
          <w:szCs w:val="20"/>
        </w:rPr>
        <w:t>Section</w:t>
      </w:r>
      <w:r w:rsidR="00D94F6E" w:rsidRPr="00041028">
        <w:rPr>
          <w:sz w:val="20"/>
          <w:szCs w:val="20"/>
        </w:rPr>
        <w:t xml:space="preserve"> </w:t>
      </w:r>
      <w:r w:rsidR="00B333C7" w:rsidRPr="00041028">
        <w:rPr>
          <w:sz w:val="20"/>
          <w:szCs w:val="20"/>
        </w:rPr>
        <w:t>5.3A.10A of the Act.</w:t>
      </w:r>
    </w:p>
  </w:footnote>
  <w:footnote w:id="7">
    <w:p w14:paraId="739FBB51" w14:textId="42DD16DC" w:rsidR="00132DF5" w:rsidRPr="007208F4" w:rsidRDefault="00132DF5" w:rsidP="00132DF5">
      <w:pPr>
        <w:pStyle w:val="FootnoteText"/>
        <w:rPr>
          <w:sz w:val="20"/>
          <w:szCs w:val="20"/>
        </w:rPr>
      </w:pPr>
      <w:r w:rsidRPr="007208F4">
        <w:rPr>
          <w:rStyle w:val="FootnoteReference"/>
          <w:sz w:val="20"/>
          <w:szCs w:val="20"/>
        </w:rPr>
        <w:footnoteRef/>
      </w:r>
      <w:r w:rsidRPr="007208F4">
        <w:rPr>
          <w:sz w:val="20"/>
          <w:szCs w:val="20"/>
        </w:rPr>
        <w:t xml:space="preserve"> </w:t>
      </w:r>
      <w:bookmarkStart w:id="17" w:name="_Hlk126838248"/>
      <w:r w:rsidRPr="007208F4">
        <w:rPr>
          <w:rFonts w:cstheme="minorHAnsi"/>
          <w:sz w:val="20"/>
          <w:szCs w:val="20"/>
        </w:rPr>
        <w:t>Section 5.3A.10B of the Act</w:t>
      </w:r>
      <w:r w:rsidR="00C60A96">
        <w:rPr>
          <w:rFonts w:cstheme="minorHAnsi"/>
          <w:sz w:val="20"/>
          <w:szCs w:val="20"/>
        </w:rPr>
        <w:t>.</w:t>
      </w:r>
      <w:bookmarkEnd w:id="17"/>
    </w:p>
  </w:footnote>
  <w:footnote w:id="8">
    <w:p w14:paraId="50D34152" w14:textId="36C2CD10" w:rsidR="00345379" w:rsidRPr="00203C45" w:rsidRDefault="00345379">
      <w:pPr>
        <w:pStyle w:val="FootnoteText"/>
        <w:rPr>
          <w:sz w:val="20"/>
          <w:szCs w:val="20"/>
        </w:rPr>
      </w:pPr>
      <w:r w:rsidRPr="00203C45">
        <w:rPr>
          <w:rStyle w:val="FootnoteReference"/>
          <w:sz w:val="20"/>
          <w:szCs w:val="20"/>
        </w:rPr>
        <w:footnoteRef/>
      </w:r>
      <w:r w:rsidRPr="00203C45">
        <w:rPr>
          <w:sz w:val="20"/>
          <w:szCs w:val="20"/>
        </w:rPr>
        <w:t xml:space="preserve"> Section 5.3A.10 of the Act</w:t>
      </w:r>
      <w:r w:rsidR="00C60A96">
        <w:rPr>
          <w:sz w:val="20"/>
          <w:szCs w:val="20"/>
        </w:rPr>
        <w:t>.</w:t>
      </w:r>
    </w:p>
  </w:footnote>
  <w:footnote w:id="9">
    <w:p w14:paraId="23F40A3D" w14:textId="18EF49D6" w:rsidR="00B17BE4" w:rsidRPr="00C8210D" w:rsidRDefault="00B17BE4">
      <w:pPr>
        <w:pStyle w:val="FootnoteText"/>
        <w:rPr>
          <w:lang w:val="en-AU"/>
        </w:rPr>
      </w:pPr>
      <w:r w:rsidRPr="00C8210D">
        <w:rPr>
          <w:rStyle w:val="FootnoteReference"/>
          <w:sz w:val="20"/>
          <w:szCs w:val="20"/>
        </w:rPr>
        <w:footnoteRef/>
      </w:r>
      <w:r w:rsidRPr="00C8210D">
        <w:rPr>
          <w:sz w:val="20"/>
          <w:szCs w:val="20"/>
        </w:rPr>
        <w:t xml:space="preserve"> </w:t>
      </w:r>
      <w:r w:rsidR="0035310E" w:rsidRPr="00203C45">
        <w:rPr>
          <w:sz w:val="20"/>
          <w:szCs w:val="20"/>
        </w:rPr>
        <w:t>Section 5.3A</w:t>
      </w:r>
      <w:r w:rsidR="0035310E">
        <w:rPr>
          <w:sz w:val="20"/>
          <w:szCs w:val="20"/>
        </w:rPr>
        <w:t>.9A</w:t>
      </w:r>
      <w:r w:rsidR="0035310E" w:rsidRPr="00203C45">
        <w:rPr>
          <w:sz w:val="20"/>
          <w:szCs w:val="20"/>
        </w:rPr>
        <w:t xml:space="preserve"> of the Act</w:t>
      </w:r>
      <w:r w:rsidR="0035310E">
        <w:rPr>
          <w:sz w:val="20"/>
          <w:szCs w:val="20"/>
        </w:rPr>
        <w:t>.</w:t>
      </w:r>
    </w:p>
  </w:footnote>
  <w:footnote w:id="10">
    <w:p w14:paraId="17E73300" w14:textId="3B331CCF" w:rsidR="00A61EB5" w:rsidRPr="008B1B4F" w:rsidRDefault="00A61EB5">
      <w:pPr>
        <w:pStyle w:val="FootnoteText"/>
        <w:rPr>
          <w:sz w:val="20"/>
          <w:szCs w:val="20"/>
        </w:rPr>
      </w:pPr>
      <w:r w:rsidRPr="008B1B4F">
        <w:rPr>
          <w:rStyle w:val="FootnoteReference"/>
          <w:sz w:val="20"/>
          <w:szCs w:val="20"/>
        </w:rPr>
        <w:footnoteRef/>
      </w:r>
      <w:r w:rsidRPr="008B1B4F">
        <w:rPr>
          <w:sz w:val="20"/>
          <w:szCs w:val="20"/>
        </w:rPr>
        <w:t xml:space="preserve"> </w:t>
      </w:r>
      <w:r w:rsidR="00233C70" w:rsidRPr="00203C45">
        <w:rPr>
          <w:sz w:val="20"/>
          <w:szCs w:val="20"/>
        </w:rPr>
        <w:t>Section 5.3A.11 of the Act</w:t>
      </w:r>
      <w:r w:rsidR="00233C70">
        <w:rPr>
          <w:sz w:val="20"/>
          <w:szCs w:val="20"/>
        </w:rPr>
        <w:t>.</w:t>
      </w:r>
    </w:p>
  </w:footnote>
  <w:footnote w:id="11">
    <w:p w14:paraId="2688B57D" w14:textId="11881B12" w:rsidR="00667424" w:rsidRPr="00203C45" w:rsidRDefault="00667424">
      <w:pPr>
        <w:pStyle w:val="FootnoteText"/>
        <w:rPr>
          <w:sz w:val="20"/>
          <w:szCs w:val="20"/>
        </w:rPr>
      </w:pPr>
      <w:r w:rsidRPr="00203C45">
        <w:rPr>
          <w:rStyle w:val="FootnoteReference"/>
          <w:sz w:val="20"/>
          <w:szCs w:val="20"/>
        </w:rPr>
        <w:footnoteRef/>
      </w:r>
      <w:r w:rsidRPr="00203C45">
        <w:rPr>
          <w:sz w:val="20"/>
          <w:szCs w:val="20"/>
        </w:rPr>
        <w:t xml:space="preserve"> Section 5.3A.11 of the Act.</w:t>
      </w:r>
    </w:p>
  </w:footnote>
  <w:footnote w:id="12">
    <w:p w14:paraId="68A075B8" w14:textId="1774BF0E" w:rsidR="00EB500F" w:rsidRPr="008B1B4F" w:rsidRDefault="00EB500F">
      <w:pPr>
        <w:pStyle w:val="FootnoteText"/>
        <w:rPr>
          <w:sz w:val="20"/>
          <w:szCs w:val="20"/>
        </w:rPr>
      </w:pPr>
      <w:r w:rsidRPr="008B1B4F">
        <w:rPr>
          <w:rStyle w:val="FootnoteReference"/>
          <w:sz w:val="20"/>
          <w:szCs w:val="20"/>
        </w:rPr>
        <w:footnoteRef/>
      </w:r>
      <w:r w:rsidRPr="008B1B4F">
        <w:rPr>
          <w:sz w:val="20"/>
          <w:szCs w:val="20"/>
        </w:rPr>
        <w:t xml:space="preserve"> </w:t>
      </w:r>
      <w:r w:rsidR="00E234DC" w:rsidRPr="00203C45">
        <w:rPr>
          <w:sz w:val="20"/>
          <w:szCs w:val="20"/>
        </w:rPr>
        <w:t>Section 5.3A.</w:t>
      </w:r>
      <w:r w:rsidR="00704456">
        <w:rPr>
          <w:sz w:val="20"/>
          <w:szCs w:val="20"/>
        </w:rPr>
        <w:t>9</w:t>
      </w:r>
      <w:r w:rsidR="00E234DC" w:rsidRPr="00203C45">
        <w:rPr>
          <w:sz w:val="20"/>
          <w:szCs w:val="20"/>
        </w:rPr>
        <w:t xml:space="preserve"> of the Act.</w:t>
      </w:r>
    </w:p>
  </w:footnote>
  <w:footnote w:id="13">
    <w:p w14:paraId="5C5FEE6D" w14:textId="0EB0B917" w:rsidR="003904F1" w:rsidRDefault="003904F1">
      <w:pPr>
        <w:pStyle w:val="FootnoteText"/>
      </w:pPr>
      <w:r w:rsidRPr="008B1B4F">
        <w:rPr>
          <w:rStyle w:val="FootnoteReference"/>
          <w:sz w:val="20"/>
          <w:szCs w:val="20"/>
        </w:rPr>
        <w:footnoteRef/>
      </w:r>
      <w:r w:rsidRPr="008B1B4F">
        <w:rPr>
          <w:rStyle w:val="FootnoteReference"/>
          <w:sz w:val="20"/>
          <w:szCs w:val="20"/>
        </w:rPr>
        <w:t xml:space="preserve"> </w:t>
      </w:r>
      <w:r w:rsidRPr="008B1B4F">
        <w:rPr>
          <w:sz w:val="20"/>
          <w:szCs w:val="20"/>
        </w:rPr>
        <w:t>Section 5.3A.9(1) of the Act.</w:t>
      </w:r>
    </w:p>
  </w:footnote>
  <w:footnote w:id="14">
    <w:p w14:paraId="24AB4053" w14:textId="0B375C7B" w:rsidR="00DC613D" w:rsidRPr="008B1B4F" w:rsidRDefault="00DC613D">
      <w:pPr>
        <w:pStyle w:val="FootnoteText"/>
        <w:rPr>
          <w:sz w:val="20"/>
          <w:szCs w:val="20"/>
        </w:rPr>
      </w:pPr>
      <w:r w:rsidRPr="008B1B4F">
        <w:rPr>
          <w:rStyle w:val="FootnoteReference"/>
          <w:sz w:val="20"/>
          <w:szCs w:val="20"/>
        </w:rPr>
        <w:footnoteRef/>
      </w:r>
      <w:r w:rsidRPr="008B1B4F">
        <w:rPr>
          <w:sz w:val="20"/>
          <w:szCs w:val="20"/>
        </w:rPr>
        <w:t xml:space="preserve"> </w:t>
      </w:r>
      <w:r w:rsidRPr="00624804">
        <w:rPr>
          <w:sz w:val="20"/>
          <w:szCs w:val="20"/>
        </w:rPr>
        <w:t>Section 5.3A.9(</w:t>
      </w:r>
      <w:r w:rsidR="001A4274">
        <w:rPr>
          <w:sz w:val="20"/>
          <w:szCs w:val="20"/>
        </w:rPr>
        <w:t>2</w:t>
      </w:r>
      <w:r w:rsidRPr="00624804">
        <w:rPr>
          <w:sz w:val="20"/>
          <w:szCs w:val="20"/>
        </w:rPr>
        <w:t>) of the Act.</w:t>
      </w:r>
    </w:p>
  </w:footnote>
  <w:footnote w:id="15">
    <w:p w14:paraId="09304DEE" w14:textId="21F73117" w:rsidR="001A4274" w:rsidRPr="008B1B4F" w:rsidRDefault="001A4274">
      <w:pPr>
        <w:pStyle w:val="FootnoteText"/>
        <w:rPr>
          <w:sz w:val="20"/>
          <w:szCs w:val="20"/>
        </w:rPr>
      </w:pPr>
      <w:r w:rsidRPr="008B1B4F">
        <w:rPr>
          <w:rStyle w:val="FootnoteReference"/>
          <w:sz w:val="20"/>
          <w:szCs w:val="20"/>
        </w:rPr>
        <w:footnoteRef/>
      </w:r>
      <w:r w:rsidRPr="008B1B4F">
        <w:rPr>
          <w:sz w:val="20"/>
          <w:szCs w:val="20"/>
        </w:rPr>
        <w:t xml:space="preserve"> </w:t>
      </w:r>
      <w:r w:rsidRPr="00624804">
        <w:rPr>
          <w:sz w:val="20"/>
          <w:szCs w:val="20"/>
        </w:rPr>
        <w:t>Section 5.3A.9(</w:t>
      </w:r>
      <w:r>
        <w:rPr>
          <w:sz w:val="20"/>
          <w:szCs w:val="20"/>
        </w:rPr>
        <w:t>3</w:t>
      </w:r>
      <w:r w:rsidRPr="00624804">
        <w:rPr>
          <w:sz w:val="20"/>
          <w:szCs w:val="20"/>
        </w:rPr>
        <w:t>) of the Act.</w:t>
      </w:r>
    </w:p>
  </w:footnote>
  <w:footnote w:id="16">
    <w:p w14:paraId="777A6053" w14:textId="26526AEF" w:rsidR="003A1933" w:rsidRPr="007208F4" w:rsidRDefault="003A1933" w:rsidP="003A1933">
      <w:pPr>
        <w:pStyle w:val="FootnoteText"/>
        <w:rPr>
          <w:sz w:val="20"/>
          <w:szCs w:val="20"/>
          <w:lang w:val="en-AU"/>
        </w:rPr>
      </w:pPr>
      <w:r w:rsidRPr="007208F4">
        <w:rPr>
          <w:rStyle w:val="FootnoteReference"/>
          <w:sz w:val="20"/>
          <w:szCs w:val="20"/>
        </w:rPr>
        <w:footnoteRef/>
      </w:r>
      <w:r w:rsidRPr="007208F4">
        <w:rPr>
          <w:sz w:val="20"/>
          <w:szCs w:val="20"/>
        </w:rPr>
        <w:t xml:space="preserve"> </w:t>
      </w:r>
      <w:r w:rsidRPr="007208F4">
        <w:rPr>
          <w:rFonts w:eastAsia="Times New Roman"/>
          <w:sz w:val="20"/>
          <w:szCs w:val="20"/>
        </w:rPr>
        <w:t>Section 5.3A.9(2) of the Act</w:t>
      </w:r>
      <w:r w:rsidR="00C60A96">
        <w:rPr>
          <w:rFonts w:eastAsia="Times New Roman"/>
          <w:sz w:val="20"/>
          <w:szCs w:val="20"/>
        </w:rPr>
        <w:t>.</w:t>
      </w:r>
    </w:p>
  </w:footnote>
  <w:footnote w:id="17">
    <w:p w14:paraId="6359F4DA" w14:textId="36512A95" w:rsidR="000224F6" w:rsidRDefault="000224F6">
      <w:pPr>
        <w:pStyle w:val="FootnoteText"/>
      </w:pPr>
      <w:r w:rsidRPr="008B1B4F">
        <w:rPr>
          <w:rStyle w:val="FootnoteReference"/>
          <w:sz w:val="20"/>
          <w:szCs w:val="20"/>
        </w:rPr>
        <w:footnoteRef/>
      </w:r>
      <w:r w:rsidRPr="008B1B4F">
        <w:rPr>
          <w:rStyle w:val="FootnoteReference"/>
          <w:sz w:val="20"/>
          <w:szCs w:val="20"/>
        </w:rPr>
        <w:t xml:space="preserve"> </w:t>
      </w:r>
      <w:r w:rsidRPr="008B1B4F">
        <w:rPr>
          <w:rFonts w:eastAsia="Times New Roman"/>
          <w:sz w:val="20"/>
          <w:szCs w:val="20"/>
        </w:rPr>
        <w:t>Section 6.1.60(1) of the Act.</w:t>
      </w:r>
    </w:p>
  </w:footnote>
  <w:footnote w:id="18">
    <w:p w14:paraId="00907793" w14:textId="7F3D57FD" w:rsidR="00EB42E1" w:rsidRPr="00041028" w:rsidRDefault="00EB42E1">
      <w:pPr>
        <w:pStyle w:val="FootnoteText"/>
        <w:rPr>
          <w:sz w:val="20"/>
          <w:szCs w:val="20"/>
          <w:lang w:val="en-AU"/>
        </w:rPr>
      </w:pPr>
      <w:r w:rsidRPr="00041028">
        <w:rPr>
          <w:rStyle w:val="FootnoteReference"/>
          <w:sz w:val="20"/>
          <w:szCs w:val="20"/>
        </w:rPr>
        <w:footnoteRef/>
      </w:r>
      <w:r w:rsidRPr="00041028">
        <w:rPr>
          <w:sz w:val="20"/>
          <w:szCs w:val="20"/>
        </w:rPr>
        <w:t xml:space="preserve"> </w:t>
      </w:r>
      <w:r w:rsidR="00A849B1" w:rsidRPr="00041028">
        <w:rPr>
          <w:sz w:val="20"/>
          <w:szCs w:val="20"/>
          <w:lang w:val="en-AU"/>
        </w:rPr>
        <w:t xml:space="preserve">Section </w:t>
      </w:r>
      <w:r w:rsidR="00A849B1" w:rsidRPr="00041028">
        <w:rPr>
          <w:sz w:val="20"/>
          <w:szCs w:val="20"/>
        </w:rPr>
        <w:t>5.3A.10A(2) of the Act.</w:t>
      </w:r>
    </w:p>
  </w:footnote>
  <w:footnote w:id="19">
    <w:p w14:paraId="34547B8E" w14:textId="5B61D49C" w:rsidR="00137F1C" w:rsidRPr="007208F4" w:rsidRDefault="00137F1C">
      <w:pPr>
        <w:pStyle w:val="FootnoteText"/>
        <w:rPr>
          <w:sz w:val="20"/>
          <w:szCs w:val="20"/>
          <w:lang w:val="en-AU"/>
        </w:rPr>
      </w:pPr>
      <w:r w:rsidRPr="007208F4">
        <w:rPr>
          <w:rStyle w:val="FootnoteReference"/>
          <w:sz w:val="20"/>
          <w:szCs w:val="20"/>
        </w:rPr>
        <w:footnoteRef/>
      </w:r>
      <w:r w:rsidRPr="007208F4">
        <w:rPr>
          <w:sz w:val="20"/>
          <w:szCs w:val="20"/>
        </w:rPr>
        <w:t xml:space="preserve"> Section 5.3A.9(4) of the Act. </w:t>
      </w:r>
    </w:p>
  </w:footnote>
  <w:footnote w:id="20">
    <w:p w14:paraId="619E1350" w14:textId="02217111" w:rsidR="00137F1C" w:rsidRPr="007208F4" w:rsidRDefault="00137F1C">
      <w:pPr>
        <w:pStyle w:val="FootnoteText"/>
        <w:rPr>
          <w:sz w:val="20"/>
          <w:szCs w:val="20"/>
          <w:lang w:val="en-AU"/>
        </w:rPr>
      </w:pPr>
      <w:r w:rsidRPr="007208F4">
        <w:rPr>
          <w:rStyle w:val="FootnoteReference"/>
          <w:sz w:val="20"/>
          <w:szCs w:val="20"/>
        </w:rPr>
        <w:footnoteRef/>
      </w:r>
      <w:r w:rsidRPr="007208F4">
        <w:rPr>
          <w:sz w:val="20"/>
          <w:szCs w:val="20"/>
        </w:rPr>
        <w:t xml:space="preserve"> Section 5.3A.9A(b) of the Act.</w:t>
      </w:r>
    </w:p>
  </w:footnote>
  <w:footnote w:id="21">
    <w:p w14:paraId="2D4CEE7B" w14:textId="77777777" w:rsidR="000355A4" w:rsidRPr="007208F4" w:rsidRDefault="000355A4" w:rsidP="000355A4">
      <w:pPr>
        <w:pStyle w:val="FootnoteText"/>
        <w:rPr>
          <w:sz w:val="20"/>
          <w:szCs w:val="20"/>
        </w:rPr>
      </w:pPr>
      <w:r w:rsidRPr="007208F4">
        <w:rPr>
          <w:rStyle w:val="FootnoteReference"/>
          <w:sz w:val="20"/>
          <w:szCs w:val="20"/>
        </w:rPr>
        <w:footnoteRef/>
      </w:r>
      <w:r w:rsidRPr="007208F4">
        <w:rPr>
          <w:sz w:val="20"/>
          <w:szCs w:val="20"/>
        </w:rPr>
        <w:t xml:space="preserve"> </w:t>
      </w:r>
      <w:r w:rsidRPr="007208F4">
        <w:rPr>
          <w:rFonts w:eastAsia="Times New Roman"/>
          <w:sz w:val="20"/>
          <w:szCs w:val="20"/>
        </w:rPr>
        <w:t>Section 5.3A.10C of the Act.</w:t>
      </w:r>
    </w:p>
  </w:footnote>
  <w:footnote w:id="22">
    <w:p w14:paraId="7B659F20" w14:textId="77777777" w:rsidR="000355A4" w:rsidRPr="00203C45" w:rsidRDefault="000355A4" w:rsidP="000355A4">
      <w:pPr>
        <w:pStyle w:val="FootnoteText"/>
        <w:rPr>
          <w:sz w:val="20"/>
          <w:szCs w:val="20"/>
        </w:rPr>
      </w:pPr>
      <w:r w:rsidRPr="00203C45">
        <w:rPr>
          <w:rStyle w:val="FootnoteReference"/>
          <w:sz w:val="20"/>
          <w:szCs w:val="20"/>
        </w:rPr>
        <w:footnoteRef/>
      </w:r>
      <w:r w:rsidRPr="00203C45">
        <w:rPr>
          <w:sz w:val="20"/>
          <w:szCs w:val="20"/>
        </w:rPr>
        <w:t xml:space="preserve"> Section 13, </w:t>
      </w:r>
      <w:r>
        <w:rPr>
          <w:sz w:val="20"/>
          <w:szCs w:val="20"/>
        </w:rPr>
        <w:t xml:space="preserve">Victorian </w:t>
      </w:r>
      <w:r w:rsidRPr="00203C45">
        <w:rPr>
          <w:sz w:val="20"/>
          <w:szCs w:val="20"/>
        </w:rPr>
        <w:t>Privacy and Data Protection Act.</w:t>
      </w:r>
    </w:p>
  </w:footnote>
  <w:footnote w:id="23">
    <w:p w14:paraId="0496828B" w14:textId="77777777" w:rsidR="000355A4" w:rsidRPr="008B1B4F" w:rsidRDefault="000355A4" w:rsidP="000355A4">
      <w:pPr>
        <w:pStyle w:val="FootnoteText"/>
        <w:rPr>
          <w:sz w:val="20"/>
          <w:szCs w:val="20"/>
        </w:rPr>
      </w:pPr>
      <w:r w:rsidRPr="008B1B4F">
        <w:rPr>
          <w:rStyle w:val="FootnoteReference"/>
          <w:sz w:val="20"/>
          <w:szCs w:val="20"/>
        </w:rPr>
        <w:footnoteRef/>
      </w:r>
      <w:r w:rsidRPr="008B1B4F">
        <w:rPr>
          <w:sz w:val="20"/>
          <w:szCs w:val="20"/>
        </w:rPr>
        <w:t xml:space="preserve"> </w:t>
      </w:r>
      <w:r>
        <w:rPr>
          <w:sz w:val="20"/>
          <w:szCs w:val="20"/>
        </w:rPr>
        <w:t xml:space="preserve">Definition of ‘organisation’ in section 6C of the Commonwealth </w:t>
      </w:r>
      <w:r w:rsidRPr="00C80EC9">
        <w:rPr>
          <w:sz w:val="20"/>
          <w:szCs w:val="20"/>
        </w:rPr>
        <w:t>Privacy Act</w:t>
      </w:r>
      <w:r>
        <w:rPr>
          <w:sz w:val="20"/>
          <w:szCs w:val="20"/>
        </w:rPr>
        <w:t>.</w:t>
      </w:r>
    </w:p>
  </w:footnote>
  <w:footnote w:id="24">
    <w:p w14:paraId="1D1AC1F9" w14:textId="0A52E077" w:rsidR="000355A4" w:rsidRPr="00203C45" w:rsidRDefault="000355A4" w:rsidP="000355A4">
      <w:pPr>
        <w:pStyle w:val="FootnoteText"/>
        <w:jc w:val="both"/>
        <w:rPr>
          <w:sz w:val="20"/>
          <w:szCs w:val="20"/>
        </w:rPr>
      </w:pPr>
      <w:r w:rsidRPr="00203C45">
        <w:rPr>
          <w:rStyle w:val="FootnoteReference"/>
          <w:sz w:val="20"/>
          <w:szCs w:val="20"/>
        </w:rPr>
        <w:footnoteRef/>
      </w:r>
      <w:r w:rsidRPr="00203C45">
        <w:rPr>
          <w:sz w:val="20"/>
          <w:szCs w:val="20"/>
        </w:rPr>
        <w:t xml:space="preserve"> </w:t>
      </w:r>
      <w:r w:rsidR="00554A80">
        <w:rPr>
          <w:sz w:val="20"/>
          <w:szCs w:val="20"/>
        </w:rPr>
        <w:t>Section 13</w:t>
      </w:r>
      <w:r w:rsidR="007E1564">
        <w:rPr>
          <w:sz w:val="20"/>
          <w:szCs w:val="20"/>
        </w:rPr>
        <w:t>,</w:t>
      </w:r>
      <w:r w:rsidR="00554A80">
        <w:rPr>
          <w:sz w:val="20"/>
          <w:szCs w:val="20"/>
        </w:rPr>
        <w:t xml:space="preserve"> </w:t>
      </w:r>
      <w:r>
        <w:rPr>
          <w:sz w:val="20"/>
          <w:szCs w:val="20"/>
        </w:rPr>
        <w:t xml:space="preserve">Victorian </w:t>
      </w:r>
      <w:r w:rsidRPr="00203C45">
        <w:rPr>
          <w:sz w:val="20"/>
          <w:szCs w:val="20"/>
        </w:rPr>
        <w:t xml:space="preserve">Privacy and Data Protection Act. </w:t>
      </w:r>
    </w:p>
  </w:footnote>
  <w:footnote w:id="25">
    <w:p w14:paraId="47CA6A71" w14:textId="47A34814" w:rsidR="00590986" w:rsidRDefault="00590986" w:rsidP="00590986">
      <w:pPr>
        <w:pStyle w:val="FootnoteText"/>
      </w:pPr>
      <w:r w:rsidRPr="00041028">
        <w:rPr>
          <w:rStyle w:val="FootnoteReference"/>
          <w:sz w:val="20"/>
          <w:szCs w:val="20"/>
        </w:rPr>
        <w:footnoteRef/>
      </w:r>
      <w:r>
        <w:t xml:space="preserve"> </w:t>
      </w:r>
      <w:r w:rsidRPr="00041028">
        <w:rPr>
          <w:sz w:val="20"/>
          <w:szCs w:val="20"/>
        </w:rPr>
        <w:t>Personnel of an authorised user include</w:t>
      </w:r>
      <w:r w:rsidR="0015162B">
        <w:rPr>
          <w:sz w:val="20"/>
          <w:szCs w:val="20"/>
        </w:rPr>
        <w:t>s</w:t>
      </w:r>
      <w:r w:rsidRPr="00041028">
        <w:rPr>
          <w:sz w:val="20"/>
          <w:szCs w:val="20"/>
        </w:rPr>
        <w:t xml:space="preserve"> the officers, employees, agents, contractors and sub-contractors of the authorised user, who are involved in providing or supporting the provision of services connected with the collection, holding, use, management, disclosure or transfer, for or on behalf of the authorised user, of the VSN</w:t>
      </w:r>
      <w:r>
        <w:rPr>
          <w:sz w:val="20"/>
          <w:szCs w:val="20"/>
        </w:rPr>
        <w:t xml:space="preserve"> and related</w:t>
      </w:r>
      <w:r w:rsidRPr="00041028">
        <w:rPr>
          <w:sz w:val="20"/>
          <w:szCs w:val="20"/>
        </w:rPr>
        <w:t xml:space="preserve"> </w:t>
      </w:r>
      <w:r>
        <w:rPr>
          <w:sz w:val="20"/>
          <w:szCs w:val="20"/>
        </w:rPr>
        <w:t>i</w:t>
      </w:r>
      <w:r w:rsidRPr="00041028">
        <w:rPr>
          <w:sz w:val="20"/>
          <w:szCs w:val="20"/>
        </w:rPr>
        <w:t>nformation.</w:t>
      </w:r>
    </w:p>
  </w:footnote>
  <w:footnote w:id="26">
    <w:p w14:paraId="6D731086" w14:textId="4E6BC1E1" w:rsidR="00B32139" w:rsidRPr="00B32139" w:rsidRDefault="00B32139" w:rsidP="00041028">
      <w:pPr>
        <w:pStyle w:val="Bullet1"/>
        <w:numPr>
          <w:ilvl w:val="0"/>
          <w:numId w:val="0"/>
        </w:numPr>
        <w:spacing w:after="200"/>
        <w:jc w:val="both"/>
        <w:rPr>
          <w:rFonts w:cstheme="minorHAnsi"/>
        </w:rPr>
      </w:pPr>
      <w:r w:rsidRPr="00041028">
        <w:rPr>
          <w:rStyle w:val="FootnoteReference"/>
          <w:rFonts w:ascii="Arial" w:eastAsiaTheme="minorEastAsia" w:hAnsi="Arial" w:cs="Arial"/>
          <w:sz w:val="20"/>
          <w:szCs w:val="20"/>
          <w:lang w:val="en-US"/>
        </w:rPr>
        <w:footnoteRef/>
      </w:r>
      <w:r w:rsidR="009B440F">
        <w:rPr>
          <w:rFonts w:ascii="Arial" w:eastAsiaTheme="minorEastAsia" w:hAnsi="Arial" w:cs="Arial"/>
          <w:sz w:val="20"/>
          <w:szCs w:val="20"/>
          <w:lang w:val="en-US"/>
        </w:rPr>
        <w:t xml:space="preserve"> </w:t>
      </w:r>
      <w:r w:rsidRPr="00041028">
        <w:rPr>
          <w:rFonts w:ascii="Arial" w:eastAsiaTheme="minorEastAsia" w:hAnsi="Arial" w:cs="Arial"/>
          <w:sz w:val="20"/>
          <w:szCs w:val="20"/>
          <w:lang w:val="en-US"/>
        </w:rPr>
        <w:t>An information system includes: information technology for the storage and processing of Information, including hardware and software; non-electronic means for storage of information; and procedures for storing, processing, transforming or otherwise dealing with Information, including by use of information technology and non-electronic means.</w:t>
      </w:r>
      <w:r w:rsidRPr="000B01B2">
        <w:rPr>
          <w:rFonts w:cstheme="minorHAnsi"/>
        </w:rPr>
        <w:t xml:space="preserve"> </w:t>
      </w:r>
    </w:p>
  </w:footnote>
  <w:footnote w:id="27">
    <w:p w14:paraId="4CD75087" w14:textId="074FB6BC" w:rsidR="00927368" w:rsidRPr="000B01B2" w:rsidRDefault="00927368" w:rsidP="00927368">
      <w:pPr>
        <w:pStyle w:val="FootnoteText"/>
        <w:rPr>
          <w:sz w:val="20"/>
          <w:szCs w:val="20"/>
          <w:lang w:val="en-AU"/>
        </w:rPr>
      </w:pPr>
      <w:r w:rsidRPr="000B01B2">
        <w:rPr>
          <w:rStyle w:val="FootnoteReference"/>
          <w:sz w:val="20"/>
          <w:szCs w:val="20"/>
        </w:rPr>
        <w:footnoteRef/>
      </w:r>
      <w:r w:rsidRPr="000B01B2">
        <w:rPr>
          <w:sz w:val="20"/>
          <w:szCs w:val="20"/>
        </w:rPr>
        <w:t xml:space="preserve"> </w:t>
      </w:r>
      <w:r w:rsidRPr="000B01B2">
        <w:rPr>
          <w:sz w:val="20"/>
          <w:szCs w:val="20"/>
          <w:lang w:val="en-AU"/>
        </w:rPr>
        <w:t>Part 6</w:t>
      </w:r>
      <w:r w:rsidR="00A85A2B">
        <w:rPr>
          <w:sz w:val="20"/>
          <w:szCs w:val="20"/>
          <w:lang w:val="en-AU"/>
        </w:rPr>
        <w:t>A</w:t>
      </w:r>
      <w:r w:rsidRPr="000B01B2">
        <w:rPr>
          <w:sz w:val="20"/>
          <w:szCs w:val="20"/>
          <w:lang w:val="en-AU"/>
        </w:rPr>
        <w:t xml:space="preserve">, </w:t>
      </w:r>
      <w:r w:rsidRPr="000B01B2">
        <w:rPr>
          <w:i/>
          <w:iCs/>
          <w:sz w:val="20"/>
          <w:szCs w:val="20"/>
          <w:lang w:val="en-AU"/>
        </w:rPr>
        <w:t>Child Wellbeing and Safety Act 2005</w:t>
      </w:r>
      <w:r w:rsidRPr="000B01B2">
        <w:rPr>
          <w:sz w:val="20"/>
          <w:szCs w:val="20"/>
          <w:lang w:val="en-AU"/>
        </w:rPr>
        <w:t>.</w:t>
      </w:r>
    </w:p>
  </w:footnote>
  <w:footnote w:id="28">
    <w:p w14:paraId="7B39337D" w14:textId="77777777" w:rsidR="00927368" w:rsidRPr="000B01B2" w:rsidRDefault="00927368" w:rsidP="00927368">
      <w:pPr>
        <w:pStyle w:val="FootnoteText"/>
        <w:rPr>
          <w:sz w:val="20"/>
          <w:szCs w:val="20"/>
          <w:lang w:val="en-AU"/>
        </w:rPr>
      </w:pPr>
      <w:r w:rsidRPr="000B01B2">
        <w:rPr>
          <w:rStyle w:val="FootnoteReference"/>
          <w:sz w:val="20"/>
          <w:szCs w:val="20"/>
        </w:rPr>
        <w:footnoteRef/>
      </w:r>
      <w:r w:rsidRPr="000B01B2">
        <w:rPr>
          <w:sz w:val="20"/>
          <w:szCs w:val="20"/>
        </w:rPr>
        <w:t xml:space="preserve"> </w:t>
      </w:r>
      <w:r w:rsidRPr="000B01B2">
        <w:rPr>
          <w:sz w:val="20"/>
          <w:szCs w:val="20"/>
          <w:lang w:val="en-AU"/>
        </w:rPr>
        <w:t xml:space="preserve">Part 5A, </w:t>
      </w:r>
      <w:r w:rsidRPr="000B01B2">
        <w:rPr>
          <w:i/>
          <w:iCs/>
          <w:sz w:val="20"/>
          <w:szCs w:val="20"/>
          <w:lang w:val="en-AU"/>
        </w:rPr>
        <w:t>Family Violence Protection Act 2008</w:t>
      </w:r>
      <w:r w:rsidRPr="000B01B2">
        <w:rPr>
          <w:sz w:val="20"/>
          <w:szCs w:val="20"/>
          <w:lang w:val="en-AU"/>
        </w:rPr>
        <w:t>.</w:t>
      </w:r>
    </w:p>
  </w:footnote>
  <w:footnote w:id="29">
    <w:p w14:paraId="7EACE83A" w14:textId="36D8487F" w:rsidR="495B5A2C" w:rsidRPr="00C8210D" w:rsidRDefault="495B5A2C" w:rsidP="00C8210D">
      <w:pPr>
        <w:pStyle w:val="FootnoteText"/>
        <w:rPr>
          <w:sz w:val="20"/>
          <w:szCs w:val="20"/>
        </w:rPr>
      </w:pPr>
      <w:r w:rsidRPr="00C8210D">
        <w:rPr>
          <w:rStyle w:val="FootnoteReference"/>
          <w:sz w:val="20"/>
          <w:szCs w:val="20"/>
        </w:rPr>
        <w:footnoteRef/>
      </w:r>
      <w:r w:rsidR="112142CF" w:rsidRPr="00C8210D">
        <w:rPr>
          <w:sz w:val="20"/>
          <w:szCs w:val="20"/>
        </w:rPr>
        <w:t xml:space="preserve"> Issued under sections </w:t>
      </w:r>
      <w:r w:rsidR="761025D3" w:rsidRPr="00C8210D">
        <w:rPr>
          <w:sz w:val="20"/>
          <w:szCs w:val="20"/>
        </w:rPr>
        <w:t xml:space="preserve">86 and 87 of the </w:t>
      </w:r>
      <w:r w:rsidR="11C9830E" w:rsidRPr="00C8210D">
        <w:rPr>
          <w:sz w:val="20"/>
          <w:szCs w:val="20"/>
        </w:rPr>
        <w:t>Victorian Privacy and Data Protection</w:t>
      </w:r>
      <w:r w:rsidR="761025D3" w:rsidRPr="00C8210D">
        <w:rPr>
          <w:sz w:val="20"/>
          <w:szCs w:val="20"/>
        </w:rPr>
        <w:t xml:space="preserve"> Act.</w:t>
      </w:r>
    </w:p>
  </w:footnote>
  <w:footnote w:id="30">
    <w:p w14:paraId="58B4862A" w14:textId="45442B05" w:rsidR="004130A5" w:rsidRPr="00C8210D" w:rsidRDefault="004130A5">
      <w:pPr>
        <w:pStyle w:val="FootnoteText"/>
        <w:rPr>
          <w:sz w:val="20"/>
          <w:szCs w:val="20"/>
        </w:rPr>
      </w:pPr>
      <w:r w:rsidRPr="00C8210D">
        <w:rPr>
          <w:rStyle w:val="FootnoteReference"/>
          <w:sz w:val="20"/>
          <w:szCs w:val="20"/>
        </w:rPr>
        <w:footnoteRef/>
      </w:r>
      <w:r w:rsidRPr="00C8210D">
        <w:rPr>
          <w:sz w:val="20"/>
          <w:szCs w:val="20"/>
        </w:rPr>
        <w:t xml:space="preserve"> </w:t>
      </w:r>
      <w:r w:rsidR="004470B4" w:rsidRPr="00C8210D">
        <w:rPr>
          <w:sz w:val="20"/>
          <w:szCs w:val="20"/>
        </w:rPr>
        <w:t xml:space="preserve">Part IIIC, </w:t>
      </w:r>
      <w:r w:rsidR="004470B4" w:rsidRPr="00C8210D">
        <w:rPr>
          <w:i/>
          <w:iCs/>
          <w:sz w:val="20"/>
          <w:szCs w:val="20"/>
        </w:rPr>
        <w:t>Privacy Act 1988</w:t>
      </w:r>
      <w:r w:rsidR="004470B4" w:rsidRPr="00C8210D">
        <w:rPr>
          <w:sz w:val="20"/>
          <w:szCs w:val="20"/>
        </w:rPr>
        <w:t xml:space="preserve"> (Cth).</w:t>
      </w:r>
    </w:p>
  </w:footnote>
  <w:footnote w:id="31">
    <w:p w14:paraId="2819BFA4" w14:textId="665631A6" w:rsidR="00884E3F" w:rsidRPr="00203C45" w:rsidRDefault="00884E3F" w:rsidP="00884E3F">
      <w:pPr>
        <w:pStyle w:val="FootnoteText"/>
        <w:rPr>
          <w:sz w:val="20"/>
          <w:szCs w:val="20"/>
        </w:rPr>
      </w:pPr>
      <w:r w:rsidRPr="00203C45">
        <w:rPr>
          <w:rStyle w:val="FootnoteReference"/>
          <w:sz w:val="20"/>
          <w:szCs w:val="20"/>
        </w:rPr>
        <w:footnoteRef/>
      </w:r>
      <w:r w:rsidRPr="00203C45">
        <w:rPr>
          <w:sz w:val="20"/>
          <w:szCs w:val="20"/>
        </w:rPr>
        <w:t xml:space="preserve"> See section 38 of the Charter.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CEE9" w14:textId="54B9CFB8" w:rsidR="00F12CA0" w:rsidRDefault="00F12CA0">
    <w:pPr>
      <w:pStyle w:val="Header"/>
    </w:pPr>
    <w:r>
      <w:rPr>
        <w:noProof/>
      </w:rPr>
      <mc:AlternateContent>
        <mc:Choice Requires="wps">
          <w:drawing>
            <wp:anchor distT="0" distB="0" distL="0" distR="0" simplePos="0" relativeHeight="251653632" behindDoc="0" locked="0" layoutInCell="1" allowOverlap="1" wp14:anchorId="7762AA65" wp14:editId="589D844A">
              <wp:simplePos x="635" y="635"/>
              <wp:positionH relativeFrom="column">
                <wp:align>center</wp:align>
              </wp:positionH>
              <wp:positionV relativeFrom="paragraph">
                <wp:posOffset>635</wp:posOffset>
              </wp:positionV>
              <wp:extent cx="443865" cy="443865"/>
              <wp:effectExtent l="0" t="0" r="1270" b="4445"/>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BBEE2" w14:textId="1D96CD3A"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62AA65"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53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0BBBEE2" w14:textId="1D96CD3A"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128E25B9" w:rsidR="00DA3218" w:rsidRDefault="00AC70BC" w:rsidP="00A63D55">
    <w:pPr>
      <w:pStyle w:val="Header"/>
      <w:tabs>
        <w:tab w:val="clear" w:pos="4513"/>
        <w:tab w:val="clear" w:pos="9026"/>
        <w:tab w:val="left" w:pos="1425"/>
      </w:tabs>
    </w:pPr>
    <w:r>
      <w:rPr>
        <w:noProof/>
      </w:rPr>
      <w:drawing>
        <wp:anchor distT="0" distB="0" distL="114300" distR="114300" simplePos="0" relativeHeight="251662848" behindDoc="1" locked="0" layoutInCell="1" allowOverlap="1" wp14:anchorId="7249F1B0" wp14:editId="157D1916">
          <wp:simplePos x="0" y="0"/>
          <wp:positionH relativeFrom="page">
            <wp:posOffset>-3810</wp:posOffset>
          </wp:positionH>
          <wp:positionV relativeFrom="page">
            <wp:posOffset>11430</wp:posOffset>
          </wp:positionV>
          <wp:extent cx="7563600" cy="10690735"/>
          <wp:effectExtent l="0" t="0" r="5715"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r w:rsidR="00F12CA0">
      <w:rPr>
        <w:noProof/>
        <w:color w:val="2B579A"/>
      </w:rPr>
      <mc:AlternateContent>
        <mc:Choice Requires="wps">
          <w:drawing>
            <wp:anchor distT="0" distB="0" distL="0" distR="0" simplePos="0" relativeHeight="251654656" behindDoc="0" locked="0" layoutInCell="1" allowOverlap="1" wp14:anchorId="6A088639" wp14:editId="48A7F8E4">
              <wp:simplePos x="723900" y="447675"/>
              <wp:positionH relativeFrom="column">
                <wp:align>center</wp:align>
              </wp:positionH>
              <wp:positionV relativeFrom="paragraph">
                <wp:posOffset>635</wp:posOffset>
              </wp:positionV>
              <wp:extent cx="443865" cy="443865"/>
              <wp:effectExtent l="0" t="0" r="1270" b="444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0673C" w14:textId="5D154089"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088639" id="_x0000_t202" coordsize="21600,21600" o:spt="202" path="m,l,21600r21600,l21600,xe">
              <v:stroke joinstyle="miter"/>
              <v:path gradientshapeok="t" o:connecttype="rect"/>
            </v:shapetype>
            <v:shape id="Text Box 10" o:spid="_x0000_s1028" type="#_x0000_t202" alt="Offi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3D0673C" w14:textId="5D154089"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887C" w14:textId="3912AF56" w:rsidR="00F12CA0" w:rsidRDefault="00F12CA0">
    <w:pPr>
      <w:pStyle w:val="Header"/>
    </w:pPr>
    <w:r>
      <w:rPr>
        <w:noProof/>
      </w:rPr>
      <mc:AlternateContent>
        <mc:Choice Requires="wps">
          <w:drawing>
            <wp:anchor distT="0" distB="0" distL="0" distR="0" simplePos="0" relativeHeight="251652608" behindDoc="0" locked="0" layoutInCell="1" allowOverlap="1" wp14:anchorId="1CDD54CE" wp14:editId="69CE63BA">
              <wp:simplePos x="635" y="635"/>
              <wp:positionH relativeFrom="column">
                <wp:align>center</wp:align>
              </wp:positionH>
              <wp:positionV relativeFrom="paragraph">
                <wp:posOffset>635</wp:posOffset>
              </wp:positionV>
              <wp:extent cx="443865" cy="443865"/>
              <wp:effectExtent l="0" t="0" r="1270" b="444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6F0CA" w14:textId="62F02316"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DD54CE" id="_x0000_t202" coordsize="21600,21600" o:spt="202" path="m,l,21600r21600,l21600,xe">
              <v:stroke joinstyle="miter"/>
              <v:path gradientshapeok="t" o:connecttype="rect"/>
            </v:shapetype>
            <v:shape id="Text Box 8" o:spid="_x0000_s1029" type="#_x0000_t202" alt="Official" style="position:absolute;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A26F0CA" w14:textId="62F02316"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8CE7" w14:textId="5D9A2205" w:rsidR="00F12CA0" w:rsidRDefault="00F12CA0">
    <w:pPr>
      <w:pStyle w:val="Header"/>
    </w:pPr>
    <w:r>
      <w:rPr>
        <w:noProof/>
      </w:rPr>
      <mc:AlternateContent>
        <mc:Choice Requires="wps">
          <w:drawing>
            <wp:anchor distT="0" distB="0" distL="0" distR="0" simplePos="0" relativeHeight="251656704" behindDoc="0" locked="0" layoutInCell="1" allowOverlap="1" wp14:anchorId="7D18136C" wp14:editId="42B9B974">
              <wp:simplePos x="635" y="635"/>
              <wp:positionH relativeFrom="column">
                <wp:align>center</wp:align>
              </wp:positionH>
              <wp:positionV relativeFrom="paragraph">
                <wp:posOffset>635</wp:posOffset>
              </wp:positionV>
              <wp:extent cx="443865" cy="443865"/>
              <wp:effectExtent l="0" t="0" r="1270" b="4445"/>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2D399" w14:textId="43DC5B3D"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18136C" id="_x0000_t202" coordsize="21600,21600" o:spt="202" path="m,l,21600r21600,l21600,xe">
              <v:stroke joinstyle="miter"/>
              <v:path gradientshapeok="t" o:connecttype="rect"/>
            </v:shapetype>
            <v:shape id="Text Box 12" o:spid="_x0000_s1030" type="#_x0000_t202" alt="Offi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7E2D399" w14:textId="43DC5B3D"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696B82F4" w:rsidR="00A63D55" w:rsidRDefault="00F7585A" w:rsidP="00A63D55">
    <w:pPr>
      <w:pStyle w:val="Header"/>
      <w:tabs>
        <w:tab w:val="clear" w:pos="4513"/>
        <w:tab w:val="clear" w:pos="9026"/>
        <w:tab w:val="left" w:pos="1425"/>
      </w:tabs>
    </w:pPr>
    <w:r>
      <w:rPr>
        <w:noProof/>
        <w:lang w:eastAsia="en-GB"/>
      </w:rPr>
      <w:drawing>
        <wp:anchor distT="0" distB="0" distL="114300" distR="114300" simplePos="0" relativeHeight="251651584" behindDoc="1" locked="0" layoutInCell="1" allowOverlap="1" wp14:anchorId="696A68E6" wp14:editId="783CB445">
          <wp:simplePos x="0" y="0"/>
          <wp:positionH relativeFrom="page">
            <wp:posOffset>-18829</wp:posOffset>
          </wp:positionH>
          <wp:positionV relativeFrom="page">
            <wp:posOffset>-16538</wp:posOffset>
          </wp:positionV>
          <wp:extent cx="7560000" cy="10685647"/>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00F12CA0">
      <w:rPr>
        <w:noProof/>
        <w:color w:val="2B579A"/>
        <w:lang w:eastAsia="en-GB"/>
      </w:rPr>
      <mc:AlternateContent>
        <mc:Choice Requires="wps">
          <w:drawing>
            <wp:anchor distT="0" distB="0" distL="0" distR="0" simplePos="0" relativeHeight="251657728" behindDoc="0" locked="0" layoutInCell="1" allowOverlap="1" wp14:anchorId="6D3CA5DB" wp14:editId="2A4DA748">
              <wp:simplePos x="635" y="635"/>
              <wp:positionH relativeFrom="column">
                <wp:align>center</wp:align>
              </wp:positionH>
              <wp:positionV relativeFrom="paragraph">
                <wp:posOffset>635</wp:posOffset>
              </wp:positionV>
              <wp:extent cx="443865" cy="443865"/>
              <wp:effectExtent l="0" t="0" r="1270" b="4445"/>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C3C3A" w14:textId="23FF5051"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3CA5DB" id="_x0000_t202" coordsize="21600,21600" o:spt="202" path="m,l,21600r21600,l21600,xe">
              <v:stroke joinstyle="miter"/>
              <v:path gradientshapeok="t" o:connecttype="rect"/>
            </v:shapetype>
            <v:shape id="Text Box 13" o:spid="_x0000_s1031"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8DC3C3A" w14:textId="23FF5051"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r w:rsidR="00A63D5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62CD" w14:textId="4D2CDF6D" w:rsidR="00F12CA0" w:rsidRDefault="00F12CA0">
    <w:pPr>
      <w:pStyle w:val="Header"/>
    </w:pPr>
    <w:r>
      <w:rPr>
        <w:noProof/>
      </w:rPr>
      <mc:AlternateContent>
        <mc:Choice Requires="wps">
          <w:drawing>
            <wp:anchor distT="0" distB="0" distL="0" distR="0" simplePos="0" relativeHeight="251655680" behindDoc="0" locked="0" layoutInCell="1" allowOverlap="1" wp14:anchorId="4D843954" wp14:editId="3BE4D6C5">
              <wp:simplePos x="635" y="635"/>
              <wp:positionH relativeFrom="column">
                <wp:align>center</wp:align>
              </wp:positionH>
              <wp:positionV relativeFrom="paragraph">
                <wp:posOffset>635</wp:posOffset>
              </wp:positionV>
              <wp:extent cx="443865" cy="443865"/>
              <wp:effectExtent l="0" t="0" r="1270" b="444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68A72" w14:textId="0159F216"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843954" id="_x0000_t202" coordsize="21600,21600" o:spt="202" path="m,l,21600r21600,l21600,xe">
              <v:stroke joinstyle="miter"/>
              <v:path gradientshapeok="t" o:connecttype="rect"/>
            </v:shapetype>
            <v:shape id="Text Box 11" o:spid="_x0000_s1032" type="#_x0000_t202" alt="Offi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2E68A72" w14:textId="0159F216"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2095" w14:textId="4120863E" w:rsidR="00F12CA0" w:rsidRDefault="00F12CA0">
    <w:pPr>
      <w:pStyle w:val="Header"/>
    </w:pPr>
    <w:r>
      <w:rPr>
        <w:noProof/>
      </w:rPr>
      <mc:AlternateContent>
        <mc:Choice Requires="wps">
          <w:drawing>
            <wp:anchor distT="0" distB="0" distL="0" distR="0" simplePos="0" relativeHeight="251659776" behindDoc="0" locked="0" layoutInCell="1" allowOverlap="1" wp14:anchorId="17CAC57A" wp14:editId="303A0CED">
              <wp:simplePos x="635" y="635"/>
              <wp:positionH relativeFrom="column">
                <wp:align>center</wp:align>
              </wp:positionH>
              <wp:positionV relativeFrom="paragraph">
                <wp:posOffset>635</wp:posOffset>
              </wp:positionV>
              <wp:extent cx="443865" cy="443865"/>
              <wp:effectExtent l="0" t="0" r="1270" b="4445"/>
              <wp:wrapSquare wrapText="bothSides"/>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DD1C8A" w14:textId="659CC428"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CAC57A" id="_x0000_t202" coordsize="21600,21600" o:spt="202" path="m,l,21600r21600,l21600,xe">
              <v:stroke joinstyle="miter"/>
              <v:path gradientshapeok="t" o:connecttype="rect"/>
            </v:shapetype>
            <v:shape id="Text Box 22" o:spid="_x0000_s1033"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8DD1C8A" w14:textId="659CC428"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D681" w14:textId="3528F2E2" w:rsidR="00DA5F30" w:rsidRDefault="00F7585A" w:rsidP="00A63D55">
    <w:pPr>
      <w:pStyle w:val="Header"/>
      <w:tabs>
        <w:tab w:val="clear" w:pos="4513"/>
        <w:tab w:val="clear" w:pos="9026"/>
        <w:tab w:val="left" w:pos="1425"/>
      </w:tabs>
    </w:pPr>
    <w:r>
      <w:rPr>
        <w:noProof/>
        <w:lang w:eastAsia="en-GB"/>
      </w:rPr>
      <w:drawing>
        <wp:anchor distT="0" distB="0" distL="114300" distR="114300" simplePos="0" relativeHeight="251661824" behindDoc="1" locked="0" layoutInCell="1" allowOverlap="1" wp14:anchorId="233E7F54" wp14:editId="1AB4EDD8">
          <wp:simplePos x="0" y="0"/>
          <wp:positionH relativeFrom="page">
            <wp:posOffset>7709</wp:posOffset>
          </wp:positionH>
          <wp:positionV relativeFrom="page">
            <wp:posOffset>24278</wp:posOffset>
          </wp:positionV>
          <wp:extent cx="7560000" cy="10685647"/>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00F12CA0">
      <w:rPr>
        <w:noProof/>
        <w:color w:val="2B579A"/>
        <w:lang w:eastAsia="en-GB"/>
      </w:rPr>
      <mc:AlternateContent>
        <mc:Choice Requires="wps">
          <w:drawing>
            <wp:anchor distT="0" distB="0" distL="0" distR="0" simplePos="0" relativeHeight="251660800" behindDoc="0" locked="0" layoutInCell="1" allowOverlap="1" wp14:anchorId="3F6593F2" wp14:editId="5CEE31AD">
              <wp:simplePos x="635" y="635"/>
              <wp:positionH relativeFrom="column">
                <wp:align>center</wp:align>
              </wp:positionH>
              <wp:positionV relativeFrom="paragraph">
                <wp:posOffset>635</wp:posOffset>
              </wp:positionV>
              <wp:extent cx="443865" cy="443865"/>
              <wp:effectExtent l="0" t="0" r="1270" b="4445"/>
              <wp:wrapSquare wrapText="bothSides"/>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AF893" w14:textId="5104BADF"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6593F2" id="_x0000_t202" coordsize="21600,21600" o:spt="202" path="m,l,21600r21600,l21600,xe">
              <v:stroke joinstyle="miter"/>
              <v:path gradientshapeok="t" o:connecttype="rect"/>
            </v:shapetype>
            <v:shape id="Text Box 23" o:spid="_x0000_s1034" type="#_x0000_t202" alt="Offi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018AF893" w14:textId="5104BADF"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r w:rsidR="00DA5F30">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6F5" w14:textId="77F4D36C" w:rsidR="00F12CA0" w:rsidRDefault="00F12CA0">
    <w:pPr>
      <w:pStyle w:val="Header"/>
    </w:pPr>
    <w:r>
      <w:rPr>
        <w:noProof/>
      </w:rPr>
      <mc:AlternateContent>
        <mc:Choice Requires="wps">
          <w:drawing>
            <wp:anchor distT="0" distB="0" distL="0" distR="0" simplePos="0" relativeHeight="251658752" behindDoc="0" locked="0" layoutInCell="1" allowOverlap="1" wp14:anchorId="065FCAAD" wp14:editId="18D1322B">
              <wp:simplePos x="635" y="635"/>
              <wp:positionH relativeFrom="column">
                <wp:align>center</wp:align>
              </wp:positionH>
              <wp:positionV relativeFrom="paragraph">
                <wp:posOffset>635</wp:posOffset>
              </wp:positionV>
              <wp:extent cx="443865" cy="443865"/>
              <wp:effectExtent l="0" t="0" r="1270" b="4445"/>
              <wp:wrapSquare wrapText="bothSides"/>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38FBC" w14:textId="5FCDFB9B"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5FCAAD" id="_x0000_t202" coordsize="21600,21600" o:spt="202" path="m,l,21600r21600,l21600,xe">
              <v:stroke joinstyle="miter"/>
              <v:path gradientshapeok="t" o:connecttype="rect"/>
            </v:shapetype>
            <v:shape id="Text Box 21" o:spid="_x0000_s1035"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AA38FBC" w14:textId="5FCDFB9B" w:rsidR="00F12CA0" w:rsidRPr="00F12CA0" w:rsidRDefault="00F12CA0">
                    <w:pPr>
                      <w:rPr>
                        <w:rFonts w:ascii="Calibri" w:eastAsia="Calibri" w:hAnsi="Calibri" w:cs="Calibri"/>
                        <w:noProof/>
                        <w:color w:val="000000"/>
                        <w:sz w:val="24"/>
                      </w:rPr>
                    </w:pPr>
                    <w:r w:rsidRPr="00F12CA0">
                      <w:rPr>
                        <w:rFonts w:ascii="Calibri" w:eastAsia="Calibri" w:hAnsi="Calibri" w:cs="Calibri"/>
                        <w:noProof/>
                        <w:color w:val="000000"/>
                        <w:sz w:val="24"/>
                      </w:rPr>
                      <w:t>Official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ILQE4kJ3" int2:invalidationBookmarkName="" int2:hashCode="0GYf/LRGEYcRtn" int2:id="4TphBXbO">
      <int2:state int2:value="Rejected" int2:type="AugLoop_Text_Critique"/>
    </int2:bookmark>
    <int2:bookmark int2:bookmarkName="_Int_aV2E7llY" int2:invalidationBookmarkName="" int2:hashCode="oiWi8oS/HTxQ+t" int2:id="6vBsPVL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A77D9"/>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39B0502"/>
    <w:multiLevelType w:val="hybridMultilevel"/>
    <w:tmpl w:val="A7341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DB260F"/>
    <w:multiLevelType w:val="hybridMultilevel"/>
    <w:tmpl w:val="A72A78D4"/>
    <w:lvl w:ilvl="0" w:tplc="F578C60E">
      <w:start w:val="1"/>
      <w:numFmt w:val="lowerLetter"/>
      <w:lvlText w:val="%1)"/>
      <w:lvlJc w:val="left"/>
      <w:pPr>
        <w:ind w:left="1080" w:hanging="360"/>
      </w:pPr>
      <w:rPr>
        <w:rFonts w:hint="default"/>
        <w:b w:val="0"/>
        <w:b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0A72DC"/>
    <w:multiLevelType w:val="hybridMultilevel"/>
    <w:tmpl w:val="96AA8FC8"/>
    <w:lvl w:ilvl="0" w:tplc="3292731E">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A687726"/>
    <w:multiLevelType w:val="hybridMultilevel"/>
    <w:tmpl w:val="DD04938E"/>
    <w:lvl w:ilvl="0" w:tplc="32C89EAC">
      <w:start w:val="1"/>
      <w:numFmt w:val="lowerLetter"/>
      <w:lvlText w:val="%1)"/>
      <w:lvlJc w:val="left"/>
      <w:pPr>
        <w:ind w:left="1080" w:hanging="360"/>
      </w:pPr>
      <w:rPr>
        <w:rFonts w:hint="default"/>
        <w:b w:val="0"/>
        <w:b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C332C6E"/>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D52442E"/>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0D7F77AD"/>
    <w:multiLevelType w:val="hybridMultilevel"/>
    <w:tmpl w:val="83DE6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DB204D7"/>
    <w:multiLevelType w:val="hybridMultilevel"/>
    <w:tmpl w:val="1F42920A"/>
    <w:lvl w:ilvl="0" w:tplc="F30A559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2F73215"/>
    <w:multiLevelType w:val="multilevel"/>
    <w:tmpl w:val="F6EC740A"/>
    <w:lvl w:ilvl="0">
      <w:start w:val="1"/>
      <w:numFmt w:val="decimal"/>
      <w:lvlText w:val="%1."/>
      <w:lvlJc w:val="left"/>
      <w:pPr>
        <w:ind w:left="360" w:hanging="360"/>
      </w:pPr>
      <w:rPr>
        <w:b/>
      </w:rPr>
    </w:lvl>
    <w:lvl w:ilvl="1">
      <w:start w:val="1"/>
      <w:numFmt w:val="decimal"/>
      <w:lvlText w:val="%1.%2."/>
      <w:lvlJc w:val="left"/>
      <w:pPr>
        <w:ind w:left="432" w:hanging="432"/>
      </w:pPr>
      <w:rPr>
        <w:rFonts w:hint="default"/>
        <w:b/>
        <w:i w:val="0"/>
        <w:color w:val="003870" w:themeColor="accent1" w:themeShade="BF"/>
      </w:rPr>
    </w:lvl>
    <w:lvl w:ilvl="2">
      <w:start w:val="1"/>
      <w:numFmt w:val="decimal"/>
      <w:lvlText w:val="%1.%2.%3."/>
      <w:lvlJc w:val="left"/>
      <w:pPr>
        <w:ind w:left="1224" w:hanging="504"/>
      </w:pPr>
      <w:rPr>
        <w:rFonts w:hint="default"/>
        <w:b/>
        <w:color w:val="auto"/>
        <w:sz w:val="22"/>
        <w:szCs w:val="22"/>
      </w:rPr>
    </w:lvl>
    <w:lvl w:ilvl="3">
      <w:start w:val="1"/>
      <w:numFmt w:val="decimal"/>
      <w:lvlText w:val="%1.%2.%3.%4."/>
      <w:lvlJc w:val="left"/>
      <w:pPr>
        <w:ind w:left="1728" w:hanging="648"/>
      </w:pPr>
      <w:rPr>
        <w:rFonts w:hint="default"/>
        <w:color w:val="auto"/>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7F64AB"/>
    <w:multiLevelType w:val="hybridMultilevel"/>
    <w:tmpl w:val="5DCAA026"/>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7D3F24"/>
    <w:multiLevelType w:val="hybridMultilevel"/>
    <w:tmpl w:val="90E661E6"/>
    <w:lvl w:ilvl="0" w:tplc="0C090017">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D9E74DB"/>
    <w:multiLevelType w:val="hybridMultilevel"/>
    <w:tmpl w:val="CF0E01BC"/>
    <w:lvl w:ilvl="0" w:tplc="FEC473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077536"/>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3EA78CF"/>
    <w:multiLevelType w:val="hybridMultilevel"/>
    <w:tmpl w:val="EDCC509E"/>
    <w:lvl w:ilvl="0" w:tplc="907C7188">
      <w:start w:val="1"/>
      <w:numFmt w:val="lowerLetter"/>
      <w:lvlText w:val="%1)"/>
      <w:lvlJc w:val="left"/>
      <w:pPr>
        <w:ind w:left="1080" w:hanging="360"/>
      </w:pPr>
      <w:rPr>
        <w:rFonts w:hint="default"/>
        <w:b w:val="0"/>
        <w:b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55575A6"/>
    <w:multiLevelType w:val="hybridMultilevel"/>
    <w:tmpl w:val="5346015E"/>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2E5B46"/>
    <w:multiLevelType w:val="hybridMultilevel"/>
    <w:tmpl w:val="9EA00DE4"/>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FA6091"/>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5228F5"/>
    <w:multiLevelType w:val="multilevel"/>
    <w:tmpl w:val="E478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6E4DD8"/>
    <w:multiLevelType w:val="hybridMultilevel"/>
    <w:tmpl w:val="D24C59CE"/>
    <w:lvl w:ilvl="0" w:tplc="22A098C8">
      <w:start w:val="24"/>
      <w:numFmt w:val="bullet"/>
      <w:lvlText w:val=""/>
      <w:lvlJc w:val="left"/>
      <w:pPr>
        <w:ind w:left="720" w:hanging="360"/>
      </w:pPr>
      <w:rPr>
        <w:rFonts w:ascii="Symbol" w:eastAsiaTheme="maj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FF76390"/>
    <w:multiLevelType w:val="hybridMultilevel"/>
    <w:tmpl w:val="7E445A20"/>
    <w:lvl w:ilvl="0" w:tplc="F5102E3A">
      <w:start w:val="1"/>
      <w:numFmt w:val="lowerLetter"/>
      <w:lvlText w:val="%1)"/>
      <w:lvlJc w:val="left"/>
      <w:pPr>
        <w:ind w:left="1080" w:hanging="360"/>
      </w:pPr>
      <w:rPr>
        <w:rFonts w:hint="default"/>
        <w:b w:val="0"/>
        <w:b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38E7967"/>
    <w:multiLevelType w:val="hybridMultilevel"/>
    <w:tmpl w:val="B268D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025BCE"/>
    <w:multiLevelType w:val="hybridMultilevel"/>
    <w:tmpl w:val="79C6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CE7F7B"/>
    <w:multiLevelType w:val="hybridMultilevel"/>
    <w:tmpl w:val="F1829ED2"/>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062E35"/>
    <w:multiLevelType w:val="hybridMultilevel"/>
    <w:tmpl w:val="B9D80F18"/>
    <w:lvl w:ilvl="0" w:tplc="04090017">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71E2725"/>
    <w:multiLevelType w:val="hybridMultilevel"/>
    <w:tmpl w:val="FB44120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7712A23"/>
    <w:multiLevelType w:val="hybridMultilevel"/>
    <w:tmpl w:val="8AE05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B60139"/>
    <w:multiLevelType w:val="hybridMultilevel"/>
    <w:tmpl w:val="F730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B5743CC"/>
    <w:multiLevelType w:val="hybridMultilevel"/>
    <w:tmpl w:val="3E70A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E210A4"/>
    <w:multiLevelType w:val="hybridMultilevel"/>
    <w:tmpl w:val="DAB04C4E"/>
    <w:lvl w:ilvl="0" w:tplc="0C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427640"/>
    <w:multiLevelType w:val="hybridMultilevel"/>
    <w:tmpl w:val="86283AA8"/>
    <w:lvl w:ilvl="0" w:tplc="EA16109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0AB1C37"/>
    <w:multiLevelType w:val="hybridMultilevel"/>
    <w:tmpl w:val="3DDA38DE"/>
    <w:lvl w:ilvl="0" w:tplc="8264A764">
      <w:start w:val="24"/>
      <w:numFmt w:val="bullet"/>
      <w:lvlText w:val=""/>
      <w:lvlJc w:val="left"/>
      <w:pPr>
        <w:ind w:left="720" w:hanging="360"/>
      </w:pPr>
      <w:rPr>
        <w:rFonts w:ascii="Symbol" w:eastAsiaTheme="majorEastAsia" w:hAnsi="Symbol" w:cstheme="minorHAnsi"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B45F4A"/>
    <w:multiLevelType w:val="hybridMultilevel"/>
    <w:tmpl w:val="1F2AD080"/>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26F5B24"/>
    <w:multiLevelType w:val="hybridMultilevel"/>
    <w:tmpl w:val="14AC6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5CD141C"/>
    <w:multiLevelType w:val="hybridMultilevel"/>
    <w:tmpl w:val="31BC8AFC"/>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7845D89"/>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8AE6C10"/>
    <w:multiLevelType w:val="hybridMultilevel"/>
    <w:tmpl w:val="5C36F492"/>
    <w:lvl w:ilvl="0" w:tplc="08BC4FBC">
      <w:start w:val="1"/>
      <w:numFmt w:val="lowerLetter"/>
      <w:lvlText w:val="%1)"/>
      <w:lvlJc w:val="left"/>
      <w:pPr>
        <w:ind w:left="1080" w:hanging="360"/>
      </w:pPr>
      <w:rPr>
        <w:rFonts w:hint="default"/>
        <w:b w:val="0"/>
        <w:b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C424786"/>
    <w:multiLevelType w:val="hybridMultilevel"/>
    <w:tmpl w:val="9312B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C965B88"/>
    <w:multiLevelType w:val="hybridMultilevel"/>
    <w:tmpl w:val="6C929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4CEC3F84"/>
    <w:multiLevelType w:val="hybridMultilevel"/>
    <w:tmpl w:val="BCCED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B15F08"/>
    <w:multiLevelType w:val="hybridMultilevel"/>
    <w:tmpl w:val="8B6888DC"/>
    <w:lvl w:ilvl="0" w:tplc="0B44B4C8">
      <w:start w:val="1"/>
      <w:numFmt w:val="decimal"/>
      <w:lvlText w:val="%1."/>
      <w:lvlJc w:val="left"/>
      <w:pPr>
        <w:ind w:left="360" w:hanging="360"/>
      </w:pPr>
      <w:rPr>
        <w:rFonts w:asciiTheme="minorHAnsi" w:hAnsiTheme="minorHAnsi" w:cstheme="minorHAnsi" w:hint="default"/>
        <w:b w:val="0"/>
        <w:bCs/>
        <w:color w:val="auto"/>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16715A9"/>
    <w:multiLevelType w:val="hybridMultilevel"/>
    <w:tmpl w:val="3A4289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A93958"/>
    <w:multiLevelType w:val="hybridMultilevel"/>
    <w:tmpl w:val="968A94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2D7EC9"/>
    <w:multiLevelType w:val="hybridMultilevel"/>
    <w:tmpl w:val="968A94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2B1C96"/>
    <w:multiLevelType w:val="hybridMultilevel"/>
    <w:tmpl w:val="C7EA1744"/>
    <w:lvl w:ilvl="0" w:tplc="AFF4D7E4">
      <w:start w:val="1"/>
      <w:numFmt w:val="lowerLetter"/>
      <w:lvlText w:val="%1)"/>
      <w:lvlJc w:val="left"/>
      <w:pPr>
        <w:ind w:left="1080" w:hanging="360"/>
      </w:pPr>
      <w:rPr>
        <w:rFonts w:hint="default"/>
        <w:b w:val="0"/>
        <w:b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720239A"/>
    <w:multiLevelType w:val="hybridMultilevel"/>
    <w:tmpl w:val="3086D842"/>
    <w:lvl w:ilvl="0" w:tplc="7FB234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D07659"/>
    <w:multiLevelType w:val="hybridMultilevel"/>
    <w:tmpl w:val="F500C8A2"/>
    <w:lvl w:ilvl="0" w:tplc="98E0626E">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927740C"/>
    <w:multiLevelType w:val="hybridMultilevel"/>
    <w:tmpl w:val="5BE27C46"/>
    <w:lvl w:ilvl="0" w:tplc="0E7C2EF2">
      <w:start w:val="1"/>
      <w:numFmt w:val="lowerLetter"/>
      <w:lvlText w:val="%1)"/>
      <w:lvlJc w:val="left"/>
      <w:pPr>
        <w:ind w:left="1080" w:hanging="360"/>
      </w:pPr>
      <w:rPr>
        <w:rFonts w:asciiTheme="minorHAnsi" w:hAnsiTheme="minorHAnsi" w:cstheme="minorHAnsi" w:hint="default"/>
        <w:b w:val="0"/>
        <w:b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94E5A43"/>
    <w:multiLevelType w:val="hybridMultilevel"/>
    <w:tmpl w:val="1F2AD080"/>
    <w:lvl w:ilvl="0" w:tplc="FFFFFFFF">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B087C8F"/>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E8F65B1"/>
    <w:multiLevelType w:val="hybridMultilevel"/>
    <w:tmpl w:val="E4EA9348"/>
    <w:lvl w:ilvl="0" w:tplc="EE96A6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E75C8D"/>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028209F"/>
    <w:multiLevelType w:val="hybridMultilevel"/>
    <w:tmpl w:val="1FA8E55C"/>
    <w:lvl w:ilvl="0" w:tplc="83CA5034">
      <w:start w:val="1"/>
      <w:numFmt w:val="lowerLetter"/>
      <w:lvlText w:val="%1)"/>
      <w:lvlJc w:val="left"/>
      <w:pPr>
        <w:ind w:left="1080" w:hanging="360"/>
      </w:pPr>
      <w:rPr>
        <w:rFonts w:hint="default"/>
        <w:b w:val="0"/>
        <w:bCs w:val="0"/>
        <w:color w:val="auto"/>
      </w:r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0CF4145"/>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616F25C7"/>
    <w:multiLevelType w:val="hybridMultilevel"/>
    <w:tmpl w:val="A53A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2553289"/>
    <w:multiLevelType w:val="hybridMultilevel"/>
    <w:tmpl w:val="E4285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2B577CA"/>
    <w:multiLevelType w:val="hybridMultilevel"/>
    <w:tmpl w:val="C4A0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2F05757"/>
    <w:multiLevelType w:val="hybridMultilevel"/>
    <w:tmpl w:val="99B40486"/>
    <w:lvl w:ilvl="0" w:tplc="3F2A7E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3D77E5A"/>
    <w:multiLevelType w:val="hybridMultilevel"/>
    <w:tmpl w:val="38408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4B36AF8"/>
    <w:multiLevelType w:val="hybridMultilevel"/>
    <w:tmpl w:val="6864595A"/>
    <w:lvl w:ilvl="0" w:tplc="4544CFBE">
      <w:start w:val="1"/>
      <w:numFmt w:val="bullet"/>
      <w:pStyle w:val="Bullet1"/>
      <w:lvlText w:val=""/>
      <w:lvlJc w:val="left"/>
      <w:pPr>
        <w:ind w:left="1800" w:hanging="360"/>
      </w:pPr>
      <w:rPr>
        <w:rFonts w:ascii="Symbol" w:hAnsi="Symbol" w:hint="default"/>
        <w:color w:val="auto"/>
        <w:sz w:val="22"/>
        <w:szCs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66C55111"/>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7306CEA"/>
    <w:multiLevelType w:val="hybridMultilevel"/>
    <w:tmpl w:val="02D0381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821161A"/>
    <w:multiLevelType w:val="hybridMultilevel"/>
    <w:tmpl w:val="49AA4E90"/>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8E7298F"/>
    <w:multiLevelType w:val="hybridMultilevel"/>
    <w:tmpl w:val="2CDA0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9A23BC9"/>
    <w:multiLevelType w:val="hybridMultilevel"/>
    <w:tmpl w:val="E4983528"/>
    <w:lvl w:ilvl="0" w:tplc="BB0A00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A993B43"/>
    <w:multiLevelType w:val="hybridMultilevel"/>
    <w:tmpl w:val="C3589DB2"/>
    <w:lvl w:ilvl="0" w:tplc="43D47D94">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6FCB0E54"/>
    <w:multiLevelType w:val="hybridMultilevel"/>
    <w:tmpl w:val="D4CADE4A"/>
    <w:lvl w:ilvl="0" w:tplc="04090017">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0860642"/>
    <w:multiLevelType w:val="hybridMultilevel"/>
    <w:tmpl w:val="60480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0A94B9C"/>
    <w:multiLevelType w:val="hybridMultilevel"/>
    <w:tmpl w:val="DF48876A"/>
    <w:lvl w:ilvl="0" w:tplc="FFFFFFFF">
      <w:start w:val="1"/>
      <w:numFmt w:val="lowerLetter"/>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2822B15"/>
    <w:multiLevelType w:val="hybridMultilevel"/>
    <w:tmpl w:val="E2FC685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34A3F36"/>
    <w:multiLevelType w:val="hybridMultilevel"/>
    <w:tmpl w:val="1ADE199A"/>
    <w:lvl w:ilvl="0" w:tplc="5C6882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34F7D09"/>
    <w:multiLevelType w:val="hybridMultilevel"/>
    <w:tmpl w:val="7E445A20"/>
    <w:lvl w:ilvl="0" w:tplc="FFFFFFFF">
      <w:start w:val="1"/>
      <w:numFmt w:val="lowerLetter"/>
      <w:lvlText w:val="%1)"/>
      <w:lvlJc w:val="left"/>
      <w:pPr>
        <w:ind w:left="1080" w:hanging="360"/>
      </w:pPr>
      <w:rPr>
        <w:rFonts w:hint="default"/>
        <w:b w:val="0"/>
        <w:bCs w:val="0"/>
        <w:color w:val="auto"/>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6B71B95"/>
    <w:multiLevelType w:val="hybridMultilevel"/>
    <w:tmpl w:val="9F78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7A71765"/>
    <w:multiLevelType w:val="hybridMultilevel"/>
    <w:tmpl w:val="412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7CC245E"/>
    <w:multiLevelType w:val="hybridMultilevel"/>
    <w:tmpl w:val="F36AE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C786A84"/>
    <w:multiLevelType w:val="hybridMultilevel"/>
    <w:tmpl w:val="4D8C50E2"/>
    <w:lvl w:ilvl="0" w:tplc="FFFFFFFF">
      <w:start w:val="1"/>
      <w:numFmt w:val="lowerLetter"/>
      <w:lvlText w:val="%1)"/>
      <w:lvlJc w:val="left"/>
      <w:pPr>
        <w:ind w:left="720" w:hanging="360"/>
      </w:pPr>
      <w:rPr>
        <w:rFonts w:hint="default"/>
      </w:rPr>
    </w:lvl>
    <w:lvl w:ilvl="1" w:tplc="7F22AE1C">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DF031E6"/>
    <w:multiLevelType w:val="hybridMultilevel"/>
    <w:tmpl w:val="1C7E9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E1F3EC1"/>
    <w:multiLevelType w:val="hybridMultilevel"/>
    <w:tmpl w:val="FB44120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7E9D1F99"/>
    <w:multiLevelType w:val="hybridMultilevel"/>
    <w:tmpl w:val="38FA2C0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99372539">
    <w:abstractNumId w:val="0"/>
  </w:num>
  <w:num w:numId="2" w16cid:durableId="98381547">
    <w:abstractNumId w:val="1"/>
  </w:num>
  <w:num w:numId="3" w16cid:durableId="357312944">
    <w:abstractNumId w:val="2"/>
  </w:num>
  <w:num w:numId="4" w16cid:durableId="1166746624">
    <w:abstractNumId w:val="3"/>
  </w:num>
  <w:num w:numId="5" w16cid:durableId="1861697419">
    <w:abstractNumId w:val="4"/>
  </w:num>
  <w:num w:numId="6" w16cid:durableId="1570580519">
    <w:abstractNumId w:val="9"/>
  </w:num>
  <w:num w:numId="7" w16cid:durableId="1282490277">
    <w:abstractNumId w:val="5"/>
  </w:num>
  <w:num w:numId="8" w16cid:durableId="1595553983">
    <w:abstractNumId w:val="6"/>
  </w:num>
  <w:num w:numId="9" w16cid:durableId="1754816357">
    <w:abstractNumId w:val="7"/>
  </w:num>
  <w:num w:numId="10" w16cid:durableId="1572807001">
    <w:abstractNumId w:val="8"/>
  </w:num>
  <w:num w:numId="11" w16cid:durableId="568810944">
    <w:abstractNumId w:val="10"/>
  </w:num>
  <w:num w:numId="12" w16cid:durableId="1768310784">
    <w:abstractNumId w:val="36"/>
  </w:num>
  <w:num w:numId="13" w16cid:durableId="599146512">
    <w:abstractNumId w:val="65"/>
  </w:num>
  <w:num w:numId="14" w16cid:durableId="722411678">
    <w:abstractNumId w:val="74"/>
  </w:num>
  <w:num w:numId="15" w16cid:durableId="1582981340">
    <w:abstractNumId w:val="29"/>
  </w:num>
  <w:num w:numId="16" w16cid:durableId="2117023669">
    <w:abstractNumId w:val="29"/>
    <w:lvlOverride w:ilvl="0">
      <w:startOverride w:val="1"/>
    </w:lvlOverride>
  </w:num>
  <w:num w:numId="17" w16cid:durableId="713696171">
    <w:abstractNumId w:val="52"/>
  </w:num>
  <w:num w:numId="18" w16cid:durableId="1318194576">
    <w:abstractNumId w:val="30"/>
  </w:num>
  <w:num w:numId="19" w16cid:durableId="1019158890">
    <w:abstractNumId w:val="55"/>
  </w:num>
  <w:num w:numId="20" w16cid:durableId="143283860">
    <w:abstractNumId w:val="76"/>
  </w:num>
  <w:num w:numId="21" w16cid:durableId="586110583">
    <w:abstractNumId w:val="26"/>
  </w:num>
  <w:num w:numId="22" w16cid:durableId="1308822498">
    <w:abstractNumId w:val="40"/>
  </w:num>
  <w:num w:numId="23" w16cid:durableId="899556874">
    <w:abstractNumId w:val="70"/>
  </w:num>
  <w:num w:numId="24" w16cid:durableId="1200632786">
    <w:abstractNumId w:val="46"/>
  </w:num>
  <w:num w:numId="25" w16cid:durableId="101189583">
    <w:abstractNumId w:val="90"/>
  </w:num>
  <w:num w:numId="26" w16cid:durableId="1713260325">
    <w:abstractNumId w:val="82"/>
  </w:num>
  <w:num w:numId="27" w16cid:durableId="1200625186">
    <w:abstractNumId w:val="34"/>
  </w:num>
  <w:num w:numId="28" w16cid:durableId="1463815155">
    <w:abstractNumId w:val="39"/>
  </w:num>
  <w:num w:numId="29" w16cid:durableId="943419860">
    <w:abstractNumId w:val="87"/>
  </w:num>
  <w:num w:numId="30" w16cid:durableId="223175740">
    <w:abstractNumId w:val="53"/>
  </w:num>
  <w:num w:numId="31" w16cid:durableId="193807471">
    <w:abstractNumId w:val="69"/>
  </w:num>
  <w:num w:numId="32" w16cid:durableId="1771048081">
    <w:abstractNumId w:val="91"/>
  </w:num>
  <w:num w:numId="33" w16cid:durableId="1450394144">
    <w:abstractNumId w:val="12"/>
  </w:num>
  <w:num w:numId="34" w16cid:durableId="4981816">
    <w:abstractNumId w:val="89"/>
  </w:num>
  <w:num w:numId="35" w16cid:durableId="181742930">
    <w:abstractNumId w:val="23"/>
  </w:num>
  <w:num w:numId="36" w16cid:durableId="1740980688">
    <w:abstractNumId w:val="42"/>
  </w:num>
  <w:num w:numId="37" w16cid:durableId="654532240">
    <w:abstractNumId w:val="57"/>
  </w:num>
  <w:num w:numId="38" w16cid:durableId="792863407">
    <w:abstractNumId w:val="90"/>
    <w:lvlOverride w:ilvl="0">
      <w:lvl w:ilvl="0" w:tplc="FFFFFFFF">
        <w:start w:val="1"/>
        <w:numFmt w:val="lowerLetter"/>
        <w:lvlText w:val="%1)"/>
        <w:lvlJc w:val="left"/>
        <w:pPr>
          <w:ind w:left="1440" w:hanging="360"/>
        </w:pPr>
        <w:rPr>
          <w:rFonts w:hint="default"/>
        </w:rPr>
      </w:lvl>
    </w:lvlOverride>
    <w:lvlOverride w:ilvl="1">
      <w:lvl w:ilvl="1" w:tplc="7F22AE1C">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9" w16cid:durableId="518199925">
    <w:abstractNumId w:val="72"/>
  </w:num>
  <w:num w:numId="40" w16cid:durableId="1979144801">
    <w:abstractNumId w:val="79"/>
  </w:num>
  <w:num w:numId="41" w16cid:durableId="2137675473">
    <w:abstractNumId w:val="19"/>
  </w:num>
  <w:num w:numId="42" w16cid:durableId="1915161328">
    <w:abstractNumId w:val="85"/>
  </w:num>
  <w:num w:numId="43" w16cid:durableId="1651327510">
    <w:abstractNumId w:val="77"/>
  </w:num>
  <w:num w:numId="44" w16cid:durableId="637732301">
    <w:abstractNumId w:val="35"/>
  </w:num>
  <w:num w:numId="45" w16cid:durableId="1057699907">
    <w:abstractNumId w:val="27"/>
  </w:num>
  <w:num w:numId="46" w16cid:durableId="743143963">
    <w:abstractNumId w:val="21"/>
  </w:num>
  <w:num w:numId="47" w16cid:durableId="296374921">
    <w:abstractNumId w:val="81"/>
  </w:num>
  <w:num w:numId="48" w16cid:durableId="1237519048">
    <w:abstractNumId w:val="47"/>
  </w:num>
  <w:num w:numId="49" w16cid:durableId="902523374">
    <w:abstractNumId w:val="37"/>
  </w:num>
  <w:num w:numId="50" w16cid:durableId="347366911">
    <w:abstractNumId w:val="51"/>
  </w:num>
  <w:num w:numId="51" w16cid:durableId="1060906572">
    <w:abstractNumId w:val="56"/>
  </w:num>
  <w:num w:numId="52" w16cid:durableId="1105155981">
    <w:abstractNumId w:val="78"/>
  </w:num>
  <w:num w:numId="53" w16cid:durableId="437410946">
    <w:abstractNumId w:val="73"/>
  </w:num>
  <w:num w:numId="54" w16cid:durableId="916550459">
    <w:abstractNumId w:val="83"/>
  </w:num>
  <w:num w:numId="55" w16cid:durableId="1835217691">
    <w:abstractNumId w:val="71"/>
  </w:num>
  <w:num w:numId="56" w16cid:durableId="226649078">
    <w:abstractNumId w:val="74"/>
  </w:num>
  <w:num w:numId="57" w16cid:durableId="1850170875">
    <w:abstractNumId w:val="74"/>
  </w:num>
  <w:num w:numId="58" w16cid:durableId="321399555">
    <w:abstractNumId w:val="41"/>
  </w:num>
  <w:num w:numId="59" w16cid:durableId="1219584310">
    <w:abstractNumId w:val="33"/>
  </w:num>
  <w:num w:numId="60" w16cid:durableId="256403093">
    <w:abstractNumId w:val="50"/>
  </w:num>
  <w:num w:numId="61" w16cid:durableId="182477431">
    <w:abstractNumId w:val="74"/>
  </w:num>
  <w:num w:numId="62" w16cid:durableId="1679845103">
    <w:abstractNumId w:val="88"/>
  </w:num>
  <w:num w:numId="63" w16cid:durableId="398744938">
    <w:abstractNumId w:val="74"/>
  </w:num>
  <w:num w:numId="64" w16cid:durableId="152454283">
    <w:abstractNumId w:val="74"/>
  </w:num>
  <w:num w:numId="65" w16cid:durableId="1202941575">
    <w:abstractNumId w:val="74"/>
  </w:num>
  <w:num w:numId="66" w16cid:durableId="1199855165">
    <w:abstractNumId w:val="74"/>
  </w:num>
  <w:num w:numId="67" w16cid:durableId="1910579026">
    <w:abstractNumId w:val="74"/>
  </w:num>
  <w:num w:numId="68" w16cid:durableId="748580258">
    <w:abstractNumId w:val="74"/>
  </w:num>
  <w:num w:numId="69" w16cid:durableId="925726790">
    <w:abstractNumId w:val="74"/>
  </w:num>
  <w:num w:numId="70" w16cid:durableId="1782652743">
    <w:abstractNumId w:val="93"/>
  </w:num>
  <w:num w:numId="71" w16cid:durableId="1091393454">
    <w:abstractNumId w:val="20"/>
  </w:num>
  <w:num w:numId="72" w16cid:durableId="2826174">
    <w:abstractNumId w:val="18"/>
  </w:num>
  <w:num w:numId="73" w16cid:durableId="2081514112">
    <w:abstractNumId w:val="54"/>
  </w:num>
  <w:num w:numId="74" w16cid:durableId="1200244835">
    <w:abstractNumId w:val="22"/>
  </w:num>
  <w:num w:numId="75" w16cid:durableId="900603379">
    <w:abstractNumId w:val="80"/>
  </w:num>
  <w:num w:numId="76" w16cid:durableId="1691683635">
    <w:abstractNumId w:val="60"/>
  </w:num>
  <w:num w:numId="77" w16cid:durableId="484665418">
    <w:abstractNumId w:val="28"/>
  </w:num>
  <w:num w:numId="78" w16cid:durableId="1518347130">
    <w:abstractNumId w:val="24"/>
  </w:num>
  <w:num w:numId="79" w16cid:durableId="1661468818">
    <w:abstractNumId w:val="92"/>
  </w:num>
  <w:num w:numId="80" w16cid:durableId="44724027">
    <w:abstractNumId w:val="48"/>
  </w:num>
  <w:num w:numId="81" w16cid:durableId="542133118">
    <w:abstractNumId w:val="63"/>
  </w:num>
  <w:num w:numId="82" w16cid:durableId="1654022014">
    <w:abstractNumId w:val="75"/>
  </w:num>
  <w:num w:numId="83" w16cid:durableId="1608584897">
    <w:abstractNumId w:val="38"/>
  </w:num>
  <w:num w:numId="84" w16cid:durableId="615986668">
    <w:abstractNumId w:val="62"/>
  </w:num>
  <w:num w:numId="85" w16cid:durableId="1267467023">
    <w:abstractNumId w:val="45"/>
  </w:num>
  <w:num w:numId="86" w16cid:durableId="1145127531">
    <w:abstractNumId w:val="67"/>
  </w:num>
  <w:num w:numId="87" w16cid:durableId="1500459232">
    <w:abstractNumId w:val="14"/>
  </w:num>
  <w:num w:numId="88" w16cid:durableId="1805583918">
    <w:abstractNumId w:val="17"/>
  </w:num>
  <w:num w:numId="89" w16cid:durableId="1858883938">
    <w:abstractNumId w:val="16"/>
  </w:num>
  <w:num w:numId="90" w16cid:durableId="1064450006">
    <w:abstractNumId w:val="68"/>
  </w:num>
  <w:num w:numId="91" w16cid:durableId="879633085">
    <w:abstractNumId w:val="84"/>
  </w:num>
  <w:num w:numId="92" w16cid:durableId="1322083343">
    <w:abstractNumId w:val="66"/>
  </w:num>
  <w:num w:numId="93" w16cid:durableId="497383822">
    <w:abstractNumId w:val="49"/>
  </w:num>
  <w:num w:numId="94" w16cid:durableId="173227892">
    <w:abstractNumId w:val="32"/>
  </w:num>
  <w:num w:numId="95" w16cid:durableId="1731004796">
    <w:abstractNumId w:val="15"/>
  </w:num>
  <w:num w:numId="96" w16cid:durableId="649677367">
    <w:abstractNumId w:val="61"/>
  </w:num>
  <w:num w:numId="97" w16cid:durableId="2030792987">
    <w:abstractNumId w:val="74"/>
  </w:num>
  <w:num w:numId="98" w16cid:durableId="1586644576">
    <w:abstractNumId w:val="59"/>
  </w:num>
  <w:num w:numId="99" w16cid:durableId="362903609">
    <w:abstractNumId w:val="64"/>
  </w:num>
  <w:num w:numId="100" w16cid:durableId="459496145">
    <w:abstractNumId w:val="74"/>
  </w:num>
  <w:num w:numId="101" w16cid:durableId="1855682109">
    <w:abstractNumId w:val="74"/>
  </w:num>
  <w:num w:numId="102" w16cid:durableId="471869056">
    <w:abstractNumId w:val="74"/>
  </w:num>
  <w:num w:numId="103" w16cid:durableId="815995569">
    <w:abstractNumId w:val="58"/>
  </w:num>
  <w:num w:numId="104" w16cid:durableId="439110510">
    <w:abstractNumId w:val="13"/>
  </w:num>
  <w:num w:numId="105" w16cid:durableId="304824525">
    <w:abstractNumId w:val="25"/>
  </w:num>
  <w:num w:numId="106" w16cid:durableId="716707215">
    <w:abstractNumId w:val="74"/>
  </w:num>
  <w:num w:numId="107" w16cid:durableId="1332567740">
    <w:abstractNumId w:val="74"/>
  </w:num>
  <w:num w:numId="108" w16cid:durableId="306203140">
    <w:abstractNumId w:val="86"/>
  </w:num>
  <w:num w:numId="109" w16cid:durableId="332535225">
    <w:abstractNumId w:val="11"/>
  </w:num>
  <w:num w:numId="110" w16cid:durableId="518616830">
    <w:abstractNumId w:val="44"/>
  </w:num>
  <w:num w:numId="111" w16cid:durableId="927154357">
    <w:abstractNumId w:val="31"/>
  </w:num>
  <w:num w:numId="112" w16cid:durableId="2132476502">
    <w:abstractNumId w:val="4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RmzfaqBkODcGLKYEVxRTjaV8xUpHAxRgaYXSRkIXWrOp5pjXCTcZdlU2Ptb/cKso0i1FfxeJnXPonUXkNm40Q==" w:salt="sSqhoPLUgtFmmaAUbh289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668"/>
    <w:rsid w:val="000008E7"/>
    <w:rsid w:val="00000D1D"/>
    <w:rsid w:val="00001197"/>
    <w:rsid w:val="000041C1"/>
    <w:rsid w:val="00011E1E"/>
    <w:rsid w:val="00011EEB"/>
    <w:rsid w:val="0001211E"/>
    <w:rsid w:val="00012424"/>
    <w:rsid w:val="00013339"/>
    <w:rsid w:val="000136A4"/>
    <w:rsid w:val="00013E5F"/>
    <w:rsid w:val="0001449C"/>
    <w:rsid w:val="0001468E"/>
    <w:rsid w:val="000149B1"/>
    <w:rsid w:val="00014C82"/>
    <w:rsid w:val="000203C3"/>
    <w:rsid w:val="00020F71"/>
    <w:rsid w:val="00021944"/>
    <w:rsid w:val="000224F6"/>
    <w:rsid w:val="0002252A"/>
    <w:rsid w:val="00023D23"/>
    <w:rsid w:val="00024A82"/>
    <w:rsid w:val="0002503D"/>
    <w:rsid w:val="00025908"/>
    <w:rsid w:val="00025C7F"/>
    <w:rsid w:val="00025F3D"/>
    <w:rsid w:val="000272F5"/>
    <w:rsid w:val="000302E4"/>
    <w:rsid w:val="000311BD"/>
    <w:rsid w:val="00031C64"/>
    <w:rsid w:val="00032F33"/>
    <w:rsid w:val="00033448"/>
    <w:rsid w:val="00033535"/>
    <w:rsid w:val="00033EA2"/>
    <w:rsid w:val="00033F71"/>
    <w:rsid w:val="000340F8"/>
    <w:rsid w:val="00034834"/>
    <w:rsid w:val="000355A4"/>
    <w:rsid w:val="000356B9"/>
    <w:rsid w:val="00035C4E"/>
    <w:rsid w:val="00036BF9"/>
    <w:rsid w:val="00037157"/>
    <w:rsid w:val="00037859"/>
    <w:rsid w:val="00040500"/>
    <w:rsid w:val="00040E12"/>
    <w:rsid w:val="00041028"/>
    <w:rsid w:val="000422E4"/>
    <w:rsid w:val="000426D0"/>
    <w:rsid w:val="000428C7"/>
    <w:rsid w:val="0004468C"/>
    <w:rsid w:val="00044BEC"/>
    <w:rsid w:val="00044C5D"/>
    <w:rsid w:val="00045081"/>
    <w:rsid w:val="000452C5"/>
    <w:rsid w:val="000467E0"/>
    <w:rsid w:val="00047758"/>
    <w:rsid w:val="00047E75"/>
    <w:rsid w:val="00051183"/>
    <w:rsid w:val="00051A02"/>
    <w:rsid w:val="00051A2B"/>
    <w:rsid w:val="00052479"/>
    <w:rsid w:val="000532F3"/>
    <w:rsid w:val="000540B0"/>
    <w:rsid w:val="0005446A"/>
    <w:rsid w:val="00054D75"/>
    <w:rsid w:val="00055AC3"/>
    <w:rsid w:val="00056620"/>
    <w:rsid w:val="00056752"/>
    <w:rsid w:val="00056A5A"/>
    <w:rsid w:val="00056AFB"/>
    <w:rsid w:val="00057A29"/>
    <w:rsid w:val="00057FB3"/>
    <w:rsid w:val="0006237B"/>
    <w:rsid w:val="00062C0B"/>
    <w:rsid w:val="00063196"/>
    <w:rsid w:val="000639B8"/>
    <w:rsid w:val="00064716"/>
    <w:rsid w:val="00064EA5"/>
    <w:rsid w:val="00065195"/>
    <w:rsid w:val="00065416"/>
    <w:rsid w:val="0006570C"/>
    <w:rsid w:val="00065B22"/>
    <w:rsid w:val="000660A8"/>
    <w:rsid w:val="00066D57"/>
    <w:rsid w:val="00067320"/>
    <w:rsid w:val="0006773D"/>
    <w:rsid w:val="000703EC"/>
    <w:rsid w:val="00070F73"/>
    <w:rsid w:val="00072588"/>
    <w:rsid w:val="00072D07"/>
    <w:rsid w:val="00072E46"/>
    <w:rsid w:val="00072F97"/>
    <w:rsid w:val="00073859"/>
    <w:rsid w:val="00073DAC"/>
    <w:rsid w:val="00074721"/>
    <w:rsid w:val="0007531E"/>
    <w:rsid w:val="00075945"/>
    <w:rsid w:val="0007642A"/>
    <w:rsid w:val="00077286"/>
    <w:rsid w:val="00077AE8"/>
    <w:rsid w:val="00077C48"/>
    <w:rsid w:val="00080AA4"/>
    <w:rsid w:val="0008142E"/>
    <w:rsid w:val="000814B4"/>
    <w:rsid w:val="00081FD5"/>
    <w:rsid w:val="0008235A"/>
    <w:rsid w:val="000828DA"/>
    <w:rsid w:val="000843D4"/>
    <w:rsid w:val="00085119"/>
    <w:rsid w:val="00086626"/>
    <w:rsid w:val="00086F67"/>
    <w:rsid w:val="00090063"/>
    <w:rsid w:val="0009043C"/>
    <w:rsid w:val="00090623"/>
    <w:rsid w:val="00090788"/>
    <w:rsid w:val="00090D1E"/>
    <w:rsid w:val="00090D5B"/>
    <w:rsid w:val="00091290"/>
    <w:rsid w:val="00091524"/>
    <w:rsid w:val="00091F41"/>
    <w:rsid w:val="00092465"/>
    <w:rsid w:val="00094A92"/>
    <w:rsid w:val="0009592E"/>
    <w:rsid w:val="000959F5"/>
    <w:rsid w:val="000960D1"/>
    <w:rsid w:val="000968A4"/>
    <w:rsid w:val="00097514"/>
    <w:rsid w:val="00097D98"/>
    <w:rsid w:val="000A1A14"/>
    <w:rsid w:val="000A351B"/>
    <w:rsid w:val="000A3BDF"/>
    <w:rsid w:val="000A3D67"/>
    <w:rsid w:val="000A47D4"/>
    <w:rsid w:val="000A4813"/>
    <w:rsid w:val="000A4D25"/>
    <w:rsid w:val="000A527F"/>
    <w:rsid w:val="000A64FC"/>
    <w:rsid w:val="000A6568"/>
    <w:rsid w:val="000A6C79"/>
    <w:rsid w:val="000A6CB3"/>
    <w:rsid w:val="000A763A"/>
    <w:rsid w:val="000A78E7"/>
    <w:rsid w:val="000A7E3A"/>
    <w:rsid w:val="000B152B"/>
    <w:rsid w:val="000B1AA7"/>
    <w:rsid w:val="000B28B3"/>
    <w:rsid w:val="000B4C3F"/>
    <w:rsid w:val="000B53B0"/>
    <w:rsid w:val="000B59EC"/>
    <w:rsid w:val="000B5FC3"/>
    <w:rsid w:val="000B6F73"/>
    <w:rsid w:val="000B7153"/>
    <w:rsid w:val="000B7FD6"/>
    <w:rsid w:val="000C0D2C"/>
    <w:rsid w:val="000C10CA"/>
    <w:rsid w:val="000C22F6"/>
    <w:rsid w:val="000C2519"/>
    <w:rsid w:val="000C3167"/>
    <w:rsid w:val="000C3452"/>
    <w:rsid w:val="000C43B6"/>
    <w:rsid w:val="000C4448"/>
    <w:rsid w:val="000C49AD"/>
    <w:rsid w:val="000C5C96"/>
    <w:rsid w:val="000C63FC"/>
    <w:rsid w:val="000C6C67"/>
    <w:rsid w:val="000C6D4B"/>
    <w:rsid w:val="000C7200"/>
    <w:rsid w:val="000C796D"/>
    <w:rsid w:val="000C7AD8"/>
    <w:rsid w:val="000D045B"/>
    <w:rsid w:val="000D05D0"/>
    <w:rsid w:val="000D0B9C"/>
    <w:rsid w:val="000D0D13"/>
    <w:rsid w:val="000D0FE4"/>
    <w:rsid w:val="000D11C0"/>
    <w:rsid w:val="000D12BD"/>
    <w:rsid w:val="000D1486"/>
    <w:rsid w:val="000D14F7"/>
    <w:rsid w:val="000D222F"/>
    <w:rsid w:val="000D24D3"/>
    <w:rsid w:val="000D2F34"/>
    <w:rsid w:val="000D31F6"/>
    <w:rsid w:val="000D499D"/>
    <w:rsid w:val="000D5418"/>
    <w:rsid w:val="000D647D"/>
    <w:rsid w:val="000D6E50"/>
    <w:rsid w:val="000D7C6E"/>
    <w:rsid w:val="000D7F1B"/>
    <w:rsid w:val="000E1F0D"/>
    <w:rsid w:val="000E2177"/>
    <w:rsid w:val="000E265B"/>
    <w:rsid w:val="000E296D"/>
    <w:rsid w:val="000E29CC"/>
    <w:rsid w:val="000E2CC5"/>
    <w:rsid w:val="000E3127"/>
    <w:rsid w:val="000E3180"/>
    <w:rsid w:val="000E39F1"/>
    <w:rsid w:val="000E3E7E"/>
    <w:rsid w:val="000E4FB7"/>
    <w:rsid w:val="000E7085"/>
    <w:rsid w:val="000E73FC"/>
    <w:rsid w:val="000E7D8E"/>
    <w:rsid w:val="000F1F1C"/>
    <w:rsid w:val="000F1F48"/>
    <w:rsid w:val="000F243C"/>
    <w:rsid w:val="000F3619"/>
    <w:rsid w:val="000F388A"/>
    <w:rsid w:val="000F3B14"/>
    <w:rsid w:val="000F5508"/>
    <w:rsid w:val="000F5C9F"/>
    <w:rsid w:val="000F6B7B"/>
    <w:rsid w:val="000F6FCB"/>
    <w:rsid w:val="000F71F8"/>
    <w:rsid w:val="000F7A0D"/>
    <w:rsid w:val="000F7D24"/>
    <w:rsid w:val="00100C31"/>
    <w:rsid w:val="001028E1"/>
    <w:rsid w:val="00103185"/>
    <w:rsid w:val="00103D39"/>
    <w:rsid w:val="001040D7"/>
    <w:rsid w:val="00104FC6"/>
    <w:rsid w:val="0010545C"/>
    <w:rsid w:val="001054B4"/>
    <w:rsid w:val="00107394"/>
    <w:rsid w:val="00107802"/>
    <w:rsid w:val="001104B7"/>
    <w:rsid w:val="00110862"/>
    <w:rsid w:val="00110AAA"/>
    <w:rsid w:val="00113B73"/>
    <w:rsid w:val="00114A44"/>
    <w:rsid w:val="001151ED"/>
    <w:rsid w:val="001163D0"/>
    <w:rsid w:val="001163E0"/>
    <w:rsid w:val="00116413"/>
    <w:rsid w:val="00116A30"/>
    <w:rsid w:val="00116B13"/>
    <w:rsid w:val="00121FB9"/>
    <w:rsid w:val="00122369"/>
    <w:rsid w:val="0012310D"/>
    <w:rsid w:val="001235CF"/>
    <w:rsid w:val="00124398"/>
    <w:rsid w:val="00124D09"/>
    <w:rsid w:val="00124D4A"/>
    <w:rsid w:val="00126B20"/>
    <w:rsid w:val="00126E09"/>
    <w:rsid w:val="001270A9"/>
    <w:rsid w:val="00127958"/>
    <w:rsid w:val="00127A56"/>
    <w:rsid w:val="00130171"/>
    <w:rsid w:val="0013025B"/>
    <w:rsid w:val="001303BF"/>
    <w:rsid w:val="00130750"/>
    <w:rsid w:val="00130952"/>
    <w:rsid w:val="00131808"/>
    <w:rsid w:val="00132DF5"/>
    <w:rsid w:val="00134A1C"/>
    <w:rsid w:val="00136789"/>
    <w:rsid w:val="001377C8"/>
    <w:rsid w:val="00137F1C"/>
    <w:rsid w:val="0014014A"/>
    <w:rsid w:val="00141F23"/>
    <w:rsid w:val="00143131"/>
    <w:rsid w:val="00144A18"/>
    <w:rsid w:val="00144FD5"/>
    <w:rsid w:val="001454D6"/>
    <w:rsid w:val="0014587F"/>
    <w:rsid w:val="00145CE9"/>
    <w:rsid w:val="00147070"/>
    <w:rsid w:val="00147770"/>
    <w:rsid w:val="00147A4E"/>
    <w:rsid w:val="00150CA9"/>
    <w:rsid w:val="0015162B"/>
    <w:rsid w:val="00151DD0"/>
    <w:rsid w:val="00152492"/>
    <w:rsid w:val="00152B37"/>
    <w:rsid w:val="001539D4"/>
    <w:rsid w:val="001547B8"/>
    <w:rsid w:val="00154FFB"/>
    <w:rsid w:val="0015719C"/>
    <w:rsid w:val="001579AD"/>
    <w:rsid w:val="00157EDF"/>
    <w:rsid w:val="00157F89"/>
    <w:rsid w:val="00157FFD"/>
    <w:rsid w:val="00161075"/>
    <w:rsid w:val="00161847"/>
    <w:rsid w:val="00164127"/>
    <w:rsid w:val="0016416E"/>
    <w:rsid w:val="00164561"/>
    <w:rsid w:val="001657CE"/>
    <w:rsid w:val="00165A18"/>
    <w:rsid w:val="00166A8D"/>
    <w:rsid w:val="00170873"/>
    <w:rsid w:val="00171BA8"/>
    <w:rsid w:val="001725E8"/>
    <w:rsid w:val="0017542D"/>
    <w:rsid w:val="001762D0"/>
    <w:rsid w:val="001766AF"/>
    <w:rsid w:val="0018018C"/>
    <w:rsid w:val="00181013"/>
    <w:rsid w:val="00181098"/>
    <w:rsid w:val="00182154"/>
    <w:rsid w:val="0018235C"/>
    <w:rsid w:val="001827D8"/>
    <w:rsid w:val="001834B1"/>
    <w:rsid w:val="00184C35"/>
    <w:rsid w:val="00185FC0"/>
    <w:rsid w:val="0018737C"/>
    <w:rsid w:val="00190478"/>
    <w:rsid w:val="00190A18"/>
    <w:rsid w:val="00190A81"/>
    <w:rsid w:val="00190EED"/>
    <w:rsid w:val="0019166D"/>
    <w:rsid w:val="00191794"/>
    <w:rsid w:val="00192294"/>
    <w:rsid w:val="00192AD5"/>
    <w:rsid w:val="00192BA4"/>
    <w:rsid w:val="0019331E"/>
    <w:rsid w:val="00194D39"/>
    <w:rsid w:val="00195DE0"/>
    <w:rsid w:val="00195E0D"/>
    <w:rsid w:val="00196423"/>
    <w:rsid w:val="00196D5A"/>
    <w:rsid w:val="00196DEF"/>
    <w:rsid w:val="00196FEF"/>
    <w:rsid w:val="00197427"/>
    <w:rsid w:val="00197462"/>
    <w:rsid w:val="001A0207"/>
    <w:rsid w:val="001A1B96"/>
    <w:rsid w:val="001A1CA8"/>
    <w:rsid w:val="001A1EB7"/>
    <w:rsid w:val="001A218E"/>
    <w:rsid w:val="001A2556"/>
    <w:rsid w:val="001A2799"/>
    <w:rsid w:val="001A2BC5"/>
    <w:rsid w:val="001A4274"/>
    <w:rsid w:val="001A4532"/>
    <w:rsid w:val="001A4B23"/>
    <w:rsid w:val="001A4E28"/>
    <w:rsid w:val="001A4F72"/>
    <w:rsid w:val="001A5401"/>
    <w:rsid w:val="001A54E1"/>
    <w:rsid w:val="001A5FF0"/>
    <w:rsid w:val="001A6507"/>
    <w:rsid w:val="001A6623"/>
    <w:rsid w:val="001A6699"/>
    <w:rsid w:val="001A6928"/>
    <w:rsid w:val="001A72A5"/>
    <w:rsid w:val="001A7B15"/>
    <w:rsid w:val="001A7D0E"/>
    <w:rsid w:val="001B12C0"/>
    <w:rsid w:val="001B169F"/>
    <w:rsid w:val="001B2A4E"/>
    <w:rsid w:val="001B2C78"/>
    <w:rsid w:val="001B33B4"/>
    <w:rsid w:val="001B3EDD"/>
    <w:rsid w:val="001B4BAF"/>
    <w:rsid w:val="001B5B80"/>
    <w:rsid w:val="001B6945"/>
    <w:rsid w:val="001C0CBB"/>
    <w:rsid w:val="001C0E2C"/>
    <w:rsid w:val="001C1B89"/>
    <w:rsid w:val="001C2697"/>
    <w:rsid w:val="001C2BDC"/>
    <w:rsid w:val="001C43E9"/>
    <w:rsid w:val="001C498B"/>
    <w:rsid w:val="001C49A3"/>
    <w:rsid w:val="001C4ED7"/>
    <w:rsid w:val="001C508E"/>
    <w:rsid w:val="001C5181"/>
    <w:rsid w:val="001C5613"/>
    <w:rsid w:val="001C661E"/>
    <w:rsid w:val="001D0E98"/>
    <w:rsid w:val="001D113F"/>
    <w:rsid w:val="001D22B5"/>
    <w:rsid w:val="001D2858"/>
    <w:rsid w:val="001D2A32"/>
    <w:rsid w:val="001D3069"/>
    <w:rsid w:val="001D3851"/>
    <w:rsid w:val="001D392E"/>
    <w:rsid w:val="001D6A28"/>
    <w:rsid w:val="001D6E1E"/>
    <w:rsid w:val="001D765A"/>
    <w:rsid w:val="001D7D04"/>
    <w:rsid w:val="001D7EEA"/>
    <w:rsid w:val="001E0B43"/>
    <w:rsid w:val="001E2613"/>
    <w:rsid w:val="001E34C4"/>
    <w:rsid w:val="001E3AF1"/>
    <w:rsid w:val="001E42D2"/>
    <w:rsid w:val="001E4359"/>
    <w:rsid w:val="001E442F"/>
    <w:rsid w:val="001E4897"/>
    <w:rsid w:val="001E5B2D"/>
    <w:rsid w:val="001E6B2E"/>
    <w:rsid w:val="001E7388"/>
    <w:rsid w:val="001F0761"/>
    <w:rsid w:val="001F0D7F"/>
    <w:rsid w:val="001F2059"/>
    <w:rsid w:val="001F25CA"/>
    <w:rsid w:val="001F32A3"/>
    <w:rsid w:val="001F36A9"/>
    <w:rsid w:val="001F5108"/>
    <w:rsid w:val="001F62AC"/>
    <w:rsid w:val="001F65BF"/>
    <w:rsid w:val="001F67B7"/>
    <w:rsid w:val="001F70E6"/>
    <w:rsid w:val="001F7CFD"/>
    <w:rsid w:val="00200266"/>
    <w:rsid w:val="0020172B"/>
    <w:rsid w:val="002034F8"/>
    <w:rsid w:val="00203C45"/>
    <w:rsid w:val="002050F1"/>
    <w:rsid w:val="00205916"/>
    <w:rsid w:val="0020646D"/>
    <w:rsid w:val="00206675"/>
    <w:rsid w:val="002068B7"/>
    <w:rsid w:val="00206A12"/>
    <w:rsid w:val="00206B51"/>
    <w:rsid w:val="00206DEF"/>
    <w:rsid w:val="002070EF"/>
    <w:rsid w:val="00207480"/>
    <w:rsid w:val="00207499"/>
    <w:rsid w:val="00207701"/>
    <w:rsid w:val="00207A3C"/>
    <w:rsid w:val="0021028A"/>
    <w:rsid w:val="00210CCB"/>
    <w:rsid w:val="00211C3C"/>
    <w:rsid w:val="002127BC"/>
    <w:rsid w:val="002127E5"/>
    <w:rsid w:val="00213B4D"/>
    <w:rsid w:val="00213C80"/>
    <w:rsid w:val="00214159"/>
    <w:rsid w:val="002143A2"/>
    <w:rsid w:val="0021608B"/>
    <w:rsid w:val="00216919"/>
    <w:rsid w:val="00217E5A"/>
    <w:rsid w:val="002211CE"/>
    <w:rsid w:val="00222461"/>
    <w:rsid w:val="002234A8"/>
    <w:rsid w:val="00223633"/>
    <w:rsid w:val="00224449"/>
    <w:rsid w:val="00224455"/>
    <w:rsid w:val="00225586"/>
    <w:rsid w:val="002255F0"/>
    <w:rsid w:val="0022646E"/>
    <w:rsid w:val="00227428"/>
    <w:rsid w:val="0022DCB4"/>
    <w:rsid w:val="002305FD"/>
    <w:rsid w:val="002317D6"/>
    <w:rsid w:val="002324CC"/>
    <w:rsid w:val="00232850"/>
    <w:rsid w:val="00232F67"/>
    <w:rsid w:val="002337FF"/>
    <w:rsid w:val="002338D6"/>
    <w:rsid w:val="00233B98"/>
    <w:rsid w:val="00233C70"/>
    <w:rsid w:val="002347DA"/>
    <w:rsid w:val="0023481C"/>
    <w:rsid w:val="00234F84"/>
    <w:rsid w:val="00237823"/>
    <w:rsid w:val="00241AB7"/>
    <w:rsid w:val="00241DBA"/>
    <w:rsid w:val="00242D2A"/>
    <w:rsid w:val="00243186"/>
    <w:rsid w:val="00243814"/>
    <w:rsid w:val="00243B88"/>
    <w:rsid w:val="00243CC4"/>
    <w:rsid w:val="0024465D"/>
    <w:rsid w:val="00245386"/>
    <w:rsid w:val="00245FE1"/>
    <w:rsid w:val="00246D2E"/>
    <w:rsid w:val="00246DE2"/>
    <w:rsid w:val="00247002"/>
    <w:rsid w:val="0024721B"/>
    <w:rsid w:val="00247272"/>
    <w:rsid w:val="002479A7"/>
    <w:rsid w:val="0025043C"/>
    <w:rsid w:val="00250B21"/>
    <w:rsid w:val="00250FED"/>
    <w:rsid w:val="00251BEB"/>
    <w:rsid w:val="00251C51"/>
    <w:rsid w:val="0025260C"/>
    <w:rsid w:val="00252CD7"/>
    <w:rsid w:val="002531CB"/>
    <w:rsid w:val="0025329A"/>
    <w:rsid w:val="002542B9"/>
    <w:rsid w:val="002568A8"/>
    <w:rsid w:val="00256BEC"/>
    <w:rsid w:val="002577EC"/>
    <w:rsid w:val="00257966"/>
    <w:rsid w:val="0026042B"/>
    <w:rsid w:val="00260981"/>
    <w:rsid w:val="00260B5C"/>
    <w:rsid w:val="0026128C"/>
    <w:rsid w:val="00261793"/>
    <w:rsid w:val="00261ADB"/>
    <w:rsid w:val="00261B64"/>
    <w:rsid w:val="00261D11"/>
    <w:rsid w:val="002623B2"/>
    <w:rsid w:val="00262547"/>
    <w:rsid w:val="002630D2"/>
    <w:rsid w:val="00263DEF"/>
    <w:rsid w:val="002640D9"/>
    <w:rsid w:val="00264F83"/>
    <w:rsid w:val="00264FDE"/>
    <w:rsid w:val="00266FEA"/>
    <w:rsid w:val="002673A0"/>
    <w:rsid w:val="0026768F"/>
    <w:rsid w:val="002676C2"/>
    <w:rsid w:val="00267AA5"/>
    <w:rsid w:val="0026A534"/>
    <w:rsid w:val="00270071"/>
    <w:rsid w:val="00270624"/>
    <w:rsid w:val="00270FCF"/>
    <w:rsid w:val="002716AC"/>
    <w:rsid w:val="00271D9A"/>
    <w:rsid w:val="00272E50"/>
    <w:rsid w:val="002735A9"/>
    <w:rsid w:val="002736B4"/>
    <w:rsid w:val="00273D72"/>
    <w:rsid w:val="00274C13"/>
    <w:rsid w:val="00275014"/>
    <w:rsid w:val="00276D07"/>
    <w:rsid w:val="00277750"/>
    <w:rsid w:val="0027782E"/>
    <w:rsid w:val="002778B7"/>
    <w:rsid w:val="00277F9C"/>
    <w:rsid w:val="002818DB"/>
    <w:rsid w:val="00281FC4"/>
    <w:rsid w:val="002831A6"/>
    <w:rsid w:val="0028339A"/>
    <w:rsid w:val="002837CA"/>
    <w:rsid w:val="00283D8C"/>
    <w:rsid w:val="0028415B"/>
    <w:rsid w:val="00286332"/>
    <w:rsid w:val="002864E6"/>
    <w:rsid w:val="002869E3"/>
    <w:rsid w:val="00287123"/>
    <w:rsid w:val="002873D6"/>
    <w:rsid w:val="00287468"/>
    <w:rsid w:val="00287597"/>
    <w:rsid w:val="0028847F"/>
    <w:rsid w:val="00291939"/>
    <w:rsid w:val="00291B45"/>
    <w:rsid w:val="0029289B"/>
    <w:rsid w:val="00293065"/>
    <w:rsid w:val="002933DA"/>
    <w:rsid w:val="00293A42"/>
    <w:rsid w:val="0029414F"/>
    <w:rsid w:val="00294358"/>
    <w:rsid w:val="00294C15"/>
    <w:rsid w:val="0029563B"/>
    <w:rsid w:val="00295761"/>
    <w:rsid w:val="002957EE"/>
    <w:rsid w:val="00295CC8"/>
    <w:rsid w:val="00295E1F"/>
    <w:rsid w:val="00296715"/>
    <w:rsid w:val="002970D9"/>
    <w:rsid w:val="002A0927"/>
    <w:rsid w:val="002A0B51"/>
    <w:rsid w:val="002A15C4"/>
    <w:rsid w:val="002A168A"/>
    <w:rsid w:val="002A32A7"/>
    <w:rsid w:val="002A4323"/>
    <w:rsid w:val="002A4809"/>
    <w:rsid w:val="002A4A96"/>
    <w:rsid w:val="002A5155"/>
    <w:rsid w:val="002A558C"/>
    <w:rsid w:val="002A56C9"/>
    <w:rsid w:val="002A60BA"/>
    <w:rsid w:val="002A650B"/>
    <w:rsid w:val="002A684C"/>
    <w:rsid w:val="002A7261"/>
    <w:rsid w:val="002A77B2"/>
    <w:rsid w:val="002A7A04"/>
    <w:rsid w:val="002B0190"/>
    <w:rsid w:val="002B0CDB"/>
    <w:rsid w:val="002B13EA"/>
    <w:rsid w:val="002B4619"/>
    <w:rsid w:val="002B46D7"/>
    <w:rsid w:val="002B4955"/>
    <w:rsid w:val="002B5A9C"/>
    <w:rsid w:val="002B5D8E"/>
    <w:rsid w:val="002B66C0"/>
    <w:rsid w:val="002B6DA0"/>
    <w:rsid w:val="002B6EE6"/>
    <w:rsid w:val="002B7100"/>
    <w:rsid w:val="002B7C6A"/>
    <w:rsid w:val="002C1354"/>
    <w:rsid w:val="002C1CA3"/>
    <w:rsid w:val="002C1EE9"/>
    <w:rsid w:val="002C1F16"/>
    <w:rsid w:val="002C27DB"/>
    <w:rsid w:val="002C3F79"/>
    <w:rsid w:val="002C40BD"/>
    <w:rsid w:val="002C44AC"/>
    <w:rsid w:val="002C45F8"/>
    <w:rsid w:val="002C4858"/>
    <w:rsid w:val="002C4C5C"/>
    <w:rsid w:val="002C4FF6"/>
    <w:rsid w:val="002C55C7"/>
    <w:rsid w:val="002C57CF"/>
    <w:rsid w:val="002C5E31"/>
    <w:rsid w:val="002C61A5"/>
    <w:rsid w:val="002C6CC6"/>
    <w:rsid w:val="002C74D2"/>
    <w:rsid w:val="002C7705"/>
    <w:rsid w:val="002C775F"/>
    <w:rsid w:val="002C7791"/>
    <w:rsid w:val="002D0298"/>
    <w:rsid w:val="002D03F8"/>
    <w:rsid w:val="002D047C"/>
    <w:rsid w:val="002D05BA"/>
    <w:rsid w:val="002D0E29"/>
    <w:rsid w:val="002D3F82"/>
    <w:rsid w:val="002D42DB"/>
    <w:rsid w:val="002D6499"/>
    <w:rsid w:val="002E1880"/>
    <w:rsid w:val="002E1EDC"/>
    <w:rsid w:val="002E2BEA"/>
    <w:rsid w:val="002E3002"/>
    <w:rsid w:val="002E3BED"/>
    <w:rsid w:val="002E4BAE"/>
    <w:rsid w:val="002E7777"/>
    <w:rsid w:val="002F1131"/>
    <w:rsid w:val="002F186D"/>
    <w:rsid w:val="002F22E7"/>
    <w:rsid w:val="002F2827"/>
    <w:rsid w:val="002F2952"/>
    <w:rsid w:val="002F3AA6"/>
    <w:rsid w:val="002F3E53"/>
    <w:rsid w:val="002F4623"/>
    <w:rsid w:val="002F4797"/>
    <w:rsid w:val="002F4987"/>
    <w:rsid w:val="002F5021"/>
    <w:rsid w:val="002F52A3"/>
    <w:rsid w:val="002F52DF"/>
    <w:rsid w:val="002F5428"/>
    <w:rsid w:val="002F6A8A"/>
    <w:rsid w:val="002F7213"/>
    <w:rsid w:val="002F7A6D"/>
    <w:rsid w:val="002F7AB6"/>
    <w:rsid w:val="003002F1"/>
    <w:rsid w:val="0030112E"/>
    <w:rsid w:val="003023FE"/>
    <w:rsid w:val="00302E92"/>
    <w:rsid w:val="0030301E"/>
    <w:rsid w:val="00303599"/>
    <w:rsid w:val="00304A1D"/>
    <w:rsid w:val="00304D17"/>
    <w:rsid w:val="0030549D"/>
    <w:rsid w:val="0030561C"/>
    <w:rsid w:val="00306FA0"/>
    <w:rsid w:val="00307189"/>
    <w:rsid w:val="00310C3D"/>
    <w:rsid w:val="00311293"/>
    <w:rsid w:val="00311763"/>
    <w:rsid w:val="00311881"/>
    <w:rsid w:val="00312720"/>
    <w:rsid w:val="00312B8A"/>
    <w:rsid w:val="00312DE4"/>
    <w:rsid w:val="003130BF"/>
    <w:rsid w:val="0031461D"/>
    <w:rsid w:val="00314FEF"/>
    <w:rsid w:val="00315F1D"/>
    <w:rsid w:val="0031616E"/>
    <w:rsid w:val="003161BA"/>
    <w:rsid w:val="003166DB"/>
    <w:rsid w:val="00317938"/>
    <w:rsid w:val="0032033B"/>
    <w:rsid w:val="00320461"/>
    <w:rsid w:val="003221BC"/>
    <w:rsid w:val="0032333B"/>
    <w:rsid w:val="003239C9"/>
    <w:rsid w:val="00323B2C"/>
    <w:rsid w:val="00323DD1"/>
    <w:rsid w:val="003240BD"/>
    <w:rsid w:val="003257A8"/>
    <w:rsid w:val="00326257"/>
    <w:rsid w:val="003266D9"/>
    <w:rsid w:val="00326CA9"/>
    <w:rsid w:val="00326E4D"/>
    <w:rsid w:val="00326E53"/>
    <w:rsid w:val="003277A7"/>
    <w:rsid w:val="00330170"/>
    <w:rsid w:val="0033019A"/>
    <w:rsid w:val="003305D7"/>
    <w:rsid w:val="00330D9D"/>
    <w:rsid w:val="00334BA2"/>
    <w:rsid w:val="0033658A"/>
    <w:rsid w:val="0033764B"/>
    <w:rsid w:val="0033770C"/>
    <w:rsid w:val="00337B76"/>
    <w:rsid w:val="00337DBE"/>
    <w:rsid w:val="003401B8"/>
    <w:rsid w:val="00340DAC"/>
    <w:rsid w:val="00342294"/>
    <w:rsid w:val="0034231B"/>
    <w:rsid w:val="00342ACD"/>
    <w:rsid w:val="00342C05"/>
    <w:rsid w:val="003432DE"/>
    <w:rsid w:val="00343D7F"/>
    <w:rsid w:val="0034471B"/>
    <w:rsid w:val="003450F1"/>
    <w:rsid w:val="00345379"/>
    <w:rsid w:val="003457D0"/>
    <w:rsid w:val="00346617"/>
    <w:rsid w:val="00346724"/>
    <w:rsid w:val="00346D10"/>
    <w:rsid w:val="00347159"/>
    <w:rsid w:val="0034782B"/>
    <w:rsid w:val="00352131"/>
    <w:rsid w:val="0035310E"/>
    <w:rsid w:val="003537F7"/>
    <w:rsid w:val="00353ADD"/>
    <w:rsid w:val="0035404D"/>
    <w:rsid w:val="00354710"/>
    <w:rsid w:val="00356134"/>
    <w:rsid w:val="00356D98"/>
    <w:rsid w:val="003573C8"/>
    <w:rsid w:val="00357C2C"/>
    <w:rsid w:val="00357EE9"/>
    <w:rsid w:val="00362817"/>
    <w:rsid w:val="003645E8"/>
    <w:rsid w:val="00364876"/>
    <w:rsid w:val="00364EC9"/>
    <w:rsid w:val="00365AE2"/>
    <w:rsid w:val="003661ED"/>
    <w:rsid w:val="00366C51"/>
    <w:rsid w:val="0036769F"/>
    <w:rsid w:val="00370929"/>
    <w:rsid w:val="0037117E"/>
    <w:rsid w:val="003713E7"/>
    <w:rsid w:val="00373377"/>
    <w:rsid w:val="00373FF7"/>
    <w:rsid w:val="003740F8"/>
    <w:rsid w:val="00374248"/>
    <w:rsid w:val="00374253"/>
    <w:rsid w:val="00374465"/>
    <w:rsid w:val="0037531F"/>
    <w:rsid w:val="00375E94"/>
    <w:rsid w:val="00376065"/>
    <w:rsid w:val="00376AD1"/>
    <w:rsid w:val="0038021A"/>
    <w:rsid w:val="00380305"/>
    <w:rsid w:val="00380DDC"/>
    <w:rsid w:val="003816EA"/>
    <w:rsid w:val="00381CE7"/>
    <w:rsid w:val="00382095"/>
    <w:rsid w:val="003822FC"/>
    <w:rsid w:val="00382D48"/>
    <w:rsid w:val="00383EE0"/>
    <w:rsid w:val="00384160"/>
    <w:rsid w:val="00384459"/>
    <w:rsid w:val="00384A40"/>
    <w:rsid w:val="00384C93"/>
    <w:rsid w:val="00385A74"/>
    <w:rsid w:val="003904F1"/>
    <w:rsid w:val="00390D73"/>
    <w:rsid w:val="00390FD6"/>
    <w:rsid w:val="0039265F"/>
    <w:rsid w:val="00392F96"/>
    <w:rsid w:val="0039306B"/>
    <w:rsid w:val="00393315"/>
    <w:rsid w:val="0039354A"/>
    <w:rsid w:val="003937A0"/>
    <w:rsid w:val="00394052"/>
    <w:rsid w:val="003947CB"/>
    <w:rsid w:val="003967DD"/>
    <w:rsid w:val="00397051"/>
    <w:rsid w:val="00397369"/>
    <w:rsid w:val="00397915"/>
    <w:rsid w:val="003A07AE"/>
    <w:rsid w:val="003A141E"/>
    <w:rsid w:val="003A1461"/>
    <w:rsid w:val="003A1933"/>
    <w:rsid w:val="003A1B15"/>
    <w:rsid w:val="003A2150"/>
    <w:rsid w:val="003A229F"/>
    <w:rsid w:val="003A2975"/>
    <w:rsid w:val="003A41B9"/>
    <w:rsid w:val="003A658D"/>
    <w:rsid w:val="003A7757"/>
    <w:rsid w:val="003A7AF7"/>
    <w:rsid w:val="003B02E8"/>
    <w:rsid w:val="003B049D"/>
    <w:rsid w:val="003B090B"/>
    <w:rsid w:val="003B30C1"/>
    <w:rsid w:val="003B3BDD"/>
    <w:rsid w:val="003B4706"/>
    <w:rsid w:val="003B585E"/>
    <w:rsid w:val="003B6222"/>
    <w:rsid w:val="003B622E"/>
    <w:rsid w:val="003B656B"/>
    <w:rsid w:val="003B6F72"/>
    <w:rsid w:val="003B7318"/>
    <w:rsid w:val="003B7CE6"/>
    <w:rsid w:val="003B7D2B"/>
    <w:rsid w:val="003C0EB0"/>
    <w:rsid w:val="003C1095"/>
    <w:rsid w:val="003C2501"/>
    <w:rsid w:val="003C50A4"/>
    <w:rsid w:val="003C52EC"/>
    <w:rsid w:val="003C693A"/>
    <w:rsid w:val="003C6F8D"/>
    <w:rsid w:val="003C7C2B"/>
    <w:rsid w:val="003D01F5"/>
    <w:rsid w:val="003D02F0"/>
    <w:rsid w:val="003D08DC"/>
    <w:rsid w:val="003D09F6"/>
    <w:rsid w:val="003D0A2F"/>
    <w:rsid w:val="003D0CC5"/>
    <w:rsid w:val="003D1188"/>
    <w:rsid w:val="003D1D1E"/>
    <w:rsid w:val="003D2139"/>
    <w:rsid w:val="003D2C26"/>
    <w:rsid w:val="003D2FBE"/>
    <w:rsid w:val="003D34CE"/>
    <w:rsid w:val="003D5150"/>
    <w:rsid w:val="003D638F"/>
    <w:rsid w:val="003E0CB1"/>
    <w:rsid w:val="003E1347"/>
    <w:rsid w:val="003E2C78"/>
    <w:rsid w:val="003E2FE2"/>
    <w:rsid w:val="003E3149"/>
    <w:rsid w:val="003E4B0F"/>
    <w:rsid w:val="003E62C9"/>
    <w:rsid w:val="003E66A5"/>
    <w:rsid w:val="003E6C75"/>
    <w:rsid w:val="003E7207"/>
    <w:rsid w:val="003F0955"/>
    <w:rsid w:val="003F0E3B"/>
    <w:rsid w:val="003F0FC3"/>
    <w:rsid w:val="003F1396"/>
    <w:rsid w:val="003F154B"/>
    <w:rsid w:val="003F4CC3"/>
    <w:rsid w:val="003F4E31"/>
    <w:rsid w:val="003F5181"/>
    <w:rsid w:val="003F5824"/>
    <w:rsid w:val="003F6EF4"/>
    <w:rsid w:val="003F7D1C"/>
    <w:rsid w:val="004007EE"/>
    <w:rsid w:val="0040082C"/>
    <w:rsid w:val="00400BC4"/>
    <w:rsid w:val="004014DF"/>
    <w:rsid w:val="004016EC"/>
    <w:rsid w:val="00401858"/>
    <w:rsid w:val="00402997"/>
    <w:rsid w:val="00403384"/>
    <w:rsid w:val="0040405D"/>
    <w:rsid w:val="00404BD9"/>
    <w:rsid w:val="00404E1D"/>
    <w:rsid w:val="004052FF"/>
    <w:rsid w:val="00405494"/>
    <w:rsid w:val="00405B3F"/>
    <w:rsid w:val="00405EE0"/>
    <w:rsid w:val="004064EC"/>
    <w:rsid w:val="00406972"/>
    <w:rsid w:val="004072A4"/>
    <w:rsid w:val="0040797E"/>
    <w:rsid w:val="004106B4"/>
    <w:rsid w:val="004107D7"/>
    <w:rsid w:val="00410DE1"/>
    <w:rsid w:val="004126F8"/>
    <w:rsid w:val="00412728"/>
    <w:rsid w:val="004130A5"/>
    <w:rsid w:val="00413813"/>
    <w:rsid w:val="00414058"/>
    <w:rsid w:val="00414329"/>
    <w:rsid w:val="00414AEF"/>
    <w:rsid w:val="004162C3"/>
    <w:rsid w:val="00416779"/>
    <w:rsid w:val="00416CC9"/>
    <w:rsid w:val="004207BC"/>
    <w:rsid w:val="0042120D"/>
    <w:rsid w:val="00421522"/>
    <w:rsid w:val="00422111"/>
    <w:rsid w:val="004240AC"/>
    <w:rsid w:val="00424288"/>
    <w:rsid w:val="00424529"/>
    <w:rsid w:val="00424B08"/>
    <w:rsid w:val="00424D5F"/>
    <w:rsid w:val="0042507B"/>
    <w:rsid w:val="00425A61"/>
    <w:rsid w:val="00425C36"/>
    <w:rsid w:val="004272C2"/>
    <w:rsid w:val="004310D9"/>
    <w:rsid w:val="004323E6"/>
    <w:rsid w:val="0043248C"/>
    <w:rsid w:val="00433C76"/>
    <w:rsid w:val="00434028"/>
    <w:rsid w:val="00434252"/>
    <w:rsid w:val="00434F4E"/>
    <w:rsid w:val="00435B98"/>
    <w:rsid w:val="00435FB4"/>
    <w:rsid w:val="004365FD"/>
    <w:rsid w:val="00440775"/>
    <w:rsid w:val="004409F1"/>
    <w:rsid w:val="00440AF7"/>
    <w:rsid w:val="004422EA"/>
    <w:rsid w:val="0044304D"/>
    <w:rsid w:val="00443A33"/>
    <w:rsid w:val="00444F01"/>
    <w:rsid w:val="00445896"/>
    <w:rsid w:val="004470B4"/>
    <w:rsid w:val="0044719B"/>
    <w:rsid w:val="00447A55"/>
    <w:rsid w:val="00447D11"/>
    <w:rsid w:val="00447FCA"/>
    <w:rsid w:val="00450A21"/>
    <w:rsid w:val="00450C51"/>
    <w:rsid w:val="00450DC0"/>
    <w:rsid w:val="0045116E"/>
    <w:rsid w:val="00451394"/>
    <w:rsid w:val="00451A10"/>
    <w:rsid w:val="0045293E"/>
    <w:rsid w:val="00452A24"/>
    <w:rsid w:val="00453D91"/>
    <w:rsid w:val="00453F0C"/>
    <w:rsid w:val="0045446B"/>
    <w:rsid w:val="0045467F"/>
    <w:rsid w:val="00454E10"/>
    <w:rsid w:val="004557A3"/>
    <w:rsid w:val="0045764A"/>
    <w:rsid w:val="00460CE8"/>
    <w:rsid w:val="004616CC"/>
    <w:rsid w:val="0046176D"/>
    <w:rsid w:val="00461961"/>
    <w:rsid w:val="00461C5C"/>
    <w:rsid w:val="00462696"/>
    <w:rsid w:val="00462F7C"/>
    <w:rsid w:val="0046428F"/>
    <w:rsid w:val="004646A4"/>
    <w:rsid w:val="00465012"/>
    <w:rsid w:val="00465327"/>
    <w:rsid w:val="00465B64"/>
    <w:rsid w:val="00465D1B"/>
    <w:rsid w:val="00466A46"/>
    <w:rsid w:val="00466FA6"/>
    <w:rsid w:val="0047045A"/>
    <w:rsid w:val="0047163A"/>
    <w:rsid w:val="00472030"/>
    <w:rsid w:val="00472921"/>
    <w:rsid w:val="004747A2"/>
    <w:rsid w:val="00474910"/>
    <w:rsid w:val="00475993"/>
    <w:rsid w:val="00475E31"/>
    <w:rsid w:val="00475F96"/>
    <w:rsid w:val="004768F4"/>
    <w:rsid w:val="00476E03"/>
    <w:rsid w:val="00477E7C"/>
    <w:rsid w:val="004805E1"/>
    <w:rsid w:val="004807C8"/>
    <w:rsid w:val="00480948"/>
    <w:rsid w:val="00481AFC"/>
    <w:rsid w:val="00482368"/>
    <w:rsid w:val="0048280C"/>
    <w:rsid w:val="004830CA"/>
    <w:rsid w:val="004840FE"/>
    <w:rsid w:val="00484B46"/>
    <w:rsid w:val="00484C32"/>
    <w:rsid w:val="004861E5"/>
    <w:rsid w:val="00486CD1"/>
    <w:rsid w:val="00486F43"/>
    <w:rsid w:val="00487591"/>
    <w:rsid w:val="00487AF9"/>
    <w:rsid w:val="0049025A"/>
    <w:rsid w:val="004909E2"/>
    <w:rsid w:val="00490BF7"/>
    <w:rsid w:val="00490E3A"/>
    <w:rsid w:val="0049107D"/>
    <w:rsid w:val="00491BF0"/>
    <w:rsid w:val="004920A2"/>
    <w:rsid w:val="004921AF"/>
    <w:rsid w:val="004922E7"/>
    <w:rsid w:val="004928AB"/>
    <w:rsid w:val="00492A1A"/>
    <w:rsid w:val="004930D7"/>
    <w:rsid w:val="004938B1"/>
    <w:rsid w:val="00493DD5"/>
    <w:rsid w:val="00494C69"/>
    <w:rsid w:val="00495030"/>
    <w:rsid w:val="00497015"/>
    <w:rsid w:val="00497B5D"/>
    <w:rsid w:val="004A0285"/>
    <w:rsid w:val="004A0685"/>
    <w:rsid w:val="004A248C"/>
    <w:rsid w:val="004A2960"/>
    <w:rsid w:val="004A2B17"/>
    <w:rsid w:val="004A2E25"/>
    <w:rsid w:val="004A2ED4"/>
    <w:rsid w:val="004A2FF9"/>
    <w:rsid w:val="004A33DE"/>
    <w:rsid w:val="004A391B"/>
    <w:rsid w:val="004A5444"/>
    <w:rsid w:val="004A619F"/>
    <w:rsid w:val="004A6F38"/>
    <w:rsid w:val="004A7EC8"/>
    <w:rsid w:val="004B0359"/>
    <w:rsid w:val="004B078F"/>
    <w:rsid w:val="004B0A0C"/>
    <w:rsid w:val="004B1BC9"/>
    <w:rsid w:val="004B2107"/>
    <w:rsid w:val="004B2AE6"/>
    <w:rsid w:val="004B2CB3"/>
    <w:rsid w:val="004B4E17"/>
    <w:rsid w:val="004B52D9"/>
    <w:rsid w:val="004B5956"/>
    <w:rsid w:val="004B5CAD"/>
    <w:rsid w:val="004B5F97"/>
    <w:rsid w:val="004B6533"/>
    <w:rsid w:val="004B6580"/>
    <w:rsid w:val="004B6B13"/>
    <w:rsid w:val="004B7AA6"/>
    <w:rsid w:val="004C1406"/>
    <w:rsid w:val="004C2132"/>
    <w:rsid w:val="004C23E9"/>
    <w:rsid w:val="004C3424"/>
    <w:rsid w:val="004C386F"/>
    <w:rsid w:val="004C3966"/>
    <w:rsid w:val="004C3E5F"/>
    <w:rsid w:val="004C4E7F"/>
    <w:rsid w:val="004C5A67"/>
    <w:rsid w:val="004C6BF4"/>
    <w:rsid w:val="004C6E37"/>
    <w:rsid w:val="004D175B"/>
    <w:rsid w:val="004D2D6E"/>
    <w:rsid w:val="004D32B5"/>
    <w:rsid w:val="004D3319"/>
    <w:rsid w:val="004D3E22"/>
    <w:rsid w:val="004D4745"/>
    <w:rsid w:val="004D7390"/>
    <w:rsid w:val="004D7C0F"/>
    <w:rsid w:val="004D7C96"/>
    <w:rsid w:val="004E02EB"/>
    <w:rsid w:val="004E224B"/>
    <w:rsid w:val="004E2570"/>
    <w:rsid w:val="004E2631"/>
    <w:rsid w:val="004E2A88"/>
    <w:rsid w:val="004E2D26"/>
    <w:rsid w:val="004E3060"/>
    <w:rsid w:val="004E4AFB"/>
    <w:rsid w:val="004E5E60"/>
    <w:rsid w:val="004E66B1"/>
    <w:rsid w:val="004E6E6E"/>
    <w:rsid w:val="004E7ABE"/>
    <w:rsid w:val="004F1224"/>
    <w:rsid w:val="004F15D4"/>
    <w:rsid w:val="004F23D8"/>
    <w:rsid w:val="004F24BE"/>
    <w:rsid w:val="004F365E"/>
    <w:rsid w:val="004F3DBA"/>
    <w:rsid w:val="004F3E87"/>
    <w:rsid w:val="004F4177"/>
    <w:rsid w:val="004F47A7"/>
    <w:rsid w:val="004F4A8A"/>
    <w:rsid w:val="004F4D88"/>
    <w:rsid w:val="004F5415"/>
    <w:rsid w:val="004F6862"/>
    <w:rsid w:val="005005B4"/>
    <w:rsid w:val="005022B8"/>
    <w:rsid w:val="005036E9"/>
    <w:rsid w:val="00503DA8"/>
    <w:rsid w:val="00503EEF"/>
    <w:rsid w:val="00505BCF"/>
    <w:rsid w:val="005067D4"/>
    <w:rsid w:val="00506BD9"/>
    <w:rsid w:val="00506CA7"/>
    <w:rsid w:val="00507148"/>
    <w:rsid w:val="005072CF"/>
    <w:rsid w:val="005102AE"/>
    <w:rsid w:val="00510D65"/>
    <w:rsid w:val="00511DBE"/>
    <w:rsid w:val="005120B6"/>
    <w:rsid w:val="005121E0"/>
    <w:rsid w:val="00512C88"/>
    <w:rsid w:val="005131CA"/>
    <w:rsid w:val="0051423E"/>
    <w:rsid w:val="00514674"/>
    <w:rsid w:val="005146CB"/>
    <w:rsid w:val="005157B9"/>
    <w:rsid w:val="00515B68"/>
    <w:rsid w:val="00515D71"/>
    <w:rsid w:val="0051638F"/>
    <w:rsid w:val="00516747"/>
    <w:rsid w:val="00516D0C"/>
    <w:rsid w:val="00516D2D"/>
    <w:rsid w:val="005171C4"/>
    <w:rsid w:val="00517276"/>
    <w:rsid w:val="005175D5"/>
    <w:rsid w:val="00517ADD"/>
    <w:rsid w:val="00517E5F"/>
    <w:rsid w:val="00520F68"/>
    <w:rsid w:val="005212F1"/>
    <w:rsid w:val="0052188B"/>
    <w:rsid w:val="00521AA9"/>
    <w:rsid w:val="00521CAD"/>
    <w:rsid w:val="005223BD"/>
    <w:rsid w:val="00522473"/>
    <w:rsid w:val="00523F0C"/>
    <w:rsid w:val="00523FF7"/>
    <w:rsid w:val="00524F15"/>
    <w:rsid w:val="005252EF"/>
    <w:rsid w:val="00527A7D"/>
    <w:rsid w:val="00531AD3"/>
    <w:rsid w:val="00532051"/>
    <w:rsid w:val="00532403"/>
    <w:rsid w:val="0053299B"/>
    <w:rsid w:val="005329D6"/>
    <w:rsid w:val="00532B0F"/>
    <w:rsid w:val="00532E76"/>
    <w:rsid w:val="00533401"/>
    <w:rsid w:val="00533C2A"/>
    <w:rsid w:val="005348B7"/>
    <w:rsid w:val="0053644B"/>
    <w:rsid w:val="00536652"/>
    <w:rsid w:val="00536747"/>
    <w:rsid w:val="00536BA0"/>
    <w:rsid w:val="00537791"/>
    <w:rsid w:val="00537D11"/>
    <w:rsid w:val="00540B26"/>
    <w:rsid w:val="00540D23"/>
    <w:rsid w:val="005428F8"/>
    <w:rsid w:val="00542A0A"/>
    <w:rsid w:val="00542D40"/>
    <w:rsid w:val="00543E9E"/>
    <w:rsid w:val="00544380"/>
    <w:rsid w:val="00547A29"/>
    <w:rsid w:val="00547AA6"/>
    <w:rsid w:val="00550657"/>
    <w:rsid w:val="00550CB1"/>
    <w:rsid w:val="0055133C"/>
    <w:rsid w:val="005518D2"/>
    <w:rsid w:val="0055270E"/>
    <w:rsid w:val="00552B13"/>
    <w:rsid w:val="00553D91"/>
    <w:rsid w:val="00554731"/>
    <w:rsid w:val="00554A80"/>
    <w:rsid w:val="00554F07"/>
    <w:rsid w:val="00555138"/>
    <w:rsid w:val="00555587"/>
    <w:rsid w:val="00555F29"/>
    <w:rsid w:val="005568CD"/>
    <w:rsid w:val="00557125"/>
    <w:rsid w:val="00557358"/>
    <w:rsid w:val="0055745A"/>
    <w:rsid w:val="0055787B"/>
    <w:rsid w:val="00560221"/>
    <w:rsid w:val="00560567"/>
    <w:rsid w:val="0056133E"/>
    <w:rsid w:val="005619EA"/>
    <w:rsid w:val="00562BF7"/>
    <w:rsid w:val="00563F0E"/>
    <w:rsid w:val="005650E9"/>
    <w:rsid w:val="00565E35"/>
    <w:rsid w:val="005668DF"/>
    <w:rsid w:val="00566BC0"/>
    <w:rsid w:val="005675FB"/>
    <w:rsid w:val="0056782F"/>
    <w:rsid w:val="005679F0"/>
    <w:rsid w:val="0057041F"/>
    <w:rsid w:val="0057045A"/>
    <w:rsid w:val="00570821"/>
    <w:rsid w:val="005710F7"/>
    <w:rsid w:val="00571A63"/>
    <w:rsid w:val="005728BD"/>
    <w:rsid w:val="00573777"/>
    <w:rsid w:val="00573B56"/>
    <w:rsid w:val="0057413D"/>
    <w:rsid w:val="005743A5"/>
    <w:rsid w:val="005764A3"/>
    <w:rsid w:val="00576920"/>
    <w:rsid w:val="00576FA1"/>
    <w:rsid w:val="00577544"/>
    <w:rsid w:val="0058065A"/>
    <w:rsid w:val="00584366"/>
    <w:rsid w:val="0058461B"/>
    <w:rsid w:val="00584F94"/>
    <w:rsid w:val="005864CF"/>
    <w:rsid w:val="00586E34"/>
    <w:rsid w:val="005879AB"/>
    <w:rsid w:val="00590010"/>
    <w:rsid w:val="00590986"/>
    <w:rsid w:val="005914F7"/>
    <w:rsid w:val="00591C34"/>
    <w:rsid w:val="00593ABE"/>
    <w:rsid w:val="00593C25"/>
    <w:rsid w:val="00593FA6"/>
    <w:rsid w:val="005941C3"/>
    <w:rsid w:val="005947F1"/>
    <w:rsid w:val="00594F73"/>
    <w:rsid w:val="00596250"/>
    <w:rsid w:val="005A0234"/>
    <w:rsid w:val="005A04C5"/>
    <w:rsid w:val="005A1DCD"/>
    <w:rsid w:val="005A3B77"/>
    <w:rsid w:val="005A4533"/>
    <w:rsid w:val="005A543B"/>
    <w:rsid w:val="005A5561"/>
    <w:rsid w:val="005A6046"/>
    <w:rsid w:val="005A6E00"/>
    <w:rsid w:val="005A7AF4"/>
    <w:rsid w:val="005A7B2E"/>
    <w:rsid w:val="005A7DC1"/>
    <w:rsid w:val="005B0F59"/>
    <w:rsid w:val="005B1C2D"/>
    <w:rsid w:val="005B1E7D"/>
    <w:rsid w:val="005B28DF"/>
    <w:rsid w:val="005B5D18"/>
    <w:rsid w:val="005B6A76"/>
    <w:rsid w:val="005B749D"/>
    <w:rsid w:val="005B7CA7"/>
    <w:rsid w:val="005B7F96"/>
    <w:rsid w:val="005C041B"/>
    <w:rsid w:val="005C0D8F"/>
    <w:rsid w:val="005C0E48"/>
    <w:rsid w:val="005C0EEB"/>
    <w:rsid w:val="005C1C8E"/>
    <w:rsid w:val="005C222D"/>
    <w:rsid w:val="005C3C10"/>
    <w:rsid w:val="005C3FB8"/>
    <w:rsid w:val="005C4231"/>
    <w:rsid w:val="005C4A49"/>
    <w:rsid w:val="005C62E8"/>
    <w:rsid w:val="005C66C9"/>
    <w:rsid w:val="005C6F24"/>
    <w:rsid w:val="005D1BB3"/>
    <w:rsid w:val="005D236F"/>
    <w:rsid w:val="005D3232"/>
    <w:rsid w:val="005D3426"/>
    <w:rsid w:val="005D4EBA"/>
    <w:rsid w:val="005D5FA9"/>
    <w:rsid w:val="005D5FBF"/>
    <w:rsid w:val="005D61B4"/>
    <w:rsid w:val="005D6448"/>
    <w:rsid w:val="005D7235"/>
    <w:rsid w:val="005D76D8"/>
    <w:rsid w:val="005D77A0"/>
    <w:rsid w:val="005D786A"/>
    <w:rsid w:val="005D7895"/>
    <w:rsid w:val="005E02BF"/>
    <w:rsid w:val="005E033F"/>
    <w:rsid w:val="005E1091"/>
    <w:rsid w:val="005E1308"/>
    <w:rsid w:val="005E2AA6"/>
    <w:rsid w:val="005E4DF1"/>
    <w:rsid w:val="005E6D8D"/>
    <w:rsid w:val="005E6EBE"/>
    <w:rsid w:val="005E753D"/>
    <w:rsid w:val="005E7CE9"/>
    <w:rsid w:val="005F0741"/>
    <w:rsid w:val="005F2D45"/>
    <w:rsid w:val="005F3E08"/>
    <w:rsid w:val="005F4A54"/>
    <w:rsid w:val="005F4D6E"/>
    <w:rsid w:val="005F5D10"/>
    <w:rsid w:val="005F5F93"/>
    <w:rsid w:val="005F71DA"/>
    <w:rsid w:val="00600022"/>
    <w:rsid w:val="0060028C"/>
    <w:rsid w:val="00600E38"/>
    <w:rsid w:val="00601110"/>
    <w:rsid w:val="00601280"/>
    <w:rsid w:val="00601D22"/>
    <w:rsid w:val="0060251A"/>
    <w:rsid w:val="006029E7"/>
    <w:rsid w:val="006039F1"/>
    <w:rsid w:val="00604543"/>
    <w:rsid w:val="00605295"/>
    <w:rsid w:val="0060579A"/>
    <w:rsid w:val="0060579F"/>
    <w:rsid w:val="00605C7F"/>
    <w:rsid w:val="00605F37"/>
    <w:rsid w:val="00606FED"/>
    <w:rsid w:val="00610103"/>
    <w:rsid w:val="0061051B"/>
    <w:rsid w:val="006132BA"/>
    <w:rsid w:val="0061478D"/>
    <w:rsid w:val="00614CE8"/>
    <w:rsid w:val="006157CD"/>
    <w:rsid w:val="00616878"/>
    <w:rsid w:val="00616E3A"/>
    <w:rsid w:val="00620B06"/>
    <w:rsid w:val="00621E61"/>
    <w:rsid w:val="00622634"/>
    <w:rsid w:val="00622A40"/>
    <w:rsid w:val="00623846"/>
    <w:rsid w:val="00623AEF"/>
    <w:rsid w:val="00624791"/>
    <w:rsid w:val="00624A55"/>
    <w:rsid w:val="00625F8D"/>
    <w:rsid w:val="0062677E"/>
    <w:rsid w:val="0062693F"/>
    <w:rsid w:val="00627EA4"/>
    <w:rsid w:val="00630F98"/>
    <w:rsid w:val="006313E0"/>
    <w:rsid w:val="006314E0"/>
    <w:rsid w:val="006319C4"/>
    <w:rsid w:val="0063202F"/>
    <w:rsid w:val="00632164"/>
    <w:rsid w:val="00632940"/>
    <w:rsid w:val="00633A5C"/>
    <w:rsid w:val="0063468A"/>
    <w:rsid w:val="00635C65"/>
    <w:rsid w:val="00635D7F"/>
    <w:rsid w:val="00636168"/>
    <w:rsid w:val="0063760A"/>
    <w:rsid w:val="006408DC"/>
    <w:rsid w:val="0064114D"/>
    <w:rsid w:val="00641619"/>
    <w:rsid w:val="0064209E"/>
    <w:rsid w:val="00642EA9"/>
    <w:rsid w:val="00643C9A"/>
    <w:rsid w:val="00643E99"/>
    <w:rsid w:val="00645DC2"/>
    <w:rsid w:val="006475F3"/>
    <w:rsid w:val="00647866"/>
    <w:rsid w:val="0065078F"/>
    <w:rsid w:val="0065089C"/>
    <w:rsid w:val="00651743"/>
    <w:rsid w:val="00651E7D"/>
    <w:rsid w:val="00652BB0"/>
    <w:rsid w:val="006530D6"/>
    <w:rsid w:val="00653822"/>
    <w:rsid w:val="006540BF"/>
    <w:rsid w:val="006543B1"/>
    <w:rsid w:val="00654CCC"/>
    <w:rsid w:val="0065552F"/>
    <w:rsid w:val="006556E9"/>
    <w:rsid w:val="006565B1"/>
    <w:rsid w:val="0065744A"/>
    <w:rsid w:val="0066100E"/>
    <w:rsid w:val="0066174F"/>
    <w:rsid w:val="00661839"/>
    <w:rsid w:val="00661F09"/>
    <w:rsid w:val="006621B2"/>
    <w:rsid w:val="0066251D"/>
    <w:rsid w:val="00663A1C"/>
    <w:rsid w:val="00665B52"/>
    <w:rsid w:val="00666B22"/>
    <w:rsid w:val="00666F47"/>
    <w:rsid w:val="00666F87"/>
    <w:rsid w:val="00667424"/>
    <w:rsid w:val="006704D9"/>
    <w:rsid w:val="006705EE"/>
    <w:rsid w:val="0067147B"/>
    <w:rsid w:val="006722F0"/>
    <w:rsid w:val="00672AFC"/>
    <w:rsid w:val="00673A36"/>
    <w:rsid w:val="00673A5D"/>
    <w:rsid w:val="00674129"/>
    <w:rsid w:val="0067461C"/>
    <w:rsid w:val="00674740"/>
    <w:rsid w:val="00677A65"/>
    <w:rsid w:val="00677C82"/>
    <w:rsid w:val="00680836"/>
    <w:rsid w:val="00680C86"/>
    <w:rsid w:val="00681F6D"/>
    <w:rsid w:val="00682AC0"/>
    <w:rsid w:val="006831F4"/>
    <w:rsid w:val="00683641"/>
    <w:rsid w:val="006842B0"/>
    <w:rsid w:val="00684302"/>
    <w:rsid w:val="00684A53"/>
    <w:rsid w:val="00684B17"/>
    <w:rsid w:val="00684E78"/>
    <w:rsid w:val="00686B07"/>
    <w:rsid w:val="0068760A"/>
    <w:rsid w:val="0068763E"/>
    <w:rsid w:val="00687C26"/>
    <w:rsid w:val="0069107E"/>
    <w:rsid w:val="0069166A"/>
    <w:rsid w:val="00691CA2"/>
    <w:rsid w:val="00692A48"/>
    <w:rsid w:val="006936BA"/>
    <w:rsid w:val="00693F8A"/>
    <w:rsid w:val="00695B7F"/>
    <w:rsid w:val="00695CA6"/>
    <w:rsid w:val="00696580"/>
    <w:rsid w:val="00696E65"/>
    <w:rsid w:val="00697057"/>
    <w:rsid w:val="00697708"/>
    <w:rsid w:val="00697AAC"/>
    <w:rsid w:val="00697B8D"/>
    <w:rsid w:val="00697E80"/>
    <w:rsid w:val="006A05C5"/>
    <w:rsid w:val="006A1912"/>
    <w:rsid w:val="006A1EEA"/>
    <w:rsid w:val="006A20C5"/>
    <w:rsid w:val="006A22D2"/>
    <w:rsid w:val="006A25AC"/>
    <w:rsid w:val="006A2782"/>
    <w:rsid w:val="006A3074"/>
    <w:rsid w:val="006A32AB"/>
    <w:rsid w:val="006A4FB4"/>
    <w:rsid w:val="006A6488"/>
    <w:rsid w:val="006A65B4"/>
    <w:rsid w:val="006A7143"/>
    <w:rsid w:val="006A763E"/>
    <w:rsid w:val="006B22F6"/>
    <w:rsid w:val="006B2671"/>
    <w:rsid w:val="006B31A4"/>
    <w:rsid w:val="006B4B92"/>
    <w:rsid w:val="006B535F"/>
    <w:rsid w:val="006B5C84"/>
    <w:rsid w:val="006B5ECD"/>
    <w:rsid w:val="006B69C2"/>
    <w:rsid w:val="006C10F7"/>
    <w:rsid w:val="006C136B"/>
    <w:rsid w:val="006C1517"/>
    <w:rsid w:val="006C16FF"/>
    <w:rsid w:val="006C23CE"/>
    <w:rsid w:val="006C23E4"/>
    <w:rsid w:val="006C2BB8"/>
    <w:rsid w:val="006C2CC8"/>
    <w:rsid w:val="006C483B"/>
    <w:rsid w:val="006C50CE"/>
    <w:rsid w:val="006C5677"/>
    <w:rsid w:val="006C5C8B"/>
    <w:rsid w:val="006C68CF"/>
    <w:rsid w:val="006D01A1"/>
    <w:rsid w:val="006D0E14"/>
    <w:rsid w:val="006D155D"/>
    <w:rsid w:val="006D1F1E"/>
    <w:rsid w:val="006D2032"/>
    <w:rsid w:val="006D2897"/>
    <w:rsid w:val="006D2E27"/>
    <w:rsid w:val="006D3F10"/>
    <w:rsid w:val="006D42C0"/>
    <w:rsid w:val="006D42D5"/>
    <w:rsid w:val="006D460D"/>
    <w:rsid w:val="006D4EF4"/>
    <w:rsid w:val="006D6652"/>
    <w:rsid w:val="006D68C0"/>
    <w:rsid w:val="006D6B2B"/>
    <w:rsid w:val="006E0178"/>
    <w:rsid w:val="006E05A3"/>
    <w:rsid w:val="006E1670"/>
    <w:rsid w:val="006E238D"/>
    <w:rsid w:val="006E28C1"/>
    <w:rsid w:val="006E2F0B"/>
    <w:rsid w:val="006E44CE"/>
    <w:rsid w:val="006E478C"/>
    <w:rsid w:val="006E4C48"/>
    <w:rsid w:val="006E50D2"/>
    <w:rsid w:val="006E7045"/>
    <w:rsid w:val="006E7A09"/>
    <w:rsid w:val="006F0FDF"/>
    <w:rsid w:val="006F1349"/>
    <w:rsid w:val="006F14C0"/>
    <w:rsid w:val="006F29DC"/>
    <w:rsid w:val="006F3036"/>
    <w:rsid w:val="006F33C6"/>
    <w:rsid w:val="006F4527"/>
    <w:rsid w:val="006F49AD"/>
    <w:rsid w:val="006F5AD0"/>
    <w:rsid w:val="006F5CD3"/>
    <w:rsid w:val="006F7813"/>
    <w:rsid w:val="00700DB0"/>
    <w:rsid w:val="007012F3"/>
    <w:rsid w:val="007016AF"/>
    <w:rsid w:val="007019D1"/>
    <w:rsid w:val="00701FC6"/>
    <w:rsid w:val="007027B1"/>
    <w:rsid w:val="007028EE"/>
    <w:rsid w:val="00703186"/>
    <w:rsid w:val="00704456"/>
    <w:rsid w:val="00704970"/>
    <w:rsid w:val="00704E5E"/>
    <w:rsid w:val="007055A9"/>
    <w:rsid w:val="0070590A"/>
    <w:rsid w:val="00705930"/>
    <w:rsid w:val="00707317"/>
    <w:rsid w:val="00707C95"/>
    <w:rsid w:val="0070C99E"/>
    <w:rsid w:val="00710030"/>
    <w:rsid w:val="00710285"/>
    <w:rsid w:val="007107A0"/>
    <w:rsid w:val="00710AF6"/>
    <w:rsid w:val="00710CF3"/>
    <w:rsid w:val="00711CAC"/>
    <w:rsid w:val="007126A8"/>
    <w:rsid w:val="00713511"/>
    <w:rsid w:val="007136B5"/>
    <w:rsid w:val="007137F3"/>
    <w:rsid w:val="007145B5"/>
    <w:rsid w:val="00714635"/>
    <w:rsid w:val="00714650"/>
    <w:rsid w:val="00714D72"/>
    <w:rsid w:val="00715117"/>
    <w:rsid w:val="00716B40"/>
    <w:rsid w:val="007179DB"/>
    <w:rsid w:val="00717A09"/>
    <w:rsid w:val="00720549"/>
    <w:rsid w:val="00720895"/>
    <w:rsid w:val="007208F4"/>
    <w:rsid w:val="00721728"/>
    <w:rsid w:val="00721FE4"/>
    <w:rsid w:val="00722A0F"/>
    <w:rsid w:val="00722C30"/>
    <w:rsid w:val="00723064"/>
    <w:rsid w:val="0072319D"/>
    <w:rsid w:val="00723696"/>
    <w:rsid w:val="00723DF4"/>
    <w:rsid w:val="007240FB"/>
    <w:rsid w:val="00724811"/>
    <w:rsid w:val="0072599E"/>
    <w:rsid w:val="007275BB"/>
    <w:rsid w:val="00730076"/>
    <w:rsid w:val="00730D07"/>
    <w:rsid w:val="00731451"/>
    <w:rsid w:val="00731C4A"/>
    <w:rsid w:val="00732D82"/>
    <w:rsid w:val="00732D92"/>
    <w:rsid w:val="00734561"/>
    <w:rsid w:val="00734F2A"/>
    <w:rsid w:val="007352B7"/>
    <w:rsid w:val="00736B0C"/>
    <w:rsid w:val="00736FB0"/>
    <w:rsid w:val="00741018"/>
    <w:rsid w:val="007410BE"/>
    <w:rsid w:val="00741969"/>
    <w:rsid w:val="0074222C"/>
    <w:rsid w:val="0074367C"/>
    <w:rsid w:val="00743EAE"/>
    <w:rsid w:val="00743F97"/>
    <w:rsid w:val="0074478E"/>
    <w:rsid w:val="00744CEF"/>
    <w:rsid w:val="00744E46"/>
    <w:rsid w:val="00745CF6"/>
    <w:rsid w:val="00745EB2"/>
    <w:rsid w:val="00746813"/>
    <w:rsid w:val="00747C4A"/>
    <w:rsid w:val="007500D5"/>
    <w:rsid w:val="00750F90"/>
    <w:rsid w:val="0075240B"/>
    <w:rsid w:val="00752E8E"/>
    <w:rsid w:val="00752EF6"/>
    <w:rsid w:val="007531A3"/>
    <w:rsid w:val="00754296"/>
    <w:rsid w:val="007547C9"/>
    <w:rsid w:val="00754903"/>
    <w:rsid w:val="00754DE1"/>
    <w:rsid w:val="00756983"/>
    <w:rsid w:val="00757420"/>
    <w:rsid w:val="00757B6F"/>
    <w:rsid w:val="00757D1D"/>
    <w:rsid w:val="00760714"/>
    <w:rsid w:val="00761AFB"/>
    <w:rsid w:val="00762EFD"/>
    <w:rsid w:val="00764BB5"/>
    <w:rsid w:val="007659B8"/>
    <w:rsid w:val="007659F2"/>
    <w:rsid w:val="00765C66"/>
    <w:rsid w:val="00766942"/>
    <w:rsid w:val="00766B2A"/>
    <w:rsid w:val="0076769A"/>
    <w:rsid w:val="007709AE"/>
    <w:rsid w:val="00770BAF"/>
    <w:rsid w:val="00770CE9"/>
    <w:rsid w:val="00771086"/>
    <w:rsid w:val="0077115B"/>
    <w:rsid w:val="00772DD9"/>
    <w:rsid w:val="007739AA"/>
    <w:rsid w:val="007742A5"/>
    <w:rsid w:val="00774493"/>
    <w:rsid w:val="00774ED7"/>
    <w:rsid w:val="00775183"/>
    <w:rsid w:val="007753EC"/>
    <w:rsid w:val="00775C76"/>
    <w:rsid w:val="00776022"/>
    <w:rsid w:val="00776A95"/>
    <w:rsid w:val="00776CB0"/>
    <w:rsid w:val="00776ED3"/>
    <w:rsid w:val="00777328"/>
    <w:rsid w:val="007776DB"/>
    <w:rsid w:val="00780016"/>
    <w:rsid w:val="00781925"/>
    <w:rsid w:val="00782926"/>
    <w:rsid w:val="00782BF1"/>
    <w:rsid w:val="007830B1"/>
    <w:rsid w:val="007833BC"/>
    <w:rsid w:val="0078403D"/>
    <w:rsid w:val="007866C0"/>
    <w:rsid w:val="00786FDF"/>
    <w:rsid w:val="007874F0"/>
    <w:rsid w:val="00790CBC"/>
    <w:rsid w:val="00790EB6"/>
    <w:rsid w:val="00791025"/>
    <w:rsid w:val="007922CC"/>
    <w:rsid w:val="00793177"/>
    <w:rsid w:val="00793B37"/>
    <w:rsid w:val="007941A8"/>
    <w:rsid w:val="00794AB5"/>
    <w:rsid w:val="00794E84"/>
    <w:rsid w:val="00795712"/>
    <w:rsid w:val="0079627F"/>
    <w:rsid w:val="00796711"/>
    <w:rsid w:val="00796EF9"/>
    <w:rsid w:val="00797210"/>
    <w:rsid w:val="0079780E"/>
    <w:rsid w:val="007A1BA5"/>
    <w:rsid w:val="007A24A5"/>
    <w:rsid w:val="007A473D"/>
    <w:rsid w:val="007A4890"/>
    <w:rsid w:val="007A56EC"/>
    <w:rsid w:val="007A60A3"/>
    <w:rsid w:val="007A6C1C"/>
    <w:rsid w:val="007A7624"/>
    <w:rsid w:val="007A7851"/>
    <w:rsid w:val="007B056E"/>
    <w:rsid w:val="007B0F3B"/>
    <w:rsid w:val="007B14E1"/>
    <w:rsid w:val="007B1C4E"/>
    <w:rsid w:val="007B1DBD"/>
    <w:rsid w:val="007B214F"/>
    <w:rsid w:val="007B3555"/>
    <w:rsid w:val="007B3A5A"/>
    <w:rsid w:val="007B3A93"/>
    <w:rsid w:val="007B3C58"/>
    <w:rsid w:val="007B3DDD"/>
    <w:rsid w:val="007B4121"/>
    <w:rsid w:val="007B4DDF"/>
    <w:rsid w:val="007B54FD"/>
    <w:rsid w:val="007B556E"/>
    <w:rsid w:val="007B5761"/>
    <w:rsid w:val="007B5834"/>
    <w:rsid w:val="007B5BCA"/>
    <w:rsid w:val="007B76B7"/>
    <w:rsid w:val="007C098C"/>
    <w:rsid w:val="007C0E3D"/>
    <w:rsid w:val="007C1419"/>
    <w:rsid w:val="007C16D4"/>
    <w:rsid w:val="007C1D13"/>
    <w:rsid w:val="007C2420"/>
    <w:rsid w:val="007C2E22"/>
    <w:rsid w:val="007C2FA0"/>
    <w:rsid w:val="007C35E4"/>
    <w:rsid w:val="007C578E"/>
    <w:rsid w:val="007C5F39"/>
    <w:rsid w:val="007C5F6E"/>
    <w:rsid w:val="007C6024"/>
    <w:rsid w:val="007C66A4"/>
    <w:rsid w:val="007C6C09"/>
    <w:rsid w:val="007C6F6B"/>
    <w:rsid w:val="007C7E29"/>
    <w:rsid w:val="007D0050"/>
    <w:rsid w:val="007D00E1"/>
    <w:rsid w:val="007D0C37"/>
    <w:rsid w:val="007D127A"/>
    <w:rsid w:val="007D13EA"/>
    <w:rsid w:val="007D14D5"/>
    <w:rsid w:val="007D1FB1"/>
    <w:rsid w:val="007D323B"/>
    <w:rsid w:val="007D3E38"/>
    <w:rsid w:val="007D4792"/>
    <w:rsid w:val="007D4E1A"/>
    <w:rsid w:val="007D5018"/>
    <w:rsid w:val="007D6356"/>
    <w:rsid w:val="007D665B"/>
    <w:rsid w:val="007D67EE"/>
    <w:rsid w:val="007D7D63"/>
    <w:rsid w:val="007E0197"/>
    <w:rsid w:val="007E0ADE"/>
    <w:rsid w:val="007E118D"/>
    <w:rsid w:val="007E1564"/>
    <w:rsid w:val="007E1B22"/>
    <w:rsid w:val="007E2C73"/>
    <w:rsid w:val="007E2E8D"/>
    <w:rsid w:val="007E323B"/>
    <w:rsid w:val="007E5D60"/>
    <w:rsid w:val="007E7290"/>
    <w:rsid w:val="007E74D2"/>
    <w:rsid w:val="007F0E5D"/>
    <w:rsid w:val="007F1475"/>
    <w:rsid w:val="007F2C69"/>
    <w:rsid w:val="007F4000"/>
    <w:rsid w:val="007F5398"/>
    <w:rsid w:val="007F636F"/>
    <w:rsid w:val="007F75AC"/>
    <w:rsid w:val="007F79E0"/>
    <w:rsid w:val="007F7F0A"/>
    <w:rsid w:val="00800107"/>
    <w:rsid w:val="00800341"/>
    <w:rsid w:val="00800A96"/>
    <w:rsid w:val="00800EA4"/>
    <w:rsid w:val="00800F91"/>
    <w:rsid w:val="0080201D"/>
    <w:rsid w:val="008026FD"/>
    <w:rsid w:val="00802901"/>
    <w:rsid w:val="008030AF"/>
    <w:rsid w:val="008032E1"/>
    <w:rsid w:val="00803D38"/>
    <w:rsid w:val="008045D6"/>
    <w:rsid w:val="00804838"/>
    <w:rsid w:val="00804C34"/>
    <w:rsid w:val="00806D9B"/>
    <w:rsid w:val="00807732"/>
    <w:rsid w:val="00807940"/>
    <w:rsid w:val="0080797F"/>
    <w:rsid w:val="00807CE5"/>
    <w:rsid w:val="00807E57"/>
    <w:rsid w:val="00807EB6"/>
    <w:rsid w:val="008106DB"/>
    <w:rsid w:val="0081076E"/>
    <w:rsid w:val="008111CD"/>
    <w:rsid w:val="0081172A"/>
    <w:rsid w:val="00812605"/>
    <w:rsid w:val="00812B8F"/>
    <w:rsid w:val="00813041"/>
    <w:rsid w:val="00813273"/>
    <w:rsid w:val="008132A8"/>
    <w:rsid w:val="00813408"/>
    <w:rsid w:val="00813A5B"/>
    <w:rsid w:val="00813EEA"/>
    <w:rsid w:val="00814082"/>
    <w:rsid w:val="0081410F"/>
    <w:rsid w:val="00814CF1"/>
    <w:rsid w:val="00814E71"/>
    <w:rsid w:val="00815FBA"/>
    <w:rsid w:val="0081671A"/>
    <w:rsid w:val="00817076"/>
    <w:rsid w:val="00817C06"/>
    <w:rsid w:val="00820269"/>
    <w:rsid w:val="0082135F"/>
    <w:rsid w:val="00821C11"/>
    <w:rsid w:val="008228C4"/>
    <w:rsid w:val="00822A2C"/>
    <w:rsid w:val="00822CC3"/>
    <w:rsid w:val="00823830"/>
    <w:rsid w:val="00823881"/>
    <w:rsid w:val="00823EC4"/>
    <w:rsid w:val="008241D1"/>
    <w:rsid w:val="0082435E"/>
    <w:rsid w:val="00824846"/>
    <w:rsid w:val="0082554E"/>
    <w:rsid w:val="008256C9"/>
    <w:rsid w:val="00825DCC"/>
    <w:rsid w:val="00826493"/>
    <w:rsid w:val="008265FF"/>
    <w:rsid w:val="00826A6B"/>
    <w:rsid w:val="0082707F"/>
    <w:rsid w:val="008273A5"/>
    <w:rsid w:val="008278C3"/>
    <w:rsid w:val="0083021D"/>
    <w:rsid w:val="008309CD"/>
    <w:rsid w:val="008314DB"/>
    <w:rsid w:val="00831DED"/>
    <w:rsid w:val="00831E02"/>
    <w:rsid w:val="0083288E"/>
    <w:rsid w:val="0083495E"/>
    <w:rsid w:val="00836164"/>
    <w:rsid w:val="008361A3"/>
    <w:rsid w:val="008362BF"/>
    <w:rsid w:val="00840086"/>
    <w:rsid w:val="00840A56"/>
    <w:rsid w:val="00842F24"/>
    <w:rsid w:val="00842FCC"/>
    <w:rsid w:val="00843441"/>
    <w:rsid w:val="008436AC"/>
    <w:rsid w:val="00843BBD"/>
    <w:rsid w:val="00843D03"/>
    <w:rsid w:val="00843D94"/>
    <w:rsid w:val="00843FA1"/>
    <w:rsid w:val="00844C01"/>
    <w:rsid w:val="00845451"/>
    <w:rsid w:val="008476BC"/>
    <w:rsid w:val="008511E8"/>
    <w:rsid w:val="0085388E"/>
    <w:rsid w:val="00853DE7"/>
    <w:rsid w:val="008548F6"/>
    <w:rsid w:val="008551F7"/>
    <w:rsid w:val="00856174"/>
    <w:rsid w:val="0085705C"/>
    <w:rsid w:val="0086112D"/>
    <w:rsid w:val="0086164E"/>
    <w:rsid w:val="00863119"/>
    <w:rsid w:val="00863642"/>
    <w:rsid w:val="00864BC5"/>
    <w:rsid w:val="008654C4"/>
    <w:rsid w:val="008654DF"/>
    <w:rsid w:val="008659DB"/>
    <w:rsid w:val="0086608E"/>
    <w:rsid w:val="008663D0"/>
    <w:rsid w:val="0086650B"/>
    <w:rsid w:val="00866B6C"/>
    <w:rsid w:val="00867AE1"/>
    <w:rsid w:val="00867DE9"/>
    <w:rsid w:val="0087032E"/>
    <w:rsid w:val="0087055F"/>
    <w:rsid w:val="00870852"/>
    <w:rsid w:val="008711AE"/>
    <w:rsid w:val="008723A6"/>
    <w:rsid w:val="008731E7"/>
    <w:rsid w:val="00874657"/>
    <w:rsid w:val="00874788"/>
    <w:rsid w:val="008749B9"/>
    <w:rsid w:val="00876C0E"/>
    <w:rsid w:val="00876CB6"/>
    <w:rsid w:val="00876FCA"/>
    <w:rsid w:val="00877445"/>
    <w:rsid w:val="00877CD6"/>
    <w:rsid w:val="0087E69F"/>
    <w:rsid w:val="00880183"/>
    <w:rsid w:val="008817D5"/>
    <w:rsid w:val="00881A61"/>
    <w:rsid w:val="00882904"/>
    <w:rsid w:val="00883466"/>
    <w:rsid w:val="00884E3F"/>
    <w:rsid w:val="008858FF"/>
    <w:rsid w:val="008859AA"/>
    <w:rsid w:val="00886574"/>
    <w:rsid w:val="00886E50"/>
    <w:rsid w:val="008872C7"/>
    <w:rsid w:val="00887BE3"/>
    <w:rsid w:val="00891437"/>
    <w:rsid w:val="00891AB8"/>
    <w:rsid w:val="00895C76"/>
    <w:rsid w:val="008A066C"/>
    <w:rsid w:val="008A0F92"/>
    <w:rsid w:val="008A110D"/>
    <w:rsid w:val="008A13FF"/>
    <w:rsid w:val="008A2B0A"/>
    <w:rsid w:val="008A2F58"/>
    <w:rsid w:val="008A337F"/>
    <w:rsid w:val="008A375B"/>
    <w:rsid w:val="008A3B3C"/>
    <w:rsid w:val="008A428F"/>
    <w:rsid w:val="008A4890"/>
    <w:rsid w:val="008A5307"/>
    <w:rsid w:val="008A5524"/>
    <w:rsid w:val="008A5B91"/>
    <w:rsid w:val="008A6576"/>
    <w:rsid w:val="008A7B8E"/>
    <w:rsid w:val="008B0A2A"/>
    <w:rsid w:val="008B0A81"/>
    <w:rsid w:val="008B0F05"/>
    <w:rsid w:val="008B1213"/>
    <w:rsid w:val="008B1B4F"/>
    <w:rsid w:val="008B2570"/>
    <w:rsid w:val="008B34B3"/>
    <w:rsid w:val="008B4018"/>
    <w:rsid w:val="008B40B5"/>
    <w:rsid w:val="008B5315"/>
    <w:rsid w:val="008B5491"/>
    <w:rsid w:val="008B5C45"/>
    <w:rsid w:val="008B625B"/>
    <w:rsid w:val="008B6600"/>
    <w:rsid w:val="008B66C3"/>
    <w:rsid w:val="008B671D"/>
    <w:rsid w:val="008B7331"/>
    <w:rsid w:val="008B79F1"/>
    <w:rsid w:val="008BAF6B"/>
    <w:rsid w:val="008C0055"/>
    <w:rsid w:val="008C0BBE"/>
    <w:rsid w:val="008C2408"/>
    <w:rsid w:val="008C3B1F"/>
    <w:rsid w:val="008C3B5D"/>
    <w:rsid w:val="008C3ED3"/>
    <w:rsid w:val="008C404B"/>
    <w:rsid w:val="008C4FFE"/>
    <w:rsid w:val="008C5D73"/>
    <w:rsid w:val="008C6569"/>
    <w:rsid w:val="008C6C2E"/>
    <w:rsid w:val="008C777B"/>
    <w:rsid w:val="008C78AF"/>
    <w:rsid w:val="008C799C"/>
    <w:rsid w:val="008C7BF8"/>
    <w:rsid w:val="008D07A9"/>
    <w:rsid w:val="008D0A61"/>
    <w:rsid w:val="008D17AE"/>
    <w:rsid w:val="008D1D48"/>
    <w:rsid w:val="008D25FA"/>
    <w:rsid w:val="008D266E"/>
    <w:rsid w:val="008D2835"/>
    <w:rsid w:val="008D2F30"/>
    <w:rsid w:val="008D32B5"/>
    <w:rsid w:val="008D3AD7"/>
    <w:rsid w:val="008D408F"/>
    <w:rsid w:val="008D43D2"/>
    <w:rsid w:val="008D4DBD"/>
    <w:rsid w:val="008D6D00"/>
    <w:rsid w:val="008D7FED"/>
    <w:rsid w:val="008E025C"/>
    <w:rsid w:val="008E0EAF"/>
    <w:rsid w:val="008E1B79"/>
    <w:rsid w:val="008E24B6"/>
    <w:rsid w:val="008E2604"/>
    <w:rsid w:val="008E260B"/>
    <w:rsid w:val="008E28F9"/>
    <w:rsid w:val="008E36D9"/>
    <w:rsid w:val="008E38A7"/>
    <w:rsid w:val="008E3ECA"/>
    <w:rsid w:val="008E4E33"/>
    <w:rsid w:val="008E5BA6"/>
    <w:rsid w:val="008E5C6C"/>
    <w:rsid w:val="008E5E7C"/>
    <w:rsid w:val="008E6336"/>
    <w:rsid w:val="008E7AF7"/>
    <w:rsid w:val="008F07B7"/>
    <w:rsid w:val="008F261F"/>
    <w:rsid w:val="008F37CB"/>
    <w:rsid w:val="008F43A7"/>
    <w:rsid w:val="008F494F"/>
    <w:rsid w:val="008F5021"/>
    <w:rsid w:val="008F5671"/>
    <w:rsid w:val="008F62ED"/>
    <w:rsid w:val="008F7C00"/>
    <w:rsid w:val="008F7D92"/>
    <w:rsid w:val="0090052E"/>
    <w:rsid w:val="00900939"/>
    <w:rsid w:val="00901CCB"/>
    <w:rsid w:val="00902072"/>
    <w:rsid w:val="009025BB"/>
    <w:rsid w:val="00902911"/>
    <w:rsid w:val="009030B4"/>
    <w:rsid w:val="00903C67"/>
    <w:rsid w:val="00904EA7"/>
    <w:rsid w:val="009062EF"/>
    <w:rsid w:val="0090729C"/>
    <w:rsid w:val="009079A0"/>
    <w:rsid w:val="00907EA2"/>
    <w:rsid w:val="00910249"/>
    <w:rsid w:val="009113EC"/>
    <w:rsid w:val="00911E08"/>
    <w:rsid w:val="009126D0"/>
    <w:rsid w:val="009149AB"/>
    <w:rsid w:val="0091517E"/>
    <w:rsid w:val="00916091"/>
    <w:rsid w:val="009166F1"/>
    <w:rsid w:val="00921E27"/>
    <w:rsid w:val="00922D50"/>
    <w:rsid w:val="0092372D"/>
    <w:rsid w:val="009251CC"/>
    <w:rsid w:val="00927270"/>
    <w:rsid w:val="00927368"/>
    <w:rsid w:val="00930D6B"/>
    <w:rsid w:val="00931B84"/>
    <w:rsid w:val="00932C16"/>
    <w:rsid w:val="009335A3"/>
    <w:rsid w:val="0093376D"/>
    <w:rsid w:val="009341F5"/>
    <w:rsid w:val="00934835"/>
    <w:rsid w:val="00934E3B"/>
    <w:rsid w:val="00935DD9"/>
    <w:rsid w:val="00936951"/>
    <w:rsid w:val="00936B36"/>
    <w:rsid w:val="00936EE2"/>
    <w:rsid w:val="009377C6"/>
    <w:rsid w:val="00940F34"/>
    <w:rsid w:val="009417AB"/>
    <w:rsid w:val="00941B05"/>
    <w:rsid w:val="00941D70"/>
    <w:rsid w:val="00942318"/>
    <w:rsid w:val="009424F9"/>
    <w:rsid w:val="00942B6B"/>
    <w:rsid w:val="00943276"/>
    <w:rsid w:val="00943D6A"/>
    <w:rsid w:val="0094499A"/>
    <w:rsid w:val="00945735"/>
    <w:rsid w:val="0094578D"/>
    <w:rsid w:val="00945F73"/>
    <w:rsid w:val="00946D38"/>
    <w:rsid w:val="00947299"/>
    <w:rsid w:val="00951932"/>
    <w:rsid w:val="00951D75"/>
    <w:rsid w:val="00952690"/>
    <w:rsid w:val="009527CB"/>
    <w:rsid w:val="00953AA1"/>
    <w:rsid w:val="00953E48"/>
    <w:rsid w:val="009546E5"/>
    <w:rsid w:val="00954713"/>
    <w:rsid w:val="0095471A"/>
    <w:rsid w:val="00954AD4"/>
    <w:rsid w:val="009556CC"/>
    <w:rsid w:val="00956C47"/>
    <w:rsid w:val="00956D9D"/>
    <w:rsid w:val="00957035"/>
    <w:rsid w:val="009573DA"/>
    <w:rsid w:val="00957763"/>
    <w:rsid w:val="00957ABB"/>
    <w:rsid w:val="00957E92"/>
    <w:rsid w:val="00961090"/>
    <w:rsid w:val="009615AF"/>
    <w:rsid w:val="009624AA"/>
    <w:rsid w:val="00963314"/>
    <w:rsid w:val="00963C7D"/>
    <w:rsid w:val="00963F0D"/>
    <w:rsid w:val="00964B26"/>
    <w:rsid w:val="00964C80"/>
    <w:rsid w:val="009660CD"/>
    <w:rsid w:val="0096665A"/>
    <w:rsid w:val="00966A7F"/>
    <w:rsid w:val="0096734B"/>
    <w:rsid w:val="009716F8"/>
    <w:rsid w:val="009726A3"/>
    <w:rsid w:val="009726A7"/>
    <w:rsid w:val="00972E9D"/>
    <w:rsid w:val="00974EF1"/>
    <w:rsid w:val="0097620A"/>
    <w:rsid w:val="00976497"/>
    <w:rsid w:val="00976C0C"/>
    <w:rsid w:val="0097735B"/>
    <w:rsid w:val="009777DE"/>
    <w:rsid w:val="00977A8C"/>
    <w:rsid w:val="00981480"/>
    <w:rsid w:val="00982702"/>
    <w:rsid w:val="0098328F"/>
    <w:rsid w:val="00983F52"/>
    <w:rsid w:val="009844F3"/>
    <w:rsid w:val="00985728"/>
    <w:rsid w:val="0098585A"/>
    <w:rsid w:val="0098674B"/>
    <w:rsid w:val="00986B8C"/>
    <w:rsid w:val="00986F20"/>
    <w:rsid w:val="00987056"/>
    <w:rsid w:val="00987603"/>
    <w:rsid w:val="009876EF"/>
    <w:rsid w:val="00990FB6"/>
    <w:rsid w:val="0099307D"/>
    <w:rsid w:val="00994F44"/>
    <w:rsid w:val="00995121"/>
    <w:rsid w:val="00995A63"/>
    <w:rsid w:val="00995B58"/>
    <w:rsid w:val="0099693A"/>
    <w:rsid w:val="00997969"/>
    <w:rsid w:val="00997CA7"/>
    <w:rsid w:val="00997CB1"/>
    <w:rsid w:val="00997D37"/>
    <w:rsid w:val="009A10AE"/>
    <w:rsid w:val="009A10B7"/>
    <w:rsid w:val="009A1393"/>
    <w:rsid w:val="009A2074"/>
    <w:rsid w:val="009A282D"/>
    <w:rsid w:val="009A2D12"/>
    <w:rsid w:val="009A3740"/>
    <w:rsid w:val="009A3812"/>
    <w:rsid w:val="009A3BF8"/>
    <w:rsid w:val="009A3C8B"/>
    <w:rsid w:val="009A4F03"/>
    <w:rsid w:val="009A5598"/>
    <w:rsid w:val="009A6109"/>
    <w:rsid w:val="009A618D"/>
    <w:rsid w:val="009A6E24"/>
    <w:rsid w:val="009A7878"/>
    <w:rsid w:val="009A7CAC"/>
    <w:rsid w:val="009B0CB7"/>
    <w:rsid w:val="009B0EF3"/>
    <w:rsid w:val="009B144C"/>
    <w:rsid w:val="009B2230"/>
    <w:rsid w:val="009B3883"/>
    <w:rsid w:val="009B3959"/>
    <w:rsid w:val="009B3BE2"/>
    <w:rsid w:val="009B3CF2"/>
    <w:rsid w:val="009B3E04"/>
    <w:rsid w:val="009B4036"/>
    <w:rsid w:val="009B440F"/>
    <w:rsid w:val="009B491C"/>
    <w:rsid w:val="009B592E"/>
    <w:rsid w:val="009B7F9F"/>
    <w:rsid w:val="009C07C8"/>
    <w:rsid w:val="009C0968"/>
    <w:rsid w:val="009C2637"/>
    <w:rsid w:val="009C2A1E"/>
    <w:rsid w:val="009C414F"/>
    <w:rsid w:val="009C4A34"/>
    <w:rsid w:val="009C4A52"/>
    <w:rsid w:val="009C4CE9"/>
    <w:rsid w:val="009C4D62"/>
    <w:rsid w:val="009C51BD"/>
    <w:rsid w:val="009C5945"/>
    <w:rsid w:val="009C6169"/>
    <w:rsid w:val="009C630B"/>
    <w:rsid w:val="009C72DF"/>
    <w:rsid w:val="009C779A"/>
    <w:rsid w:val="009D03DE"/>
    <w:rsid w:val="009D07E5"/>
    <w:rsid w:val="009D1FEB"/>
    <w:rsid w:val="009D3B56"/>
    <w:rsid w:val="009D4957"/>
    <w:rsid w:val="009D52F6"/>
    <w:rsid w:val="009D6624"/>
    <w:rsid w:val="009D6AE2"/>
    <w:rsid w:val="009D71D9"/>
    <w:rsid w:val="009D76D5"/>
    <w:rsid w:val="009D76D7"/>
    <w:rsid w:val="009E42B8"/>
    <w:rsid w:val="009E49E9"/>
    <w:rsid w:val="009E49F5"/>
    <w:rsid w:val="009E4DFB"/>
    <w:rsid w:val="009E54C6"/>
    <w:rsid w:val="009E6A4C"/>
    <w:rsid w:val="009E6E0A"/>
    <w:rsid w:val="009F11FA"/>
    <w:rsid w:val="009F1414"/>
    <w:rsid w:val="009F1A1C"/>
    <w:rsid w:val="009F1C99"/>
    <w:rsid w:val="009F388D"/>
    <w:rsid w:val="009F455D"/>
    <w:rsid w:val="009F4D23"/>
    <w:rsid w:val="009F4DB4"/>
    <w:rsid w:val="009F5859"/>
    <w:rsid w:val="009F5996"/>
    <w:rsid w:val="009F6460"/>
    <w:rsid w:val="009F69BF"/>
    <w:rsid w:val="009F733B"/>
    <w:rsid w:val="00A00073"/>
    <w:rsid w:val="00A00581"/>
    <w:rsid w:val="00A00E9F"/>
    <w:rsid w:val="00A01248"/>
    <w:rsid w:val="00A033A4"/>
    <w:rsid w:val="00A03883"/>
    <w:rsid w:val="00A03C13"/>
    <w:rsid w:val="00A04508"/>
    <w:rsid w:val="00A058A0"/>
    <w:rsid w:val="00A05DAE"/>
    <w:rsid w:val="00A06E07"/>
    <w:rsid w:val="00A06F14"/>
    <w:rsid w:val="00A07D28"/>
    <w:rsid w:val="00A103D4"/>
    <w:rsid w:val="00A105EF"/>
    <w:rsid w:val="00A108CF"/>
    <w:rsid w:val="00A10997"/>
    <w:rsid w:val="00A10A4F"/>
    <w:rsid w:val="00A11B2E"/>
    <w:rsid w:val="00A11C20"/>
    <w:rsid w:val="00A125C0"/>
    <w:rsid w:val="00A134FA"/>
    <w:rsid w:val="00A137EC"/>
    <w:rsid w:val="00A13FC0"/>
    <w:rsid w:val="00A14BAF"/>
    <w:rsid w:val="00A159CE"/>
    <w:rsid w:val="00A16E31"/>
    <w:rsid w:val="00A205FD"/>
    <w:rsid w:val="00A20A8C"/>
    <w:rsid w:val="00A21256"/>
    <w:rsid w:val="00A21E04"/>
    <w:rsid w:val="00A238AF"/>
    <w:rsid w:val="00A24261"/>
    <w:rsid w:val="00A24721"/>
    <w:rsid w:val="00A24BF0"/>
    <w:rsid w:val="00A24C0C"/>
    <w:rsid w:val="00A2521A"/>
    <w:rsid w:val="00A255C4"/>
    <w:rsid w:val="00A25610"/>
    <w:rsid w:val="00A258A4"/>
    <w:rsid w:val="00A25C4B"/>
    <w:rsid w:val="00A266DB"/>
    <w:rsid w:val="00A2692B"/>
    <w:rsid w:val="00A269D2"/>
    <w:rsid w:val="00A26A58"/>
    <w:rsid w:val="00A270C5"/>
    <w:rsid w:val="00A27C60"/>
    <w:rsid w:val="00A30E5E"/>
    <w:rsid w:val="00A3172D"/>
    <w:rsid w:val="00A31926"/>
    <w:rsid w:val="00A31BDE"/>
    <w:rsid w:val="00A32511"/>
    <w:rsid w:val="00A32A65"/>
    <w:rsid w:val="00A340E5"/>
    <w:rsid w:val="00A34A63"/>
    <w:rsid w:val="00A355B1"/>
    <w:rsid w:val="00A36CCC"/>
    <w:rsid w:val="00A40889"/>
    <w:rsid w:val="00A40B43"/>
    <w:rsid w:val="00A40B99"/>
    <w:rsid w:val="00A41F9A"/>
    <w:rsid w:val="00A42ABA"/>
    <w:rsid w:val="00A43766"/>
    <w:rsid w:val="00A44378"/>
    <w:rsid w:val="00A45C3A"/>
    <w:rsid w:val="00A464DE"/>
    <w:rsid w:val="00A4664C"/>
    <w:rsid w:val="00A472B8"/>
    <w:rsid w:val="00A47D56"/>
    <w:rsid w:val="00A507A0"/>
    <w:rsid w:val="00A511C9"/>
    <w:rsid w:val="00A5200A"/>
    <w:rsid w:val="00A5245D"/>
    <w:rsid w:val="00A53055"/>
    <w:rsid w:val="00A55F87"/>
    <w:rsid w:val="00A57F72"/>
    <w:rsid w:val="00A601FE"/>
    <w:rsid w:val="00A60713"/>
    <w:rsid w:val="00A60E2D"/>
    <w:rsid w:val="00A61371"/>
    <w:rsid w:val="00A61EB5"/>
    <w:rsid w:val="00A63A02"/>
    <w:rsid w:val="00A63D55"/>
    <w:rsid w:val="00A649D5"/>
    <w:rsid w:val="00A657FF"/>
    <w:rsid w:val="00A708D3"/>
    <w:rsid w:val="00A70C9F"/>
    <w:rsid w:val="00A71967"/>
    <w:rsid w:val="00A724F4"/>
    <w:rsid w:val="00A7491B"/>
    <w:rsid w:val="00A752EA"/>
    <w:rsid w:val="00A76AAB"/>
    <w:rsid w:val="00A77215"/>
    <w:rsid w:val="00A77644"/>
    <w:rsid w:val="00A805AD"/>
    <w:rsid w:val="00A80A65"/>
    <w:rsid w:val="00A81107"/>
    <w:rsid w:val="00A816DA"/>
    <w:rsid w:val="00A81E22"/>
    <w:rsid w:val="00A8264F"/>
    <w:rsid w:val="00A82A53"/>
    <w:rsid w:val="00A849B1"/>
    <w:rsid w:val="00A85355"/>
    <w:rsid w:val="00A85A2B"/>
    <w:rsid w:val="00A86CBB"/>
    <w:rsid w:val="00A87082"/>
    <w:rsid w:val="00A87103"/>
    <w:rsid w:val="00A873C8"/>
    <w:rsid w:val="00A87936"/>
    <w:rsid w:val="00A901B1"/>
    <w:rsid w:val="00A90D1B"/>
    <w:rsid w:val="00A91CAD"/>
    <w:rsid w:val="00A925A8"/>
    <w:rsid w:val="00A926B7"/>
    <w:rsid w:val="00A92AFF"/>
    <w:rsid w:val="00A934BD"/>
    <w:rsid w:val="00A9429A"/>
    <w:rsid w:val="00A94310"/>
    <w:rsid w:val="00A95601"/>
    <w:rsid w:val="00A95904"/>
    <w:rsid w:val="00A95A1B"/>
    <w:rsid w:val="00A96E26"/>
    <w:rsid w:val="00AA02EE"/>
    <w:rsid w:val="00AA045C"/>
    <w:rsid w:val="00AA0487"/>
    <w:rsid w:val="00AA0EE5"/>
    <w:rsid w:val="00AA14A4"/>
    <w:rsid w:val="00AA185B"/>
    <w:rsid w:val="00AA3384"/>
    <w:rsid w:val="00AA3482"/>
    <w:rsid w:val="00AA5878"/>
    <w:rsid w:val="00AA6C64"/>
    <w:rsid w:val="00AA75FB"/>
    <w:rsid w:val="00AA7B58"/>
    <w:rsid w:val="00AB2FEF"/>
    <w:rsid w:val="00AB34FD"/>
    <w:rsid w:val="00AB418C"/>
    <w:rsid w:val="00AB4AC4"/>
    <w:rsid w:val="00AB4D9D"/>
    <w:rsid w:val="00AB6F40"/>
    <w:rsid w:val="00AB73EC"/>
    <w:rsid w:val="00AB7459"/>
    <w:rsid w:val="00AB7ACF"/>
    <w:rsid w:val="00AC0867"/>
    <w:rsid w:val="00AC0D64"/>
    <w:rsid w:val="00AC11AB"/>
    <w:rsid w:val="00AC156E"/>
    <w:rsid w:val="00AC1BE4"/>
    <w:rsid w:val="00AC1BF9"/>
    <w:rsid w:val="00AC1DCC"/>
    <w:rsid w:val="00AC25B5"/>
    <w:rsid w:val="00AC2EB6"/>
    <w:rsid w:val="00AC3B54"/>
    <w:rsid w:val="00AC407B"/>
    <w:rsid w:val="00AC45F9"/>
    <w:rsid w:val="00AC4818"/>
    <w:rsid w:val="00AC4911"/>
    <w:rsid w:val="00AC4D09"/>
    <w:rsid w:val="00AC51DE"/>
    <w:rsid w:val="00AC55C5"/>
    <w:rsid w:val="00AC6CF1"/>
    <w:rsid w:val="00AC6FBE"/>
    <w:rsid w:val="00AC70BC"/>
    <w:rsid w:val="00AC723A"/>
    <w:rsid w:val="00AC75D1"/>
    <w:rsid w:val="00AC78FA"/>
    <w:rsid w:val="00AC7B3E"/>
    <w:rsid w:val="00AD0848"/>
    <w:rsid w:val="00AD1E4B"/>
    <w:rsid w:val="00AD2385"/>
    <w:rsid w:val="00AD5C08"/>
    <w:rsid w:val="00AD5CD2"/>
    <w:rsid w:val="00AD74ED"/>
    <w:rsid w:val="00AD784B"/>
    <w:rsid w:val="00AD7E25"/>
    <w:rsid w:val="00AE0398"/>
    <w:rsid w:val="00AE068E"/>
    <w:rsid w:val="00AE0D7B"/>
    <w:rsid w:val="00AE274A"/>
    <w:rsid w:val="00AE2B39"/>
    <w:rsid w:val="00AE484F"/>
    <w:rsid w:val="00AE5EC1"/>
    <w:rsid w:val="00AE6D8A"/>
    <w:rsid w:val="00AE74A4"/>
    <w:rsid w:val="00AE7584"/>
    <w:rsid w:val="00AF0ED2"/>
    <w:rsid w:val="00AF1597"/>
    <w:rsid w:val="00AF212A"/>
    <w:rsid w:val="00AF2733"/>
    <w:rsid w:val="00AF2C11"/>
    <w:rsid w:val="00AF2DAB"/>
    <w:rsid w:val="00AF2F86"/>
    <w:rsid w:val="00AF3737"/>
    <w:rsid w:val="00AF3ABD"/>
    <w:rsid w:val="00AF4261"/>
    <w:rsid w:val="00AF4F71"/>
    <w:rsid w:val="00AF61CA"/>
    <w:rsid w:val="00AF64A8"/>
    <w:rsid w:val="00AF7279"/>
    <w:rsid w:val="00B01859"/>
    <w:rsid w:val="00B01B97"/>
    <w:rsid w:val="00B01CDC"/>
    <w:rsid w:val="00B0214D"/>
    <w:rsid w:val="00B0285B"/>
    <w:rsid w:val="00B03623"/>
    <w:rsid w:val="00B0476B"/>
    <w:rsid w:val="00B04C72"/>
    <w:rsid w:val="00B04CD2"/>
    <w:rsid w:val="00B04F3B"/>
    <w:rsid w:val="00B0561E"/>
    <w:rsid w:val="00B079FA"/>
    <w:rsid w:val="00B10A23"/>
    <w:rsid w:val="00B10AC0"/>
    <w:rsid w:val="00B1102B"/>
    <w:rsid w:val="00B11209"/>
    <w:rsid w:val="00B119A9"/>
    <w:rsid w:val="00B124CF"/>
    <w:rsid w:val="00B12E93"/>
    <w:rsid w:val="00B13842"/>
    <w:rsid w:val="00B149F9"/>
    <w:rsid w:val="00B153B2"/>
    <w:rsid w:val="00B1558E"/>
    <w:rsid w:val="00B15A12"/>
    <w:rsid w:val="00B16894"/>
    <w:rsid w:val="00B174F9"/>
    <w:rsid w:val="00B17BE4"/>
    <w:rsid w:val="00B211E6"/>
    <w:rsid w:val="00B21AF0"/>
    <w:rsid w:val="00B22542"/>
    <w:rsid w:val="00B229A9"/>
    <w:rsid w:val="00B2507D"/>
    <w:rsid w:val="00B2548F"/>
    <w:rsid w:val="00B26C0F"/>
    <w:rsid w:val="00B27459"/>
    <w:rsid w:val="00B274D0"/>
    <w:rsid w:val="00B277D9"/>
    <w:rsid w:val="00B27901"/>
    <w:rsid w:val="00B27E82"/>
    <w:rsid w:val="00B31910"/>
    <w:rsid w:val="00B31DF9"/>
    <w:rsid w:val="00B32139"/>
    <w:rsid w:val="00B333C7"/>
    <w:rsid w:val="00B335AD"/>
    <w:rsid w:val="00B33CF5"/>
    <w:rsid w:val="00B35625"/>
    <w:rsid w:val="00B35934"/>
    <w:rsid w:val="00B37646"/>
    <w:rsid w:val="00B41050"/>
    <w:rsid w:val="00B4145F"/>
    <w:rsid w:val="00B41982"/>
    <w:rsid w:val="00B41BFD"/>
    <w:rsid w:val="00B426B8"/>
    <w:rsid w:val="00B43FF2"/>
    <w:rsid w:val="00B4434B"/>
    <w:rsid w:val="00B45292"/>
    <w:rsid w:val="00B469DC"/>
    <w:rsid w:val="00B4759E"/>
    <w:rsid w:val="00B4785F"/>
    <w:rsid w:val="00B47E75"/>
    <w:rsid w:val="00B53781"/>
    <w:rsid w:val="00B55871"/>
    <w:rsid w:val="00B5594E"/>
    <w:rsid w:val="00B56141"/>
    <w:rsid w:val="00B57B48"/>
    <w:rsid w:val="00B60477"/>
    <w:rsid w:val="00B605F6"/>
    <w:rsid w:val="00B6185F"/>
    <w:rsid w:val="00B61E28"/>
    <w:rsid w:val="00B63240"/>
    <w:rsid w:val="00B63260"/>
    <w:rsid w:val="00B636E4"/>
    <w:rsid w:val="00B65D5D"/>
    <w:rsid w:val="00B666AD"/>
    <w:rsid w:val="00B675E7"/>
    <w:rsid w:val="00B67611"/>
    <w:rsid w:val="00B70F65"/>
    <w:rsid w:val="00B712E9"/>
    <w:rsid w:val="00B71854"/>
    <w:rsid w:val="00B72E5C"/>
    <w:rsid w:val="00B73552"/>
    <w:rsid w:val="00B74C3B"/>
    <w:rsid w:val="00B74C78"/>
    <w:rsid w:val="00B75A47"/>
    <w:rsid w:val="00B75B37"/>
    <w:rsid w:val="00B75E09"/>
    <w:rsid w:val="00B7638A"/>
    <w:rsid w:val="00B766E5"/>
    <w:rsid w:val="00B7714A"/>
    <w:rsid w:val="00B8025F"/>
    <w:rsid w:val="00B81BC4"/>
    <w:rsid w:val="00B82ED2"/>
    <w:rsid w:val="00B83AF4"/>
    <w:rsid w:val="00B8540E"/>
    <w:rsid w:val="00B859F2"/>
    <w:rsid w:val="00B8696E"/>
    <w:rsid w:val="00B86ACA"/>
    <w:rsid w:val="00B872C4"/>
    <w:rsid w:val="00B911B6"/>
    <w:rsid w:val="00B91827"/>
    <w:rsid w:val="00B923C7"/>
    <w:rsid w:val="00B934CF"/>
    <w:rsid w:val="00B93512"/>
    <w:rsid w:val="00B95A6A"/>
    <w:rsid w:val="00B95AC8"/>
    <w:rsid w:val="00B9610E"/>
    <w:rsid w:val="00B9627B"/>
    <w:rsid w:val="00B96710"/>
    <w:rsid w:val="00B9691E"/>
    <w:rsid w:val="00B978B5"/>
    <w:rsid w:val="00B97E43"/>
    <w:rsid w:val="00B9BC43"/>
    <w:rsid w:val="00BA0042"/>
    <w:rsid w:val="00BA238B"/>
    <w:rsid w:val="00BA26BF"/>
    <w:rsid w:val="00BA2A1E"/>
    <w:rsid w:val="00BA2B5C"/>
    <w:rsid w:val="00BA32E1"/>
    <w:rsid w:val="00BA3584"/>
    <w:rsid w:val="00BA4ED7"/>
    <w:rsid w:val="00BA5798"/>
    <w:rsid w:val="00BA60B8"/>
    <w:rsid w:val="00BA64B5"/>
    <w:rsid w:val="00BA7382"/>
    <w:rsid w:val="00BA772A"/>
    <w:rsid w:val="00BA7A67"/>
    <w:rsid w:val="00BB04B7"/>
    <w:rsid w:val="00BB0814"/>
    <w:rsid w:val="00BB15D3"/>
    <w:rsid w:val="00BB2161"/>
    <w:rsid w:val="00BB2C74"/>
    <w:rsid w:val="00BB3071"/>
    <w:rsid w:val="00BB3784"/>
    <w:rsid w:val="00BB52CF"/>
    <w:rsid w:val="00BB5707"/>
    <w:rsid w:val="00BB57E6"/>
    <w:rsid w:val="00BB58B5"/>
    <w:rsid w:val="00BB7616"/>
    <w:rsid w:val="00BB7E9F"/>
    <w:rsid w:val="00BC0499"/>
    <w:rsid w:val="00BC0A35"/>
    <w:rsid w:val="00BC0FEB"/>
    <w:rsid w:val="00BC1BB7"/>
    <w:rsid w:val="00BC26BE"/>
    <w:rsid w:val="00BC30AA"/>
    <w:rsid w:val="00BC6144"/>
    <w:rsid w:val="00BC677A"/>
    <w:rsid w:val="00BC7204"/>
    <w:rsid w:val="00BC76E8"/>
    <w:rsid w:val="00BD2193"/>
    <w:rsid w:val="00BD26AD"/>
    <w:rsid w:val="00BD27B6"/>
    <w:rsid w:val="00BD2A25"/>
    <w:rsid w:val="00BD2A5D"/>
    <w:rsid w:val="00BD2D37"/>
    <w:rsid w:val="00BD37DA"/>
    <w:rsid w:val="00BD4CCD"/>
    <w:rsid w:val="00BD58BC"/>
    <w:rsid w:val="00BD765B"/>
    <w:rsid w:val="00BE0050"/>
    <w:rsid w:val="00BE0AB6"/>
    <w:rsid w:val="00BE1999"/>
    <w:rsid w:val="00BE2C60"/>
    <w:rsid w:val="00BE4298"/>
    <w:rsid w:val="00BE4471"/>
    <w:rsid w:val="00BE496E"/>
    <w:rsid w:val="00BE54F7"/>
    <w:rsid w:val="00BE587A"/>
    <w:rsid w:val="00BE63CA"/>
    <w:rsid w:val="00BE6CFF"/>
    <w:rsid w:val="00BE6D89"/>
    <w:rsid w:val="00BE7C94"/>
    <w:rsid w:val="00BF0218"/>
    <w:rsid w:val="00BF0B49"/>
    <w:rsid w:val="00BF0F20"/>
    <w:rsid w:val="00BF2D9B"/>
    <w:rsid w:val="00BF31DE"/>
    <w:rsid w:val="00BF3569"/>
    <w:rsid w:val="00BF5608"/>
    <w:rsid w:val="00BF5BFA"/>
    <w:rsid w:val="00BF6B82"/>
    <w:rsid w:val="00BF703A"/>
    <w:rsid w:val="00BF75F4"/>
    <w:rsid w:val="00C019DB"/>
    <w:rsid w:val="00C02352"/>
    <w:rsid w:val="00C026F8"/>
    <w:rsid w:val="00C0310A"/>
    <w:rsid w:val="00C04284"/>
    <w:rsid w:val="00C04414"/>
    <w:rsid w:val="00C05E22"/>
    <w:rsid w:val="00C068C2"/>
    <w:rsid w:val="00C06DD5"/>
    <w:rsid w:val="00C072F3"/>
    <w:rsid w:val="00C10908"/>
    <w:rsid w:val="00C10B0B"/>
    <w:rsid w:val="00C11DD3"/>
    <w:rsid w:val="00C1299C"/>
    <w:rsid w:val="00C12E1F"/>
    <w:rsid w:val="00C134AB"/>
    <w:rsid w:val="00C136D1"/>
    <w:rsid w:val="00C13D9E"/>
    <w:rsid w:val="00C15992"/>
    <w:rsid w:val="00C159E1"/>
    <w:rsid w:val="00C165D4"/>
    <w:rsid w:val="00C1696C"/>
    <w:rsid w:val="00C16CDB"/>
    <w:rsid w:val="00C17412"/>
    <w:rsid w:val="00C17C10"/>
    <w:rsid w:val="00C20328"/>
    <w:rsid w:val="00C20A8F"/>
    <w:rsid w:val="00C219C2"/>
    <w:rsid w:val="00C21DD6"/>
    <w:rsid w:val="00C220FD"/>
    <w:rsid w:val="00C22337"/>
    <w:rsid w:val="00C23544"/>
    <w:rsid w:val="00C23E84"/>
    <w:rsid w:val="00C255C1"/>
    <w:rsid w:val="00C25B32"/>
    <w:rsid w:val="00C25BA4"/>
    <w:rsid w:val="00C260E5"/>
    <w:rsid w:val="00C2699F"/>
    <w:rsid w:val="00C27955"/>
    <w:rsid w:val="00C305EA"/>
    <w:rsid w:val="00C30C97"/>
    <w:rsid w:val="00C31995"/>
    <w:rsid w:val="00C31CD2"/>
    <w:rsid w:val="00C3263D"/>
    <w:rsid w:val="00C33B6A"/>
    <w:rsid w:val="00C34D62"/>
    <w:rsid w:val="00C353D3"/>
    <w:rsid w:val="00C3767A"/>
    <w:rsid w:val="00C423CA"/>
    <w:rsid w:val="00C42DD9"/>
    <w:rsid w:val="00C43882"/>
    <w:rsid w:val="00C44438"/>
    <w:rsid w:val="00C45238"/>
    <w:rsid w:val="00C462AE"/>
    <w:rsid w:val="00C4773E"/>
    <w:rsid w:val="00C5092F"/>
    <w:rsid w:val="00C50A0B"/>
    <w:rsid w:val="00C536E3"/>
    <w:rsid w:val="00C53770"/>
    <w:rsid w:val="00C53C1A"/>
    <w:rsid w:val="00C54A28"/>
    <w:rsid w:val="00C5563C"/>
    <w:rsid w:val="00C56051"/>
    <w:rsid w:val="00C578B7"/>
    <w:rsid w:val="00C600F5"/>
    <w:rsid w:val="00C60708"/>
    <w:rsid w:val="00C60A96"/>
    <w:rsid w:val="00C61504"/>
    <w:rsid w:val="00C62021"/>
    <w:rsid w:val="00C6258D"/>
    <w:rsid w:val="00C63158"/>
    <w:rsid w:val="00C635BB"/>
    <w:rsid w:val="00C64910"/>
    <w:rsid w:val="00C66E98"/>
    <w:rsid w:val="00C6712F"/>
    <w:rsid w:val="00C67A6A"/>
    <w:rsid w:val="00C67C97"/>
    <w:rsid w:val="00C71CB2"/>
    <w:rsid w:val="00C728FD"/>
    <w:rsid w:val="00C7383A"/>
    <w:rsid w:val="00C74AEE"/>
    <w:rsid w:val="00C76ACD"/>
    <w:rsid w:val="00C77B9F"/>
    <w:rsid w:val="00C79CEC"/>
    <w:rsid w:val="00C80164"/>
    <w:rsid w:val="00C80CB3"/>
    <w:rsid w:val="00C8179D"/>
    <w:rsid w:val="00C81F02"/>
    <w:rsid w:val="00C820EC"/>
    <w:rsid w:val="00C8210D"/>
    <w:rsid w:val="00C823C3"/>
    <w:rsid w:val="00C8330B"/>
    <w:rsid w:val="00C83AAF"/>
    <w:rsid w:val="00C840BA"/>
    <w:rsid w:val="00C85C5E"/>
    <w:rsid w:val="00C86759"/>
    <w:rsid w:val="00C86A41"/>
    <w:rsid w:val="00C86BD2"/>
    <w:rsid w:val="00C86DF7"/>
    <w:rsid w:val="00C875EE"/>
    <w:rsid w:val="00C87668"/>
    <w:rsid w:val="00C91538"/>
    <w:rsid w:val="00C918B6"/>
    <w:rsid w:val="00C92701"/>
    <w:rsid w:val="00C9279F"/>
    <w:rsid w:val="00C93C68"/>
    <w:rsid w:val="00C94AA3"/>
    <w:rsid w:val="00C94AC4"/>
    <w:rsid w:val="00C95BD6"/>
    <w:rsid w:val="00C960E1"/>
    <w:rsid w:val="00C96A1E"/>
    <w:rsid w:val="00C97882"/>
    <w:rsid w:val="00CA4627"/>
    <w:rsid w:val="00CA4924"/>
    <w:rsid w:val="00CA5261"/>
    <w:rsid w:val="00CA6596"/>
    <w:rsid w:val="00CA6D36"/>
    <w:rsid w:val="00CA7719"/>
    <w:rsid w:val="00CA7C3A"/>
    <w:rsid w:val="00CA7D69"/>
    <w:rsid w:val="00CB0123"/>
    <w:rsid w:val="00CB35DF"/>
    <w:rsid w:val="00CB3AA5"/>
    <w:rsid w:val="00CB3B00"/>
    <w:rsid w:val="00CB3C5D"/>
    <w:rsid w:val="00CB3F4A"/>
    <w:rsid w:val="00CB6F47"/>
    <w:rsid w:val="00CC08BC"/>
    <w:rsid w:val="00CC0CA6"/>
    <w:rsid w:val="00CC1855"/>
    <w:rsid w:val="00CC1ADF"/>
    <w:rsid w:val="00CC1DE3"/>
    <w:rsid w:val="00CC2AA7"/>
    <w:rsid w:val="00CC2C0B"/>
    <w:rsid w:val="00CC37EE"/>
    <w:rsid w:val="00CC41D9"/>
    <w:rsid w:val="00CC4C5D"/>
    <w:rsid w:val="00CC4CCF"/>
    <w:rsid w:val="00CC5690"/>
    <w:rsid w:val="00CC581B"/>
    <w:rsid w:val="00CC5889"/>
    <w:rsid w:val="00CC5997"/>
    <w:rsid w:val="00CC5BAA"/>
    <w:rsid w:val="00CD0206"/>
    <w:rsid w:val="00CD023C"/>
    <w:rsid w:val="00CD0541"/>
    <w:rsid w:val="00CD07A4"/>
    <w:rsid w:val="00CD37BC"/>
    <w:rsid w:val="00CD4F86"/>
    <w:rsid w:val="00CD5E6C"/>
    <w:rsid w:val="00CD60E0"/>
    <w:rsid w:val="00CD702F"/>
    <w:rsid w:val="00CD7315"/>
    <w:rsid w:val="00CD7C34"/>
    <w:rsid w:val="00CD7D1C"/>
    <w:rsid w:val="00CE0704"/>
    <w:rsid w:val="00CE0720"/>
    <w:rsid w:val="00CE0CBA"/>
    <w:rsid w:val="00CE0FBC"/>
    <w:rsid w:val="00CE166B"/>
    <w:rsid w:val="00CE16C2"/>
    <w:rsid w:val="00CE2521"/>
    <w:rsid w:val="00CE2C7A"/>
    <w:rsid w:val="00CE312E"/>
    <w:rsid w:val="00CE31B0"/>
    <w:rsid w:val="00CE38F9"/>
    <w:rsid w:val="00CE720F"/>
    <w:rsid w:val="00CE7357"/>
    <w:rsid w:val="00CE7B91"/>
    <w:rsid w:val="00CF0005"/>
    <w:rsid w:val="00CF0A42"/>
    <w:rsid w:val="00CF0E04"/>
    <w:rsid w:val="00CF0E44"/>
    <w:rsid w:val="00CF15DF"/>
    <w:rsid w:val="00CF17B7"/>
    <w:rsid w:val="00CF1AA2"/>
    <w:rsid w:val="00CF2E4C"/>
    <w:rsid w:val="00CF30DF"/>
    <w:rsid w:val="00CF34F2"/>
    <w:rsid w:val="00CF38B5"/>
    <w:rsid w:val="00CF4855"/>
    <w:rsid w:val="00CF4D27"/>
    <w:rsid w:val="00CF5F70"/>
    <w:rsid w:val="00CF6423"/>
    <w:rsid w:val="00CF642C"/>
    <w:rsid w:val="00CF6DCD"/>
    <w:rsid w:val="00CF70B1"/>
    <w:rsid w:val="00CF738B"/>
    <w:rsid w:val="00CF7556"/>
    <w:rsid w:val="00D00677"/>
    <w:rsid w:val="00D013E1"/>
    <w:rsid w:val="00D02EBE"/>
    <w:rsid w:val="00D032B2"/>
    <w:rsid w:val="00D03494"/>
    <w:rsid w:val="00D039A7"/>
    <w:rsid w:val="00D03D65"/>
    <w:rsid w:val="00D04F46"/>
    <w:rsid w:val="00D057B0"/>
    <w:rsid w:val="00D05CC2"/>
    <w:rsid w:val="00D07625"/>
    <w:rsid w:val="00D07C8E"/>
    <w:rsid w:val="00D10553"/>
    <w:rsid w:val="00D10BD4"/>
    <w:rsid w:val="00D1271F"/>
    <w:rsid w:val="00D12C6C"/>
    <w:rsid w:val="00D130D0"/>
    <w:rsid w:val="00D1317E"/>
    <w:rsid w:val="00D1367C"/>
    <w:rsid w:val="00D157B8"/>
    <w:rsid w:val="00D164CF"/>
    <w:rsid w:val="00D171CB"/>
    <w:rsid w:val="00D17B8F"/>
    <w:rsid w:val="00D20B10"/>
    <w:rsid w:val="00D20C0D"/>
    <w:rsid w:val="00D22C5C"/>
    <w:rsid w:val="00D23412"/>
    <w:rsid w:val="00D23D57"/>
    <w:rsid w:val="00D24E72"/>
    <w:rsid w:val="00D26432"/>
    <w:rsid w:val="00D26631"/>
    <w:rsid w:val="00D27132"/>
    <w:rsid w:val="00D276B0"/>
    <w:rsid w:val="00D3000C"/>
    <w:rsid w:val="00D30174"/>
    <w:rsid w:val="00D3205D"/>
    <w:rsid w:val="00D34E81"/>
    <w:rsid w:val="00D34F38"/>
    <w:rsid w:val="00D35599"/>
    <w:rsid w:val="00D35709"/>
    <w:rsid w:val="00D366D7"/>
    <w:rsid w:val="00D37DD3"/>
    <w:rsid w:val="00D40284"/>
    <w:rsid w:val="00D404DB"/>
    <w:rsid w:val="00D40BAF"/>
    <w:rsid w:val="00D41E83"/>
    <w:rsid w:val="00D41E91"/>
    <w:rsid w:val="00D41F72"/>
    <w:rsid w:val="00D428C2"/>
    <w:rsid w:val="00D42A21"/>
    <w:rsid w:val="00D42E56"/>
    <w:rsid w:val="00D449C6"/>
    <w:rsid w:val="00D452D8"/>
    <w:rsid w:val="00D45CFD"/>
    <w:rsid w:val="00D46929"/>
    <w:rsid w:val="00D46D51"/>
    <w:rsid w:val="00D46D71"/>
    <w:rsid w:val="00D471D5"/>
    <w:rsid w:val="00D50BDD"/>
    <w:rsid w:val="00D51C99"/>
    <w:rsid w:val="00D52040"/>
    <w:rsid w:val="00D52925"/>
    <w:rsid w:val="00D53487"/>
    <w:rsid w:val="00D535D0"/>
    <w:rsid w:val="00D53DA0"/>
    <w:rsid w:val="00D542EC"/>
    <w:rsid w:val="00D543D8"/>
    <w:rsid w:val="00D544DE"/>
    <w:rsid w:val="00D54E0A"/>
    <w:rsid w:val="00D5526F"/>
    <w:rsid w:val="00D55AB2"/>
    <w:rsid w:val="00D566B3"/>
    <w:rsid w:val="00D611D8"/>
    <w:rsid w:val="00D61569"/>
    <w:rsid w:val="00D621C3"/>
    <w:rsid w:val="00D6259B"/>
    <w:rsid w:val="00D629B2"/>
    <w:rsid w:val="00D6331D"/>
    <w:rsid w:val="00D63C45"/>
    <w:rsid w:val="00D646BC"/>
    <w:rsid w:val="00D64BFD"/>
    <w:rsid w:val="00D65063"/>
    <w:rsid w:val="00D71E88"/>
    <w:rsid w:val="00D733E3"/>
    <w:rsid w:val="00D734EF"/>
    <w:rsid w:val="00D7427B"/>
    <w:rsid w:val="00D7470F"/>
    <w:rsid w:val="00D75D61"/>
    <w:rsid w:val="00D76175"/>
    <w:rsid w:val="00D76193"/>
    <w:rsid w:val="00D7620B"/>
    <w:rsid w:val="00D76491"/>
    <w:rsid w:val="00D769D5"/>
    <w:rsid w:val="00D76BE0"/>
    <w:rsid w:val="00D80EED"/>
    <w:rsid w:val="00D8185D"/>
    <w:rsid w:val="00D82B44"/>
    <w:rsid w:val="00D82FBA"/>
    <w:rsid w:val="00D83280"/>
    <w:rsid w:val="00D839C0"/>
    <w:rsid w:val="00D84051"/>
    <w:rsid w:val="00D8468C"/>
    <w:rsid w:val="00D8470B"/>
    <w:rsid w:val="00D84718"/>
    <w:rsid w:val="00D85045"/>
    <w:rsid w:val="00D85C56"/>
    <w:rsid w:val="00D8712F"/>
    <w:rsid w:val="00D87922"/>
    <w:rsid w:val="00D87971"/>
    <w:rsid w:val="00D87F5B"/>
    <w:rsid w:val="00D90634"/>
    <w:rsid w:val="00D917AA"/>
    <w:rsid w:val="00D91846"/>
    <w:rsid w:val="00D91A6D"/>
    <w:rsid w:val="00D929D4"/>
    <w:rsid w:val="00D933C0"/>
    <w:rsid w:val="00D935DF"/>
    <w:rsid w:val="00D943C5"/>
    <w:rsid w:val="00D9468C"/>
    <w:rsid w:val="00D94C8A"/>
    <w:rsid w:val="00D94F6E"/>
    <w:rsid w:val="00D9651E"/>
    <w:rsid w:val="00D96DF3"/>
    <w:rsid w:val="00D9765C"/>
    <w:rsid w:val="00DA0608"/>
    <w:rsid w:val="00DA1C38"/>
    <w:rsid w:val="00DA1D8E"/>
    <w:rsid w:val="00DA26B4"/>
    <w:rsid w:val="00DA2C68"/>
    <w:rsid w:val="00DA2D51"/>
    <w:rsid w:val="00DA3218"/>
    <w:rsid w:val="00DA42C0"/>
    <w:rsid w:val="00DA5CDF"/>
    <w:rsid w:val="00DA5F30"/>
    <w:rsid w:val="00DA6612"/>
    <w:rsid w:val="00DA671F"/>
    <w:rsid w:val="00DA6D0D"/>
    <w:rsid w:val="00DA6E85"/>
    <w:rsid w:val="00DB1AD7"/>
    <w:rsid w:val="00DB24A3"/>
    <w:rsid w:val="00DB2803"/>
    <w:rsid w:val="00DB339F"/>
    <w:rsid w:val="00DB3504"/>
    <w:rsid w:val="00DB4654"/>
    <w:rsid w:val="00DB5770"/>
    <w:rsid w:val="00DB57E1"/>
    <w:rsid w:val="00DB595A"/>
    <w:rsid w:val="00DB5B28"/>
    <w:rsid w:val="00DB6082"/>
    <w:rsid w:val="00DB79E2"/>
    <w:rsid w:val="00DC0A86"/>
    <w:rsid w:val="00DC1288"/>
    <w:rsid w:val="00DC12A3"/>
    <w:rsid w:val="00DC2F94"/>
    <w:rsid w:val="00DC3989"/>
    <w:rsid w:val="00DC4C07"/>
    <w:rsid w:val="00DC53A9"/>
    <w:rsid w:val="00DC5EB4"/>
    <w:rsid w:val="00DC606E"/>
    <w:rsid w:val="00DC613D"/>
    <w:rsid w:val="00DC6943"/>
    <w:rsid w:val="00DD0381"/>
    <w:rsid w:val="00DD06E1"/>
    <w:rsid w:val="00DD25BE"/>
    <w:rsid w:val="00DD29C1"/>
    <w:rsid w:val="00DD2E0B"/>
    <w:rsid w:val="00DD2F0D"/>
    <w:rsid w:val="00DD36CA"/>
    <w:rsid w:val="00DD3A49"/>
    <w:rsid w:val="00DD49C1"/>
    <w:rsid w:val="00DD4CA2"/>
    <w:rsid w:val="00DD5245"/>
    <w:rsid w:val="00DD56EF"/>
    <w:rsid w:val="00DD5790"/>
    <w:rsid w:val="00DD678B"/>
    <w:rsid w:val="00DD6906"/>
    <w:rsid w:val="00DE156F"/>
    <w:rsid w:val="00DE1922"/>
    <w:rsid w:val="00DE287C"/>
    <w:rsid w:val="00DE3875"/>
    <w:rsid w:val="00DE398D"/>
    <w:rsid w:val="00DE3EF0"/>
    <w:rsid w:val="00DE4961"/>
    <w:rsid w:val="00DE661B"/>
    <w:rsid w:val="00DE6A96"/>
    <w:rsid w:val="00DE782A"/>
    <w:rsid w:val="00DE794C"/>
    <w:rsid w:val="00DE7A5C"/>
    <w:rsid w:val="00DF0CA4"/>
    <w:rsid w:val="00DF1A5C"/>
    <w:rsid w:val="00DF2848"/>
    <w:rsid w:val="00DF2941"/>
    <w:rsid w:val="00DF3442"/>
    <w:rsid w:val="00DF3678"/>
    <w:rsid w:val="00DF43D2"/>
    <w:rsid w:val="00DF487F"/>
    <w:rsid w:val="00DF4977"/>
    <w:rsid w:val="00DF55A8"/>
    <w:rsid w:val="00DF5FA5"/>
    <w:rsid w:val="00DF65A9"/>
    <w:rsid w:val="00DF676A"/>
    <w:rsid w:val="00DF68FC"/>
    <w:rsid w:val="00DF6BCE"/>
    <w:rsid w:val="00DF7020"/>
    <w:rsid w:val="00DF7D84"/>
    <w:rsid w:val="00E00022"/>
    <w:rsid w:val="00E00611"/>
    <w:rsid w:val="00E030F2"/>
    <w:rsid w:val="00E04432"/>
    <w:rsid w:val="00E0535A"/>
    <w:rsid w:val="00E0593D"/>
    <w:rsid w:val="00E0595E"/>
    <w:rsid w:val="00E06071"/>
    <w:rsid w:val="00E062C4"/>
    <w:rsid w:val="00E06C15"/>
    <w:rsid w:val="00E06CDB"/>
    <w:rsid w:val="00E10DB2"/>
    <w:rsid w:val="00E11E45"/>
    <w:rsid w:val="00E123B5"/>
    <w:rsid w:val="00E13309"/>
    <w:rsid w:val="00E13A38"/>
    <w:rsid w:val="00E143E9"/>
    <w:rsid w:val="00E146F8"/>
    <w:rsid w:val="00E15B1B"/>
    <w:rsid w:val="00E1633C"/>
    <w:rsid w:val="00E16E3C"/>
    <w:rsid w:val="00E175EC"/>
    <w:rsid w:val="00E203ED"/>
    <w:rsid w:val="00E209DB"/>
    <w:rsid w:val="00E2110C"/>
    <w:rsid w:val="00E21315"/>
    <w:rsid w:val="00E213F7"/>
    <w:rsid w:val="00E215A5"/>
    <w:rsid w:val="00E21D0D"/>
    <w:rsid w:val="00E22A80"/>
    <w:rsid w:val="00E22B47"/>
    <w:rsid w:val="00E234DC"/>
    <w:rsid w:val="00E252D1"/>
    <w:rsid w:val="00E25868"/>
    <w:rsid w:val="00E26B7C"/>
    <w:rsid w:val="00E27B7D"/>
    <w:rsid w:val="00E3012D"/>
    <w:rsid w:val="00E31FB6"/>
    <w:rsid w:val="00E32A34"/>
    <w:rsid w:val="00E32CAB"/>
    <w:rsid w:val="00E34734"/>
    <w:rsid w:val="00E34DE7"/>
    <w:rsid w:val="00E355EC"/>
    <w:rsid w:val="00E36DD9"/>
    <w:rsid w:val="00E3789D"/>
    <w:rsid w:val="00E404E0"/>
    <w:rsid w:val="00E40DDC"/>
    <w:rsid w:val="00E411C8"/>
    <w:rsid w:val="00E418FD"/>
    <w:rsid w:val="00E4203A"/>
    <w:rsid w:val="00E42A22"/>
    <w:rsid w:val="00E43C56"/>
    <w:rsid w:val="00E4439B"/>
    <w:rsid w:val="00E4519B"/>
    <w:rsid w:val="00E4575D"/>
    <w:rsid w:val="00E52350"/>
    <w:rsid w:val="00E53F6F"/>
    <w:rsid w:val="00E53FDA"/>
    <w:rsid w:val="00E54AB4"/>
    <w:rsid w:val="00E55B16"/>
    <w:rsid w:val="00E60723"/>
    <w:rsid w:val="00E60BF0"/>
    <w:rsid w:val="00E62133"/>
    <w:rsid w:val="00E62C93"/>
    <w:rsid w:val="00E658FC"/>
    <w:rsid w:val="00E666FE"/>
    <w:rsid w:val="00E6797A"/>
    <w:rsid w:val="00E67FEF"/>
    <w:rsid w:val="00E71CA1"/>
    <w:rsid w:val="00E73004"/>
    <w:rsid w:val="00E73ABB"/>
    <w:rsid w:val="00E76193"/>
    <w:rsid w:val="00E762DE"/>
    <w:rsid w:val="00E8031E"/>
    <w:rsid w:val="00E8057D"/>
    <w:rsid w:val="00E80CB7"/>
    <w:rsid w:val="00E80E8B"/>
    <w:rsid w:val="00E82B82"/>
    <w:rsid w:val="00E82D74"/>
    <w:rsid w:val="00E83A7D"/>
    <w:rsid w:val="00E84549"/>
    <w:rsid w:val="00E85256"/>
    <w:rsid w:val="00E85E24"/>
    <w:rsid w:val="00E85F10"/>
    <w:rsid w:val="00E863FB"/>
    <w:rsid w:val="00E86A9F"/>
    <w:rsid w:val="00E86E4C"/>
    <w:rsid w:val="00E876E4"/>
    <w:rsid w:val="00E87A90"/>
    <w:rsid w:val="00E900D2"/>
    <w:rsid w:val="00E9284E"/>
    <w:rsid w:val="00E929AD"/>
    <w:rsid w:val="00E92B52"/>
    <w:rsid w:val="00E93203"/>
    <w:rsid w:val="00E93F43"/>
    <w:rsid w:val="00E94C85"/>
    <w:rsid w:val="00E9526E"/>
    <w:rsid w:val="00E95E3C"/>
    <w:rsid w:val="00E964CF"/>
    <w:rsid w:val="00E96D55"/>
    <w:rsid w:val="00E97EA3"/>
    <w:rsid w:val="00EA049C"/>
    <w:rsid w:val="00EA1611"/>
    <w:rsid w:val="00EA1853"/>
    <w:rsid w:val="00EA361E"/>
    <w:rsid w:val="00EA515C"/>
    <w:rsid w:val="00EA5E08"/>
    <w:rsid w:val="00EA602D"/>
    <w:rsid w:val="00EA743E"/>
    <w:rsid w:val="00EA7847"/>
    <w:rsid w:val="00EA7C68"/>
    <w:rsid w:val="00EB027C"/>
    <w:rsid w:val="00EB02FB"/>
    <w:rsid w:val="00EB0B20"/>
    <w:rsid w:val="00EB1092"/>
    <w:rsid w:val="00EB161B"/>
    <w:rsid w:val="00EB1E3F"/>
    <w:rsid w:val="00EB3C9B"/>
    <w:rsid w:val="00EB405A"/>
    <w:rsid w:val="00EB42E1"/>
    <w:rsid w:val="00EB500F"/>
    <w:rsid w:val="00EB6C24"/>
    <w:rsid w:val="00EB7486"/>
    <w:rsid w:val="00EB7AFA"/>
    <w:rsid w:val="00EB7D79"/>
    <w:rsid w:val="00EC155B"/>
    <w:rsid w:val="00EC1FC3"/>
    <w:rsid w:val="00EC4346"/>
    <w:rsid w:val="00EC46CE"/>
    <w:rsid w:val="00EC5096"/>
    <w:rsid w:val="00EC50FA"/>
    <w:rsid w:val="00EC566E"/>
    <w:rsid w:val="00EC57BE"/>
    <w:rsid w:val="00EC57DA"/>
    <w:rsid w:val="00EC5FE8"/>
    <w:rsid w:val="00EC7194"/>
    <w:rsid w:val="00EC74AD"/>
    <w:rsid w:val="00ED04E2"/>
    <w:rsid w:val="00ED08D1"/>
    <w:rsid w:val="00ED198F"/>
    <w:rsid w:val="00ED1BF7"/>
    <w:rsid w:val="00ED1BFC"/>
    <w:rsid w:val="00ED1C20"/>
    <w:rsid w:val="00ED1E71"/>
    <w:rsid w:val="00ED26C7"/>
    <w:rsid w:val="00ED4A32"/>
    <w:rsid w:val="00ED60C7"/>
    <w:rsid w:val="00ED647E"/>
    <w:rsid w:val="00ED663E"/>
    <w:rsid w:val="00ED6B56"/>
    <w:rsid w:val="00ED6D12"/>
    <w:rsid w:val="00ED6E10"/>
    <w:rsid w:val="00ED72D1"/>
    <w:rsid w:val="00ED758D"/>
    <w:rsid w:val="00ED7DFF"/>
    <w:rsid w:val="00EE0F22"/>
    <w:rsid w:val="00EE12E5"/>
    <w:rsid w:val="00EE248A"/>
    <w:rsid w:val="00EE2A94"/>
    <w:rsid w:val="00EE2F90"/>
    <w:rsid w:val="00EE31D4"/>
    <w:rsid w:val="00EE3407"/>
    <w:rsid w:val="00EE3764"/>
    <w:rsid w:val="00EE3A3D"/>
    <w:rsid w:val="00EE3B64"/>
    <w:rsid w:val="00EE3B8C"/>
    <w:rsid w:val="00EE417D"/>
    <w:rsid w:val="00EE4602"/>
    <w:rsid w:val="00EE4695"/>
    <w:rsid w:val="00EE480F"/>
    <w:rsid w:val="00EE566B"/>
    <w:rsid w:val="00EE65A3"/>
    <w:rsid w:val="00EE6E45"/>
    <w:rsid w:val="00EE73DA"/>
    <w:rsid w:val="00EE7963"/>
    <w:rsid w:val="00EE7D7B"/>
    <w:rsid w:val="00EF0996"/>
    <w:rsid w:val="00EF1470"/>
    <w:rsid w:val="00EF16DB"/>
    <w:rsid w:val="00EF1EF2"/>
    <w:rsid w:val="00EF2439"/>
    <w:rsid w:val="00EF27FF"/>
    <w:rsid w:val="00EF2C0D"/>
    <w:rsid w:val="00EF31D9"/>
    <w:rsid w:val="00EF6132"/>
    <w:rsid w:val="00EF614B"/>
    <w:rsid w:val="00EF6683"/>
    <w:rsid w:val="00EF6B3C"/>
    <w:rsid w:val="00EF6B64"/>
    <w:rsid w:val="00EF7333"/>
    <w:rsid w:val="00F007BC"/>
    <w:rsid w:val="00F0133C"/>
    <w:rsid w:val="00F01E80"/>
    <w:rsid w:val="00F027BA"/>
    <w:rsid w:val="00F02A66"/>
    <w:rsid w:val="00F02AB1"/>
    <w:rsid w:val="00F042E5"/>
    <w:rsid w:val="00F0541B"/>
    <w:rsid w:val="00F0607E"/>
    <w:rsid w:val="00F06A72"/>
    <w:rsid w:val="00F06BAC"/>
    <w:rsid w:val="00F06E51"/>
    <w:rsid w:val="00F074F8"/>
    <w:rsid w:val="00F07C90"/>
    <w:rsid w:val="00F111E2"/>
    <w:rsid w:val="00F1174B"/>
    <w:rsid w:val="00F118EB"/>
    <w:rsid w:val="00F12391"/>
    <w:rsid w:val="00F12CA0"/>
    <w:rsid w:val="00F12EAF"/>
    <w:rsid w:val="00F12F2E"/>
    <w:rsid w:val="00F13548"/>
    <w:rsid w:val="00F14CB9"/>
    <w:rsid w:val="00F14DEC"/>
    <w:rsid w:val="00F1512D"/>
    <w:rsid w:val="00F1558F"/>
    <w:rsid w:val="00F17194"/>
    <w:rsid w:val="00F179DC"/>
    <w:rsid w:val="00F22572"/>
    <w:rsid w:val="00F22CB7"/>
    <w:rsid w:val="00F23A95"/>
    <w:rsid w:val="00F246CB"/>
    <w:rsid w:val="00F24770"/>
    <w:rsid w:val="00F24C0F"/>
    <w:rsid w:val="00F25A2D"/>
    <w:rsid w:val="00F2634B"/>
    <w:rsid w:val="00F263A1"/>
    <w:rsid w:val="00F2664F"/>
    <w:rsid w:val="00F30E29"/>
    <w:rsid w:val="00F33A30"/>
    <w:rsid w:val="00F342EF"/>
    <w:rsid w:val="00F345AA"/>
    <w:rsid w:val="00F34C43"/>
    <w:rsid w:val="00F354C1"/>
    <w:rsid w:val="00F359F7"/>
    <w:rsid w:val="00F35EB7"/>
    <w:rsid w:val="00F36EC8"/>
    <w:rsid w:val="00F37AFD"/>
    <w:rsid w:val="00F401BF"/>
    <w:rsid w:val="00F40EBC"/>
    <w:rsid w:val="00F40FFE"/>
    <w:rsid w:val="00F41236"/>
    <w:rsid w:val="00F41483"/>
    <w:rsid w:val="00F426CC"/>
    <w:rsid w:val="00F44E5B"/>
    <w:rsid w:val="00F450CC"/>
    <w:rsid w:val="00F45407"/>
    <w:rsid w:val="00F45984"/>
    <w:rsid w:val="00F45A58"/>
    <w:rsid w:val="00F45D14"/>
    <w:rsid w:val="00F47F87"/>
    <w:rsid w:val="00F518D0"/>
    <w:rsid w:val="00F54026"/>
    <w:rsid w:val="00F5490F"/>
    <w:rsid w:val="00F55929"/>
    <w:rsid w:val="00F55B14"/>
    <w:rsid w:val="00F55BDA"/>
    <w:rsid w:val="00F56E80"/>
    <w:rsid w:val="00F605FA"/>
    <w:rsid w:val="00F61153"/>
    <w:rsid w:val="00F6140A"/>
    <w:rsid w:val="00F618A9"/>
    <w:rsid w:val="00F61F2F"/>
    <w:rsid w:val="00F6396D"/>
    <w:rsid w:val="00F6480D"/>
    <w:rsid w:val="00F665F6"/>
    <w:rsid w:val="00F667D3"/>
    <w:rsid w:val="00F67BF4"/>
    <w:rsid w:val="00F7074C"/>
    <w:rsid w:val="00F70E02"/>
    <w:rsid w:val="00F70EEF"/>
    <w:rsid w:val="00F71590"/>
    <w:rsid w:val="00F71653"/>
    <w:rsid w:val="00F717C4"/>
    <w:rsid w:val="00F71B40"/>
    <w:rsid w:val="00F73138"/>
    <w:rsid w:val="00F739E6"/>
    <w:rsid w:val="00F7585A"/>
    <w:rsid w:val="00F76339"/>
    <w:rsid w:val="00F7C9B5"/>
    <w:rsid w:val="00F815B4"/>
    <w:rsid w:val="00F81987"/>
    <w:rsid w:val="00F81CC5"/>
    <w:rsid w:val="00F81E87"/>
    <w:rsid w:val="00F82E01"/>
    <w:rsid w:val="00F830D8"/>
    <w:rsid w:val="00F84C12"/>
    <w:rsid w:val="00F857D0"/>
    <w:rsid w:val="00F85BB7"/>
    <w:rsid w:val="00F86B9A"/>
    <w:rsid w:val="00F87152"/>
    <w:rsid w:val="00F9042B"/>
    <w:rsid w:val="00F93956"/>
    <w:rsid w:val="00F93E59"/>
    <w:rsid w:val="00F952EF"/>
    <w:rsid w:val="00F957F2"/>
    <w:rsid w:val="00F95BB8"/>
    <w:rsid w:val="00F96344"/>
    <w:rsid w:val="00F96DFB"/>
    <w:rsid w:val="00F97021"/>
    <w:rsid w:val="00FA01DF"/>
    <w:rsid w:val="00FA05AC"/>
    <w:rsid w:val="00FA0787"/>
    <w:rsid w:val="00FA088C"/>
    <w:rsid w:val="00FA0D0A"/>
    <w:rsid w:val="00FA2839"/>
    <w:rsid w:val="00FA31CE"/>
    <w:rsid w:val="00FA3453"/>
    <w:rsid w:val="00FA4642"/>
    <w:rsid w:val="00FA4CC1"/>
    <w:rsid w:val="00FA592C"/>
    <w:rsid w:val="00FA66A9"/>
    <w:rsid w:val="00FA6E21"/>
    <w:rsid w:val="00FB022C"/>
    <w:rsid w:val="00FB0986"/>
    <w:rsid w:val="00FB1832"/>
    <w:rsid w:val="00FB29A6"/>
    <w:rsid w:val="00FB32D2"/>
    <w:rsid w:val="00FB3DED"/>
    <w:rsid w:val="00FB4509"/>
    <w:rsid w:val="00FB486C"/>
    <w:rsid w:val="00FB7AFB"/>
    <w:rsid w:val="00FB7CFB"/>
    <w:rsid w:val="00FC0595"/>
    <w:rsid w:val="00FC46A6"/>
    <w:rsid w:val="00FC4C72"/>
    <w:rsid w:val="00FC4FA0"/>
    <w:rsid w:val="00FC536A"/>
    <w:rsid w:val="00FC6ED9"/>
    <w:rsid w:val="00FC72B4"/>
    <w:rsid w:val="00FC74C1"/>
    <w:rsid w:val="00FD0745"/>
    <w:rsid w:val="00FD0E88"/>
    <w:rsid w:val="00FD2790"/>
    <w:rsid w:val="00FD3367"/>
    <w:rsid w:val="00FD5138"/>
    <w:rsid w:val="00FD5F37"/>
    <w:rsid w:val="00FD6692"/>
    <w:rsid w:val="00FD66BD"/>
    <w:rsid w:val="00FD7304"/>
    <w:rsid w:val="00FD741E"/>
    <w:rsid w:val="00FD7471"/>
    <w:rsid w:val="00FE014C"/>
    <w:rsid w:val="00FE07CC"/>
    <w:rsid w:val="00FE147D"/>
    <w:rsid w:val="00FE4316"/>
    <w:rsid w:val="00FE498F"/>
    <w:rsid w:val="00FE4E0A"/>
    <w:rsid w:val="00FE5535"/>
    <w:rsid w:val="00FE604C"/>
    <w:rsid w:val="00FE6E01"/>
    <w:rsid w:val="00FE770F"/>
    <w:rsid w:val="00FE78AE"/>
    <w:rsid w:val="00FF05A4"/>
    <w:rsid w:val="00FF098F"/>
    <w:rsid w:val="00FF11ED"/>
    <w:rsid w:val="00FF1A42"/>
    <w:rsid w:val="00FF1C71"/>
    <w:rsid w:val="00FF2501"/>
    <w:rsid w:val="00FF2787"/>
    <w:rsid w:val="00FF33B6"/>
    <w:rsid w:val="00FF4DE7"/>
    <w:rsid w:val="00FF5074"/>
    <w:rsid w:val="00FF6154"/>
    <w:rsid w:val="00FF7ED0"/>
    <w:rsid w:val="0107279C"/>
    <w:rsid w:val="0117D3EF"/>
    <w:rsid w:val="011BAFBA"/>
    <w:rsid w:val="014A2270"/>
    <w:rsid w:val="014E0944"/>
    <w:rsid w:val="0154CAD2"/>
    <w:rsid w:val="015924A2"/>
    <w:rsid w:val="017EB4F1"/>
    <w:rsid w:val="0186E224"/>
    <w:rsid w:val="018E5751"/>
    <w:rsid w:val="01997D7D"/>
    <w:rsid w:val="01A2A9CE"/>
    <w:rsid w:val="01BF5500"/>
    <w:rsid w:val="01C9CB87"/>
    <w:rsid w:val="01D3D8E0"/>
    <w:rsid w:val="01F83473"/>
    <w:rsid w:val="01FD9E5D"/>
    <w:rsid w:val="0228FE32"/>
    <w:rsid w:val="0244727D"/>
    <w:rsid w:val="02551A03"/>
    <w:rsid w:val="025EC374"/>
    <w:rsid w:val="025FE7B4"/>
    <w:rsid w:val="0266E9A5"/>
    <w:rsid w:val="0279617D"/>
    <w:rsid w:val="028CD209"/>
    <w:rsid w:val="02AD1885"/>
    <w:rsid w:val="02C8C87E"/>
    <w:rsid w:val="02CE4CFF"/>
    <w:rsid w:val="02E6B00C"/>
    <w:rsid w:val="02EB38A0"/>
    <w:rsid w:val="030BFF6F"/>
    <w:rsid w:val="031B3886"/>
    <w:rsid w:val="031C4D6A"/>
    <w:rsid w:val="0326314B"/>
    <w:rsid w:val="032FA236"/>
    <w:rsid w:val="0334BE39"/>
    <w:rsid w:val="03392D29"/>
    <w:rsid w:val="0342E3A0"/>
    <w:rsid w:val="034D59FF"/>
    <w:rsid w:val="035A3EB8"/>
    <w:rsid w:val="036CEDF2"/>
    <w:rsid w:val="03747641"/>
    <w:rsid w:val="037B7111"/>
    <w:rsid w:val="037F4C35"/>
    <w:rsid w:val="038646DA"/>
    <w:rsid w:val="038C529B"/>
    <w:rsid w:val="038CE8B3"/>
    <w:rsid w:val="03AD5B5C"/>
    <w:rsid w:val="03CE2F1E"/>
    <w:rsid w:val="03D964B3"/>
    <w:rsid w:val="03F0A575"/>
    <w:rsid w:val="03FF3DAE"/>
    <w:rsid w:val="0401B4AE"/>
    <w:rsid w:val="040ED0C3"/>
    <w:rsid w:val="04133AF4"/>
    <w:rsid w:val="046A0EA8"/>
    <w:rsid w:val="046EE795"/>
    <w:rsid w:val="04712E4C"/>
    <w:rsid w:val="04731C98"/>
    <w:rsid w:val="0482871F"/>
    <w:rsid w:val="04900034"/>
    <w:rsid w:val="04957F8E"/>
    <w:rsid w:val="049BA117"/>
    <w:rsid w:val="04B3027E"/>
    <w:rsid w:val="04BD52F3"/>
    <w:rsid w:val="04C7AB32"/>
    <w:rsid w:val="04D19A8F"/>
    <w:rsid w:val="04D35D3B"/>
    <w:rsid w:val="04DD26EB"/>
    <w:rsid w:val="04E108F4"/>
    <w:rsid w:val="04E8E1E4"/>
    <w:rsid w:val="04EBC1E3"/>
    <w:rsid w:val="04F1B75E"/>
    <w:rsid w:val="0502020E"/>
    <w:rsid w:val="053D98B8"/>
    <w:rsid w:val="0547D1AF"/>
    <w:rsid w:val="054B7A19"/>
    <w:rsid w:val="054CF5BE"/>
    <w:rsid w:val="054EBFE6"/>
    <w:rsid w:val="056A87A9"/>
    <w:rsid w:val="0572FDBA"/>
    <w:rsid w:val="058B2FD2"/>
    <w:rsid w:val="058D5588"/>
    <w:rsid w:val="05C3D804"/>
    <w:rsid w:val="05D69B28"/>
    <w:rsid w:val="05E15497"/>
    <w:rsid w:val="0611D647"/>
    <w:rsid w:val="0615E0C6"/>
    <w:rsid w:val="0619D3FF"/>
    <w:rsid w:val="062934B4"/>
    <w:rsid w:val="062C83D1"/>
    <w:rsid w:val="065DD626"/>
    <w:rsid w:val="0663A77D"/>
    <w:rsid w:val="0667139A"/>
    <w:rsid w:val="067B6FD9"/>
    <w:rsid w:val="067C9E6F"/>
    <w:rsid w:val="06A33BAD"/>
    <w:rsid w:val="06B0F3BC"/>
    <w:rsid w:val="06B954A4"/>
    <w:rsid w:val="06D1B2B6"/>
    <w:rsid w:val="06E1E690"/>
    <w:rsid w:val="070BE0C1"/>
    <w:rsid w:val="0712E93B"/>
    <w:rsid w:val="07170DFA"/>
    <w:rsid w:val="071D1A27"/>
    <w:rsid w:val="071F3F36"/>
    <w:rsid w:val="0742662F"/>
    <w:rsid w:val="075BEFED"/>
    <w:rsid w:val="0780C77C"/>
    <w:rsid w:val="0790066F"/>
    <w:rsid w:val="07ACF434"/>
    <w:rsid w:val="07B7C2C3"/>
    <w:rsid w:val="07DC5A20"/>
    <w:rsid w:val="07ED05E0"/>
    <w:rsid w:val="07F03248"/>
    <w:rsid w:val="08069EAE"/>
    <w:rsid w:val="081F361C"/>
    <w:rsid w:val="0824BCFB"/>
    <w:rsid w:val="08252F08"/>
    <w:rsid w:val="083B39BA"/>
    <w:rsid w:val="083F58FC"/>
    <w:rsid w:val="0843F58F"/>
    <w:rsid w:val="085885E5"/>
    <w:rsid w:val="085DED2A"/>
    <w:rsid w:val="085F0449"/>
    <w:rsid w:val="08708858"/>
    <w:rsid w:val="0874270A"/>
    <w:rsid w:val="088CA082"/>
    <w:rsid w:val="08982EE6"/>
    <w:rsid w:val="089FC9AD"/>
    <w:rsid w:val="08AF2C25"/>
    <w:rsid w:val="08B309B2"/>
    <w:rsid w:val="08B8EF65"/>
    <w:rsid w:val="08C014A6"/>
    <w:rsid w:val="08CE4429"/>
    <w:rsid w:val="08CEA5CC"/>
    <w:rsid w:val="08DFF19E"/>
    <w:rsid w:val="08F4CE7E"/>
    <w:rsid w:val="08F55E95"/>
    <w:rsid w:val="09075826"/>
    <w:rsid w:val="0915EEDB"/>
    <w:rsid w:val="09202740"/>
    <w:rsid w:val="09382048"/>
    <w:rsid w:val="0975094B"/>
    <w:rsid w:val="0980695A"/>
    <w:rsid w:val="099E595E"/>
    <w:rsid w:val="09B11B4A"/>
    <w:rsid w:val="09B4C087"/>
    <w:rsid w:val="09BC03CE"/>
    <w:rsid w:val="09BE0643"/>
    <w:rsid w:val="09BE71A7"/>
    <w:rsid w:val="09C3D058"/>
    <w:rsid w:val="09CCEE2A"/>
    <w:rsid w:val="09E8556F"/>
    <w:rsid w:val="09ED4F4D"/>
    <w:rsid w:val="09F2DDD6"/>
    <w:rsid w:val="0A01EADE"/>
    <w:rsid w:val="0A473D16"/>
    <w:rsid w:val="0A4D3874"/>
    <w:rsid w:val="0A5D97B0"/>
    <w:rsid w:val="0A6001DF"/>
    <w:rsid w:val="0A60447D"/>
    <w:rsid w:val="0A6329D1"/>
    <w:rsid w:val="0A67C182"/>
    <w:rsid w:val="0A689B8F"/>
    <w:rsid w:val="0A6E7F32"/>
    <w:rsid w:val="0A7082D0"/>
    <w:rsid w:val="0A90D0E0"/>
    <w:rsid w:val="0A920E4A"/>
    <w:rsid w:val="0ABACB08"/>
    <w:rsid w:val="0ABFB146"/>
    <w:rsid w:val="0AE5AF5E"/>
    <w:rsid w:val="0AE75BF3"/>
    <w:rsid w:val="0B2E8ADD"/>
    <w:rsid w:val="0B32E81E"/>
    <w:rsid w:val="0B482764"/>
    <w:rsid w:val="0B513A60"/>
    <w:rsid w:val="0B521B22"/>
    <w:rsid w:val="0B57CEF3"/>
    <w:rsid w:val="0B5B692D"/>
    <w:rsid w:val="0B655F75"/>
    <w:rsid w:val="0B7530AA"/>
    <w:rsid w:val="0B8153F7"/>
    <w:rsid w:val="0B931868"/>
    <w:rsid w:val="0B93BC5D"/>
    <w:rsid w:val="0B9F575F"/>
    <w:rsid w:val="0BA2F40E"/>
    <w:rsid w:val="0BB3522D"/>
    <w:rsid w:val="0BC1E057"/>
    <w:rsid w:val="0BE4D77F"/>
    <w:rsid w:val="0BE4E294"/>
    <w:rsid w:val="0BEEB452"/>
    <w:rsid w:val="0C0C595D"/>
    <w:rsid w:val="0C1140D2"/>
    <w:rsid w:val="0C142142"/>
    <w:rsid w:val="0C152570"/>
    <w:rsid w:val="0C283873"/>
    <w:rsid w:val="0C288285"/>
    <w:rsid w:val="0C3603B5"/>
    <w:rsid w:val="0C582F66"/>
    <w:rsid w:val="0C6959C5"/>
    <w:rsid w:val="0C6A29B4"/>
    <w:rsid w:val="0C84ACD3"/>
    <w:rsid w:val="0C8E030C"/>
    <w:rsid w:val="0CC5A3F3"/>
    <w:rsid w:val="0CCAE0B3"/>
    <w:rsid w:val="0CD126CE"/>
    <w:rsid w:val="0CEC3E6A"/>
    <w:rsid w:val="0D2933F5"/>
    <w:rsid w:val="0D3E3FFD"/>
    <w:rsid w:val="0D425BB4"/>
    <w:rsid w:val="0D4AC62C"/>
    <w:rsid w:val="0D63C96E"/>
    <w:rsid w:val="0D73DBE7"/>
    <w:rsid w:val="0D746A54"/>
    <w:rsid w:val="0D8C435F"/>
    <w:rsid w:val="0D9822B8"/>
    <w:rsid w:val="0DA5A22B"/>
    <w:rsid w:val="0DB3345F"/>
    <w:rsid w:val="0DC71A5C"/>
    <w:rsid w:val="0DD01B74"/>
    <w:rsid w:val="0DE6A780"/>
    <w:rsid w:val="0E0A1BA3"/>
    <w:rsid w:val="0E117C07"/>
    <w:rsid w:val="0E1DFF41"/>
    <w:rsid w:val="0E44D86A"/>
    <w:rsid w:val="0EAC9D45"/>
    <w:rsid w:val="0EADC855"/>
    <w:rsid w:val="0ED75C01"/>
    <w:rsid w:val="0EE424EF"/>
    <w:rsid w:val="0EEA0459"/>
    <w:rsid w:val="0EF7AB19"/>
    <w:rsid w:val="0F2038C5"/>
    <w:rsid w:val="0F2C2B7D"/>
    <w:rsid w:val="0F30FB0C"/>
    <w:rsid w:val="0F33F397"/>
    <w:rsid w:val="0F51C752"/>
    <w:rsid w:val="0F58972E"/>
    <w:rsid w:val="0F5B0100"/>
    <w:rsid w:val="0F6BB7EE"/>
    <w:rsid w:val="0F6F53BA"/>
    <w:rsid w:val="0F7E65CC"/>
    <w:rsid w:val="0F853956"/>
    <w:rsid w:val="0F8AF285"/>
    <w:rsid w:val="0F8D5A53"/>
    <w:rsid w:val="0FA32D57"/>
    <w:rsid w:val="0FAC7F4A"/>
    <w:rsid w:val="0FD7DE90"/>
    <w:rsid w:val="0FDE356B"/>
    <w:rsid w:val="0FEB2DD3"/>
    <w:rsid w:val="1002D442"/>
    <w:rsid w:val="1006D238"/>
    <w:rsid w:val="10097848"/>
    <w:rsid w:val="102891AD"/>
    <w:rsid w:val="102FD916"/>
    <w:rsid w:val="105285A6"/>
    <w:rsid w:val="106F6384"/>
    <w:rsid w:val="10721AC4"/>
    <w:rsid w:val="108181F5"/>
    <w:rsid w:val="1083610B"/>
    <w:rsid w:val="10A90FD3"/>
    <w:rsid w:val="10B8E4A2"/>
    <w:rsid w:val="10C5A31D"/>
    <w:rsid w:val="10C6FC5B"/>
    <w:rsid w:val="10C7290A"/>
    <w:rsid w:val="10D5C807"/>
    <w:rsid w:val="10D5FA4F"/>
    <w:rsid w:val="10F18822"/>
    <w:rsid w:val="10FDB6D7"/>
    <w:rsid w:val="110DA943"/>
    <w:rsid w:val="1119B51A"/>
    <w:rsid w:val="111E0B51"/>
    <w:rsid w:val="11213571"/>
    <w:rsid w:val="112142CF"/>
    <w:rsid w:val="11345601"/>
    <w:rsid w:val="1163171D"/>
    <w:rsid w:val="116A5785"/>
    <w:rsid w:val="11942E39"/>
    <w:rsid w:val="11A31BE6"/>
    <w:rsid w:val="11A8583F"/>
    <w:rsid w:val="11A9EE22"/>
    <w:rsid w:val="11AA7BAE"/>
    <w:rsid w:val="11B95F9B"/>
    <w:rsid w:val="11C0E97E"/>
    <w:rsid w:val="11C4837B"/>
    <w:rsid w:val="11C8C745"/>
    <w:rsid w:val="11C9830E"/>
    <w:rsid w:val="11CCD79E"/>
    <w:rsid w:val="11DE3F7D"/>
    <w:rsid w:val="11DE4F6D"/>
    <w:rsid w:val="11ED95CB"/>
    <w:rsid w:val="11F592B2"/>
    <w:rsid w:val="1204E125"/>
    <w:rsid w:val="1205B0E4"/>
    <w:rsid w:val="120D70D3"/>
    <w:rsid w:val="121FFAFB"/>
    <w:rsid w:val="122CDE24"/>
    <w:rsid w:val="123BFA63"/>
    <w:rsid w:val="123F9166"/>
    <w:rsid w:val="124402D0"/>
    <w:rsid w:val="1244229A"/>
    <w:rsid w:val="12470F82"/>
    <w:rsid w:val="125794AD"/>
    <w:rsid w:val="126DDE6A"/>
    <w:rsid w:val="1291A248"/>
    <w:rsid w:val="1291FEAE"/>
    <w:rsid w:val="1292D890"/>
    <w:rsid w:val="129E792C"/>
    <w:rsid w:val="12BF3652"/>
    <w:rsid w:val="130D51DC"/>
    <w:rsid w:val="132B435E"/>
    <w:rsid w:val="1342F587"/>
    <w:rsid w:val="13492212"/>
    <w:rsid w:val="134AE1EC"/>
    <w:rsid w:val="13571A09"/>
    <w:rsid w:val="138CA6E5"/>
    <w:rsid w:val="1393F01C"/>
    <w:rsid w:val="13C6ACCB"/>
    <w:rsid w:val="13D534C1"/>
    <w:rsid w:val="13F53FF2"/>
    <w:rsid w:val="140624A8"/>
    <w:rsid w:val="140E6600"/>
    <w:rsid w:val="14132034"/>
    <w:rsid w:val="142234B2"/>
    <w:rsid w:val="14357C24"/>
    <w:rsid w:val="143DA7B0"/>
    <w:rsid w:val="146AEB74"/>
    <w:rsid w:val="1487FDAC"/>
    <w:rsid w:val="148C9BB6"/>
    <w:rsid w:val="148DA145"/>
    <w:rsid w:val="14A12672"/>
    <w:rsid w:val="14A9F84F"/>
    <w:rsid w:val="14AAAB85"/>
    <w:rsid w:val="14AE6EA1"/>
    <w:rsid w:val="14AEC4C0"/>
    <w:rsid w:val="14B8B098"/>
    <w:rsid w:val="14BE0D98"/>
    <w:rsid w:val="14BED0C2"/>
    <w:rsid w:val="14C0BF96"/>
    <w:rsid w:val="14C63EA6"/>
    <w:rsid w:val="14CCB596"/>
    <w:rsid w:val="14CD10A7"/>
    <w:rsid w:val="14D0F62A"/>
    <w:rsid w:val="14E66A4F"/>
    <w:rsid w:val="14EA6C56"/>
    <w:rsid w:val="1512CC92"/>
    <w:rsid w:val="15131E7B"/>
    <w:rsid w:val="151E39CE"/>
    <w:rsid w:val="151E8261"/>
    <w:rsid w:val="1534CE10"/>
    <w:rsid w:val="1545082A"/>
    <w:rsid w:val="154E1440"/>
    <w:rsid w:val="15768198"/>
    <w:rsid w:val="15856C96"/>
    <w:rsid w:val="15A18933"/>
    <w:rsid w:val="15B042FA"/>
    <w:rsid w:val="15C7E85D"/>
    <w:rsid w:val="15C8E3ED"/>
    <w:rsid w:val="15CF9053"/>
    <w:rsid w:val="15D40D29"/>
    <w:rsid w:val="15D4B674"/>
    <w:rsid w:val="15E03F3F"/>
    <w:rsid w:val="15E79945"/>
    <w:rsid w:val="15EFD724"/>
    <w:rsid w:val="160E3C3E"/>
    <w:rsid w:val="161E1E2D"/>
    <w:rsid w:val="1625A305"/>
    <w:rsid w:val="16306878"/>
    <w:rsid w:val="1636C907"/>
    <w:rsid w:val="164E2303"/>
    <w:rsid w:val="164E92CC"/>
    <w:rsid w:val="1658ECF7"/>
    <w:rsid w:val="165DBEBE"/>
    <w:rsid w:val="1661543D"/>
    <w:rsid w:val="1663F944"/>
    <w:rsid w:val="167616F6"/>
    <w:rsid w:val="1691D940"/>
    <w:rsid w:val="169D5AE5"/>
    <w:rsid w:val="16BE85ED"/>
    <w:rsid w:val="16C4DD97"/>
    <w:rsid w:val="16D75747"/>
    <w:rsid w:val="16E794BF"/>
    <w:rsid w:val="16F29062"/>
    <w:rsid w:val="16FEB452"/>
    <w:rsid w:val="1708368A"/>
    <w:rsid w:val="172A6C7D"/>
    <w:rsid w:val="17383F7E"/>
    <w:rsid w:val="17420582"/>
    <w:rsid w:val="174ED074"/>
    <w:rsid w:val="175C7303"/>
    <w:rsid w:val="176B60B4"/>
    <w:rsid w:val="1774D5AA"/>
    <w:rsid w:val="178FDC1E"/>
    <w:rsid w:val="179AF2D0"/>
    <w:rsid w:val="17BCB921"/>
    <w:rsid w:val="17D0FDAE"/>
    <w:rsid w:val="17DD6B3D"/>
    <w:rsid w:val="17EB1D09"/>
    <w:rsid w:val="1807C5CB"/>
    <w:rsid w:val="1811C733"/>
    <w:rsid w:val="1811FD74"/>
    <w:rsid w:val="182B6B14"/>
    <w:rsid w:val="182D483F"/>
    <w:rsid w:val="184521F5"/>
    <w:rsid w:val="185BCDBD"/>
    <w:rsid w:val="185CA3A4"/>
    <w:rsid w:val="185FDE74"/>
    <w:rsid w:val="187657E4"/>
    <w:rsid w:val="1876EE7E"/>
    <w:rsid w:val="18875CC3"/>
    <w:rsid w:val="18BC91B8"/>
    <w:rsid w:val="18C60807"/>
    <w:rsid w:val="18D724A8"/>
    <w:rsid w:val="18E47665"/>
    <w:rsid w:val="18F0B7F2"/>
    <w:rsid w:val="18F440B4"/>
    <w:rsid w:val="18FB712A"/>
    <w:rsid w:val="190355BE"/>
    <w:rsid w:val="1908BC02"/>
    <w:rsid w:val="19246E16"/>
    <w:rsid w:val="1927982D"/>
    <w:rsid w:val="1938EB36"/>
    <w:rsid w:val="1941F016"/>
    <w:rsid w:val="1953085D"/>
    <w:rsid w:val="19601918"/>
    <w:rsid w:val="1962CFE8"/>
    <w:rsid w:val="1966AA3B"/>
    <w:rsid w:val="1988A702"/>
    <w:rsid w:val="1989EE8C"/>
    <w:rsid w:val="198FDF13"/>
    <w:rsid w:val="199D3DBA"/>
    <w:rsid w:val="199F7E18"/>
    <w:rsid w:val="19AFAA8C"/>
    <w:rsid w:val="19B17A03"/>
    <w:rsid w:val="19D266CD"/>
    <w:rsid w:val="19DEFF12"/>
    <w:rsid w:val="19EC458F"/>
    <w:rsid w:val="19F2688E"/>
    <w:rsid w:val="19F63975"/>
    <w:rsid w:val="19FDA4DC"/>
    <w:rsid w:val="1A073BC5"/>
    <w:rsid w:val="1A0CC3C7"/>
    <w:rsid w:val="1A17D163"/>
    <w:rsid w:val="1A270769"/>
    <w:rsid w:val="1A4DAAF8"/>
    <w:rsid w:val="1A5C469D"/>
    <w:rsid w:val="1A5E0460"/>
    <w:rsid w:val="1A604979"/>
    <w:rsid w:val="1A633545"/>
    <w:rsid w:val="1A69F33A"/>
    <w:rsid w:val="1A6F091A"/>
    <w:rsid w:val="1A714570"/>
    <w:rsid w:val="1A7B6AE6"/>
    <w:rsid w:val="1A7E1C2C"/>
    <w:rsid w:val="1A824928"/>
    <w:rsid w:val="1AB89A1E"/>
    <w:rsid w:val="1AB8A06D"/>
    <w:rsid w:val="1AC83DAD"/>
    <w:rsid w:val="1ADA7B2B"/>
    <w:rsid w:val="1AF48E0E"/>
    <w:rsid w:val="1AF759FC"/>
    <w:rsid w:val="1AFF2686"/>
    <w:rsid w:val="1B28A146"/>
    <w:rsid w:val="1B453DEA"/>
    <w:rsid w:val="1B5010A4"/>
    <w:rsid w:val="1B96C469"/>
    <w:rsid w:val="1B9D12C9"/>
    <w:rsid w:val="1BAFEB45"/>
    <w:rsid w:val="1BC142B1"/>
    <w:rsid w:val="1BC7DAF4"/>
    <w:rsid w:val="1BFF2F55"/>
    <w:rsid w:val="1C004C69"/>
    <w:rsid w:val="1C1A0D42"/>
    <w:rsid w:val="1C20CE37"/>
    <w:rsid w:val="1C20EEF5"/>
    <w:rsid w:val="1C385E38"/>
    <w:rsid w:val="1C392974"/>
    <w:rsid w:val="1C42032D"/>
    <w:rsid w:val="1C442EAC"/>
    <w:rsid w:val="1C7BC138"/>
    <w:rsid w:val="1C7D525A"/>
    <w:rsid w:val="1C85FD89"/>
    <w:rsid w:val="1C95B917"/>
    <w:rsid w:val="1C9DCCB3"/>
    <w:rsid w:val="1CB6C31D"/>
    <w:rsid w:val="1CBD9513"/>
    <w:rsid w:val="1CC3D3DB"/>
    <w:rsid w:val="1CC75671"/>
    <w:rsid w:val="1CFE0ABF"/>
    <w:rsid w:val="1D2E8D40"/>
    <w:rsid w:val="1D550F04"/>
    <w:rsid w:val="1D59A06E"/>
    <w:rsid w:val="1D61326A"/>
    <w:rsid w:val="1D8C9801"/>
    <w:rsid w:val="1D93F43F"/>
    <w:rsid w:val="1DA7E690"/>
    <w:rsid w:val="1DAB5C14"/>
    <w:rsid w:val="1DAD25C3"/>
    <w:rsid w:val="1DB28C00"/>
    <w:rsid w:val="1DBA3CAB"/>
    <w:rsid w:val="1DBAE1F6"/>
    <w:rsid w:val="1DBC7A79"/>
    <w:rsid w:val="1DBEADB2"/>
    <w:rsid w:val="1DC1D87E"/>
    <w:rsid w:val="1DFD56F3"/>
    <w:rsid w:val="1E01398D"/>
    <w:rsid w:val="1E06B908"/>
    <w:rsid w:val="1E1EAE06"/>
    <w:rsid w:val="1E411874"/>
    <w:rsid w:val="1E4D5DB7"/>
    <w:rsid w:val="1E7ED426"/>
    <w:rsid w:val="1EC8CA3C"/>
    <w:rsid w:val="1F007801"/>
    <w:rsid w:val="1F0A16DD"/>
    <w:rsid w:val="1F106396"/>
    <w:rsid w:val="1F2D03B4"/>
    <w:rsid w:val="1F3384FF"/>
    <w:rsid w:val="1F6E60B1"/>
    <w:rsid w:val="1F9DCD52"/>
    <w:rsid w:val="1FBF6DA7"/>
    <w:rsid w:val="1FC57C0F"/>
    <w:rsid w:val="1FD6F315"/>
    <w:rsid w:val="1FDC5CCC"/>
    <w:rsid w:val="1FDC7D61"/>
    <w:rsid w:val="1FED39E3"/>
    <w:rsid w:val="20074A50"/>
    <w:rsid w:val="2022B384"/>
    <w:rsid w:val="203312B2"/>
    <w:rsid w:val="203512D0"/>
    <w:rsid w:val="204581B8"/>
    <w:rsid w:val="2050AF36"/>
    <w:rsid w:val="20530770"/>
    <w:rsid w:val="2055E571"/>
    <w:rsid w:val="205F31C2"/>
    <w:rsid w:val="20643B53"/>
    <w:rsid w:val="207B5E84"/>
    <w:rsid w:val="208FBD96"/>
    <w:rsid w:val="20B922C9"/>
    <w:rsid w:val="20BF3F70"/>
    <w:rsid w:val="20D43C7E"/>
    <w:rsid w:val="20EC62A0"/>
    <w:rsid w:val="20ED11F8"/>
    <w:rsid w:val="20F515C1"/>
    <w:rsid w:val="20FFC85D"/>
    <w:rsid w:val="21100B30"/>
    <w:rsid w:val="2123906C"/>
    <w:rsid w:val="212627BB"/>
    <w:rsid w:val="2142F65D"/>
    <w:rsid w:val="21460E3B"/>
    <w:rsid w:val="214FB9D5"/>
    <w:rsid w:val="21579593"/>
    <w:rsid w:val="21639546"/>
    <w:rsid w:val="2169B6FE"/>
    <w:rsid w:val="216BDEF5"/>
    <w:rsid w:val="2170D995"/>
    <w:rsid w:val="21777E56"/>
    <w:rsid w:val="217DA8D6"/>
    <w:rsid w:val="218EDD66"/>
    <w:rsid w:val="219B4476"/>
    <w:rsid w:val="219D529A"/>
    <w:rsid w:val="21A85F65"/>
    <w:rsid w:val="21A9AEE1"/>
    <w:rsid w:val="21AD3BD0"/>
    <w:rsid w:val="21CAC16E"/>
    <w:rsid w:val="21F489CD"/>
    <w:rsid w:val="21FF0BC9"/>
    <w:rsid w:val="220605ED"/>
    <w:rsid w:val="2228CB9E"/>
    <w:rsid w:val="2237DC3D"/>
    <w:rsid w:val="2247C4E9"/>
    <w:rsid w:val="224A1B68"/>
    <w:rsid w:val="226467DA"/>
    <w:rsid w:val="226CB133"/>
    <w:rsid w:val="228319BC"/>
    <w:rsid w:val="22B0ED91"/>
    <w:rsid w:val="22B5E2C4"/>
    <w:rsid w:val="22E6A0AE"/>
    <w:rsid w:val="23059800"/>
    <w:rsid w:val="230D36F8"/>
    <w:rsid w:val="230E9DFC"/>
    <w:rsid w:val="23213819"/>
    <w:rsid w:val="232564C6"/>
    <w:rsid w:val="232A4F9D"/>
    <w:rsid w:val="23309F82"/>
    <w:rsid w:val="2356E4A0"/>
    <w:rsid w:val="23916800"/>
    <w:rsid w:val="2391CA4F"/>
    <w:rsid w:val="2399AE32"/>
    <w:rsid w:val="23B292CE"/>
    <w:rsid w:val="23BC9E96"/>
    <w:rsid w:val="23C2DE59"/>
    <w:rsid w:val="23C5C5AB"/>
    <w:rsid w:val="23E411D1"/>
    <w:rsid w:val="24102729"/>
    <w:rsid w:val="2410A391"/>
    <w:rsid w:val="241321B7"/>
    <w:rsid w:val="241903AA"/>
    <w:rsid w:val="243A8947"/>
    <w:rsid w:val="243B699A"/>
    <w:rsid w:val="2443930E"/>
    <w:rsid w:val="246E5E2C"/>
    <w:rsid w:val="247428E3"/>
    <w:rsid w:val="248D1590"/>
    <w:rsid w:val="24A9D746"/>
    <w:rsid w:val="24C06515"/>
    <w:rsid w:val="24C24DD6"/>
    <w:rsid w:val="24C360E1"/>
    <w:rsid w:val="24C7E8A4"/>
    <w:rsid w:val="24DDE6C4"/>
    <w:rsid w:val="24E14245"/>
    <w:rsid w:val="24ECAF96"/>
    <w:rsid w:val="24F44A7A"/>
    <w:rsid w:val="2517EC93"/>
    <w:rsid w:val="2519FF3D"/>
    <w:rsid w:val="2529870B"/>
    <w:rsid w:val="2531F721"/>
    <w:rsid w:val="25392F17"/>
    <w:rsid w:val="25454493"/>
    <w:rsid w:val="254779BB"/>
    <w:rsid w:val="25510E6B"/>
    <w:rsid w:val="25563901"/>
    <w:rsid w:val="2557CE5C"/>
    <w:rsid w:val="257065C6"/>
    <w:rsid w:val="2571FD1F"/>
    <w:rsid w:val="25765462"/>
    <w:rsid w:val="25778A9B"/>
    <w:rsid w:val="257C301F"/>
    <w:rsid w:val="25A86CD1"/>
    <w:rsid w:val="25B455F3"/>
    <w:rsid w:val="25CC2C29"/>
    <w:rsid w:val="25DD37D2"/>
    <w:rsid w:val="25DF0038"/>
    <w:rsid w:val="25E03D98"/>
    <w:rsid w:val="25F909D1"/>
    <w:rsid w:val="25FF13EB"/>
    <w:rsid w:val="2608C4F9"/>
    <w:rsid w:val="2615F4ED"/>
    <w:rsid w:val="2632EE01"/>
    <w:rsid w:val="2640F2A5"/>
    <w:rsid w:val="26424F5C"/>
    <w:rsid w:val="2642DE30"/>
    <w:rsid w:val="26572304"/>
    <w:rsid w:val="266C36CB"/>
    <w:rsid w:val="266CB92F"/>
    <w:rsid w:val="26886030"/>
    <w:rsid w:val="269412AA"/>
    <w:rsid w:val="2694C5AC"/>
    <w:rsid w:val="269D4DFB"/>
    <w:rsid w:val="26AA257C"/>
    <w:rsid w:val="26B47DE9"/>
    <w:rsid w:val="26BADBC2"/>
    <w:rsid w:val="26E88A4F"/>
    <w:rsid w:val="26FF6090"/>
    <w:rsid w:val="27075638"/>
    <w:rsid w:val="270C3627"/>
    <w:rsid w:val="271BA7EF"/>
    <w:rsid w:val="27201C24"/>
    <w:rsid w:val="2724B31E"/>
    <w:rsid w:val="272510FC"/>
    <w:rsid w:val="273764AA"/>
    <w:rsid w:val="273D8B81"/>
    <w:rsid w:val="273DF38A"/>
    <w:rsid w:val="2757E482"/>
    <w:rsid w:val="275B2D5A"/>
    <w:rsid w:val="275C3C0F"/>
    <w:rsid w:val="277FF507"/>
    <w:rsid w:val="27858999"/>
    <w:rsid w:val="2795818E"/>
    <w:rsid w:val="27A8D1BF"/>
    <w:rsid w:val="27C1B515"/>
    <w:rsid w:val="27E36F77"/>
    <w:rsid w:val="28087045"/>
    <w:rsid w:val="280C931D"/>
    <w:rsid w:val="281686C8"/>
    <w:rsid w:val="28187612"/>
    <w:rsid w:val="28236939"/>
    <w:rsid w:val="2823DD56"/>
    <w:rsid w:val="282461D7"/>
    <w:rsid w:val="28313BFF"/>
    <w:rsid w:val="28714F6E"/>
    <w:rsid w:val="28805120"/>
    <w:rsid w:val="2880E3CF"/>
    <w:rsid w:val="28812D30"/>
    <w:rsid w:val="2889EA7E"/>
    <w:rsid w:val="2895466C"/>
    <w:rsid w:val="28A5919C"/>
    <w:rsid w:val="28AB5140"/>
    <w:rsid w:val="28AB53F9"/>
    <w:rsid w:val="28AD282D"/>
    <w:rsid w:val="28B6FB81"/>
    <w:rsid w:val="28BB380E"/>
    <w:rsid w:val="28C27B3F"/>
    <w:rsid w:val="28D292CA"/>
    <w:rsid w:val="2908E873"/>
    <w:rsid w:val="2911F75F"/>
    <w:rsid w:val="2924566A"/>
    <w:rsid w:val="294D95AF"/>
    <w:rsid w:val="294ED426"/>
    <w:rsid w:val="296F823F"/>
    <w:rsid w:val="29735C7F"/>
    <w:rsid w:val="298C88EA"/>
    <w:rsid w:val="29A87474"/>
    <w:rsid w:val="29BFA8D3"/>
    <w:rsid w:val="29C042A1"/>
    <w:rsid w:val="29D93023"/>
    <w:rsid w:val="29E6EA17"/>
    <w:rsid w:val="29ECC4EC"/>
    <w:rsid w:val="29EEB300"/>
    <w:rsid w:val="29F7E504"/>
    <w:rsid w:val="29F7EF75"/>
    <w:rsid w:val="29FDC4F3"/>
    <w:rsid w:val="2A11A89A"/>
    <w:rsid w:val="2A12218B"/>
    <w:rsid w:val="2A152D58"/>
    <w:rsid w:val="2A1A12BB"/>
    <w:rsid w:val="2A1ED2E5"/>
    <w:rsid w:val="2A217132"/>
    <w:rsid w:val="2A230B61"/>
    <w:rsid w:val="2A2FA3CD"/>
    <w:rsid w:val="2A5C5D37"/>
    <w:rsid w:val="2A69ABBB"/>
    <w:rsid w:val="2A771978"/>
    <w:rsid w:val="2A9092EC"/>
    <w:rsid w:val="2A9E7D5F"/>
    <w:rsid w:val="2AB93815"/>
    <w:rsid w:val="2ABECBA2"/>
    <w:rsid w:val="2AC6E0D8"/>
    <w:rsid w:val="2ACB09C1"/>
    <w:rsid w:val="2ADB15A9"/>
    <w:rsid w:val="2ADF02D9"/>
    <w:rsid w:val="2AF6FB7F"/>
    <w:rsid w:val="2AFA9F44"/>
    <w:rsid w:val="2B0E60CA"/>
    <w:rsid w:val="2B1DCF4A"/>
    <w:rsid w:val="2B1F3949"/>
    <w:rsid w:val="2B368590"/>
    <w:rsid w:val="2B41DCD6"/>
    <w:rsid w:val="2B4F7C3B"/>
    <w:rsid w:val="2B5EB8AF"/>
    <w:rsid w:val="2B64EC5A"/>
    <w:rsid w:val="2B72D22C"/>
    <w:rsid w:val="2B93BFD6"/>
    <w:rsid w:val="2B983CAC"/>
    <w:rsid w:val="2BAC2CBF"/>
    <w:rsid w:val="2BB3CA32"/>
    <w:rsid w:val="2BBED898"/>
    <w:rsid w:val="2BD6E605"/>
    <w:rsid w:val="2BE38B28"/>
    <w:rsid w:val="2C06DB66"/>
    <w:rsid w:val="2C267BBB"/>
    <w:rsid w:val="2C3C05D7"/>
    <w:rsid w:val="2C40BFF6"/>
    <w:rsid w:val="2C59C19D"/>
    <w:rsid w:val="2C5B1D9F"/>
    <w:rsid w:val="2C6A5D07"/>
    <w:rsid w:val="2C6CC158"/>
    <w:rsid w:val="2C72D1D3"/>
    <w:rsid w:val="2C89CE6D"/>
    <w:rsid w:val="2C93F486"/>
    <w:rsid w:val="2C9FB631"/>
    <w:rsid w:val="2CAEEB09"/>
    <w:rsid w:val="2CBFFF2D"/>
    <w:rsid w:val="2CC7B6CA"/>
    <w:rsid w:val="2CE91893"/>
    <w:rsid w:val="2CECECAE"/>
    <w:rsid w:val="2CF144CB"/>
    <w:rsid w:val="2CF5294F"/>
    <w:rsid w:val="2CFD735B"/>
    <w:rsid w:val="2D00C679"/>
    <w:rsid w:val="2D10B49C"/>
    <w:rsid w:val="2D152119"/>
    <w:rsid w:val="2D2FE34F"/>
    <w:rsid w:val="2D47C03A"/>
    <w:rsid w:val="2D76CDA1"/>
    <w:rsid w:val="2D7B62FE"/>
    <w:rsid w:val="2DCD390D"/>
    <w:rsid w:val="2DE11133"/>
    <w:rsid w:val="2DE3B716"/>
    <w:rsid w:val="2DFF2AE7"/>
    <w:rsid w:val="2E13B1D5"/>
    <w:rsid w:val="2E380245"/>
    <w:rsid w:val="2E559CD9"/>
    <w:rsid w:val="2E6FDFAA"/>
    <w:rsid w:val="2E78AE96"/>
    <w:rsid w:val="2E7AC7CE"/>
    <w:rsid w:val="2E85C405"/>
    <w:rsid w:val="2EA3063C"/>
    <w:rsid w:val="2EA454B8"/>
    <w:rsid w:val="2EBA7C2D"/>
    <w:rsid w:val="2EC261AE"/>
    <w:rsid w:val="2EC5CC32"/>
    <w:rsid w:val="2EECF1AB"/>
    <w:rsid w:val="2F059CE2"/>
    <w:rsid w:val="2F0B4A13"/>
    <w:rsid w:val="2F1726C0"/>
    <w:rsid w:val="2F1DFB76"/>
    <w:rsid w:val="2F24073C"/>
    <w:rsid w:val="2F32A9E8"/>
    <w:rsid w:val="2F3A5791"/>
    <w:rsid w:val="2F423BB4"/>
    <w:rsid w:val="2F514EFD"/>
    <w:rsid w:val="2F66BA99"/>
    <w:rsid w:val="2F7C43D7"/>
    <w:rsid w:val="2F8E5C80"/>
    <w:rsid w:val="2F901319"/>
    <w:rsid w:val="2F9134AF"/>
    <w:rsid w:val="2F9624B7"/>
    <w:rsid w:val="2FB76144"/>
    <w:rsid w:val="2FC41E69"/>
    <w:rsid w:val="2FC71571"/>
    <w:rsid w:val="2FD04D88"/>
    <w:rsid w:val="2FE0D32B"/>
    <w:rsid w:val="2FF2E95A"/>
    <w:rsid w:val="3005365B"/>
    <w:rsid w:val="300980E0"/>
    <w:rsid w:val="301EA2ED"/>
    <w:rsid w:val="30201701"/>
    <w:rsid w:val="3033A9FA"/>
    <w:rsid w:val="30376D5B"/>
    <w:rsid w:val="3065BDA1"/>
    <w:rsid w:val="30700FC8"/>
    <w:rsid w:val="3072B08D"/>
    <w:rsid w:val="30762D24"/>
    <w:rsid w:val="307D40F6"/>
    <w:rsid w:val="308CA379"/>
    <w:rsid w:val="309AE515"/>
    <w:rsid w:val="30A1D5E1"/>
    <w:rsid w:val="30A9834A"/>
    <w:rsid w:val="30B95AD1"/>
    <w:rsid w:val="30C959A7"/>
    <w:rsid w:val="30D1A360"/>
    <w:rsid w:val="30D58EFC"/>
    <w:rsid w:val="30DA6E25"/>
    <w:rsid w:val="30EB5FBD"/>
    <w:rsid w:val="310CB54D"/>
    <w:rsid w:val="310F4E96"/>
    <w:rsid w:val="311A4202"/>
    <w:rsid w:val="311A65C3"/>
    <w:rsid w:val="31347AFC"/>
    <w:rsid w:val="3153273B"/>
    <w:rsid w:val="318DB2D9"/>
    <w:rsid w:val="319DE08D"/>
    <w:rsid w:val="31A68546"/>
    <w:rsid w:val="31F8D6D1"/>
    <w:rsid w:val="31FC4328"/>
    <w:rsid w:val="320EFE74"/>
    <w:rsid w:val="3213245D"/>
    <w:rsid w:val="3218F6FC"/>
    <w:rsid w:val="321D105B"/>
    <w:rsid w:val="321D16A9"/>
    <w:rsid w:val="323933FC"/>
    <w:rsid w:val="323EC2C7"/>
    <w:rsid w:val="324740A4"/>
    <w:rsid w:val="324F6DBF"/>
    <w:rsid w:val="32552F1C"/>
    <w:rsid w:val="325DA090"/>
    <w:rsid w:val="325FF228"/>
    <w:rsid w:val="3263A5FD"/>
    <w:rsid w:val="326E4D4B"/>
    <w:rsid w:val="3271F077"/>
    <w:rsid w:val="3273986C"/>
    <w:rsid w:val="327825FB"/>
    <w:rsid w:val="32A03D9C"/>
    <w:rsid w:val="32C14DB8"/>
    <w:rsid w:val="32D6C4BC"/>
    <w:rsid w:val="32DAED89"/>
    <w:rsid w:val="32E67B7D"/>
    <w:rsid w:val="32F4D97C"/>
    <w:rsid w:val="333E6384"/>
    <w:rsid w:val="3355A0CE"/>
    <w:rsid w:val="33615911"/>
    <w:rsid w:val="336376E8"/>
    <w:rsid w:val="336E5F75"/>
    <w:rsid w:val="3376F2C7"/>
    <w:rsid w:val="3388AB8C"/>
    <w:rsid w:val="33B4E3CC"/>
    <w:rsid w:val="33C4516D"/>
    <w:rsid w:val="33DC0E94"/>
    <w:rsid w:val="33E6F847"/>
    <w:rsid w:val="33FEA2CE"/>
    <w:rsid w:val="34071339"/>
    <w:rsid w:val="3407CF50"/>
    <w:rsid w:val="340E7F4A"/>
    <w:rsid w:val="342A14A2"/>
    <w:rsid w:val="345ADF62"/>
    <w:rsid w:val="34736006"/>
    <w:rsid w:val="34916200"/>
    <w:rsid w:val="34A16531"/>
    <w:rsid w:val="34A668A4"/>
    <w:rsid w:val="34B75BAE"/>
    <w:rsid w:val="34BD738A"/>
    <w:rsid w:val="34C88A0F"/>
    <w:rsid w:val="34D4B60A"/>
    <w:rsid w:val="34E1146C"/>
    <w:rsid w:val="34E3D77D"/>
    <w:rsid w:val="34F9A975"/>
    <w:rsid w:val="350620B6"/>
    <w:rsid w:val="35201470"/>
    <w:rsid w:val="352036AD"/>
    <w:rsid w:val="35349A9E"/>
    <w:rsid w:val="3560C0C9"/>
    <w:rsid w:val="35687AB7"/>
    <w:rsid w:val="356FBF9B"/>
    <w:rsid w:val="3578E43E"/>
    <w:rsid w:val="357EA867"/>
    <w:rsid w:val="359C2162"/>
    <w:rsid w:val="35A82B97"/>
    <w:rsid w:val="35D17956"/>
    <w:rsid w:val="35F51DDC"/>
    <w:rsid w:val="35F6B229"/>
    <w:rsid w:val="360D8B08"/>
    <w:rsid w:val="3618F2B4"/>
    <w:rsid w:val="36277C27"/>
    <w:rsid w:val="362C7846"/>
    <w:rsid w:val="362E650F"/>
    <w:rsid w:val="3633E0F3"/>
    <w:rsid w:val="363E9FF7"/>
    <w:rsid w:val="3653712A"/>
    <w:rsid w:val="36598D78"/>
    <w:rsid w:val="365E4F12"/>
    <w:rsid w:val="365EFB12"/>
    <w:rsid w:val="366E7DB4"/>
    <w:rsid w:val="3689408A"/>
    <w:rsid w:val="36A736EF"/>
    <w:rsid w:val="36AE52B7"/>
    <w:rsid w:val="36C283AE"/>
    <w:rsid w:val="36D4AB3D"/>
    <w:rsid w:val="36D5FEF1"/>
    <w:rsid w:val="36E4247B"/>
    <w:rsid w:val="36EED39A"/>
    <w:rsid w:val="370F23FC"/>
    <w:rsid w:val="3721712A"/>
    <w:rsid w:val="373DCD77"/>
    <w:rsid w:val="37444443"/>
    <w:rsid w:val="3759955A"/>
    <w:rsid w:val="375C8754"/>
    <w:rsid w:val="375E2837"/>
    <w:rsid w:val="37658E36"/>
    <w:rsid w:val="378DAA6E"/>
    <w:rsid w:val="379A9D34"/>
    <w:rsid w:val="379AF00F"/>
    <w:rsid w:val="37AB512B"/>
    <w:rsid w:val="37C9FF46"/>
    <w:rsid w:val="37CE911D"/>
    <w:rsid w:val="37CFC9B9"/>
    <w:rsid w:val="37D749CE"/>
    <w:rsid w:val="37DF1CA3"/>
    <w:rsid w:val="37F0476C"/>
    <w:rsid w:val="37F24759"/>
    <w:rsid w:val="37FE0086"/>
    <w:rsid w:val="38121DC9"/>
    <w:rsid w:val="382CC813"/>
    <w:rsid w:val="38365A27"/>
    <w:rsid w:val="385E310D"/>
    <w:rsid w:val="38608C38"/>
    <w:rsid w:val="38B5DADF"/>
    <w:rsid w:val="38B64CEE"/>
    <w:rsid w:val="38C12593"/>
    <w:rsid w:val="38C27DB5"/>
    <w:rsid w:val="38D702EE"/>
    <w:rsid w:val="38E1F773"/>
    <w:rsid w:val="38E1FDD3"/>
    <w:rsid w:val="38EC16B5"/>
    <w:rsid w:val="391216BA"/>
    <w:rsid w:val="39212010"/>
    <w:rsid w:val="39260942"/>
    <w:rsid w:val="3927B5BF"/>
    <w:rsid w:val="3933223F"/>
    <w:rsid w:val="393F230E"/>
    <w:rsid w:val="3951663E"/>
    <w:rsid w:val="3957D1D5"/>
    <w:rsid w:val="395AFB0D"/>
    <w:rsid w:val="3968C5DF"/>
    <w:rsid w:val="399793C1"/>
    <w:rsid w:val="399C7D94"/>
    <w:rsid w:val="39A02E15"/>
    <w:rsid w:val="39A47F3B"/>
    <w:rsid w:val="39ADEA5B"/>
    <w:rsid w:val="39B15B01"/>
    <w:rsid w:val="39D79E98"/>
    <w:rsid w:val="39D933AF"/>
    <w:rsid w:val="39E7038E"/>
    <w:rsid w:val="39F197C5"/>
    <w:rsid w:val="39FAE9D3"/>
    <w:rsid w:val="3A012F86"/>
    <w:rsid w:val="3A06E8CB"/>
    <w:rsid w:val="3A0D662E"/>
    <w:rsid w:val="3A255382"/>
    <w:rsid w:val="3A2802C6"/>
    <w:rsid w:val="3A2F3ACF"/>
    <w:rsid w:val="3A384FD1"/>
    <w:rsid w:val="3A5911EC"/>
    <w:rsid w:val="3A5F4103"/>
    <w:rsid w:val="3A5F775E"/>
    <w:rsid w:val="3A6A5700"/>
    <w:rsid w:val="3A91AF8D"/>
    <w:rsid w:val="3A976D0F"/>
    <w:rsid w:val="3AAA1C51"/>
    <w:rsid w:val="3AB1EB43"/>
    <w:rsid w:val="3AB3E648"/>
    <w:rsid w:val="3ADDD90E"/>
    <w:rsid w:val="3ADE8CF7"/>
    <w:rsid w:val="3AE22833"/>
    <w:rsid w:val="3AF78095"/>
    <w:rsid w:val="3B1F7391"/>
    <w:rsid w:val="3B64F0C0"/>
    <w:rsid w:val="3B8A5C6B"/>
    <w:rsid w:val="3B93215A"/>
    <w:rsid w:val="3B9F6C0B"/>
    <w:rsid w:val="3BB4FC1E"/>
    <w:rsid w:val="3BB6ADA2"/>
    <w:rsid w:val="3BBC8D57"/>
    <w:rsid w:val="3BC0CEF4"/>
    <w:rsid w:val="3BE88314"/>
    <w:rsid w:val="3BF47FE5"/>
    <w:rsid w:val="3BF7F33D"/>
    <w:rsid w:val="3C0121BB"/>
    <w:rsid w:val="3C068E34"/>
    <w:rsid w:val="3C06F995"/>
    <w:rsid w:val="3C13CF93"/>
    <w:rsid w:val="3C20554B"/>
    <w:rsid w:val="3C3CF833"/>
    <w:rsid w:val="3C53192D"/>
    <w:rsid w:val="3C692024"/>
    <w:rsid w:val="3C87DA1F"/>
    <w:rsid w:val="3CC1C3E2"/>
    <w:rsid w:val="3CD81C48"/>
    <w:rsid w:val="3CE4F7E2"/>
    <w:rsid w:val="3CED98D7"/>
    <w:rsid w:val="3D10D8B1"/>
    <w:rsid w:val="3D371C6A"/>
    <w:rsid w:val="3D39A564"/>
    <w:rsid w:val="3D5500E7"/>
    <w:rsid w:val="3D5BC64F"/>
    <w:rsid w:val="3D5EB65D"/>
    <w:rsid w:val="3D613D4B"/>
    <w:rsid w:val="3D68D330"/>
    <w:rsid w:val="3DAC7E08"/>
    <w:rsid w:val="3DDB4FEC"/>
    <w:rsid w:val="3DDE9F66"/>
    <w:rsid w:val="3E08DA72"/>
    <w:rsid w:val="3E3216F5"/>
    <w:rsid w:val="3E32DDE8"/>
    <w:rsid w:val="3E344A1B"/>
    <w:rsid w:val="3E38C1D7"/>
    <w:rsid w:val="3E5A4B19"/>
    <w:rsid w:val="3E603C3F"/>
    <w:rsid w:val="3E67CAE0"/>
    <w:rsid w:val="3E7A467C"/>
    <w:rsid w:val="3E7B189A"/>
    <w:rsid w:val="3E83E4BD"/>
    <w:rsid w:val="3E840241"/>
    <w:rsid w:val="3E96D024"/>
    <w:rsid w:val="3EB14520"/>
    <w:rsid w:val="3EB8C536"/>
    <w:rsid w:val="3ECB49E3"/>
    <w:rsid w:val="3ED30AB3"/>
    <w:rsid w:val="3EE2BC3F"/>
    <w:rsid w:val="3EE46D84"/>
    <w:rsid w:val="3F22F3C8"/>
    <w:rsid w:val="3F32158F"/>
    <w:rsid w:val="3F4A8BD2"/>
    <w:rsid w:val="3F50430B"/>
    <w:rsid w:val="3F7AA730"/>
    <w:rsid w:val="3F8439C0"/>
    <w:rsid w:val="3FA4134E"/>
    <w:rsid w:val="3FA91C25"/>
    <w:rsid w:val="3FAC197F"/>
    <w:rsid w:val="3FC6A8E8"/>
    <w:rsid w:val="3FCE01CB"/>
    <w:rsid w:val="3FD092BA"/>
    <w:rsid w:val="3FDCBF5D"/>
    <w:rsid w:val="3FE22932"/>
    <w:rsid w:val="400CC406"/>
    <w:rsid w:val="400F30BA"/>
    <w:rsid w:val="40280C6E"/>
    <w:rsid w:val="402A7C91"/>
    <w:rsid w:val="402C74B4"/>
    <w:rsid w:val="4033E48C"/>
    <w:rsid w:val="403E62AE"/>
    <w:rsid w:val="404A41D3"/>
    <w:rsid w:val="40664646"/>
    <w:rsid w:val="4076A0DE"/>
    <w:rsid w:val="407E22F0"/>
    <w:rsid w:val="408FB5B6"/>
    <w:rsid w:val="40DB7AC5"/>
    <w:rsid w:val="40DE076D"/>
    <w:rsid w:val="40E48B14"/>
    <w:rsid w:val="40ED402C"/>
    <w:rsid w:val="40EF3DBF"/>
    <w:rsid w:val="41192BDA"/>
    <w:rsid w:val="41229112"/>
    <w:rsid w:val="41316003"/>
    <w:rsid w:val="4133F25F"/>
    <w:rsid w:val="414A53F0"/>
    <w:rsid w:val="414FD732"/>
    <w:rsid w:val="415644F0"/>
    <w:rsid w:val="415BE298"/>
    <w:rsid w:val="415CFA03"/>
    <w:rsid w:val="41733BA6"/>
    <w:rsid w:val="417D518F"/>
    <w:rsid w:val="418997CB"/>
    <w:rsid w:val="418F954C"/>
    <w:rsid w:val="41AFA8E3"/>
    <w:rsid w:val="41B84F84"/>
    <w:rsid w:val="41D0DD41"/>
    <w:rsid w:val="41DD58AD"/>
    <w:rsid w:val="41DDE35D"/>
    <w:rsid w:val="41E903DE"/>
    <w:rsid w:val="41F3F790"/>
    <w:rsid w:val="4200D742"/>
    <w:rsid w:val="42037D80"/>
    <w:rsid w:val="42112F6B"/>
    <w:rsid w:val="421B251C"/>
    <w:rsid w:val="421D2A23"/>
    <w:rsid w:val="422FA6AE"/>
    <w:rsid w:val="424D8740"/>
    <w:rsid w:val="42539FD2"/>
    <w:rsid w:val="42564BE2"/>
    <w:rsid w:val="426A8D29"/>
    <w:rsid w:val="4289296D"/>
    <w:rsid w:val="428C37AA"/>
    <w:rsid w:val="42900D1C"/>
    <w:rsid w:val="42976A09"/>
    <w:rsid w:val="42BA0B17"/>
    <w:rsid w:val="42D5E097"/>
    <w:rsid w:val="42E29669"/>
    <w:rsid w:val="42F5A63E"/>
    <w:rsid w:val="43233FCD"/>
    <w:rsid w:val="433AEF48"/>
    <w:rsid w:val="434C45EE"/>
    <w:rsid w:val="4354DE9A"/>
    <w:rsid w:val="43589DBA"/>
    <w:rsid w:val="435C50BC"/>
    <w:rsid w:val="4365B648"/>
    <w:rsid w:val="437B853B"/>
    <w:rsid w:val="438AC403"/>
    <w:rsid w:val="438D7720"/>
    <w:rsid w:val="438DE92F"/>
    <w:rsid w:val="4394272E"/>
    <w:rsid w:val="43A743BC"/>
    <w:rsid w:val="43AD9DEE"/>
    <w:rsid w:val="43D1FF1A"/>
    <w:rsid w:val="43DADBEF"/>
    <w:rsid w:val="43DAF88F"/>
    <w:rsid w:val="43EC2137"/>
    <w:rsid w:val="43EF4649"/>
    <w:rsid w:val="43FD38B2"/>
    <w:rsid w:val="4407ADBA"/>
    <w:rsid w:val="441325F6"/>
    <w:rsid w:val="4470E42C"/>
    <w:rsid w:val="44849BFA"/>
    <w:rsid w:val="449A90C5"/>
    <w:rsid w:val="44A4E322"/>
    <w:rsid w:val="44C70C0F"/>
    <w:rsid w:val="44D0F949"/>
    <w:rsid w:val="44D53089"/>
    <w:rsid w:val="44DDDB52"/>
    <w:rsid w:val="44E39D0E"/>
    <w:rsid w:val="44FA3AF0"/>
    <w:rsid w:val="44FC46CA"/>
    <w:rsid w:val="45215E6F"/>
    <w:rsid w:val="4532543E"/>
    <w:rsid w:val="453DC09B"/>
    <w:rsid w:val="453EADE9"/>
    <w:rsid w:val="45466C71"/>
    <w:rsid w:val="456EA5D5"/>
    <w:rsid w:val="45779016"/>
    <w:rsid w:val="459E4E6C"/>
    <w:rsid w:val="45D42F8C"/>
    <w:rsid w:val="45E593A6"/>
    <w:rsid w:val="45FAB9A2"/>
    <w:rsid w:val="45FB56B1"/>
    <w:rsid w:val="460C3F52"/>
    <w:rsid w:val="460CF9C1"/>
    <w:rsid w:val="4621C295"/>
    <w:rsid w:val="463056BA"/>
    <w:rsid w:val="4637DBD1"/>
    <w:rsid w:val="463E10F5"/>
    <w:rsid w:val="466645B6"/>
    <w:rsid w:val="4680B2ED"/>
    <w:rsid w:val="46878422"/>
    <w:rsid w:val="468A9CDA"/>
    <w:rsid w:val="468AB505"/>
    <w:rsid w:val="469B4A86"/>
    <w:rsid w:val="46A0724E"/>
    <w:rsid w:val="46A7AF0C"/>
    <w:rsid w:val="46BB63A2"/>
    <w:rsid w:val="46C4CC81"/>
    <w:rsid w:val="46CCC2E0"/>
    <w:rsid w:val="46D2AE9D"/>
    <w:rsid w:val="46D5004C"/>
    <w:rsid w:val="46DBCD89"/>
    <w:rsid w:val="470393B3"/>
    <w:rsid w:val="4706272E"/>
    <w:rsid w:val="4718A592"/>
    <w:rsid w:val="471CD717"/>
    <w:rsid w:val="471F43B6"/>
    <w:rsid w:val="472356EB"/>
    <w:rsid w:val="472635DB"/>
    <w:rsid w:val="4729FDBD"/>
    <w:rsid w:val="472FFA84"/>
    <w:rsid w:val="4734C4C4"/>
    <w:rsid w:val="473CFEEF"/>
    <w:rsid w:val="475C35FE"/>
    <w:rsid w:val="476109AE"/>
    <w:rsid w:val="4775F269"/>
    <w:rsid w:val="477C2342"/>
    <w:rsid w:val="478F4C76"/>
    <w:rsid w:val="47B9C8C1"/>
    <w:rsid w:val="47C67494"/>
    <w:rsid w:val="47CBC750"/>
    <w:rsid w:val="47CD48EA"/>
    <w:rsid w:val="47DA937D"/>
    <w:rsid w:val="47E0D2A1"/>
    <w:rsid w:val="47EC64D9"/>
    <w:rsid w:val="47FB97DE"/>
    <w:rsid w:val="480010E4"/>
    <w:rsid w:val="480B7F96"/>
    <w:rsid w:val="48177907"/>
    <w:rsid w:val="481B7E54"/>
    <w:rsid w:val="481CDF74"/>
    <w:rsid w:val="4820F0FA"/>
    <w:rsid w:val="482660EA"/>
    <w:rsid w:val="482DB928"/>
    <w:rsid w:val="4834FF54"/>
    <w:rsid w:val="48495190"/>
    <w:rsid w:val="4853D4B1"/>
    <w:rsid w:val="48857563"/>
    <w:rsid w:val="4895B103"/>
    <w:rsid w:val="48AB673A"/>
    <w:rsid w:val="48B4B6EC"/>
    <w:rsid w:val="48CA62FC"/>
    <w:rsid w:val="48D21BA5"/>
    <w:rsid w:val="4922055F"/>
    <w:rsid w:val="493F68FF"/>
    <w:rsid w:val="4945AD67"/>
    <w:rsid w:val="494AFD39"/>
    <w:rsid w:val="495B5A2C"/>
    <w:rsid w:val="4985A41C"/>
    <w:rsid w:val="4989D0FD"/>
    <w:rsid w:val="49A5CF68"/>
    <w:rsid w:val="49B2333E"/>
    <w:rsid w:val="49C7E355"/>
    <w:rsid w:val="49DA99C6"/>
    <w:rsid w:val="49EF2C0A"/>
    <w:rsid w:val="4A00C7BA"/>
    <w:rsid w:val="4A0BDBC6"/>
    <w:rsid w:val="4A16DB34"/>
    <w:rsid w:val="4A18ED48"/>
    <w:rsid w:val="4A19256D"/>
    <w:rsid w:val="4A23A46E"/>
    <w:rsid w:val="4A2897E6"/>
    <w:rsid w:val="4A2D7C4A"/>
    <w:rsid w:val="4A34BC30"/>
    <w:rsid w:val="4A470D4D"/>
    <w:rsid w:val="4A4B128E"/>
    <w:rsid w:val="4A4E321A"/>
    <w:rsid w:val="4A5FAEFA"/>
    <w:rsid w:val="4A74E0F1"/>
    <w:rsid w:val="4A76FF95"/>
    <w:rsid w:val="4A7CDA5C"/>
    <w:rsid w:val="4A8161AA"/>
    <w:rsid w:val="4A83099F"/>
    <w:rsid w:val="4A9CA2C2"/>
    <w:rsid w:val="4AB066B5"/>
    <w:rsid w:val="4AB0B7DB"/>
    <w:rsid w:val="4AB69EE3"/>
    <w:rsid w:val="4ACA3465"/>
    <w:rsid w:val="4ACC233F"/>
    <w:rsid w:val="4ADCCAC1"/>
    <w:rsid w:val="4AE13681"/>
    <w:rsid w:val="4AE99935"/>
    <w:rsid w:val="4AF1BBCD"/>
    <w:rsid w:val="4AF64EE2"/>
    <w:rsid w:val="4AF97B3C"/>
    <w:rsid w:val="4B274F28"/>
    <w:rsid w:val="4B462269"/>
    <w:rsid w:val="4B4661E3"/>
    <w:rsid w:val="4B4D0B67"/>
    <w:rsid w:val="4B52001F"/>
    <w:rsid w:val="4B5B28F8"/>
    <w:rsid w:val="4B7CF4BE"/>
    <w:rsid w:val="4B833894"/>
    <w:rsid w:val="4B88CBA1"/>
    <w:rsid w:val="4B94C365"/>
    <w:rsid w:val="4BA0255C"/>
    <w:rsid w:val="4BA77F46"/>
    <w:rsid w:val="4BC344CC"/>
    <w:rsid w:val="4BC898A5"/>
    <w:rsid w:val="4BCA09BA"/>
    <w:rsid w:val="4BCA0E9C"/>
    <w:rsid w:val="4BD45444"/>
    <w:rsid w:val="4BD4C05F"/>
    <w:rsid w:val="4BD4E93F"/>
    <w:rsid w:val="4BE11C0B"/>
    <w:rsid w:val="4BE1B522"/>
    <w:rsid w:val="4C153A6D"/>
    <w:rsid w:val="4C32E303"/>
    <w:rsid w:val="4C3D0083"/>
    <w:rsid w:val="4C48E452"/>
    <w:rsid w:val="4C4CFD48"/>
    <w:rsid w:val="4C5B7FB2"/>
    <w:rsid w:val="4C7AB1B1"/>
    <w:rsid w:val="4C7AB288"/>
    <w:rsid w:val="4C7DB2DA"/>
    <w:rsid w:val="4C8DE29B"/>
    <w:rsid w:val="4C91EB48"/>
    <w:rsid w:val="4CB5BD21"/>
    <w:rsid w:val="4CC791DB"/>
    <w:rsid w:val="4CCF4AF8"/>
    <w:rsid w:val="4CD55E25"/>
    <w:rsid w:val="4CD96AF4"/>
    <w:rsid w:val="4CE68726"/>
    <w:rsid w:val="4CFC46EF"/>
    <w:rsid w:val="4CFD2921"/>
    <w:rsid w:val="4CFD897F"/>
    <w:rsid w:val="4CFE56E1"/>
    <w:rsid w:val="4D0059BC"/>
    <w:rsid w:val="4D119E20"/>
    <w:rsid w:val="4D1B7850"/>
    <w:rsid w:val="4D2D0E5C"/>
    <w:rsid w:val="4D803222"/>
    <w:rsid w:val="4D81B872"/>
    <w:rsid w:val="4D85E45A"/>
    <w:rsid w:val="4D95D165"/>
    <w:rsid w:val="4D9654E8"/>
    <w:rsid w:val="4D98F4BE"/>
    <w:rsid w:val="4DAEAA9D"/>
    <w:rsid w:val="4DB13FE7"/>
    <w:rsid w:val="4DB80B14"/>
    <w:rsid w:val="4DCB29D3"/>
    <w:rsid w:val="4DD32293"/>
    <w:rsid w:val="4DF3DCBC"/>
    <w:rsid w:val="4DFE9FB8"/>
    <w:rsid w:val="4E1BE8E3"/>
    <w:rsid w:val="4E20016D"/>
    <w:rsid w:val="4E3A129E"/>
    <w:rsid w:val="4E6B3549"/>
    <w:rsid w:val="4E7E2F81"/>
    <w:rsid w:val="4E7FB299"/>
    <w:rsid w:val="4E873BE0"/>
    <w:rsid w:val="4EB64181"/>
    <w:rsid w:val="4ED3B50C"/>
    <w:rsid w:val="4EDCFDC0"/>
    <w:rsid w:val="4EDF6677"/>
    <w:rsid w:val="4EFD8F17"/>
    <w:rsid w:val="4EFEF2B0"/>
    <w:rsid w:val="4F02C9EC"/>
    <w:rsid w:val="4F0FB85F"/>
    <w:rsid w:val="4F11651F"/>
    <w:rsid w:val="4F1F871C"/>
    <w:rsid w:val="4F222E32"/>
    <w:rsid w:val="4F24C6A0"/>
    <w:rsid w:val="4F413B5C"/>
    <w:rsid w:val="4F507786"/>
    <w:rsid w:val="4F617488"/>
    <w:rsid w:val="4F77A838"/>
    <w:rsid w:val="4F83B3FC"/>
    <w:rsid w:val="4F890051"/>
    <w:rsid w:val="4FAAF006"/>
    <w:rsid w:val="4FB12C23"/>
    <w:rsid w:val="4FC370AA"/>
    <w:rsid w:val="4FECEE6C"/>
    <w:rsid w:val="4FF46667"/>
    <w:rsid w:val="500498EC"/>
    <w:rsid w:val="500FA07C"/>
    <w:rsid w:val="5026D28B"/>
    <w:rsid w:val="503F39E3"/>
    <w:rsid w:val="504EBFD0"/>
    <w:rsid w:val="504FC6ED"/>
    <w:rsid w:val="50570563"/>
    <w:rsid w:val="507303AD"/>
    <w:rsid w:val="50838075"/>
    <w:rsid w:val="5087C2DD"/>
    <w:rsid w:val="508B3855"/>
    <w:rsid w:val="508F9E8C"/>
    <w:rsid w:val="50988EBB"/>
    <w:rsid w:val="5099FC4E"/>
    <w:rsid w:val="50A90089"/>
    <w:rsid w:val="50CE3C7C"/>
    <w:rsid w:val="50CF92AD"/>
    <w:rsid w:val="50D4635B"/>
    <w:rsid w:val="50E943DE"/>
    <w:rsid w:val="50EF5CC9"/>
    <w:rsid w:val="50F3BA13"/>
    <w:rsid w:val="5100027F"/>
    <w:rsid w:val="5104E093"/>
    <w:rsid w:val="512110BE"/>
    <w:rsid w:val="5127AA27"/>
    <w:rsid w:val="5129BEF0"/>
    <w:rsid w:val="51404950"/>
    <w:rsid w:val="514BC3DF"/>
    <w:rsid w:val="51563293"/>
    <w:rsid w:val="51627A14"/>
    <w:rsid w:val="51654014"/>
    <w:rsid w:val="517EF2EA"/>
    <w:rsid w:val="51897935"/>
    <w:rsid w:val="5189F6F3"/>
    <w:rsid w:val="518BF4F9"/>
    <w:rsid w:val="518E7978"/>
    <w:rsid w:val="5193A163"/>
    <w:rsid w:val="519796BA"/>
    <w:rsid w:val="51AE7F82"/>
    <w:rsid w:val="51B0E4B9"/>
    <w:rsid w:val="51B3BACD"/>
    <w:rsid w:val="51C5C0EB"/>
    <w:rsid w:val="51D2881C"/>
    <w:rsid w:val="51D9EC70"/>
    <w:rsid w:val="51DA541A"/>
    <w:rsid w:val="51F0925A"/>
    <w:rsid w:val="5206F62F"/>
    <w:rsid w:val="52354B3D"/>
    <w:rsid w:val="52411206"/>
    <w:rsid w:val="5273E02E"/>
    <w:rsid w:val="5275B29B"/>
    <w:rsid w:val="5287E6C8"/>
    <w:rsid w:val="5295B418"/>
    <w:rsid w:val="529DFFAC"/>
    <w:rsid w:val="52B1BCC7"/>
    <w:rsid w:val="52B46C4A"/>
    <w:rsid w:val="52B55ACB"/>
    <w:rsid w:val="52C11BAB"/>
    <w:rsid w:val="52C15CB2"/>
    <w:rsid w:val="52E0C0BD"/>
    <w:rsid w:val="52E872B5"/>
    <w:rsid w:val="52F4EEA3"/>
    <w:rsid w:val="52FCF1D7"/>
    <w:rsid w:val="53089E0B"/>
    <w:rsid w:val="531FD7B6"/>
    <w:rsid w:val="5356EAB2"/>
    <w:rsid w:val="536345AC"/>
    <w:rsid w:val="53699253"/>
    <w:rsid w:val="5392FF47"/>
    <w:rsid w:val="53B4335A"/>
    <w:rsid w:val="53BA7201"/>
    <w:rsid w:val="53C10E74"/>
    <w:rsid w:val="53D11B9E"/>
    <w:rsid w:val="53E09D52"/>
    <w:rsid w:val="53E4432F"/>
    <w:rsid w:val="53F0BD65"/>
    <w:rsid w:val="53F13AD0"/>
    <w:rsid w:val="540460BF"/>
    <w:rsid w:val="540E59FE"/>
    <w:rsid w:val="541FE71E"/>
    <w:rsid w:val="542D4B64"/>
    <w:rsid w:val="5432780E"/>
    <w:rsid w:val="545CC15C"/>
    <w:rsid w:val="545F3513"/>
    <w:rsid w:val="5474BD50"/>
    <w:rsid w:val="54795F3E"/>
    <w:rsid w:val="5484D7F0"/>
    <w:rsid w:val="5491B7FC"/>
    <w:rsid w:val="54928530"/>
    <w:rsid w:val="54964314"/>
    <w:rsid w:val="54A95BEA"/>
    <w:rsid w:val="54B445CC"/>
    <w:rsid w:val="54CC5172"/>
    <w:rsid w:val="54CFEECC"/>
    <w:rsid w:val="54DA8F46"/>
    <w:rsid w:val="54DC016E"/>
    <w:rsid w:val="54EC9DE1"/>
    <w:rsid w:val="54FA16AD"/>
    <w:rsid w:val="54FA24E1"/>
    <w:rsid w:val="5512C4A2"/>
    <w:rsid w:val="552B5FBC"/>
    <w:rsid w:val="5530A0D3"/>
    <w:rsid w:val="555CE600"/>
    <w:rsid w:val="556A0CD3"/>
    <w:rsid w:val="5586C3F7"/>
    <w:rsid w:val="5597DE6A"/>
    <w:rsid w:val="55A5D0FD"/>
    <w:rsid w:val="55B0A567"/>
    <w:rsid w:val="55B72F0B"/>
    <w:rsid w:val="55D829FE"/>
    <w:rsid w:val="55E1E601"/>
    <w:rsid w:val="55E1ECA8"/>
    <w:rsid w:val="55ED2E76"/>
    <w:rsid w:val="5618F239"/>
    <w:rsid w:val="5626DEE5"/>
    <w:rsid w:val="56448FCC"/>
    <w:rsid w:val="5650A140"/>
    <w:rsid w:val="565CC0A7"/>
    <w:rsid w:val="565F987E"/>
    <w:rsid w:val="566B7B13"/>
    <w:rsid w:val="5673F775"/>
    <w:rsid w:val="569363B7"/>
    <w:rsid w:val="56979548"/>
    <w:rsid w:val="569E4CC3"/>
    <w:rsid w:val="56A05297"/>
    <w:rsid w:val="56A3E59E"/>
    <w:rsid w:val="56A4B411"/>
    <w:rsid w:val="56AB5789"/>
    <w:rsid w:val="56B3A332"/>
    <w:rsid w:val="56BFDD9B"/>
    <w:rsid w:val="56C31EA0"/>
    <w:rsid w:val="56CCAE23"/>
    <w:rsid w:val="5704CCC5"/>
    <w:rsid w:val="570A8B17"/>
    <w:rsid w:val="57263362"/>
    <w:rsid w:val="574F207F"/>
    <w:rsid w:val="575B20CC"/>
    <w:rsid w:val="57639D84"/>
    <w:rsid w:val="57810440"/>
    <w:rsid w:val="57986C90"/>
    <w:rsid w:val="579E73F9"/>
    <w:rsid w:val="57A56C12"/>
    <w:rsid w:val="57D49B9C"/>
    <w:rsid w:val="57D7F115"/>
    <w:rsid w:val="57DB5329"/>
    <w:rsid w:val="57E7D984"/>
    <w:rsid w:val="580417F3"/>
    <w:rsid w:val="58122F55"/>
    <w:rsid w:val="581A3112"/>
    <w:rsid w:val="582DD0EB"/>
    <w:rsid w:val="58313A6C"/>
    <w:rsid w:val="5840C106"/>
    <w:rsid w:val="584C73F0"/>
    <w:rsid w:val="5852079E"/>
    <w:rsid w:val="585E3460"/>
    <w:rsid w:val="5874B2D3"/>
    <w:rsid w:val="58808837"/>
    <w:rsid w:val="588517BF"/>
    <w:rsid w:val="588CCCD2"/>
    <w:rsid w:val="588E3C98"/>
    <w:rsid w:val="58B35733"/>
    <w:rsid w:val="58D541FF"/>
    <w:rsid w:val="58F6640A"/>
    <w:rsid w:val="59027E55"/>
    <w:rsid w:val="5910F08B"/>
    <w:rsid w:val="592054CF"/>
    <w:rsid w:val="5921552C"/>
    <w:rsid w:val="592538D6"/>
    <w:rsid w:val="5926AB72"/>
    <w:rsid w:val="593C926D"/>
    <w:rsid w:val="593D3C83"/>
    <w:rsid w:val="5941594F"/>
    <w:rsid w:val="5944EA87"/>
    <w:rsid w:val="59477EF9"/>
    <w:rsid w:val="594903C2"/>
    <w:rsid w:val="594CBEDC"/>
    <w:rsid w:val="59A3563A"/>
    <w:rsid w:val="59E1A329"/>
    <w:rsid w:val="5A141D41"/>
    <w:rsid w:val="5A1DAC3F"/>
    <w:rsid w:val="5A3F28F6"/>
    <w:rsid w:val="5A4445E8"/>
    <w:rsid w:val="5A49B309"/>
    <w:rsid w:val="5A4D7F0B"/>
    <w:rsid w:val="5A5D234D"/>
    <w:rsid w:val="5A6FCEC2"/>
    <w:rsid w:val="5A863410"/>
    <w:rsid w:val="5A972E60"/>
    <w:rsid w:val="5A98A47A"/>
    <w:rsid w:val="5A99B8AC"/>
    <w:rsid w:val="5A9CD0AA"/>
    <w:rsid w:val="5A9D8798"/>
    <w:rsid w:val="5AB0BDDE"/>
    <w:rsid w:val="5AB73BCF"/>
    <w:rsid w:val="5AB9397A"/>
    <w:rsid w:val="5AC13F16"/>
    <w:rsid w:val="5AC41426"/>
    <w:rsid w:val="5AC4155A"/>
    <w:rsid w:val="5AC9513A"/>
    <w:rsid w:val="5AE01BE6"/>
    <w:rsid w:val="5AEED33C"/>
    <w:rsid w:val="5AEF9441"/>
    <w:rsid w:val="5AF96C75"/>
    <w:rsid w:val="5AFEA20E"/>
    <w:rsid w:val="5B005075"/>
    <w:rsid w:val="5B0959D5"/>
    <w:rsid w:val="5B09B85B"/>
    <w:rsid w:val="5B2ED350"/>
    <w:rsid w:val="5B2F84FA"/>
    <w:rsid w:val="5B39B3B5"/>
    <w:rsid w:val="5B4DD1FB"/>
    <w:rsid w:val="5B501469"/>
    <w:rsid w:val="5B572EE9"/>
    <w:rsid w:val="5B57A88B"/>
    <w:rsid w:val="5B57F363"/>
    <w:rsid w:val="5B95B284"/>
    <w:rsid w:val="5BA6A48B"/>
    <w:rsid w:val="5BB15ACF"/>
    <w:rsid w:val="5BB33EE0"/>
    <w:rsid w:val="5BC954A2"/>
    <w:rsid w:val="5BC96263"/>
    <w:rsid w:val="5BCD0CAC"/>
    <w:rsid w:val="5BD142A4"/>
    <w:rsid w:val="5BD9D937"/>
    <w:rsid w:val="5BDC89B1"/>
    <w:rsid w:val="5BE3AD7F"/>
    <w:rsid w:val="5BF127ED"/>
    <w:rsid w:val="5BF8E286"/>
    <w:rsid w:val="5C0419C1"/>
    <w:rsid w:val="5C241C77"/>
    <w:rsid w:val="5C25B505"/>
    <w:rsid w:val="5C429542"/>
    <w:rsid w:val="5C54E9B9"/>
    <w:rsid w:val="5C67D341"/>
    <w:rsid w:val="5C6A5764"/>
    <w:rsid w:val="5C78DBC1"/>
    <w:rsid w:val="5C7BB068"/>
    <w:rsid w:val="5CA72041"/>
    <w:rsid w:val="5CB6B011"/>
    <w:rsid w:val="5CF29946"/>
    <w:rsid w:val="5D0297FE"/>
    <w:rsid w:val="5D0940EF"/>
    <w:rsid w:val="5D0BF81D"/>
    <w:rsid w:val="5D110CA7"/>
    <w:rsid w:val="5D3973E4"/>
    <w:rsid w:val="5D3B46EB"/>
    <w:rsid w:val="5D49B09D"/>
    <w:rsid w:val="5D4F3107"/>
    <w:rsid w:val="5D5C5098"/>
    <w:rsid w:val="5D641751"/>
    <w:rsid w:val="5D77ED4B"/>
    <w:rsid w:val="5D7819A9"/>
    <w:rsid w:val="5D82B158"/>
    <w:rsid w:val="5D873318"/>
    <w:rsid w:val="5D876892"/>
    <w:rsid w:val="5DA57DEC"/>
    <w:rsid w:val="5DB3B6FD"/>
    <w:rsid w:val="5DB6FE0E"/>
    <w:rsid w:val="5DBA232F"/>
    <w:rsid w:val="5DBADB20"/>
    <w:rsid w:val="5DBAF485"/>
    <w:rsid w:val="5DC95758"/>
    <w:rsid w:val="5DD3B414"/>
    <w:rsid w:val="5E02928C"/>
    <w:rsid w:val="5E0C85EF"/>
    <w:rsid w:val="5E0DE1E2"/>
    <w:rsid w:val="5E1EDB44"/>
    <w:rsid w:val="5E27282F"/>
    <w:rsid w:val="5E2A5D36"/>
    <w:rsid w:val="5E3E307C"/>
    <w:rsid w:val="5E45A1A4"/>
    <w:rsid w:val="5E46F5DA"/>
    <w:rsid w:val="5E5259B2"/>
    <w:rsid w:val="5E612EDC"/>
    <w:rsid w:val="5E63CBA3"/>
    <w:rsid w:val="5E88C3E8"/>
    <w:rsid w:val="5E920B61"/>
    <w:rsid w:val="5E94FEF4"/>
    <w:rsid w:val="5EA603B3"/>
    <w:rsid w:val="5EB42F02"/>
    <w:rsid w:val="5EB70266"/>
    <w:rsid w:val="5EBB3E73"/>
    <w:rsid w:val="5EC6790B"/>
    <w:rsid w:val="5EF26800"/>
    <w:rsid w:val="5EF415E5"/>
    <w:rsid w:val="5F023023"/>
    <w:rsid w:val="5F1CDFC7"/>
    <w:rsid w:val="5F251D55"/>
    <w:rsid w:val="5F26BF06"/>
    <w:rsid w:val="5F3092DE"/>
    <w:rsid w:val="5F56B581"/>
    <w:rsid w:val="5F66A7B1"/>
    <w:rsid w:val="5F745EE5"/>
    <w:rsid w:val="5F772D96"/>
    <w:rsid w:val="5F89BD77"/>
    <w:rsid w:val="5F8E68D0"/>
    <w:rsid w:val="5F9F7403"/>
    <w:rsid w:val="5FA2E7AC"/>
    <w:rsid w:val="5FB2B15E"/>
    <w:rsid w:val="5FB35FE3"/>
    <w:rsid w:val="5FE52A39"/>
    <w:rsid w:val="5FF222D7"/>
    <w:rsid w:val="603B4A9B"/>
    <w:rsid w:val="60491971"/>
    <w:rsid w:val="60547B1C"/>
    <w:rsid w:val="60609888"/>
    <w:rsid w:val="606BDCCA"/>
    <w:rsid w:val="6074AB50"/>
    <w:rsid w:val="607C28C4"/>
    <w:rsid w:val="608EFC7E"/>
    <w:rsid w:val="60A1F036"/>
    <w:rsid w:val="60A8E475"/>
    <w:rsid w:val="60AE2AF4"/>
    <w:rsid w:val="60AE85EC"/>
    <w:rsid w:val="60D571EA"/>
    <w:rsid w:val="60D89B22"/>
    <w:rsid w:val="60DBF863"/>
    <w:rsid w:val="60F3CFD0"/>
    <w:rsid w:val="60FDEA15"/>
    <w:rsid w:val="61057801"/>
    <w:rsid w:val="612B744F"/>
    <w:rsid w:val="612F7D40"/>
    <w:rsid w:val="6139FA48"/>
    <w:rsid w:val="613B4464"/>
    <w:rsid w:val="613B99F0"/>
    <w:rsid w:val="614C5612"/>
    <w:rsid w:val="61541601"/>
    <w:rsid w:val="616A32EF"/>
    <w:rsid w:val="616B041A"/>
    <w:rsid w:val="6174286B"/>
    <w:rsid w:val="618EFA72"/>
    <w:rsid w:val="619A0A55"/>
    <w:rsid w:val="61AF55A9"/>
    <w:rsid w:val="61CCDEEC"/>
    <w:rsid w:val="61DD4A9C"/>
    <w:rsid w:val="61DE0E0F"/>
    <w:rsid w:val="61DFFE93"/>
    <w:rsid w:val="61FA34E6"/>
    <w:rsid w:val="62021C21"/>
    <w:rsid w:val="62112C2E"/>
    <w:rsid w:val="621CF251"/>
    <w:rsid w:val="622E1AF9"/>
    <w:rsid w:val="623344D1"/>
    <w:rsid w:val="6234EBB1"/>
    <w:rsid w:val="623F6CDE"/>
    <w:rsid w:val="6240682C"/>
    <w:rsid w:val="624522E2"/>
    <w:rsid w:val="627351A0"/>
    <w:rsid w:val="62785ACD"/>
    <w:rsid w:val="627CFA24"/>
    <w:rsid w:val="62B4805C"/>
    <w:rsid w:val="62C0B674"/>
    <w:rsid w:val="62C807D8"/>
    <w:rsid w:val="62D2BA66"/>
    <w:rsid w:val="62D714C5"/>
    <w:rsid w:val="62EA588E"/>
    <w:rsid w:val="62F66E38"/>
    <w:rsid w:val="62F89341"/>
    <w:rsid w:val="62FD2521"/>
    <w:rsid w:val="630343A4"/>
    <w:rsid w:val="6316DF86"/>
    <w:rsid w:val="63193CD9"/>
    <w:rsid w:val="631D4110"/>
    <w:rsid w:val="63220B02"/>
    <w:rsid w:val="63426F47"/>
    <w:rsid w:val="6353A438"/>
    <w:rsid w:val="637616F3"/>
    <w:rsid w:val="638F2167"/>
    <w:rsid w:val="639733DD"/>
    <w:rsid w:val="63C0B6F8"/>
    <w:rsid w:val="63C87BBB"/>
    <w:rsid w:val="63D485F4"/>
    <w:rsid w:val="63DF2D43"/>
    <w:rsid w:val="63FC1D36"/>
    <w:rsid w:val="6401C373"/>
    <w:rsid w:val="640E37E8"/>
    <w:rsid w:val="6423C215"/>
    <w:rsid w:val="64384194"/>
    <w:rsid w:val="6438B95A"/>
    <w:rsid w:val="643C4C8B"/>
    <w:rsid w:val="644BEBC2"/>
    <w:rsid w:val="6469B577"/>
    <w:rsid w:val="647E7D90"/>
    <w:rsid w:val="6485E2B4"/>
    <w:rsid w:val="64AB0B82"/>
    <w:rsid w:val="64AC239E"/>
    <w:rsid w:val="64C956CA"/>
    <w:rsid w:val="64D23DDC"/>
    <w:rsid w:val="64D78ED3"/>
    <w:rsid w:val="64D89C5F"/>
    <w:rsid w:val="64DA8891"/>
    <w:rsid w:val="64DFD187"/>
    <w:rsid w:val="64F11CA4"/>
    <w:rsid w:val="64F136A7"/>
    <w:rsid w:val="64FE9CB9"/>
    <w:rsid w:val="6517E2ED"/>
    <w:rsid w:val="6518C7ED"/>
    <w:rsid w:val="65258B2E"/>
    <w:rsid w:val="6553F847"/>
    <w:rsid w:val="657B2172"/>
    <w:rsid w:val="657C73C1"/>
    <w:rsid w:val="65B2C899"/>
    <w:rsid w:val="65B82CEF"/>
    <w:rsid w:val="65BAA23C"/>
    <w:rsid w:val="65C18D4F"/>
    <w:rsid w:val="65D50ABF"/>
    <w:rsid w:val="65DE79FE"/>
    <w:rsid w:val="65DF6108"/>
    <w:rsid w:val="65EAAD24"/>
    <w:rsid w:val="65F58D2A"/>
    <w:rsid w:val="660009E7"/>
    <w:rsid w:val="6601C885"/>
    <w:rsid w:val="6619F65E"/>
    <w:rsid w:val="661E47ED"/>
    <w:rsid w:val="66218812"/>
    <w:rsid w:val="6642A765"/>
    <w:rsid w:val="665224C7"/>
    <w:rsid w:val="6658EC25"/>
    <w:rsid w:val="6678C726"/>
    <w:rsid w:val="6678E9E0"/>
    <w:rsid w:val="667964A6"/>
    <w:rsid w:val="66A77599"/>
    <w:rsid w:val="66DBB73A"/>
    <w:rsid w:val="66EB029C"/>
    <w:rsid w:val="671A4345"/>
    <w:rsid w:val="67263385"/>
    <w:rsid w:val="67430856"/>
    <w:rsid w:val="675D685A"/>
    <w:rsid w:val="676D79EF"/>
    <w:rsid w:val="67704B1F"/>
    <w:rsid w:val="6777792B"/>
    <w:rsid w:val="6789FDBA"/>
    <w:rsid w:val="67939956"/>
    <w:rsid w:val="67967E02"/>
    <w:rsid w:val="67B7D373"/>
    <w:rsid w:val="67DD497F"/>
    <w:rsid w:val="67ED4936"/>
    <w:rsid w:val="680267F2"/>
    <w:rsid w:val="680D171D"/>
    <w:rsid w:val="68118C0D"/>
    <w:rsid w:val="681A6B93"/>
    <w:rsid w:val="68323858"/>
    <w:rsid w:val="683CA067"/>
    <w:rsid w:val="68413B86"/>
    <w:rsid w:val="6879F31E"/>
    <w:rsid w:val="68891E85"/>
    <w:rsid w:val="6896EC5C"/>
    <w:rsid w:val="68AB4754"/>
    <w:rsid w:val="68CAF246"/>
    <w:rsid w:val="68D408C9"/>
    <w:rsid w:val="68D90286"/>
    <w:rsid w:val="68DFA813"/>
    <w:rsid w:val="69000DD5"/>
    <w:rsid w:val="6902BD14"/>
    <w:rsid w:val="6907DF33"/>
    <w:rsid w:val="692A003C"/>
    <w:rsid w:val="6930FD0A"/>
    <w:rsid w:val="69324AA5"/>
    <w:rsid w:val="693310D8"/>
    <w:rsid w:val="6945E11C"/>
    <w:rsid w:val="69498D3F"/>
    <w:rsid w:val="694AD197"/>
    <w:rsid w:val="695B66A9"/>
    <w:rsid w:val="69613370"/>
    <w:rsid w:val="69726F7D"/>
    <w:rsid w:val="69734DD9"/>
    <w:rsid w:val="69770C95"/>
    <w:rsid w:val="69930103"/>
    <w:rsid w:val="69BD53B3"/>
    <w:rsid w:val="69C3AFD3"/>
    <w:rsid w:val="69CD7C47"/>
    <w:rsid w:val="69D8F491"/>
    <w:rsid w:val="69D990C6"/>
    <w:rsid w:val="69DE9C8B"/>
    <w:rsid w:val="69F338B5"/>
    <w:rsid w:val="69F3D1CC"/>
    <w:rsid w:val="6A2474C6"/>
    <w:rsid w:val="6A2CB4D3"/>
    <w:rsid w:val="6A39CE8B"/>
    <w:rsid w:val="6A4A54FA"/>
    <w:rsid w:val="6A51275C"/>
    <w:rsid w:val="6A52E46F"/>
    <w:rsid w:val="6A52EA7F"/>
    <w:rsid w:val="6A735D84"/>
    <w:rsid w:val="6A76D12C"/>
    <w:rsid w:val="6A8C0EA0"/>
    <w:rsid w:val="6A8F7EDB"/>
    <w:rsid w:val="6AB84871"/>
    <w:rsid w:val="6AD7EE38"/>
    <w:rsid w:val="6AE37862"/>
    <w:rsid w:val="6AEFCD71"/>
    <w:rsid w:val="6B02C43F"/>
    <w:rsid w:val="6B1DB9B3"/>
    <w:rsid w:val="6B2273B2"/>
    <w:rsid w:val="6B29076B"/>
    <w:rsid w:val="6B2C7426"/>
    <w:rsid w:val="6B5AD8FA"/>
    <w:rsid w:val="6B5F8034"/>
    <w:rsid w:val="6B7147EF"/>
    <w:rsid w:val="6B91270C"/>
    <w:rsid w:val="6B9352C6"/>
    <w:rsid w:val="6BA2EB9A"/>
    <w:rsid w:val="6BA4B8F7"/>
    <w:rsid w:val="6BE1696D"/>
    <w:rsid w:val="6BE346B6"/>
    <w:rsid w:val="6BE8CE7A"/>
    <w:rsid w:val="6BF01DC8"/>
    <w:rsid w:val="6BF076D9"/>
    <w:rsid w:val="6BF17136"/>
    <w:rsid w:val="6C0165C5"/>
    <w:rsid w:val="6C164C3C"/>
    <w:rsid w:val="6C1791ED"/>
    <w:rsid w:val="6C21E426"/>
    <w:rsid w:val="6C329B91"/>
    <w:rsid w:val="6C3636C6"/>
    <w:rsid w:val="6C3756F0"/>
    <w:rsid w:val="6C3D2E2C"/>
    <w:rsid w:val="6C46DDC4"/>
    <w:rsid w:val="6C4910E4"/>
    <w:rsid w:val="6C4C7B06"/>
    <w:rsid w:val="6C5E1B3E"/>
    <w:rsid w:val="6C71BC1A"/>
    <w:rsid w:val="6C72C024"/>
    <w:rsid w:val="6C7D496A"/>
    <w:rsid w:val="6C8058C7"/>
    <w:rsid w:val="6C8FF591"/>
    <w:rsid w:val="6C9B94DC"/>
    <w:rsid w:val="6CBD4A44"/>
    <w:rsid w:val="6CC015C0"/>
    <w:rsid w:val="6CC5F115"/>
    <w:rsid w:val="6D021F99"/>
    <w:rsid w:val="6D0A957D"/>
    <w:rsid w:val="6D1F4EAD"/>
    <w:rsid w:val="6D3AB715"/>
    <w:rsid w:val="6D4BDEA9"/>
    <w:rsid w:val="6D50F68D"/>
    <w:rsid w:val="6D586BA6"/>
    <w:rsid w:val="6D631B1E"/>
    <w:rsid w:val="6D6786EF"/>
    <w:rsid w:val="6D68E659"/>
    <w:rsid w:val="6D79689E"/>
    <w:rsid w:val="6D8E875E"/>
    <w:rsid w:val="6D8E9623"/>
    <w:rsid w:val="6DA90166"/>
    <w:rsid w:val="6DBC2EB9"/>
    <w:rsid w:val="6DCC1AF5"/>
    <w:rsid w:val="6DD48D89"/>
    <w:rsid w:val="6DECA425"/>
    <w:rsid w:val="6DECBC85"/>
    <w:rsid w:val="6DF54544"/>
    <w:rsid w:val="6E045F18"/>
    <w:rsid w:val="6E17DF41"/>
    <w:rsid w:val="6E195267"/>
    <w:rsid w:val="6E2EABF6"/>
    <w:rsid w:val="6E30E732"/>
    <w:rsid w:val="6E3E854D"/>
    <w:rsid w:val="6E3F1CED"/>
    <w:rsid w:val="6E4543C4"/>
    <w:rsid w:val="6E4C6890"/>
    <w:rsid w:val="6E4FD524"/>
    <w:rsid w:val="6E5373F0"/>
    <w:rsid w:val="6E6A1053"/>
    <w:rsid w:val="6E730DC4"/>
    <w:rsid w:val="6E7C95D1"/>
    <w:rsid w:val="6E816D90"/>
    <w:rsid w:val="6E81A11D"/>
    <w:rsid w:val="6E853EBC"/>
    <w:rsid w:val="6E8F0D1A"/>
    <w:rsid w:val="6EA8B696"/>
    <w:rsid w:val="6EBCBCB5"/>
    <w:rsid w:val="6EC45288"/>
    <w:rsid w:val="6ED0B613"/>
    <w:rsid w:val="6EE34F4B"/>
    <w:rsid w:val="6EED7512"/>
    <w:rsid w:val="6F197D98"/>
    <w:rsid w:val="6F26E3BC"/>
    <w:rsid w:val="6F3188AA"/>
    <w:rsid w:val="6F4266BE"/>
    <w:rsid w:val="6F590334"/>
    <w:rsid w:val="6F636F6F"/>
    <w:rsid w:val="6F66F926"/>
    <w:rsid w:val="6F674BF6"/>
    <w:rsid w:val="6F76A866"/>
    <w:rsid w:val="6F84124C"/>
    <w:rsid w:val="6F858A56"/>
    <w:rsid w:val="6F9B14DD"/>
    <w:rsid w:val="6FD93DCD"/>
    <w:rsid w:val="6FF5CFFD"/>
    <w:rsid w:val="70174002"/>
    <w:rsid w:val="702D6DAD"/>
    <w:rsid w:val="70305D9B"/>
    <w:rsid w:val="706CEBD9"/>
    <w:rsid w:val="7070E469"/>
    <w:rsid w:val="70784CED"/>
    <w:rsid w:val="7080D6D0"/>
    <w:rsid w:val="70A18A7A"/>
    <w:rsid w:val="70B6AD9A"/>
    <w:rsid w:val="70C044E0"/>
    <w:rsid w:val="70C2F456"/>
    <w:rsid w:val="70E04884"/>
    <w:rsid w:val="70E1A60E"/>
    <w:rsid w:val="70E9E9A0"/>
    <w:rsid w:val="7108C1B6"/>
    <w:rsid w:val="71264ADD"/>
    <w:rsid w:val="71355609"/>
    <w:rsid w:val="71430FCC"/>
    <w:rsid w:val="714F7B76"/>
    <w:rsid w:val="7163EAD7"/>
    <w:rsid w:val="7173D4C7"/>
    <w:rsid w:val="717B90C4"/>
    <w:rsid w:val="71969D1F"/>
    <w:rsid w:val="71C4BE44"/>
    <w:rsid w:val="71F988FC"/>
    <w:rsid w:val="72084340"/>
    <w:rsid w:val="7218195D"/>
    <w:rsid w:val="7237923C"/>
    <w:rsid w:val="726F089E"/>
    <w:rsid w:val="72848854"/>
    <w:rsid w:val="72A9CD86"/>
    <w:rsid w:val="72AB50BE"/>
    <w:rsid w:val="72E3409D"/>
    <w:rsid w:val="72ED388F"/>
    <w:rsid w:val="7300B77B"/>
    <w:rsid w:val="730292AE"/>
    <w:rsid w:val="7328148A"/>
    <w:rsid w:val="732F1473"/>
    <w:rsid w:val="7335C952"/>
    <w:rsid w:val="734AD414"/>
    <w:rsid w:val="73791A55"/>
    <w:rsid w:val="73A1BF51"/>
    <w:rsid w:val="73B7DFD6"/>
    <w:rsid w:val="73C8B94A"/>
    <w:rsid w:val="73D50BB2"/>
    <w:rsid w:val="73DD6FBC"/>
    <w:rsid w:val="73EC6D53"/>
    <w:rsid w:val="73EEC220"/>
    <w:rsid w:val="73F0C088"/>
    <w:rsid w:val="73FED5C6"/>
    <w:rsid w:val="741AEB63"/>
    <w:rsid w:val="741FE3B5"/>
    <w:rsid w:val="7434F63B"/>
    <w:rsid w:val="743A7E25"/>
    <w:rsid w:val="743D7E6D"/>
    <w:rsid w:val="747CF9E4"/>
    <w:rsid w:val="747E2F26"/>
    <w:rsid w:val="748F01D7"/>
    <w:rsid w:val="7494CFCD"/>
    <w:rsid w:val="749C5D6C"/>
    <w:rsid w:val="749D6061"/>
    <w:rsid w:val="74A301E3"/>
    <w:rsid w:val="74A5513C"/>
    <w:rsid w:val="74A748BA"/>
    <w:rsid w:val="74ADB9A5"/>
    <w:rsid w:val="74B80C7B"/>
    <w:rsid w:val="74C4A041"/>
    <w:rsid w:val="74C541D6"/>
    <w:rsid w:val="74D28014"/>
    <w:rsid w:val="74D7AA68"/>
    <w:rsid w:val="7564DDAB"/>
    <w:rsid w:val="7593D36D"/>
    <w:rsid w:val="7594694B"/>
    <w:rsid w:val="75978B93"/>
    <w:rsid w:val="759C13A5"/>
    <w:rsid w:val="759EA786"/>
    <w:rsid w:val="75A7AC8C"/>
    <w:rsid w:val="75AF64E3"/>
    <w:rsid w:val="75B1188C"/>
    <w:rsid w:val="75B4737D"/>
    <w:rsid w:val="75C50C33"/>
    <w:rsid w:val="75CA3D04"/>
    <w:rsid w:val="75D73378"/>
    <w:rsid w:val="75DB0523"/>
    <w:rsid w:val="75E20E94"/>
    <w:rsid w:val="75E8F9D1"/>
    <w:rsid w:val="75FE970F"/>
    <w:rsid w:val="760A7367"/>
    <w:rsid w:val="761025D3"/>
    <w:rsid w:val="7622E610"/>
    <w:rsid w:val="762B760B"/>
    <w:rsid w:val="762B848D"/>
    <w:rsid w:val="7645A1A3"/>
    <w:rsid w:val="7647F933"/>
    <w:rsid w:val="764B4F7A"/>
    <w:rsid w:val="766286D0"/>
    <w:rsid w:val="766BF46E"/>
    <w:rsid w:val="768CD1D3"/>
    <w:rsid w:val="76A8E450"/>
    <w:rsid w:val="76AE85D2"/>
    <w:rsid w:val="76B93095"/>
    <w:rsid w:val="76C36A36"/>
    <w:rsid w:val="76CFF70D"/>
    <w:rsid w:val="76F077BD"/>
    <w:rsid w:val="76F25847"/>
    <w:rsid w:val="76F69985"/>
    <w:rsid w:val="770366DE"/>
    <w:rsid w:val="77049E91"/>
    <w:rsid w:val="7708105A"/>
    <w:rsid w:val="771647EE"/>
    <w:rsid w:val="771BD730"/>
    <w:rsid w:val="771E9DEA"/>
    <w:rsid w:val="7762C80D"/>
    <w:rsid w:val="776FF931"/>
    <w:rsid w:val="778D9F2E"/>
    <w:rsid w:val="77924701"/>
    <w:rsid w:val="77961065"/>
    <w:rsid w:val="77A08CA2"/>
    <w:rsid w:val="77A74BA4"/>
    <w:rsid w:val="77B3843E"/>
    <w:rsid w:val="77C67E09"/>
    <w:rsid w:val="77D1B54C"/>
    <w:rsid w:val="780A792C"/>
    <w:rsid w:val="780D5A6F"/>
    <w:rsid w:val="78192D59"/>
    <w:rsid w:val="7828B7EB"/>
    <w:rsid w:val="783D6762"/>
    <w:rsid w:val="7846E286"/>
    <w:rsid w:val="784C204D"/>
    <w:rsid w:val="78711727"/>
    <w:rsid w:val="787F3BA5"/>
    <w:rsid w:val="78B709AF"/>
    <w:rsid w:val="78BE14EB"/>
    <w:rsid w:val="78C4D721"/>
    <w:rsid w:val="78D9CA8E"/>
    <w:rsid w:val="78FCB59D"/>
    <w:rsid w:val="7901B637"/>
    <w:rsid w:val="79117FE2"/>
    <w:rsid w:val="7914808E"/>
    <w:rsid w:val="791CEA68"/>
    <w:rsid w:val="791E01CA"/>
    <w:rsid w:val="79230DB9"/>
    <w:rsid w:val="793290D8"/>
    <w:rsid w:val="79369220"/>
    <w:rsid w:val="7944033D"/>
    <w:rsid w:val="794BE2AC"/>
    <w:rsid w:val="79899D4E"/>
    <w:rsid w:val="798AF2E3"/>
    <w:rsid w:val="798EF8C6"/>
    <w:rsid w:val="79A1C173"/>
    <w:rsid w:val="79A455FF"/>
    <w:rsid w:val="79A71753"/>
    <w:rsid w:val="79B02E59"/>
    <w:rsid w:val="79BC147E"/>
    <w:rsid w:val="79BC2B75"/>
    <w:rsid w:val="79C47295"/>
    <w:rsid w:val="79D53702"/>
    <w:rsid w:val="79DA7C2C"/>
    <w:rsid w:val="79DFEA48"/>
    <w:rsid w:val="79E3440B"/>
    <w:rsid w:val="79E9717B"/>
    <w:rsid w:val="79F5C34A"/>
    <w:rsid w:val="7A05C2E7"/>
    <w:rsid w:val="7A2156DE"/>
    <w:rsid w:val="7A303751"/>
    <w:rsid w:val="7A5C1669"/>
    <w:rsid w:val="7A70EF59"/>
    <w:rsid w:val="7A752B08"/>
    <w:rsid w:val="7A794F6A"/>
    <w:rsid w:val="7A82BBF4"/>
    <w:rsid w:val="7A89ADB8"/>
    <w:rsid w:val="7A957667"/>
    <w:rsid w:val="7AC9CCF7"/>
    <w:rsid w:val="7AD26281"/>
    <w:rsid w:val="7AEA1176"/>
    <w:rsid w:val="7AF2A442"/>
    <w:rsid w:val="7AFD6972"/>
    <w:rsid w:val="7B06806F"/>
    <w:rsid w:val="7B070C4A"/>
    <w:rsid w:val="7B296B79"/>
    <w:rsid w:val="7B38E067"/>
    <w:rsid w:val="7B533B02"/>
    <w:rsid w:val="7B5AE1EB"/>
    <w:rsid w:val="7B5D581B"/>
    <w:rsid w:val="7B6699E5"/>
    <w:rsid w:val="7B73FCC0"/>
    <w:rsid w:val="7B7FF004"/>
    <w:rsid w:val="7B86029F"/>
    <w:rsid w:val="7B9E2CF2"/>
    <w:rsid w:val="7BA03459"/>
    <w:rsid w:val="7BA6FC26"/>
    <w:rsid w:val="7BA7CBB6"/>
    <w:rsid w:val="7BB9BCAD"/>
    <w:rsid w:val="7BDB030B"/>
    <w:rsid w:val="7BE6491C"/>
    <w:rsid w:val="7C09E525"/>
    <w:rsid w:val="7C166E59"/>
    <w:rsid w:val="7C2DA9AF"/>
    <w:rsid w:val="7C2F4D02"/>
    <w:rsid w:val="7C39F7F2"/>
    <w:rsid w:val="7C419DA0"/>
    <w:rsid w:val="7C487F4F"/>
    <w:rsid w:val="7C4D85A0"/>
    <w:rsid w:val="7C53668F"/>
    <w:rsid w:val="7C55BE33"/>
    <w:rsid w:val="7C66D04F"/>
    <w:rsid w:val="7C89D555"/>
    <w:rsid w:val="7C9C9361"/>
    <w:rsid w:val="7CD28181"/>
    <w:rsid w:val="7CE33F9A"/>
    <w:rsid w:val="7CFEA1F4"/>
    <w:rsid w:val="7D00B6F1"/>
    <w:rsid w:val="7D03097F"/>
    <w:rsid w:val="7D04CCA0"/>
    <w:rsid w:val="7D1400DA"/>
    <w:rsid w:val="7D15979D"/>
    <w:rsid w:val="7D1AE357"/>
    <w:rsid w:val="7D1D7FE6"/>
    <w:rsid w:val="7D260C38"/>
    <w:rsid w:val="7D2C5AF4"/>
    <w:rsid w:val="7D38589E"/>
    <w:rsid w:val="7D42D520"/>
    <w:rsid w:val="7D4A3F4A"/>
    <w:rsid w:val="7D5E2DE6"/>
    <w:rsid w:val="7DA26B19"/>
    <w:rsid w:val="7DA5DB72"/>
    <w:rsid w:val="7DBFB8DA"/>
    <w:rsid w:val="7DCE37BD"/>
    <w:rsid w:val="7E0F64A7"/>
    <w:rsid w:val="7E2696C7"/>
    <w:rsid w:val="7E2CE4D6"/>
    <w:rsid w:val="7E371730"/>
    <w:rsid w:val="7E412BBE"/>
    <w:rsid w:val="7E4B76F7"/>
    <w:rsid w:val="7E504D76"/>
    <w:rsid w:val="7E58364C"/>
    <w:rsid w:val="7E73CECC"/>
    <w:rsid w:val="7E7B1783"/>
    <w:rsid w:val="7E97DB6A"/>
    <w:rsid w:val="7EA7A0A2"/>
    <w:rsid w:val="7EC21B35"/>
    <w:rsid w:val="7EC3717F"/>
    <w:rsid w:val="7EC9B60E"/>
    <w:rsid w:val="7ED962CD"/>
    <w:rsid w:val="7EE10410"/>
    <w:rsid w:val="7EF7B780"/>
    <w:rsid w:val="7F10A449"/>
    <w:rsid w:val="7F129663"/>
    <w:rsid w:val="7F2DC7CA"/>
    <w:rsid w:val="7F5C7115"/>
    <w:rsid w:val="7F8020AE"/>
    <w:rsid w:val="7F8C8299"/>
    <w:rsid w:val="7F92545E"/>
    <w:rsid w:val="7F982F8C"/>
    <w:rsid w:val="7F9EEA6F"/>
    <w:rsid w:val="7FAD6673"/>
    <w:rsid w:val="7FC3C004"/>
    <w:rsid w:val="7FD70C18"/>
    <w:rsid w:val="7FD8658F"/>
    <w:rsid w:val="7FDD4227"/>
    <w:rsid w:val="7FE457B4"/>
    <w:rsid w:val="7FF163B9"/>
    <w:rsid w:val="7FF5D47D"/>
    <w:rsid w:val="7FF9D9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8566BE71-9577-4626-9AE5-CCD6AF2C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150CA9"/>
    <w:pPr>
      <w:keepNext/>
      <w:keepLines/>
      <w:spacing w:before="240"/>
      <w:outlineLvl w:val="0"/>
    </w:pPr>
    <w:rPr>
      <w:rFonts w:asciiTheme="majorHAnsi" w:eastAsiaTheme="majorEastAsia" w:hAnsiTheme="majorHAnsi" w:cs="Times New Roman (Headings CS)"/>
      <w:b/>
      <w:color w:val="004C96" w:themeColor="accent1"/>
      <w:sz w:val="48"/>
      <w:szCs w:val="32"/>
    </w:rPr>
  </w:style>
  <w:style w:type="paragraph" w:styleId="Heading2">
    <w:name w:val="heading 2"/>
    <w:basedOn w:val="Normal"/>
    <w:next w:val="Normal"/>
    <w:link w:val="Heading2Char"/>
    <w:uiPriority w:val="9"/>
    <w:unhideWhenUsed/>
    <w:qFormat/>
    <w:rsid w:val="00150CA9"/>
    <w:pPr>
      <w:keepNext/>
      <w:keepLines/>
      <w:spacing w:before="40"/>
      <w:outlineLvl w:val="1"/>
    </w:pPr>
    <w:rPr>
      <w:rFonts w:asciiTheme="majorHAnsi" w:eastAsiaTheme="majorEastAsia" w:hAnsiTheme="majorHAnsi" w:cs="Times New Roman (Headings CS)"/>
      <w:b/>
      <w:color w:val="86189C" w:themeColor="accent3"/>
      <w:sz w:val="32"/>
      <w:szCs w:val="26"/>
    </w:rPr>
  </w:style>
  <w:style w:type="paragraph" w:styleId="Heading3">
    <w:name w:val="heading 3"/>
    <w:basedOn w:val="Normal"/>
    <w:next w:val="Normal"/>
    <w:link w:val="Heading3Char"/>
    <w:uiPriority w:val="9"/>
    <w:unhideWhenUsed/>
    <w:qFormat/>
    <w:rsid w:val="00E252D1"/>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50CA9"/>
    <w:rPr>
      <w:rFonts w:asciiTheme="majorHAnsi" w:eastAsiaTheme="majorEastAsia" w:hAnsiTheme="majorHAnsi" w:cs="Times New Roman (Headings CS)"/>
      <w:b/>
      <w:color w:val="004C96" w:themeColor="accent1"/>
      <w:sz w:val="48"/>
      <w:szCs w:val="32"/>
    </w:rPr>
  </w:style>
  <w:style w:type="paragraph" w:customStyle="1" w:styleId="Intro">
    <w:name w:val="Intro"/>
    <w:basedOn w:val="Normal"/>
    <w:qFormat/>
    <w:rsid w:val="00E252D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150CA9"/>
    <w:rPr>
      <w:rFonts w:asciiTheme="majorHAnsi" w:eastAsiaTheme="majorEastAsia" w:hAnsiTheme="majorHAnsi" w:cs="Times New Roman (Headings CS)"/>
      <w:b/>
      <w:color w:val="86189C" w:themeColor="accent3"/>
      <w:sz w:val="32"/>
      <w:szCs w:val="26"/>
    </w:rPr>
  </w:style>
  <w:style w:type="character" w:customStyle="1" w:styleId="Heading3Char">
    <w:name w:val="Heading 3 Char"/>
    <w:basedOn w:val="DefaultParagraphFont"/>
    <w:link w:val="Heading3"/>
    <w:uiPriority w:val="9"/>
    <w:rsid w:val="00E252D1"/>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6"/>
      </w:numPr>
    </w:pPr>
    <w:rPr>
      <w:lang w:val="en-AU"/>
    </w:rPr>
  </w:style>
  <w:style w:type="table" w:styleId="TableGrid">
    <w:name w:val="Table Grid"/>
    <w:basedOn w:val="TableNormal"/>
    <w:uiPriority w:val="39"/>
    <w:rsid w:val="00144FD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12310D"/>
    <w:pPr>
      <w:tabs>
        <w:tab w:val="right" w:leader="dot" w:pos="9622"/>
      </w:tabs>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B56141"/>
    <w:pPr>
      <w:tabs>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843FA1"/>
    <w:pPr>
      <w:tabs>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E252D1"/>
    <w:rPr>
      <w:color w:val="004C96" w:themeColor="accent1"/>
      <w:sz w:val="13"/>
      <w:szCs w:val="13"/>
      <w:vertAlign w:val="superscript"/>
    </w:rPr>
  </w:style>
  <w:style w:type="paragraph" w:customStyle="1" w:styleId="Covertitle">
    <w:name w:val="Cover title"/>
    <w:basedOn w:val="Normal"/>
    <w:qFormat/>
    <w:rsid w:val="00150CA9"/>
    <w:pPr>
      <w:spacing w:after="180"/>
    </w:pPr>
    <w:rPr>
      <w:rFonts w:cs="Times New Roman (Body CS)"/>
      <w:b/>
      <w:color w:val="86189C" w:themeColor="accent3"/>
      <w:sz w:val="56"/>
      <w:lang w:val="en-AU"/>
    </w:rPr>
  </w:style>
  <w:style w:type="paragraph" w:customStyle="1" w:styleId="Coversubtitle">
    <w:name w:val="Cover subtitle"/>
    <w:basedOn w:val="Covertitle"/>
    <w:qFormat/>
    <w:rsid w:val="00E252D1"/>
    <w:rPr>
      <w:b w:val="0"/>
      <w:color w:val="004C96" w:themeColor="accent1"/>
      <w:sz w:val="40"/>
    </w:rPr>
  </w:style>
  <w:style w:type="paragraph" w:customStyle="1" w:styleId="Alphabetlist">
    <w:name w:val="Alphabet list"/>
    <w:basedOn w:val="Normal"/>
    <w:qFormat/>
    <w:rsid w:val="00D013E1"/>
    <w:pPr>
      <w:numPr>
        <w:numId w:val="17"/>
      </w:numPr>
    </w:pPr>
    <w:rPr>
      <w:lang w:val="en-AU"/>
    </w:rPr>
  </w:style>
  <w:style w:type="character" w:styleId="Hyperlink">
    <w:name w:val="Hyperlink"/>
    <w:basedOn w:val="DefaultParagraphFont"/>
    <w:uiPriority w:val="99"/>
    <w:unhideWhenUsed/>
    <w:rsid w:val="008B5C45"/>
    <w:rPr>
      <w:color w:val="0071CE"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AF0ED2"/>
    <w:rPr>
      <w:i/>
      <w:iCs/>
      <w:color w:val="00B2A8" w:themeColor="accent4"/>
    </w:rPr>
  </w:style>
  <w:style w:type="paragraph" w:styleId="IntenseQuote">
    <w:name w:val="Intense Quote"/>
    <w:basedOn w:val="Normal"/>
    <w:next w:val="Normal"/>
    <w:link w:val="IntenseQuoteChar"/>
    <w:uiPriority w:val="30"/>
    <w:qFormat/>
    <w:rsid w:val="00EB0B20"/>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EB0B20"/>
    <w:rPr>
      <w:b/>
      <w:iCs/>
      <w:color w:val="201547" w:themeColor="accent2"/>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paragraph">
    <w:name w:val="paragraph"/>
    <w:basedOn w:val="Normal"/>
    <w:rsid w:val="00CC4CCF"/>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CC4CCF"/>
  </w:style>
  <w:style w:type="character" w:customStyle="1" w:styleId="eop">
    <w:name w:val="eop"/>
    <w:basedOn w:val="DefaultParagraphFont"/>
    <w:rsid w:val="00CC4CCF"/>
  </w:style>
  <w:style w:type="paragraph" w:styleId="Revision">
    <w:name w:val="Revision"/>
    <w:hidden/>
    <w:uiPriority w:val="99"/>
    <w:semiHidden/>
    <w:rsid w:val="00E76193"/>
    <w:rPr>
      <w:sz w:val="22"/>
    </w:rPr>
  </w:style>
  <w:style w:type="paragraph" w:styleId="ListParagraph">
    <w:name w:val="List Paragraph"/>
    <w:aliases w:val="List Paragraph1,List Paragraph11,Bullet point,Dot point 1.5 line spacing,L,Recommendation,bullet point list,List Paragraph - bullets,DDM Gen Text,NFP GP Bulleted List,List Paragraph Number,Content descriptions,Bullet Point,Bullet points,列"/>
    <w:basedOn w:val="Normal"/>
    <w:link w:val="ListParagraphChar"/>
    <w:uiPriority w:val="34"/>
    <w:qFormat/>
    <w:rsid w:val="00C353D3"/>
    <w:pPr>
      <w:spacing w:after="0"/>
      <w:ind w:left="720"/>
    </w:pPr>
    <w:rPr>
      <w:rFonts w:ascii="Calibri" w:hAnsi="Calibri" w:cs="Calibri"/>
      <w:szCs w:val="22"/>
      <w:lang w:val="en-AU"/>
    </w:rPr>
  </w:style>
  <w:style w:type="character" w:styleId="CommentReference">
    <w:name w:val="annotation reference"/>
    <w:basedOn w:val="DefaultParagraphFont"/>
    <w:uiPriority w:val="99"/>
    <w:semiHidden/>
    <w:unhideWhenUsed/>
    <w:rsid w:val="00C353D3"/>
    <w:rPr>
      <w:sz w:val="16"/>
      <w:szCs w:val="16"/>
    </w:rPr>
  </w:style>
  <w:style w:type="paragraph" w:styleId="CommentText">
    <w:name w:val="annotation text"/>
    <w:basedOn w:val="Normal"/>
    <w:link w:val="CommentTextChar"/>
    <w:uiPriority w:val="99"/>
    <w:unhideWhenUsed/>
    <w:rsid w:val="00C353D3"/>
    <w:pPr>
      <w:spacing w:after="0"/>
    </w:pPr>
    <w:rPr>
      <w:rFonts w:ascii="Calibri" w:hAnsi="Calibri" w:cs="Calibri"/>
      <w:sz w:val="20"/>
      <w:szCs w:val="20"/>
      <w:lang w:val="en-AU"/>
    </w:rPr>
  </w:style>
  <w:style w:type="character" w:customStyle="1" w:styleId="CommentTextChar">
    <w:name w:val="Comment Text Char"/>
    <w:basedOn w:val="DefaultParagraphFont"/>
    <w:link w:val="CommentText"/>
    <w:uiPriority w:val="99"/>
    <w:rsid w:val="00C353D3"/>
    <w:rPr>
      <w:rFonts w:ascii="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113B73"/>
    <w:pPr>
      <w:spacing w:after="120"/>
    </w:pPr>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13B73"/>
    <w:rPr>
      <w:rFonts w:ascii="Calibri" w:hAnsi="Calibri" w:cs="Calibri"/>
      <w:b/>
      <w:bCs/>
      <w:sz w:val="20"/>
      <w:szCs w:val="20"/>
      <w:lang w:val="en-AU"/>
    </w:rPr>
  </w:style>
  <w:style w:type="paragraph" w:styleId="EndnoteText">
    <w:name w:val="endnote text"/>
    <w:basedOn w:val="Normal"/>
    <w:link w:val="EndnoteTextChar"/>
    <w:uiPriority w:val="99"/>
    <w:semiHidden/>
    <w:unhideWhenUsed/>
    <w:rsid w:val="00AC723A"/>
    <w:pPr>
      <w:spacing w:after="0"/>
    </w:pPr>
    <w:rPr>
      <w:sz w:val="20"/>
      <w:szCs w:val="20"/>
    </w:rPr>
  </w:style>
  <w:style w:type="character" w:customStyle="1" w:styleId="EndnoteTextChar">
    <w:name w:val="Endnote Text Char"/>
    <w:basedOn w:val="DefaultParagraphFont"/>
    <w:link w:val="EndnoteText"/>
    <w:uiPriority w:val="99"/>
    <w:semiHidden/>
    <w:rsid w:val="00AC723A"/>
    <w:rPr>
      <w:sz w:val="20"/>
      <w:szCs w:val="20"/>
    </w:rPr>
  </w:style>
  <w:style w:type="character" w:styleId="EndnoteReference">
    <w:name w:val="endnote reference"/>
    <w:basedOn w:val="DefaultParagraphFont"/>
    <w:uiPriority w:val="99"/>
    <w:semiHidden/>
    <w:unhideWhenUsed/>
    <w:rsid w:val="00AC723A"/>
    <w:rPr>
      <w:vertAlign w:val="superscript"/>
    </w:rPr>
  </w:style>
  <w:style w:type="paragraph" w:styleId="TOCHeading">
    <w:name w:val="TOC Heading"/>
    <w:basedOn w:val="Heading1"/>
    <w:next w:val="Normal"/>
    <w:uiPriority w:val="39"/>
    <w:unhideWhenUsed/>
    <w:qFormat/>
    <w:rsid w:val="00651743"/>
    <w:pPr>
      <w:spacing w:after="0" w:line="259" w:lineRule="auto"/>
      <w:outlineLvl w:val="9"/>
    </w:pPr>
    <w:rPr>
      <w:rFonts w:cstheme="majorBidi"/>
      <w:b w:val="0"/>
      <w:color w:val="003870" w:themeColor="accent1" w:themeShade="BF"/>
      <w:sz w:val="32"/>
      <w:lang w:val="en-US"/>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E6D89"/>
    <w:rPr>
      <w:color w:val="86189C" w:themeColor="followedHyperlink"/>
      <w:u w:val="single"/>
    </w:rPr>
  </w:style>
  <w:style w:type="character" w:customStyle="1" w:styleId="cf01">
    <w:name w:val="cf01"/>
    <w:basedOn w:val="DefaultParagraphFont"/>
    <w:rsid w:val="00FA0787"/>
    <w:rPr>
      <w:rFonts w:ascii="Segoe UI" w:hAnsi="Segoe UI" w:cs="Segoe UI" w:hint="default"/>
      <w:sz w:val="18"/>
      <w:szCs w:val="18"/>
    </w:rPr>
  </w:style>
  <w:style w:type="paragraph" w:customStyle="1" w:styleId="pf0">
    <w:name w:val="pf0"/>
    <w:basedOn w:val="Normal"/>
    <w:rsid w:val="000452C5"/>
    <w:pPr>
      <w:spacing w:before="100" w:beforeAutospacing="1" w:after="100" w:afterAutospacing="1"/>
    </w:pPr>
    <w:rPr>
      <w:rFonts w:ascii="Times New Roman" w:eastAsia="Times New Roman" w:hAnsi="Times New Roman" w:cs="Times New Roman"/>
      <w:sz w:val="24"/>
      <w:lang w:val="en-AU" w:eastAsia="en-AU"/>
    </w:rPr>
  </w:style>
  <w:style w:type="character" w:customStyle="1" w:styleId="ListParagraphChar">
    <w:name w:val="List Paragraph Char"/>
    <w:aliases w:val="List Paragraph1 Char,List Paragraph11 Char,Bullet point Char,Dot point 1.5 line spacing Char,L Char,Recommendation Char,bullet point list Char,List Paragraph - bullets Char,DDM Gen Text Char,NFP GP Bulleted List Char,列 Char"/>
    <w:link w:val="ListParagraph"/>
    <w:uiPriority w:val="34"/>
    <w:qFormat/>
    <w:locked/>
    <w:rsid w:val="00F44E5B"/>
    <w:rPr>
      <w:rFonts w:ascii="Calibri" w:hAnsi="Calibri" w:cs="Calibri"/>
      <w:sz w:val="22"/>
      <w:szCs w:val="22"/>
      <w:lang w:val="en-AU"/>
    </w:rPr>
  </w:style>
  <w:style w:type="paragraph" w:styleId="NormalWeb">
    <w:name w:val="Normal (Web)"/>
    <w:basedOn w:val="Normal"/>
    <w:uiPriority w:val="99"/>
    <w:semiHidden/>
    <w:unhideWhenUsed/>
    <w:rsid w:val="00800A96"/>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8579">
      <w:bodyDiv w:val="1"/>
      <w:marLeft w:val="0"/>
      <w:marRight w:val="0"/>
      <w:marTop w:val="0"/>
      <w:marBottom w:val="0"/>
      <w:divBdr>
        <w:top w:val="none" w:sz="0" w:space="0" w:color="auto"/>
        <w:left w:val="none" w:sz="0" w:space="0" w:color="auto"/>
        <w:bottom w:val="none" w:sz="0" w:space="0" w:color="auto"/>
        <w:right w:val="none" w:sz="0" w:space="0" w:color="auto"/>
      </w:divBdr>
    </w:div>
    <w:div w:id="382027333">
      <w:bodyDiv w:val="1"/>
      <w:marLeft w:val="0"/>
      <w:marRight w:val="0"/>
      <w:marTop w:val="0"/>
      <w:marBottom w:val="0"/>
      <w:divBdr>
        <w:top w:val="none" w:sz="0" w:space="0" w:color="auto"/>
        <w:left w:val="none" w:sz="0" w:space="0" w:color="auto"/>
        <w:bottom w:val="none" w:sz="0" w:space="0" w:color="auto"/>
        <w:right w:val="none" w:sz="0" w:space="0" w:color="auto"/>
      </w:divBdr>
    </w:div>
    <w:div w:id="500121836">
      <w:bodyDiv w:val="1"/>
      <w:marLeft w:val="0"/>
      <w:marRight w:val="0"/>
      <w:marTop w:val="0"/>
      <w:marBottom w:val="0"/>
      <w:divBdr>
        <w:top w:val="none" w:sz="0" w:space="0" w:color="auto"/>
        <w:left w:val="none" w:sz="0" w:space="0" w:color="auto"/>
        <w:bottom w:val="none" w:sz="0" w:space="0" w:color="auto"/>
        <w:right w:val="none" w:sz="0" w:space="0" w:color="auto"/>
      </w:divBdr>
    </w:div>
    <w:div w:id="615332908">
      <w:bodyDiv w:val="1"/>
      <w:marLeft w:val="0"/>
      <w:marRight w:val="0"/>
      <w:marTop w:val="0"/>
      <w:marBottom w:val="0"/>
      <w:divBdr>
        <w:top w:val="none" w:sz="0" w:space="0" w:color="auto"/>
        <w:left w:val="none" w:sz="0" w:space="0" w:color="auto"/>
        <w:bottom w:val="none" w:sz="0" w:space="0" w:color="auto"/>
        <w:right w:val="none" w:sz="0" w:space="0" w:color="auto"/>
      </w:divBdr>
    </w:div>
    <w:div w:id="944577185">
      <w:bodyDiv w:val="1"/>
      <w:marLeft w:val="0"/>
      <w:marRight w:val="0"/>
      <w:marTop w:val="0"/>
      <w:marBottom w:val="0"/>
      <w:divBdr>
        <w:top w:val="none" w:sz="0" w:space="0" w:color="auto"/>
        <w:left w:val="none" w:sz="0" w:space="0" w:color="auto"/>
        <w:bottom w:val="none" w:sz="0" w:space="0" w:color="auto"/>
        <w:right w:val="none" w:sz="0" w:space="0" w:color="auto"/>
      </w:divBdr>
    </w:div>
    <w:div w:id="1111047403">
      <w:bodyDiv w:val="1"/>
      <w:marLeft w:val="0"/>
      <w:marRight w:val="0"/>
      <w:marTop w:val="0"/>
      <w:marBottom w:val="0"/>
      <w:divBdr>
        <w:top w:val="none" w:sz="0" w:space="0" w:color="auto"/>
        <w:left w:val="none" w:sz="0" w:space="0" w:color="auto"/>
        <w:bottom w:val="none" w:sz="0" w:space="0" w:color="auto"/>
        <w:right w:val="none" w:sz="0" w:space="0" w:color="auto"/>
      </w:divBdr>
    </w:div>
    <w:div w:id="1170288932">
      <w:bodyDiv w:val="1"/>
      <w:marLeft w:val="0"/>
      <w:marRight w:val="0"/>
      <w:marTop w:val="0"/>
      <w:marBottom w:val="0"/>
      <w:divBdr>
        <w:top w:val="none" w:sz="0" w:space="0" w:color="auto"/>
        <w:left w:val="none" w:sz="0" w:space="0" w:color="auto"/>
        <w:bottom w:val="none" w:sz="0" w:space="0" w:color="auto"/>
        <w:right w:val="none" w:sz="0" w:space="0" w:color="auto"/>
      </w:divBdr>
    </w:div>
    <w:div w:id="191982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justice.vic.gov.au/justice-system/fines-and-penalties/penalties-and-valu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oaic.gov.au/privacy/notifiable-data-breaches"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vcaa.vic.edu.au/Pages/HomePage.aspx"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vsr@education.vic.gov.au"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caa.vic.edu.au/administration/schooladministration/student-numbers/Pages/VSNDataRequests.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vsr@education.vic.gov.au" TargetMode="External"/><Relationship Id="rId27" Type="http://schemas.openxmlformats.org/officeDocument/2006/relationships/header" Target="header8.xml"/><Relationship Id="rId30"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49719B6-8C8A-43B3-A2B4-BF139727B585}">
    <t:Anchor>
      <t:Comment id="652228753"/>
    </t:Anchor>
    <t:History>
      <t:Event id="{505DF2C7-6C89-4A30-BB38-126B45AA33C1}" time="2022-09-29T05:50:52.061Z">
        <t:Attribution userId="S::james.mccluskey@education.vic.gov.au::9e4809e1-19cf-4107-b11d-2753fefc6435" userProvider="AD" userName="James McCluskey"/>
        <t:Anchor>
          <t:Comment id="1090930165"/>
        </t:Anchor>
        <t:Create/>
      </t:Event>
      <t:Event id="{1B92772A-4A88-4CF3-A7C8-569703DED8CA}" time="2022-09-29T05:50:52.061Z">
        <t:Attribution userId="S::james.mccluskey@education.vic.gov.au::9e4809e1-19cf-4107-b11d-2753fefc6435" userProvider="AD" userName="James McCluskey"/>
        <t:Anchor>
          <t:Comment id="1090930165"/>
        </t:Anchor>
        <t:Assign userId="S::Nadia.Han@education.vic.gov.au::5371ef26-0468-4df1-8abd-2c4bf3259e9b" userProvider="AD" userName="Nadia Han"/>
      </t:Event>
      <t:Event id="{98253326-3DB8-4580-A2AC-1D7C18CD710B}" time="2022-09-29T05:50:52.061Z">
        <t:Attribution userId="S::james.mccluskey@education.vic.gov.au::9e4809e1-19cf-4107-b11d-2753fefc6435" userProvider="AD" userName="James McCluskey"/>
        <t:Anchor>
          <t:Comment id="1090930165"/>
        </t:Anchor>
        <t:SetTitle title="@Nadia Han the School Community Safety Order Scheme - Ministerial Guidelines (which legal sent us as an example) has numbers. I have emulated that document's formatting. Would you like me to change it to be dot points instead?"/>
      </t:Event>
    </t:History>
  </t:Task>
</t:Task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0AA3255-AF20-4528-990A-AB62510A26FE}">
  <ds:schemaRefs>
    <ds:schemaRef ds:uri="http://schemas.openxmlformats.org/officeDocument/2006/bibliography"/>
  </ds:schemaRefs>
</ds:datastoreItem>
</file>

<file path=customXml/itemProps2.xml><?xml version="1.0" encoding="utf-8"?>
<ds:datastoreItem xmlns:ds="http://schemas.openxmlformats.org/officeDocument/2006/customXml" ds:itemID="{B027D200-88E2-4911-B389-8601037E8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documentManagement/types"/>
    <ds:schemaRef ds:uri="http://purl.org/dc/elements/1.1/"/>
    <ds:schemaRef ds:uri="http://purl.org/dc/terms/"/>
    <ds:schemaRef ds:uri="http://purl.org/dc/dcmitype/"/>
    <ds:schemaRef ds:uri="1aab662d-a6b2-42d6-996b-a574723d1ad8"/>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7122</Words>
  <Characters>40599</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VSN Secretary Guidelines</vt:lpstr>
    </vt:vector>
  </TitlesOfParts>
  <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VSN Secretary Guidelines</dc:title>
  <dc:subject/>
  <dc:creator>Isabel Lim</dc:creator>
  <cp:keywords/>
  <dc:description/>
  <cp:lastModifiedBy>Francis Ng</cp:lastModifiedBy>
  <cp:revision>5</cp:revision>
  <dcterms:created xsi:type="dcterms:W3CDTF">2023-05-23T23:21:00Z</dcterms:created>
  <dcterms:modified xsi:type="dcterms:W3CDTF">2023-05-25T00:11:00Z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{17727aa2-00e7-49c2-8c86-0180f01563a9}</vt:lpwstr>
  </property>
  <property fmtid="{D5CDD505-2E9C-101B-9397-08002B2CF9AE}" pid="7" name="RecordPoint_ActiveItemWebId">
    <vt:lpwstr>{fe4f9958-04f5-4a84-a47c-4623f1d1d67a}</vt:lpwstr>
  </property>
  <property fmtid="{D5CDD505-2E9C-101B-9397-08002B2CF9AE}" pid="8" name="RecordPoint_RecordNumberSubmitted">
    <vt:lpwstr>R20211424132</vt:lpwstr>
  </property>
  <property fmtid="{D5CDD505-2E9C-101B-9397-08002B2CF9AE}" pid="9" name="RecordPoint_SubmissionCompleted">
    <vt:lpwstr>2021-02-09T13:13:18.5733762+11:00</vt:lpwstr>
  </property>
  <property fmtid="{D5CDD505-2E9C-101B-9397-08002B2CF9AE}" pid="10" name="MediaServiceImageTags">
    <vt:lpwstr/>
  </property>
  <property fmtid="{D5CDD505-2E9C-101B-9397-08002B2CF9AE}" pid="11" name="ClassificationContentMarkingHeaderShapeIds">
    <vt:lpwstr>8,9,a,b,c,d,15,16,17</vt:lpwstr>
  </property>
  <property fmtid="{D5CDD505-2E9C-101B-9397-08002B2CF9AE}" pid="12" name="ClassificationContentMarkingHeaderFontProps">
    <vt:lpwstr>#000000,12,Calibri</vt:lpwstr>
  </property>
  <property fmtid="{D5CDD505-2E9C-101B-9397-08002B2CF9AE}" pid="13" name="ClassificationContentMarkingHeaderText">
    <vt:lpwstr>Official</vt:lpwstr>
  </property>
  <property fmtid="{D5CDD505-2E9C-101B-9397-08002B2CF9AE}" pid="14" name="MSIP_Label_c6d4696d-d23f-4819-a0b4-039af66b99c2_Enabled">
    <vt:lpwstr>true</vt:lpwstr>
  </property>
  <property fmtid="{D5CDD505-2E9C-101B-9397-08002B2CF9AE}" pid="15" name="MSIP_Label_c6d4696d-d23f-4819-a0b4-039af66b99c2_SetDate">
    <vt:lpwstr>2022-09-30T01:48:44Z</vt:lpwstr>
  </property>
  <property fmtid="{D5CDD505-2E9C-101B-9397-08002B2CF9AE}" pid="16" name="MSIP_Label_c6d4696d-d23f-4819-a0b4-039af66b99c2_Method">
    <vt:lpwstr>Privileged</vt:lpwstr>
  </property>
  <property fmtid="{D5CDD505-2E9C-101B-9397-08002B2CF9AE}" pid="17" name="MSIP_Label_c6d4696d-d23f-4819-a0b4-039af66b99c2_Name">
    <vt:lpwstr>Official</vt:lpwstr>
  </property>
  <property fmtid="{D5CDD505-2E9C-101B-9397-08002B2CF9AE}" pid="18" name="MSIP_Label_c6d4696d-d23f-4819-a0b4-039af66b99c2_SiteId">
    <vt:lpwstr>d96cb337-1a87-44cf-b69b-3cec334a4c1f</vt:lpwstr>
  </property>
  <property fmtid="{D5CDD505-2E9C-101B-9397-08002B2CF9AE}" pid="19" name="MSIP_Label_c6d4696d-d23f-4819-a0b4-039af66b99c2_ActionId">
    <vt:lpwstr>e736bffc-901f-4a0e-842a-8c910db1fd03</vt:lpwstr>
  </property>
  <property fmtid="{D5CDD505-2E9C-101B-9397-08002B2CF9AE}" pid="20" name="MSIP_Label_c6d4696d-d23f-4819-a0b4-039af66b99c2_ContentBits">
    <vt:lpwstr>1</vt:lpwstr>
  </property>
  <property fmtid="{D5CDD505-2E9C-101B-9397-08002B2CF9AE}" pid="21" name="DEECD_SubjectCategory">
    <vt:lpwstr/>
  </property>
  <property fmtid="{D5CDD505-2E9C-101B-9397-08002B2CF9AE}" pid="22" name="DEECD_ItemType">
    <vt:lpwstr/>
  </property>
  <property fmtid="{D5CDD505-2E9C-101B-9397-08002B2CF9AE}" pid="23" name="DEECD_Audience">
    <vt:lpwstr/>
  </property>
  <property fmtid="{D5CDD505-2E9C-101B-9397-08002B2CF9AE}" pid="24" name="DEECD_Author">
    <vt:lpwstr/>
  </property>
</Properties>
</file>