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54E46B7A" w:rsidR="00086CFC" w:rsidRDefault="00C2005D" w:rsidP="00ED09E0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906BF5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64C380AF" w:rsidR="004F6DE0" w:rsidRPr="008C0A84" w:rsidRDefault="00BF26C3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Mathematics, Level 6</w:t>
      </w:r>
    </w:p>
    <w:p w14:paraId="2E354ED1" w14:textId="34498D9E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906BF5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048D0297" w:rsidR="008B1278" w:rsidRPr="008C0A84" w:rsidRDefault="008B1278" w:rsidP="00ED09E0">
      <w:pPr>
        <w:pStyle w:val="VCAAbody-withlargetabandhangingindent"/>
      </w:pPr>
      <w:r w:rsidRPr="008C0A84">
        <w:rPr>
          <w:b/>
        </w:rPr>
        <w:t>Curriculum area and level:</w:t>
      </w:r>
      <w:r w:rsidRPr="008C0A84">
        <w:tab/>
      </w:r>
      <w:r w:rsidR="003C3008">
        <w:t>Mathematics, Level 6</w:t>
      </w:r>
    </w:p>
    <w:p w14:paraId="05192C05" w14:textId="00F47EA5" w:rsidR="003C3008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3C3008" w:rsidRPr="003C3008">
        <w:t>Interpret and use timetables </w:t>
      </w:r>
      <w:hyperlink r:id="rId11" w:tooltip="View elaborations and additional details of VCMMG226" w:history="1">
        <w:r w:rsidR="003C3008" w:rsidRPr="003C3008">
          <w:t>(</w:t>
        </w:r>
        <w:r w:rsidR="003C3008" w:rsidRPr="00ED09E0">
          <w:rPr>
            <w:rStyle w:val="Hyperlink"/>
          </w:rPr>
          <w:t>VCMMG226</w:t>
        </w:r>
        <w:r w:rsidR="003C3008" w:rsidRPr="003C3008">
          <w:t>)</w:t>
        </w:r>
      </w:hyperlink>
    </w:p>
    <w:p w14:paraId="36A2C730" w14:textId="22A79710" w:rsidR="007E7D1F" w:rsidRPr="003C3008" w:rsidRDefault="00B51FA6" w:rsidP="003C3008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3C3008">
        <w:t>P</w:t>
      </w:r>
      <w:r w:rsidR="003C3008" w:rsidRPr="003C3008">
        <w:t>lanning a trip involving one or more modes of public transport; developing a timetable of daily activities.</w:t>
      </w:r>
    </w:p>
    <w:p w14:paraId="2364A01C" w14:textId="3B807FC2" w:rsidR="00421DB1" w:rsidRPr="008C0A84" w:rsidRDefault="00421DB1" w:rsidP="00B51FA6">
      <w:pPr>
        <w:pStyle w:val="VCAAbody-withlargetabandhangingindent"/>
      </w:pPr>
      <w:r w:rsidRPr="000443B8">
        <w:rPr>
          <w:b/>
          <w:bCs/>
        </w:rPr>
        <w:t>Summary of adaptation, change, addition:</w:t>
      </w:r>
      <w:r>
        <w:tab/>
      </w:r>
      <w:r w:rsidR="00CA112D">
        <w:t xml:space="preserve">Planning realistic travel </w:t>
      </w:r>
      <w:r w:rsidR="00D56764">
        <w:t>times and</w:t>
      </w:r>
      <w:r w:rsidR="00CA112D">
        <w:t xml:space="preserve"> work</w:t>
      </w:r>
      <w:r w:rsidR="00D56764">
        <w:t xml:space="preserve"> schedules</w:t>
      </w:r>
      <w:r w:rsidR="00CA112D">
        <w:t xml:space="preserve"> in a specific job or occupation of interest</w:t>
      </w:r>
      <w:r w:rsidR="00D56764">
        <w:t>, in a real</w:t>
      </w:r>
      <w:r w:rsidR="00B920DC">
        <w:t>-</w:t>
      </w:r>
      <w:r w:rsidR="00D56764">
        <w:t>world context</w:t>
      </w:r>
      <w:r w:rsidR="00DB533D" w:rsidRPr="00ED09E0">
        <w:t>.</w:t>
      </w:r>
    </w:p>
    <w:p w14:paraId="65DFB73F" w14:textId="7182B2BA" w:rsidR="00254888" w:rsidRDefault="00254888" w:rsidP="00ED09E0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906BF5">
        <w:rPr>
          <w:lang w:val="en-AU"/>
        </w:rPr>
        <w:t>career education</w:t>
      </w:r>
      <w:r w:rsidRPr="008C0A84">
        <w:rPr>
          <w:lang w:val="en-AU"/>
        </w:rPr>
        <w:t xml:space="preserve"> </w:t>
      </w:r>
      <w:r w:rsidRPr="00ED09E0">
        <w:t>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59689DB4" w14:textId="3A73921D" w:rsidR="008E7EFC" w:rsidRDefault="00F83515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provides textbook or real-world sample</w:t>
            </w:r>
            <w:r w:rsidR="00E54E35">
              <w:rPr>
                <w:lang w:val="en-AU"/>
              </w:rPr>
              <w:t>s</w:t>
            </w:r>
            <w:r>
              <w:rPr>
                <w:lang w:val="en-AU"/>
              </w:rPr>
              <w:t xml:space="preserve"> of timetables, such as for local bus or train services.</w:t>
            </w:r>
          </w:p>
          <w:p w14:paraId="2A76F2E7" w14:textId="30A91DC5" w:rsidR="00254888" w:rsidRDefault="00E54E35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provides textbook or real-world samples timetabled daily or weekly schedules, such as medical surgery appointment lists</w:t>
            </w:r>
            <w:r w:rsidR="00784B78">
              <w:rPr>
                <w:lang w:val="en-AU"/>
              </w:rPr>
              <w:t>.</w:t>
            </w:r>
            <w:r w:rsidR="00867A97">
              <w:rPr>
                <w:lang w:val="en-AU"/>
              </w:rPr>
              <w:t xml:space="preserve"> </w:t>
            </w:r>
            <w:r w:rsidR="003D5D15">
              <w:rPr>
                <w:lang w:val="en-AU"/>
              </w:rPr>
              <w:t xml:space="preserve">Samples </w:t>
            </w:r>
            <w:r w:rsidR="00784B78">
              <w:rPr>
                <w:lang w:val="en-AU"/>
              </w:rPr>
              <w:t xml:space="preserve">are </w:t>
            </w:r>
            <w:r w:rsidR="003D5D15">
              <w:rPr>
                <w:lang w:val="en-AU"/>
              </w:rPr>
              <w:t>generally ‘static’ printed or paper cop</w:t>
            </w:r>
            <w:r w:rsidR="00867A97">
              <w:rPr>
                <w:lang w:val="en-AU"/>
              </w:rPr>
              <w:t>ies</w:t>
            </w:r>
            <w:r w:rsidR="003D5D15">
              <w:rPr>
                <w:lang w:val="en-AU"/>
              </w:rPr>
              <w:t xml:space="preserve"> versions.</w:t>
            </w:r>
          </w:p>
          <w:p w14:paraId="46A85701" w14:textId="4D59AE0C" w:rsidR="00F83515" w:rsidRPr="008C0A84" w:rsidRDefault="00F83515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review and discuss as a whole class.</w:t>
            </w:r>
          </w:p>
        </w:tc>
        <w:tc>
          <w:tcPr>
            <w:tcW w:w="5925" w:type="dxa"/>
          </w:tcPr>
          <w:p w14:paraId="225EB12F" w14:textId="620637B8" w:rsidR="00457521" w:rsidRDefault="008E7EFC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asks students to nominate a job they are interested in exploring.</w:t>
            </w:r>
          </w:p>
          <w:p w14:paraId="14424211" w14:textId="62E7C9E8" w:rsidR="001B5D34" w:rsidRDefault="001B5D34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introduces students to online employment sites and demonstrates how these are </w:t>
            </w:r>
            <w:r w:rsidR="00867A97">
              <w:rPr>
                <w:lang w:val="en-AU"/>
              </w:rPr>
              <w:t xml:space="preserve">accessed and </w:t>
            </w:r>
            <w:r>
              <w:rPr>
                <w:lang w:val="en-AU"/>
              </w:rPr>
              <w:t xml:space="preserve">used </w:t>
            </w:r>
            <w:r w:rsidR="00867A97">
              <w:rPr>
                <w:lang w:val="en-AU"/>
              </w:rPr>
              <w:t>to find job information</w:t>
            </w:r>
            <w:r w:rsidR="00784B78">
              <w:rPr>
                <w:lang w:val="en-AU"/>
              </w:rPr>
              <w:t>.</w:t>
            </w:r>
          </w:p>
          <w:p w14:paraId="092660B4" w14:textId="288794DA" w:rsidR="008E7EFC" w:rsidRPr="008C0A84" w:rsidRDefault="008E7EFC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asks students to </w:t>
            </w:r>
            <w:r w:rsidR="00784B78">
              <w:rPr>
                <w:lang w:val="en-AU"/>
              </w:rPr>
              <w:t>access</w:t>
            </w:r>
            <w:r w:rsidR="00867A97">
              <w:rPr>
                <w:lang w:val="en-AU"/>
              </w:rPr>
              <w:t xml:space="preserve"> online </w:t>
            </w:r>
            <w:r w:rsidR="00784B78">
              <w:rPr>
                <w:lang w:val="en-AU"/>
              </w:rPr>
              <w:t xml:space="preserve">employment </w:t>
            </w:r>
            <w:r w:rsidR="00867A97">
              <w:rPr>
                <w:lang w:val="en-AU"/>
              </w:rPr>
              <w:t>sites to r</w:t>
            </w:r>
            <w:r w:rsidR="00E54E35">
              <w:rPr>
                <w:lang w:val="en-AU"/>
              </w:rPr>
              <w:t>esearch the following</w:t>
            </w:r>
            <w:r w:rsidR="00784B78">
              <w:rPr>
                <w:lang w:val="en-AU"/>
              </w:rPr>
              <w:t xml:space="preserve"> questions</w:t>
            </w:r>
            <w:r w:rsidR="00E54E35">
              <w:rPr>
                <w:lang w:val="en-AU"/>
              </w:rPr>
              <w:t xml:space="preserve">: </w:t>
            </w:r>
            <w:r w:rsidR="00784B78">
              <w:rPr>
                <w:lang w:val="en-AU"/>
              </w:rPr>
              <w:t>‘</w:t>
            </w:r>
            <w:r w:rsidR="00E54E35" w:rsidRPr="00ED09E0">
              <w:rPr>
                <w:lang w:val="en-AU"/>
              </w:rPr>
              <w:t>What are some local employers of this job</w:t>
            </w:r>
            <w:r w:rsidR="009F7086" w:rsidRPr="00ED09E0">
              <w:rPr>
                <w:lang w:val="en-AU"/>
              </w:rPr>
              <w:t>?</w:t>
            </w:r>
            <w:r w:rsidR="00E54E35" w:rsidRPr="00784B78">
              <w:rPr>
                <w:lang w:val="en-AU"/>
              </w:rPr>
              <w:t xml:space="preserve"> </w:t>
            </w:r>
            <w:r w:rsidR="009F7086" w:rsidRPr="00ED09E0">
              <w:rPr>
                <w:lang w:val="en-AU"/>
              </w:rPr>
              <w:t>W</w:t>
            </w:r>
            <w:r w:rsidR="00E54E35" w:rsidRPr="00ED09E0">
              <w:rPr>
                <w:lang w:val="en-AU"/>
              </w:rPr>
              <w:t>here are these located</w:t>
            </w:r>
            <w:r w:rsidR="009F7086" w:rsidRPr="00ED09E0">
              <w:rPr>
                <w:lang w:val="en-AU"/>
              </w:rPr>
              <w:t>?</w:t>
            </w:r>
            <w:r w:rsidR="00E54E35" w:rsidRPr="00784B78">
              <w:rPr>
                <w:lang w:val="en-AU"/>
              </w:rPr>
              <w:t xml:space="preserve"> </w:t>
            </w:r>
            <w:r w:rsidR="009F7086" w:rsidRPr="00ED09E0">
              <w:rPr>
                <w:lang w:val="en-AU"/>
              </w:rPr>
              <w:t>W</w:t>
            </w:r>
            <w:r w:rsidR="00E54E35" w:rsidRPr="00ED09E0">
              <w:rPr>
                <w:lang w:val="en-AU"/>
              </w:rPr>
              <w:t xml:space="preserve">hat </w:t>
            </w:r>
            <w:r w:rsidR="001B5D34" w:rsidRPr="00ED09E0">
              <w:rPr>
                <w:lang w:val="en-AU"/>
              </w:rPr>
              <w:t>types of tasks or duties are required</w:t>
            </w:r>
            <w:r w:rsidR="009F7086" w:rsidRPr="00ED09E0">
              <w:rPr>
                <w:lang w:val="en-AU"/>
              </w:rPr>
              <w:t>?</w:t>
            </w:r>
            <w:r w:rsidR="001B5D34" w:rsidRPr="00784B78">
              <w:rPr>
                <w:lang w:val="en-AU"/>
              </w:rPr>
              <w:t xml:space="preserve"> </w:t>
            </w:r>
            <w:r w:rsidR="009F7086" w:rsidRPr="00ED09E0">
              <w:rPr>
                <w:lang w:val="en-AU"/>
              </w:rPr>
              <w:t>W</w:t>
            </w:r>
            <w:r w:rsidR="001B5D34" w:rsidRPr="00ED09E0">
              <w:rPr>
                <w:lang w:val="en-AU"/>
              </w:rPr>
              <w:t xml:space="preserve">hat </w:t>
            </w:r>
            <w:r w:rsidR="009F7086" w:rsidRPr="00ED09E0">
              <w:rPr>
                <w:lang w:val="en-AU"/>
              </w:rPr>
              <w:t>are the</w:t>
            </w:r>
            <w:r w:rsidR="001B5D34" w:rsidRPr="00ED09E0">
              <w:rPr>
                <w:lang w:val="en-AU"/>
              </w:rPr>
              <w:t xml:space="preserve"> hours and conditions worked in the role</w:t>
            </w:r>
            <w:r w:rsidR="009F7086" w:rsidRPr="00ED09E0">
              <w:rPr>
                <w:lang w:val="en-AU"/>
              </w:rPr>
              <w:t>?</w:t>
            </w:r>
            <w:r w:rsidR="00784B78">
              <w:rPr>
                <w:lang w:val="en-AU"/>
              </w:rPr>
              <w:t>’</w:t>
            </w:r>
          </w:p>
        </w:tc>
      </w:tr>
      <w:tr w:rsidR="00254888" w:rsidRPr="008C0A84" w14:paraId="47C09381" w14:textId="77777777" w:rsidTr="00567FD3">
        <w:tc>
          <w:tcPr>
            <w:tcW w:w="3964" w:type="dxa"/>
          </w:tcPr>
          <w:p w14:paraId="031C529A" w14:textId="6491EE04" w:rsidR="00254888" w:rsidRDefault="008E7EFC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set student</w:t>
            </w:r>
            <w:r w:rsidR="00784B78">
              <w:rPr>
                <w:lang w:val="en-AU"/>
              </w:rPr>
              <w:t>s a</w:t>
            </w:r>
            <w:r>
              <w:rPr>
                <w:lang w:val="en-AU"/>
              </w:rPr>
              <w:t xml:space="preserve"> written simulated problem involving planning a journey getting from A to B using given static timetable copies.</w:t>
            </w:r>
          </w:p>
          <w:p w14:paraId="123E135F" w14:textId="1B78005D" w:rsidR="008E7EFC" w:rsidRPr="008C0A84" w:rsidRDefault="008E7EFC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plan journey using static timetable, noting necessary times or departure and arrival.</w:t>
            </w:r>
          </w:p>
        </w:tc>
        <w:tc>
          <w:tcPr>
            <w:tcW w:w="5925" w:type="dxa"/>
          </w:tcPr>
          <w:p w14:paraId="74863236" w14:textId="63A604D7" w:rsidR="00072AF1" w:rsidRDefault="001B5D3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research </w:t>
            </w:r>
            <w:r w:rsidRPr="00ED09E0">
              <w:t>their</w:t>
            </w:r>
            <w:r>
              <w:rPr>
                <w:lang w:val="en-AU"/>
              </w:rPr>
              <w:t xml:space="preserve"> chosen occupations as per required aspects (see above) by safely accessing the </w:t>
            </w:r>
            <w:r w:rsidR="008C68EB">
              <w:rPr>
                <w:lang w:val="en-AU"/>
              </w:rPr>
              <w:t>i</w:t>
            </w:r>
            <w:r>
              <w:rPr>
                <w:lang w:val="en-AU"/>
              </w:rPr>
              <w:t xml:space="preserve">nternet and using </w:t>
            </w:r>
            <w:r w:rsidR="00784B78">
              <w:rPr>
                <w:lang w:val="en-AU"/>
              </w:rPr>
              <w:t xml:space="preserve">employment </w:t>
            </w:r>
            <w:r>
              <w:rPr>
                <w:lang w:val="en-AU"/>
              </w:rPr>
              <w:t>sites.</w:t>
            </w:r>
          </w:p>
          <w:p w14:paraId="7279DA82" w14:textId="720F2A7E" w:rsidR="001B5D34" w:rsidRPr="00B74D78" w:rsidRDefault="001B5D3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note companies, geographic locations, </w:t>
            </w:r>
            <w:r w:rsidRPr="00ED09E0">
              <w:t>tasks</w:t>
            </w:r>
            <w:r>
              <w:rPr>
                <w:lang w:val="en-AU"/>
              </w:rPr>
              <w:t>/duties, meetings and modes of communication with managers and with customers</w:t>
            </w:r>
            <w:r w:rsidR="00EB0A34">
              <w:rPr>
                <w:lang w:val="en-AU"/>
              </w:rPr>
              <w:t>/clients</w:t>
            </w:r>
            <w:r>
              <w:rPr>
                <w:lang w:val="en-AU"/>
              </w:rPr>
              <w:t>, hours</w:t>
            </w:r>
            <w:r w:rsidR="006F17B9">
              <w:rPr>
                <w:lang w:val="en-AU"/>
              </w:rPr>
              <w:t xml:space="preserve">, break </w:t>
            </w:r>
            <w:r w:rsidR="00675D4E">
              <w:rPr>
                <w:lang w:val="en-AU"/>
              </w:rPr>
              <w:t>times</w:t>
            </w:r>
            <w:r>
              <w:rPr>
                <w:lang w:val="en-AU"/>
              </w:rPr>
              <w:t xml:space="preserve"> and conditions requisite in their researched job.</w:t>
            </w:r>
            <w:r w:rsidR="008C68EB">
              <w:rPr>
                <w:lang w:val="en-AU"/>
              </w:rPr>
              <w:t xml:space="preserve"> Teacher scaffolding will be necessary to find information not commonly listed in job ads.</w:t>
            </w:r>
          </w:p>
        </w:tc>
      </w:tr>
      <w:tr w:rsidR="00254888" w:rsidRPr="008C0A84" w14:paraId="3F7C9F0C" w14:textId="77777777" w:rsidTr="00567FD3">
        <w:tc>
          <w:tcPr>
            <w:tcW w:w="3964" w:type="dxa"/>
            <w:tcBorders>
              <w:bottom w:val="single" w:sz="4" w:space="0" w:color="auto"/>
            </w:tcBorders>
          </w:tcPr>
          <w:p w14:paraId="0253AA47" w14:textId="178065DA" w:rsidR="008E7EFC" w:rsidRDefault="008E7EFC" w:rsidP="004A1D3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provides students with a list of simulated activities</w:t>
            </w:r>
            <w:r w:rsidR="00EB0A34">
              <w:rPr>
                <w:lang w:val="en-AU"/>
              </w:rPr>
              <w:t>,</w:t>
            </w:r>
            <w:r>
              <w:rPr>
                <w:lang w:val="en-AU"/>
              </w:rPr>
              <w:t xml:space="preserve"> events</w:t>
            </w:r>
            <w:r w:rsidR="00D56764">
              <w:rPr>
                <w:lang w:val="en-AU"/>
              </w:rPr>
              <w:t xml:space="preserve"> or appointment requests </w:t>
            </w:r>
            <w:r w:rsidR="004A1D37">
              <w:rPr>
                <w:lang w:val="en-AU"/>
              </w:rPr>
              <w:t xml:space="preserve">and </w:t>
            </w:r>
            <w:r>
              <w:rPr>
                <w:lang w:val="en-AU"/>
              </w:rPr>
              <w:t xml:space="preserve">asks students to plan </w:t>
            </w:r>
            <w:r w:rsidR="00E54E35">
              <w:rPr>
                <w:lang w:val="en-AU"/>
              </w:rPr>
              <w:t>a daily schedule</w:t>
            </w:r>
            <w:r w:rsidR="00EB0A34">
              <w:rPr>
                <w:lang w:val="en-AU"/>
              </w:rPr>
              <w:t>.</w:t>
            </w:r>
          </w:p>
          <w:p w14:paraId="446FB8DB" w14:textId="57D12822" w:rsidR="004A1D37" w:rsidRPr="008C0A84" w:rsidRDefault="004A1D37" w:rsidP="004A1D3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 plans events onto schedule.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7120B66B" w14:textId="04790F61" w:rsidR="009F7086" w:rsidRDefault="001B5D3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use software</w:t>
            </w:r>
            <w:r w:rsidR="004A1D37">
              <w:rPr>
                <w:lang w:val="en-AU"/>
              </w:rPr>
              <w:t>-</w:t>
            </w:r>
            <w:r>
              <w:rPr>
                <w:lang w:val="en-AU"/>
              </w:rPr>
              <w:t xml:space="preserve">based calendars to plan a </w:t>
            </w:r>
            <w:r w:rsidRPr="00ED09E0">
              <w:t>full</w:t>
            </w:r>
            <w:r>
              <w:rPr>
                <w:lang w:val="en-AU"/>
              </w:rPr>
              <w:t xml:space="preserve"> working week in their researched role, including</w:t>
            </w:r>
            <w:r w:rsidR="00EB0A34">
              <w:rPr>
                <w:lang w:val="en-AU"/>
              </w:rPr>
              <w:t>:</w:t>
            </w:r>
          </w:p>
          <w:p w14:paraId="161DB2E4" w14:textId="1516802E" w:rsidR="009F7086" w:rsidRPr="00ED09E0" w:rsidRDefault="009F7086" w:rsidP="00ED09E0">
            <w:pPr>
              <w:pStyle w:val="VCAAtablecondensedbullet"/>
            </w:pPr>
            <w:r w:rsidRPr="00ED09E0">
              <w:t>p</w:t>
            </w:r>
            <w:r w:rsidR="001B5D34" w:rsidRPr="00ED09E0">
              <w:t xml:space="preserve">lanning routes, travel times </w:t>
            </w:r>
            <w:r w:rsidR="00867A97" w:rsidRPr="00ED09E0">
              <w:t>to and from</w:t>
            </w:r>
            <w:r w:rsidR="001B5D34" w:rsidRPr="00ED09E0">
              <w:t xml:space="preserve"> work within required hours (assuming their current address)</w:t>
            </w:r>
            <w:r w:rsidR="004A1D37" w:rsidRPr="00ED09E0">
              <w:t xml:space="preserve"> </w:t>
            </w:r>
            <w:r w:rsidR="004A1D37" w:rsidRPr="00ED09E0">
              <w:rPr>
                <w:lang w:val="en-AU"/>
              </w:rPr>
              <w:t>using public transport</w:t>
            </w:r>
            <w:r w:rsidR="001B5D34" w:rsidRPr="00EB0A34">
              <w:rPr>
                <w:lang w:val="en-AU"/>
              </w:rPr>
              <w:t>;</w:t>
            </w:r>
            <w:r w:rsidR="004A1D37" w:rsidRPr="00ED09E0">
              <w:t xml:space="preserve"> and</w:t>
            </w:r>
          </w:p>
          <w:p w14:paraId="0D137BAF" w14:textId="431590E1" w:rsidR="004A1D37" w:rsidRPr="00B74D78" w:rsidRDefault="009F7086" w:rsidP="00ED09E0">
            <w:pPr>
              <w:pStyle w:val="VCAAtablecondensedbullet"/>
              <w:rPr>
                <w:color w:val="auto"/>
                <w:lang w:val="en-AU"/>
              </w:rPr>
            </w:pPr>
            <w:proofErr w:type="gramStart"/>
            <w:r w:rsidRPr="00ED09E0">
              <w:t>s</w:t>
            </w:r>
            <w:r w:rsidR="001B5D34" w:rsidRPr="00ED09E0">
              <w:t>cheduling</w:t>
            </w:r>
            <w:proofErr w:type="gramEnd"/>
            <w:r w:rsidR="001B5D34" w:rsidRPr="00ED09E0">
              <w:t xml:space="preserve"> duties, tasks and meetings </w:t>
            </w:r>
            <w:r w:rsidR="004A1D37" w:rsidRPr="00ED09E0">
              <w:t>for the entire working week (however defined), including with managers and/or customers</w:t>
            </w:r>
            <w:r w:rsidR="00EB0A34" w:rsidRPr="00ED09E0">
              <w:t>/clients</w:t>
            </w:r>
            <w:r w:rsidR="004A1D37" w:rsidRPr="00ED09E0">
              <w:t>.</w:t>
            </w:r>
          </w:p>
        </w:tc>
      </w:tr>
      <w:tr w:rsidR="00457521" w:rsidRPr="008C0A84" w14:paraId="63793E0F" w14:textId="77777777" w:rsidTr="00567FD3">
        <w:tc>
          <w:tcPr>
            <w:tcW w:w="3964" w:type="dxa"/>
          </w:tcPr>
          <w:p w14:paraId="7674DB26" w14:textId="332FA131" w:rsidR="00457521" w:rsidRPr="008C0A84" w:rsidRDefault="004A1D37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Teacher collects and marks completed transport timetable and event scheduling activity, checking for accuracy.</w:t>
            </w:r>
          </w:p>
        </w:tc>
        <w:tc>
          <w:tcPr>
            <w:tcW w:w="5925" w:type="dxa"/>
          </w:tcPr>
          <w:p w14:paraId="7C083F81" w14:textId="63DE08B9" w:rsidR="00457521" w:rsidRPr="00B74D78" w:rsidRDefault="00EB4EE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exchange weekly schedules and have them peer review </w:t>
            </w:r>
            <w:r w:rsidR="007B4B09">
              <w:rPr>
                <w:lang w:val="en-AU"/>
              </w:rPr>
              <w:t>one another</w:t>
            </w:r>
            <w:r w:rsidR="00FA4A59">
              <w:rPr>
                <w:lang w:val="en-AU"/>
              </w:rPr>
              <w:t>’</w:t>
            </w:r>
            <w:r w:rsidR="007B4B09">
              <w:rPr>
                <w:lang w:val="en-AU"/>
              </w:rPr>
              <w:t>s work</w:t>
            </w:r>
            <w:r>
              <w:rPr>
                <w:lang w:val="en-AU"/>
              </w:rPr>
              <w:t>. Students are encouraged to ask questions about their peers’ planning and scheduling</w:t>
            </w:r>
            <w:r w:rsidR="009F7086">
              <w:rPr>
                <w:lang w:val="en-AU"/>
              </w:rPr>
              <w:t>:</w:t>
            </w:r>
            <w:r w:rsidR="00CA112D">
              <w:rPr>
                <w:lang w:val="en-AU"/>
              </w:rPr>
              <w:t xml:space="preserve"> </w:t>
            </w:r>
            <w:r w:rsidR="00CA112D" w:rsidRPr="00ED09E0">
              <w:rPr>
                <w:lang w:val="en-AU"/>
              </w:rPr>
              <w:t xml:space="preserve">‘Are you sure you’d get there in </w:t>
            </w:r>
            <w:r w:rsidR="00CA112D" w:rsidRPr="00ED09E0">
              <w:t>time</w:t>
            </w:r>
            <w:r w:rsidR="00CA112D" w:rsidRPr="00ED09E0">
              <w:rPr>
                <w:lang w:val="en-AU"/>
              </w:rPr>
              <w:t xml:space="preserve"> if…?’</w:t>
            </w:r>
            <w:r w:rsidR="00CA112D" w:rsidRPr="00EB0A34">
              <w:rPr>
                <w:lang w:val="en-AU"/>
              </w:rPr>
              <w:t>,</w:t>
            </w:r>
            <w:r w:rsidRPr="00EB0A34">
              <w:rPr>
                <w:lang w:val="en-AU"/>
              </w:rPr>
              <w:t xml:space="preserve"> </w:t>
            </w:r>
            <w:r w:rsidRPr="00ED09E0">
              <w:rPr>
                <w:lang w:val="en-AU"/>
              </w:rPr>
              <w:t>‘Have you thought about…?’</w:t>
            </w:r>
            <w:r w:rsidRPr="00EB0A34">
              <w:rPr>
                <w:lang w:val="en-AU"/>
              </w:rPr>
              <w:t xml:space="preserve"> and </w:t>
            </w:r>
            <w:r w:rsidRPr="00ED09E0">
              <w:rPr>
                <w:lang w:val="en-AU"/>
              </w:rPr>
              <w:t>‘What would happen if...?’</w:t>
            </w:r>
          </w:p>
        </w:tc>
      </w:tr>
      <w:tr w:rsidR="00DB533D" w:rsidRPr="008C0A84" w14:paraId="0761D89D" w14:textId="77777777" w:rsidTr="00567FD3">
        <w:tc>
          <w:tcPr>
            <w:tcW w:w="3964" w:type="dxa"/>
          </w:tcPr>
          <w:p w14:paraId="16DC1253" w14:textId="77777777" w:rsidR="00DB533D" w:rsidRPr="008C0A84" w:rsidRDefault="00DB533D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5925" w:type="dxa"/>
          </w:tcPr>
          <w:p w14:paraId="13B7A5D7" w14:textId="4A4AB584" w:rsidR="00DB533D" w:rsidRPr="00B74D78" w:rsidRDefault="00EB4EE0">
            <w:pPr>
              <w:pStyle w:val="VCAAtablecondensed"/>
              <w:rPr>
                <w:lang w:val="en-AU"/>
              </w:rPr>
            </w:pPr>
            <w:r w:rsidRPr="009F7086">
              <w:rPr>
                <w:b/>
                <w:bCs/>
                <w:lang w:val="en-AU"/>
              </w:rPr>
              <w:t>Extension or enrichment:</w:t>
            </w:r>
            <w:r>
              <w:rPr>
                <w:lang w:val="en-AU"/>
              </w:rPr>
              <w:t xml:space="preserve"> Students find a family </w:t>
            </w:r>
            <w:r w:rsidR="00EB0A34">
              <w:rPr>
                <w:lang w:val="en-AU"/>
              </w:rPr>
              <w:t>member</w:t>
            </w:r>
            <w:r w:rsidR="001C1DC7">
              <w:rPr>
                <w:lang w:val="en-AU"/>
              </w:rPr>
              <w:t>/carer</w:t>
            </w:r>
            <w:r w:rsidR="00EB0A34">
              <w:rPr>
                <w:lang w:val="en-AU"/>
              </w:rPr>
              <w:t>,</w:t>
            </w:r>
            <w:r>
              <w:rPr>
                <w:lang w:val="en-AU"/>
              </w:rPr>
              <w:t xml:space="preserve"> frien</w:t>
            </w:r>
            <w:r w:rsidR="00FA4A59">
              <w:rPr>
                <w:lang w:val="en-AU"/>
              </w:rPr>
              <w:t>d</w:t>
            </w:r>
            <w:r w:rsidR="002817EA">
              <w:rPr>
                <w:lang w:val="en-AU"/>
              </w:rPr>
              <w:t xml:space="preserve"> or local employer </w:t>
            </w:r>
            <w:r w:rsidR="00FA4A59">
              <w:rPr>
                <w:lang w:val="en-AU"/>
              </w:rPr>
              <w:t xml:space="preserve">working </w:t>
            </w:r>
            <w:r>
              <w:rPr>
                <w:lang w:val="en-AU"/>
              </w:rPr>
              <w:t xml:space="preserve">in their </w:t>
            </w:r>
            <w:r w:rsidR="009F7086">
              <w:rPr>
                <w:lang w:val="en-AU"/>
              </w:rPr>
              <w:t>selected</w:t>
            </w:r>
            <w:r>
              <w:rPr>
                <w:lang w:val="en-AU"/>
              </w:rPr>
              <w:t xml:space="preserve"> role. Students </w:t>
            </w:r>
            <w:r w:rsidR="00FA4A59">
              <w:rPr>
                <w:lang w:val="en-AU"/>
              </w:rPr>
              <w:t>liaise with</w:t>
            </w:r>
            <w:r>
              <w:rPr>
                <w:lang w:val="en-AU"/>
              </w:rPr>
              <w:t xml:space="preserve"> this real</w:t>
            </w:r>
            <w:r w:rsidR="000E4F15">
              <w:rPr>
                <w:lang w:val="en-AU"/>
              </w:rPr>
              <w:t>-</w:t>
            </w:r>
            <w:r>
              <w:rPr>
                <w:lang w:val="en-AU"/>
              </w:rPr>
              <w:t xml:space="preserve">world </w:t>
            </w:r>
            <w:r w:rsidR="00FA4A59">
              <w:rPr>
                <w:lang w:val="en-AU"/>
              </w:rPr>
              <w:t>contact to</w:t>
            </w:r>
            <w:r>
              <w:rPr>
                <w:lang w:val="en-AU"/>
              </w:rPr>
              <w:t xml:space="preserve"> review</w:t>
            </w:r>
            <w:r w:rsidR="00FA4A59">
              <w:rPr>
                <w:lang w:val="en-AU"/>
              </w:rPr>
              <w:t xml:space="preserve"> </w:t>
            </w:r>
            <w:r>
              <w:rPr>
                <w:lang w:val="en-AU"/>
              </w:rPr>
              <w:t>their planned schedule</w:t>
            </w:r>
            <w:r w:rsidR="009F7086">
              <w:rPr>
                <w:lang w:val="en-AU"/>
              </w:rPr>
              <w:t>,</w:t>
            </w:r>
            <w:r>
              <w:rPr>
                <w:lang w:val="en-AU"/>
              </w:rPr>
              <w:t xml:space="preserve"> </w:t>
            </w:r>
            <w:r w:rsidR="009F7086">
              <w:rPr>
                <w:lang w:val="en-AU"/>
              </w:rPr>
              <w:t xml:space="preserve">based on </w:t>
            </w:r>
            <w:r w:rsidR="00FA4A59">
              <w:rPr>
                <w:lang w:val="en-AU"/>
              </w:rPr>
              <w:t>a more informed</w:t>
            </w:r>
            <w:r w:rsidR="009F7086">
              <w:rPr>
                <w:lang w:val="en-AU"/>
              </w:rPr>
              <w:t xml:space="preserve"> understanding </w:t>
            </w:r>
            <w:r w:rsidR="00FA4A59">
              <w:rPr>
                <w:lang w:val="en-AU"/>
              </w:rPr>
              <w:t xml:space="preserve">of the </w:t>
            </w:r>
            <w:r w:rsidR="000E4F15">
              <w:rPr>
                <w:lang w:val="en-AU"/>
              </w:rPr>
              <w:t>role</w:t>
            </w:r>
            <w:r w:rsidR="009F7086">
              <w:rPr>
                <w:lang w:val="en-AU"/>
              </w:rPr>
              <w:t>.</w:t>
            </w:r>
          </w:p>
        </w:tc>
      </w:tr>
    </w:tbl>
    <w:p w14:paraId="3F52BE49" w14:textId="0D4D11B4" w:rsidR="00DB533D" w:rsidRDefault="00B51FA6" w:rsidP="00E40CF1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038D697C" w14:textId="3F51487D" w:rsidR="006F17B9" w:rsidRPr="006F17B9" w:rsidRDefault="001C1DC7" w:rsidP="001B5D34">
      <w:pPr>
        <w:pStyle w:val="VCAAbullet"/>
        <w:rPr>
          <w:lang w:val="en-AU" w:eastAsia="en-AU"/>
        </w:rPr>
      </w:pPr>
      <w:r>
        <w:t>Teachers should ensure</w:t>
      </w:r>
      <w:r w:rsidR="004D06FB">
        <w:t xml:space="preserve"> that </w:t>
      </w:r>
      <w:r w:rsidR="006F17B9">
        <w:t>stud</w:t>
      </w:r>
      <w:bookmarkStart w:id="1" w:name="_GoBack"/>
      <w:bookmarkEnd w:id="1"/>
      <w:r w:rsidR="006F17B9">
        <w:t xml:space="preserve">ents access </w:t>
      </w:r>
      <w:r w:rsidR="00D33D49">
        <w:t>employment</w:t>
      </w:r>
      <w:r w:rsidR="006F17B9">
        <w:t xml:space="preserve"> websites </w:t>
      </w:r>
      <w:r w:rsidR="006F17B9" w:rsidRPr="00ED09E0">
        <w:t>anonymously</w:t>
      </w:r>
      <w:r w:rsidR="006F17B9">
        <w:t xml:space="preserve"> – students should not provide sites with identifying information </w:t>
      </w:r>
      <w:r w:rsidR="00D33D49">
        <w:t>by</w:t>
      </w:r>
      <w:r w:rsidR="006F17B9">
        <w:t xml:space="preserve"> signing in</w:t>
      </w:r>
      <w:r w:rsidR="00D33D49">
        <w:t>.</w:t>
      </w:r>
    </w:p>
    <w:p w14:paraId="1732FC30" w14:textId="6080DDE4" w:rsidR="00C61D41" w:rsidRPr="00D33D49" w:rsidRDefault="001C1DC7">
      <w:pPr>
        <w:pStyle w:val="VCAAbullet"/>
        <w:rPr>
          <w:lang w:val="en-AU" w:eastAsia="en-AU"/>
        </w:rPr>
      </w:pPr>
      <w:r>
        <w:rPr>
          <w:lang w:val="en-AU"/>
        </w:rPr>
        <w:t>Teachers should encourage</w:t>
      </w:r>
      <w:r w:rsidR="004D06FB">
        <w:rPr>
          <w:lang w:val="en-AU"/>
        </w:rPr>
        <w:t xml:space="preserve"> students</w:t>
      </w:r>
      <w:r w:rsidR="006F17B9">
        <w:rPr>
          <w:lang w:val="en-AU"/>
        </w:rPr>
        <w:t xml:space="preserve"> to consider tran</w:t>
      </w:r>
      <w:r w:rsidR="00675D4E">
        <w:rPr>
          <w:lang w:val="en-AU"/>
        </w:rPr>
        <w:t>sition times</w:t>
      </w:r>
      <w:r w:rsidR="00867A97">
        <w:rPr>
          <w:lang w:val="en-AU"/>
        </w:rPr>
        <w:t>,</w:t>
      </w:r>
      <w:r w:rsidR="00675D4E">
        <w:rPr>
          <w:lang w:val="en-AU"/>
        </w:rPr>
        <w:t xml:space="preserve"> such as walking between transport modes or moving between tasks or meetings</w:t>
      </w:r>
      <w:r w:rsidR="00867A97">
        <w:rPr>
          <w:lang w:val="en-AU"/>
        </w:rPr>
        <w:t>,</w:t>
      </w:r>
      <w:r w:rsidR="00675D4E">
        <w:rPr>
          <w:lang w:val="en-AU"/>
        </w:rPr>
        <w:t xml:space="preserve"> in their planned schedules</w:t>
      </w:r>
      <w:r w:rsidR="00D33D49">
        <w:rPr>
          <w:lang w:val="en-AU"/>
        </w:rPr>
        <w:t>.</w:t>
      </w:r>
    </w:p>
    <w:p w14:paraId="777A8600" w14:textId="5DAB192E" w:rsidR="00675D4E" w:rsidRDefault="00D33D49" w:rsidP="00D56764">
      <w:pPr>
        <w:pStyle w:val="VCAAbullet"/>
        <w:rPr>
          <w:lang w:val="en-AU" w:eastAsia="en-AU"/>
        </w:rPr>
      </w:pPr>
      <w:r>
        <w:rPr>
          <w:lang w:val="en-AU" w:eastAsia="en-AU"/>
        </w:rPr>
        <w:t>Teachers could</w:t>
      </w:r>
      <w:r w:rsidR="00EB4EE0">
        <w:rPr>
          <w:lang w:val="en-AU" w:eastAsia="en-AU"/>
        </w:rPr>
        <w:t xml:space="preserve"> build a blank calendar template from spread</w:t>
      </w:r>
      <w:r w:rsidR="00EF2A27">
        <w:rPr>
          <w:lang w:val="en-AU" w:eastAsia="en-AU"/>
        </w:rPr>
        <w:t>-</w:t>
      </w:r>
      <w:r w:rsidR="00EB4EE0">
        <w:rPr>
          <w:lang w:val="en-AU" w:eastAsia="en-AU"/>
        </w:rPr>
        <w:t>sheeting software</w:t>
      </w:r>
      <w:r w:rsidR="00906BF5">
        <w:rPr>
          <w:lang w:val="en-AU" w:eastAsia="en-AU"/>
        </w:rPr>
        <w:t>.</w:t>
      </w:r>
    </w:p>
    <w:p w14:paraId="11F8A002" w14:textId="77777777" w:rsidR="00DB533D" w:rsidRDefault="00DB533D" w:rsidP="00E40CF1">
      <w:pPr>
        <w:pStyle w:val="VCAAHeading4"/>
      </w:pPr>
      <w:r>
        <w:t xml:space="preserve">Additional resources to help when adapting the learning activity </w:t>
      </w:r>
    </w:p>
    <w:p w14:paraId="1FB1AEC5" w14:textId="2C189192" w:rsidR="008B1278" w:rsidRDefault="00EF2A27" w:rsidP="00ED09E0">
      <w:pPr>
        <w:pStyle w:val="VCAAbullet"/>
      </w:pPr>
      <w:hyperlink r:id="rId12" w:history="1">
        <w:r w:rsidR="006F17B9" w:rsidRPr="008C68EB">
          <w:rPr>
            <w:rStyle w:val="Hyperlink"/>
          </w:rPr>
          <w:t xml:space="preserve">Public </w:t>
        </w:r>
        <w:r w:rsidR="008C68EB" w:rsidRPr="008C68EB">
          <w:rPr>
            <w:rStyle w:val="Hyperlink"/>
          </w:rPr>
          <w:t>T</w:t>
        </w:r>
        <w:r w:rsidR="006F17B9" w:rsidRPr="008C68EB">
          <w:rPr>
            <w:rStyle w:val="Hyperlink"/>
          </w:rPr>
          <w:t>ransport Victoria</w:t>
        </w:r>
      </w:hyperlink>
      <w:r w:rsidR="008C68EB">
        <w:t xml:space="preserve"> </w:t>
      </w:r>
    </w:p>
    <w:p w14:paraId="321220E7" w14:textId="4ACD56F5" w:rsidR="009F7086" w:rsidRPr="008C68EB" w:rsidRDefault="009F7086" w:rsidP="008C68EB">
      <w:pPr>
        <w:pStyle w:val="VCAAbullet"/>
        <w:rPr>
          <w:lang w:val="en-AU"/>
        </w:rPr>
      </w:pPr>
      <w:r>
        <w:t xml:space="preserve">Job/employment sites </w:t>
      </w:r>
      <w:r w:rsidR="0003100A">
        <w:t xml:space="preserve">that </w:t>
      </w:r>
      <w:r w:rsidR="00225ADD">
        <w:t>do not</w:t>
      </w:r>
      <w:r>
        <w:t xml:space="preserve"> require login to access include</w:t>
      </w:r>
      <w:r w:rsidR="008C68EB">
        <w:t xml:space="preserve"> </w:t>
      </w:r>
      <w:hyperlink r:id="rId13" w:history="1">
        <w:r w:rsidR="008C68EB" w:rsidRPr="008C68EB">
          <w:rPr>
            <w:rStyle w:val="Hyperlink"/>
            <w:lang w:val="en-AU"/>
          </w:rPr>
          <w:t>Jobs for Youth</w:t>
        </w:r>
      </w:hyperlink>
      <w:r w:rsidR="008C68EB">
        <w:rPr>
          <w:lang w:val="en-AU"/>
        </w:rPr>
        <w:t>,</w:t>
      </w:r>
      <w:r>
        <w:t xml:space="preserve"> </w:t>
      </w:r>
      <w:hyperlink r:id="rId14" w:history="1">
        <w:proofErr w:type="spellStart"/>
        <w:r w:rsidRPr="00FB285A">
          <w:rPr>
            <w:rStyle w:val="Hyperlink"/>
          </w:rPr>
          <w:t>Jora</w:t>
        </w:r>
        <w:proofErr w:type="spellEnd"/>
      </w:hyperlink>
      <w:r>
        <w:t xml:space="preserve">, </w:t>
      </w:r>
      <w:hyperlink r:id="rId15" w:history="1">
        <w:r w:rsidRPr="00FB285A">
          <w:rPr>
            <w:rStyle w:val="Hyperlink"/>
          </w:rPr>
          <w:t>Seek</w:t>
        </w:r>
      </w:hyperlink>
      <w:r>
        <w:t xml:space="preserve"> and </w:t>
      </w:r>
      <w:hyperlink r:id="rId16" w:history="1">
        <w:proofErr w:type="spellStart"/>
        <w:r w:rsidRPr="00FB285A">
          <w:rPr>
            <w:rStyle w:val="Hyperlink"/>
          </w:rPr>
          <w:t>CareerOne</w:t>
        </w:r>
        <w:proofErr w:type="spellEnd"/>
      </w:hyperlink>
      <w:r w:rsidR="001C1DC7">
        <w:rPr>
          <w:rStyle w:val="Hyperlink"/>
        </w:rPr>
        <w:t>.</w:t>
      </w:r>
    </w:p>
    <w:p w14:paraId="19A1CD57" w14:textId="1294DC03" w:rsidR="00EB4EE0" w:rsidRPr="009F7086" w:rsidRDefault="00EF2A27" w:rsidP="00ED09E0">
      <w:pPr>
        <w:pStyle w:val="VCAAbullet"/>
        <w:rPr>
          <w:lang w:val="en-AU"/>
        </w:rPr>
      </w:pPr>
      <w:hyperlink r:id="rId17" w:history="1">
        <w:r w:rsidR="00F81B4F" w:rsidRPr="008C68EB">
          <w:rPr>
            <w:rStyle w:val="Hyperlink"/>
            <w:lang w:val="en-AU"/>
          </w:rPr>
          <w:t>Google</w:t>
        </w:r>
        <w:r w:rsidR="00225ADD" w:rsidRPr="008C68EB">
          <w:rPr>
            <w:rStyle w:val="Hyperlink"/>
            <w:lang w:val="en-AU"/>
          </w:rPr>
          <w:t xml:space="preserve">’s </w:t>
        </w:r>
        <w:r w:rsidR="00F81B4F" w:rsidRPr="008C68EB">
          <w:rPr>
            <w:rStyle w:val="Hyperlink"/>
            <w:lang w:val="en-AU"/>
          </w:rPr>
          <w:t>free</w:t>
        </w:r>
        <w:r w:rsidR="00225ADD" w:rsidRPr="008C68EB">
          <w:rPr>
            <w:rStyle w:val="Hyperlink"/>
            <w:lang w:val="en-AU"/>
          </w:rPr>
          <w:t>,</w:t>
        </w:r>
        <w:r w:rsidR="00F81B4F" w:rsidRPr="008C68EB">
          <w:rPr>
            <w:rStyle w:val="Hyperlink"/>
            <w:lang w:val="en-AU"/>
          </w:rPr>
          <w:t xml:space="preserve"> easy-to-use </w:t>
        </w:r>
        <w:r w:rsidR="00225ADD" w:rsidRPr="008C68EB">
          <w:rPr>
            <w:rStyle w:val="Hyperlink"/>
            <w:lang w:val="en-AU"/>
          </w:rPr>
          <w:t xml:space="preserve">calendar </w:t>
        </w:r>
        <w:r w:rsidR="00F81B4F" w:rsidRPr="008C68EB">
          <w:rPr>
            <w:rStyle w:val="Hyperlink"/>
            <w:lang w:val="en-AU"/>
          </w:rPr>
          <w:t>software</w:t>
        </w:r>
      </w:hyperlink>
    </w:p>
    <w:p w14:paraId="32BE86FE" w14:textId="7D8E8904" w:rsidR="009F7086" w:rsidRDefault="00C60242" w:rsidP="00ED09E0">
      <w:pPr>
        <w:pStyle w:val="VCAAbullet"/>
        <w:rPr>
          <w:lang w:val="en-AU"/>
        </w:rPr>
      </w:pPr>
      <w:r>
        <w:rPr>
          <w:lang w:val="en-AU"/>
        </w:rPr>
        <w:t>Australian</w:t>
      </w:r>
      <w:r w:rsidR="009F7086" w:rsidRPr="009F7086">
        <w:rPr>
          <w:lang w:val="en-AU"/>
        </w:rPr>
        <w:t xml:space="preserve"> Mathematical </w:t>
      </w:r>
      <w:r w:rsidR="00CA112D">
        <w:rPr>
          <w:lang w:val="en-AU"/>
        </w:rPr>
        <w:t>Sciences Institute</w:t>
      </w:r>
      <w:r w:rsidR="008C68EB">
        <w:rPr>
          <w:lang w:val="en-AU"/>
        </w:rPr>
        <w:t>, ‘</w:t>
      </w:r>
      <w:hyperlink r:id="rId18" w:history="1">
        <w:r w:rsidR="008C68EB" w:rsidRPr="008C68EB">
          <w:rPr>
            <w:rStyle w:val="Hyperlink"/>
            <w:lang w:val="en-AU"/>
          </w:rPr>
          <w:t>Careers</w:t>
        </w:r>
      </w:hyperlink>
      <w:r w:rsidR="008C68EB">
        <w:rPr>
          <w:lang w:val="en-AU"/>
        </w:rPr>
        <w:t>’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0493B464" w:rsidR="00F01253" w:rsidRPr="00ED09E0" w:rsidRDefault="00A97383">
      <w:pPr>
        <w:pStyle w:val="VCAAbody"/>
      </w:pPr>
      <w:r>
        <w:rPr>
          <w:lang w:val="en-AU"/>
        </w:rPr>
        <w:t>Know yourself</w:t>
      </w:r>
      <w:r w:rsidR="00625227" w:rsidRPr="00625227">
        <w:rPr>
          <w:lang w:val="en-AU"/>
        </w:rPr>
        <w:t xml:space="preserve"> – </w:t>
      </w:r>
      <w:r>
        <w:rPr>
          <w:lang w:val="en-AU"/>
        </w:rPr>
        <w:t>s</w:t>
      </w:r>
      <w:r w:rsidR="00F01253" w:rsidRPr="00867A97">
        <w:rPr>
          <w:lang w:val="en-AU"/>
        </w:rPr>
        <w:t>elf-</w:t>
      </w:r>
      <w:r w:rsidR="00F01253" w:rsidRPr="00ED09E0">
        <w:t>development</w:t>
      </w:r>
      <w:r w:rsidR="00F01253" w:rsidRPr="00867A97">
        <w:rPr>
          <w:lang w:val="en-AU"/>
        </w:rPr>
        <w:t xml:space="preserve">: </w:t>
      </w:r>
    </w:p>
    <w:p w14:paraId="5A309CC8" w14:textId="631B72BF" w:rsidR="00DB533D" w:rsidRPr="00A97383" w:rsidRDefault="00E40CF1">
      <w:pPr>
        <w:pStyle w:val="VCAAbullet"/>
      </w:pPr>
      <w:r w:rsidRPr="00A97383">
        <w:t>Peer reviewing others’ work and providing (and receiving) constructive feedback helps students develop the ability to work with others by listening attentively, being respectful and supporting others’ efforts</w:t>
      </w:r>
      <w:r w:rsidR="00256D25" w:rsidRPr="00A97383">
        <w:t>.</w:t>
      </w:r>
      <w:r w:rsidRPr="00A97383">
        <w:t xml:space="preserve"> </w:t>
      </w:r>
    </w:p>
    <w:p w14:paraId="05B87CF5" w14:textId="7A3D8148" w:rsidR="00DB533D" w:rsidRPr="00A97383" w:rsidRDefault="002817EA">
      <w:pPr>
        <w:pStyle w:val="VCAAbullet"/>
      </w:pPr>
      <w:r w:rsidRPr="00A97383">
        <w:t>Planning and re</w:t>
      </w:r>
      <w:r w:rsidR="00867A97" w:rsidRPr="00A97383">
        <w:t>-</w:t>
      </w:r>
      <w:r w:rsidRPr="00A97383">
        <w:t xml:space="preserve">planning schedules </w:t>
      </w:r>
      <w:r w:rsidR="000911FF" w:rsidRPr="00A97383">
        <w:t xml:space="preserve">based on </w:t>
      </w:r>
      <w:r w:rsidR="005A6830" w:rsidRPr="00A97383">
        <w:t xml:space="preserve">peer-review </w:t>
      </w:r>
      <w:r w:rsidR="000911FF" w:rsidRPr="00A97383">
        <w:t xml:space="preserve">feedback </w:t>
      </w:r>
      <w:r w:rsidRPr="00A97383">
        <w:t xml:space="preserve">assists students to </w:t>
      </w:r>
      <w:r w:rsidR="00867A97" w:rsidRPr="00A97383">
        <w:t xml:space="preserve">be adaptable by </w:t>
      </w:r>
      <w:r w:rsidRPr="00A97383">
        <w:t>recognis</w:t>
      </w:r>
      <w:r w:rsidR="00867A97" w:rsidRPr="00A97383">
        <w:t>ing</w:t>
      </w:r>
      <w:r w:rsidRPr="00A97383">
        <w:t xml:space="preserve"> when they need to change their mind given new information</w:t>
      </w:r>
      <w:r w:rsidR="00867A97" w:rsidRPr="00A97383">
        <w:t>.</w:t>
      </w:r>
    </w:p>
    <w:p w14:paraId="66FA02DD" w14:textId="235DAB3F" w:rsidR="00F01253" w:rsidRPr="00A97383" w:rsidRDefault="00A97383">
      <w:pPr>
        <w:pStyle w:val="VCAAbody"/>
        <w:rPr>
          <w:lang w:val="en-AU"/>
        </w:rPr>
      </w:pPr>
      <w:r>
        <w:rPr>
          <w:lang w:val="en-AU"/>
        </w:rPr>
        <w:t>Know your world</w:t>
      </w:r>
      <w:r w:rsidR="00625227" w:rsidRPr="00625227">
        <w:rPr>
          <w:lang w:val="en-AU"/>
        </w:rPr>
        <w:t xml:space="preserve"> – </w:t>
      </w:r>
      <w:r>
        <w:rPr>
          <w:lang w:val="en-AU"/>
        </w:rPr>
        <w:t>c</w:t>
      </w:r>
      <w:r w:rsidR="00F01253" w:rsidRPr="00A97383">
        <w:rPr>
          <w:lang w:val="en-AU"/>
        </w:rPr>
        <w:t xml:space="preserve">areer </w:t>
      </w:r>
      <w:r w:rsidR="00F01253" w:rsidRPr="00A97383">
        <w:t>exploration</w:t>
      </w:r>
      <w:r w:rsidR="00F01253" w:rsidRPr="00A97383">
        <w:rPr>
          <w:lang w:val="en-AU"/>
        </w:rPr>
        <w:t xml:space="preserve">: </w:t>
      </w:r>
    </w:p>
    <w:p w14:paraId="48C3A6F3" w14:textId="0ABA3DB9" w:rsidR="00DB533D" w:rsidRPr="00A97383" w:rsidRDefault="00867A97" w:rsidP="00DB533D">
      <w:pPr>
        <w:pStyle w:val="VCAAbullet"/>
      </w:pPr>
      <w:r w:rsidRPr="00A97383">
        <w:t>Exploring the practical aspects, routines and requirements of real</w:t>
      </w:r>
      <w:r w:rsidR="00785795" w:rsidRPr="00A97383">
        <w:t>-</w:t>
      </w:r>
      <w:r w:rsidR="00C60242" w:rsidRPr="00A97383">
        <w:t xml:space="preserve">world </w:t>
      </w:r>
      <w:r w:rsidRPr="00A97383">
        <w:t>roles assists students to understand work by investigating the relationship between work, society and the economy</w:t>
      </w:r>
      <w:r w:rsidR="00256D25" w:rsidRPr="00A97383">
        <w:t>.</w:t>
      </w:r>
    </w:p>
    <w:p w14:paraId="235EE798" w14:textId="66BF70A4" w:rsidR="00DB533D" w:rsidRPr="00A97383" w:rsidRDefault="00256D25" w:rsidP="00F01253">
      <w:pPr>
        <w:pStyle w:val="VCAAbullet"/>
      </w:pPr>
      <w:r w:rsidRPr="00A97383">
        <w:t xml:space="preserve">Using online </w:t>
      </w:r>
      <w:r w:rsidR="00C60242" w:rsidRPr="00A97383">
        <w:t>employment</w:t>
      </w:r>
      <w:r w:rsidRPr="00A97383">
        <w:t xml:space="preserve"> sites and electronic calendars develops students’ capacity to use technology and information effectively by researching, organising and integrating career information.</w:t>
      </w:r>
    </w:p>
    <w:p w14:paraId="5E11C16D" w14:textId="58C97DFF" w:rsidR="00F01253" w:rsidRPr="00A97383" w:rsidRDefault="0070612F">
      <w:pPr>
        <w:pStyle w:val="VCAAbody"/>
        <w:rPr>
          <w:lang w:val="en-AU"/>
        </w:rPr>
      </w:pPr>
      <w:r>
        <w:rPr>
          <w:lang w:val="en-AU"/>
        </w:rPr>
        <w:t>Manage</w:t>
      </w:r>
      <w:r w:rsidR="00A97383">
        <w:rPr>
          <w:lang w:val="en-AU"/>
        </w:rPr>
        <w:t xml:space="preserve"> your future</w:t>
      </w:r>
      <w:r w:rsidR="00625227" w:rsidRPr="00625227">
        <w:rPr>
          <w:lang w:val="en-AU"/>
        </w:rPr>
        <w:t xml:space="preserve"> – </w:t>
      </w:r>
      <w:r w:rsidR="00A97383">
        <w:rPr>
          <w:lang w:val="en-AU"/>
        </w:rPr>
        <w:t>be proactive</w:t>
      </w:r>
      <w:r w:rsidR="00F01253" w:rsidRPr="00A97383">
        <w:rPr>
          <w:lang w:val="en-AU"/>
        </w:rPr>
        <w:t xml:space="preserve">: </w:t>
      </w:r>
    </w:p>
    <w:p w14:paraId="66668E8E" w14:textId="595135FE" w:rsidR="00FA4A59" w:rsidRPr="00A97383" w:rsidRDefault="00933280" w:rsidP="00FA4A59">
      <w:pPr>
        <w:pStyle w:val="VCAAbullet"/>
      </w:pPr>
      <w:r w:rsidRPr="00A97383">
        <w:t>By developing skills in timetable management and work</w:t>
      </w:r>
      <w:r w:rsidR="00C60242" w:rsidRPr="00A97383">
        <w:t>-</w:t>
      </w:r>
      <w:r w:rsidRPr="00A97383">
        <w:t xml:space="preserve">related scheduling, students use organisational and time management skills </w:t>
      </w:r>
      <w:r w:rsidR="00FA4A59" w:rsidRPr="00A97383">
        <w:t>to balance work and life.</w:t>
      </w:r>
    </w:p>
    <w:p w14:paraId="11CB6295" w14:textId="6FD7DA07" w:rsidR="00FA4A59" w:rsidRPr="00A97383" w:rsidRDefault="00FA4A59" w:rsidP="00FA4A59">
      <w:pPr>
        <w:pStyle w:val="VCAAbullet"/>
      </w:pPr>
      <w:r w:rsidRPr="00A97383">
        <w:t>By</w:t>
      </w:r>
      <w:r w:rsidR="00341199" w:rsidRPr="00A97383">
        <w:t xml:space="preserve"> using problem-solving skills in</w:t>
      </w:r>
      <w:r w:rsidRPr="00A97383">
        <w:t xml:space="preserve"> investigating and adapting transport timetable</w:t>
      </w:r>
      <w:r w:rsidR="00785795" w:rsidRPr="00A97383">
        <w:t>s</w:t>
      </w:r>
      <w:r w:rsidRPr="00A97383">
        <w:t xml:space="preserve"> and work time management options, students learn to make </w:t>
      </w:r>
      <w:r w:rsidR="00906BF5">
        <w:t>informed</w:t>
      </w:r>
      <w:r w:rsidRPr="00A97383">
        <w:t xml:space="preserve"> decisions</w:t>
      </w:r>
      <w:r w:rsidR="00341199" w:rsidRPr="00A97383">
        <w:t>.</w:t>
      </w:r>
    </w:p>
    <w:sectPr w:rsidR="00FA4A59" w:rsidRPr="00A97383" w:rsidSect="00B230DB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6C3FB1" w:rsidRDefault="006C3FB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C3FB1" w:rsidRDefault="006C3F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C3FB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C3FB1" w:rsidRPr="00D06414" w:rsidRDefault="006C3F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C3FB1" w:rsidRPr="00D06414" w:rsidRDefault="006C3F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FE7E747" w:rsidR="006C3FB1" w:rsidRPr="00D06414" w:rsidRDefault="006C3F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F2A2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C3FB1" w:rsidRPr="00D06414" w:rsidRDefault="006C3F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C3FB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C3FB1" w:rsidRPr="00D06414" w:rsidRDefault="006C3F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C3FB1" w:rsidRPr="00D06414" w:rsidRDefault="006C3F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C3FB1" w:rsidRPr="00D06414" w:rsidRDefault="006C3F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C3FB1" w:rsidRPr="00D06414" w:rsidRDefault="006C3F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6C3FB1" w:rsidRDefault="006C3FB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C3FB1" w:rsidRDefault="006C3F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1C129BB" w:rsidR="006C3FB1" w:rsidRPr="0038622E" w:rsidRDefault="006C3FB1" w:rsidP="0038622E">
    <w:pPr>
      <w:pStyle w:val="VCAAbody"/>
      <w:rPr>
        <w:color w:val="0F7EB4"/>
      </w:rPr>
    </w:pPr>
    <w:r>
      <w:t xml:space="preserve">Embedding </w:t>
    </w:r>
    <w:r w:rsidR="00906BF5">
      <w:t>career education</w:t>
    </w:r>
    <w:r>
      <w:t xml:space="preserve"> in the Victorian Curriculum F–10 – Mathematics, Level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C3FB1" w:rsidRPr="009370BC" w:rsidRDefault="006C3F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5CE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7A3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44B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12B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5CD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584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D05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2E3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12E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180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F9082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68388FE6"/>
    <w:lvl w:ilvl="0" w:tplc="E3523BB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71C60601"/>
    <w:multiLevelType w:val="hybridMultilevel"/>
    <w:tmpl w:val="507877FC"/>
    <w:lvl w:ilvl="0" w:tplc="C38099C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F6499F"/>
    <w:multiLevelType w:val="multilevel"/>
    <w:tmpl w:val="5636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  <w:num w:numId="23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67D7"/>
    <w:rsid w:val="0003100A"/>
    <w:rsid w:val="00033048"/>
    <w:rsid w:val="000443B8"/>
    <w:rsid w:val="0005780E"/>
    <w:rsid w:val="00065CC6"/>
    <w:rsid w:val="00072AF1"/>
    <w:rsid w:val="00086CFC"/>
    <w:rsid w:val="000911FF"/>
    <w:rsid w:val="00097F58"/>
    <w:rsid w:val="000A71F7"/>
    <w:rsid w:val="000B152F"/>
    <w:rsid w:val="000E4F15"/>
    <w:rsid w:val="000F09E4"/>
    <w:rsid w:val="000F16FD"/>
    <w:rsid w:val="000F5AAF"/>
    <w:rsid w:val="0012374D"/>
    <w:rsid w:val="00143520"/>
    <w:rsid w:val="00153AD2"/>
    <w:rsid w:val="001779EA"/>
    <w:rsid w:val="001926FE"/>
    <w:rsid w:val="001A39A9"/>
    <w:rsid w:val="001A74F0"/>
    <w:rsid w:val="001B5D34"/>
    <w:rsid w:val="001C1DC7"/>
    <w:rsid w:val="001D3246"/>
    <w:rsid w:val="001F5D88"/>
    <w:rsid w:val="00224755"/>
    <w:rsid w:val="00225ADD"/>
    <w:rsid w:val="002279BA"/>
    <w:rsid w:val="002329F3"/>
    <w:rsid w:val="00243F0D"/>
    <w:rsid w:val="00254888"/>
    <w:rsid w:val="00255852"/>
    <w:rsid w:val="00256D25"/>
    <w:rsid w:val="00260767"/>
    <w:rsid w:val="002647BB"/>
    <w:rsid w:val="002754C1"/>
    <w:rsid w:val="002817EA"/>
    <w:rsid w:val="002841C8"/>
    <w:rsid w:val="0028516B"/>
    <w:rsid w:val="002A31B2"/>
    <w:rsid w:val="002B103A"/>
    <w:rsid w:val="002C6F90"/>
    <w:rsid w:val="002E4FB5"/>
    <w:rsid w:val="00302FB8"/>
    <w:rsid w:val="00304EA1"/>
    <w:rsid w:val="00314D81"/>
    <w:rsid w:val="00322FC6"/>
    <w:rsid w:val="00341199"/>
    <w:rsid w:val="0035293F"/>
    <w:rsid w:val="0038622E"/>
    <w:rsid w:val="00391986"/>
    <w:rsid w:val="00392864"/>
    <w:rsid w:val="003A00B4"/>
    <w:rsid w:val="003C3008"/>
    <w:rsid w:val="003C394F"/>
    <w:rsid w:val="003C5A8D"/>
    <w:rsid w:val="003C5E71"/>
    <w:rsid w:val="003D5D15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95C80"/>
    <w:rsid w:val="004A1D37"/>
    <w:rsid w:val="004A2ED8"/>
    <w:rsid w:val="004D06FB"/>
    <w:rsid w:val="004D70CD"/>
    <w:rsid w:val="004F5BDA"/>
    <w:rsid w:val="004F6DE0"/>
    <w:rsid w:val="0051631E"/>
    <w:rsid w:val="005304B1"/>
    <w:rsid w:val="00537A1F"/>
    <w:rsid w:val="005434EB"/>
    <w:rsid w:val="00563E1D"/>
    <w:rsid w:val="00566029"/>
    <w:rsid w:val="00567FD3"/>
    <w:rsid w:val="005923CB"/>
    <w:rsid w:val="005A6830"/>
    <w:rsid w:val="005B391B"/>
    <w:rsid w:val="005D3D78"/>
    <w:rsid w:val="005D7236"/>
    <w:rsid w:val="005E2EF0"/>
    <w:rsid w:val="005F4092"/>
    <w:rsid w:val="00610518"/>
    <w:rsid w:val="00625227"/>
    <w:rsid w:val="00635C86"/>
    <w:rsid w:val="00675D4E"/>
    <w:rsid w:val="0068471E"/>
    <w:rsid w:val="00684F98"/>
    <w:rsid w:val="00693FFD"/>
    <w:rsid w:val="006C3FB1"/>
    <w:rsid w:val="006D2159"/>
    <w:rsid w:val="006F17B9"/>
    <w:rsid w:val="006F787C"/>
    <w:rsid w:val="00702636"/>
    <w:rsid w:val="0070612F"/>
    <w:rsid w:val="00724507"/>
    <w:rsid w:val="007623B9"/>
    <w:rsid w:val="00773E6C"/>
    <w:rsid w:val="00781FB1"/>
    <w:rsid w:val="00784B78"/>
    <w:rsid w:val="00785795"/>
    <w:rsid w:val="007A0E4B"/>
    <w:rsid w:val="007B4B09"/>
    <w:rsid w:val="007D1B6D"/>
    <w:rsid w:val="007E7D1F"/>
    <w:rsid w:val="008060C4"/>
    <w:rsid w:val="00813C37"/>
    <w:rsid w:val="008154B5"/>
    <w:rsid w:val="00823962"/>
    <w:rsid w:val="00852719"/>
    <w:rsid w:val="00860115"/>
    <w:rsid w:val="00867A97"/>
    <w:rsid w:val="0088783C"/>
    <w:rsid w:val="008B1278"/>
    <w:rsid w:val="008C0A84"/>
    <w:rsid w:val="008C215D"/>
    <w:rsid w:val="008C68EB"/>
    <w:rsid w:val="008D0ABF"/>
    <w:rsid w:val="008D57CA"/>
    <w:rsid w:val="008E7EFC"/>
    <w:rsid w:val="00905484"/>
    <w:rsid w:val="00906BF5"/>
    <w:rsid w:val="00933280"/>
    <w:rsid w:val="009370BC"/>
    <w:rsid w:val="00970580"/>
    <w:rsid w:val="0098739B"/>
    <w:rsid w:val="009B4350"/>
    <w:rsid w:val="009B61E5"/>
    <w:rsid w:val="009D1E89"/>
    <w:rsid w:val="009E5707"/>
    <w:rsid w:val="009F7086"/>
    <w:rsid w:val="00A13223"/>
    <w:rsid w:val="00A17661"/>
    <w:rsid w:val="00A24B2D"/>
    <w:rsid w:val="00A25D1D"/>
    <w:rsid w:val="00A26B7D"/>
    <w:rsid w:val="00A27DCD"/>
    <w:rsid w:val="00A40966"/>
    <w:rsid w:val="00A50E81"/>
    <w:rsid w:val="00A921E0"/>
    <w:rsid w:val="00A922F4"/>
    <w:rsid w:val="00A97383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74D78"/>
    <w:rsid w:val="00B81B70"/>
    <w:rsid w:val="00B920DC"/>
    <w:rsid w:val="00BB3BAB"/>
    <w:rsid w:val="00BD0724"/>
    <w:rsid w:val="00BD2B91"/>
    <w:rsid w:val="00BE5521"/>
    <w:rsid w:val="00BF26C3"/>
    <w:rsid w:val="00BF6C23"/>
    <w:rsid w:val="00C2005D"/>
    <w:rsid w:val="00C53263"/>
    <w:rsid w:val="00C60242"/>
    <w:rsid w:val="00C61D41"/>
    <w:rsid w:val="00C6415E"/>
    <w:rsid w:val="00C72915"/>
    <w:rsid w:val="00C75F1D"/>
    <w:rsid w:val="00C95156"/>
    <w:rsid w:val="00CA0DC2"/>
    <w:rsid w:val="00CA112D"/>
    <w:rsid w:val="00CB68E8"/>
    <w:rsid w:val="00D04F01"/>
    <w:rsid w:val="00D06414"/>
    <w:rsid w:val="00D24E5A"/>
    <w:rsid w:val="00D338E4"/>
    <w:rsid w:val="00D33D49"/>
    <w:rsid w:val="00D35D07"/>
    <w:rsid w:val="00D36FA7"/>
    <w:rsid w:val="00D4304F"/>
    <w:rsid w:val="00D51947"/>
    <w:rsid w:val="00D532F0"/>
    <w:rsid w:val="00D56764"/>
    <w:rsid w:val="00D77413"/>
    <w:rsid w:val="00D82759"/>
    <w:rsid w:val="00D86DE4"/>
    <w:rsid w:val="00DB533D"/>
    <w:rsid w:val="00DE1909"/>
    <w:rsid w:val="00DE51DB"/>
    <w:rsid w:val="00E23F1D"/>
    <w:rsid w:val="00E30E05"/>
    <w:rsid w:val="00E36361"/>
    <w:rsid w:val="00E40CF1"/>
    <w:rsid w:val="00E54E35"/>
    <w:rsid w:val="00E55AE9"/>
    <w:rsid w:val="00E56D1D"/>
    <w:rsid w:val="00E9592C"/>
    <w:rsid w:val="00EA2830"/>
    <w:rsid w:val="00EB0A34"/>
    <w:rsid w:val="00EB0C84"/>
    <w:rsid w:val="00EB4EE0"/>
    <w:rsid w:val="00ED09E0"/>
    <w:rsid w:val="00EF1E25"/>
    <w:rsid w:val="00EF2A27"/>
    <w:rsid w:val="00F01253"/>
    <w:rsid w:val="00F17FDE"/>
    <w:rsid w:val="00F40D53"/>
    <w:rsid w:val="00F4525C"/>
    <w:rsid w:val="00F50D86"/>
    <w:rsid w:val="00F6610F"/>
    <w:rsid w:val="00F81B4F"/>
    <w:rsid w:val="00F83515"/>
    <w:rsid w:val="00FA4A59"/>
    <w:rsid w:val="00FB23F1"/>
    <w:rsid w:val="00FB285A"/>
    <w:rsid w:val="00FD29D3"/>
    <w:rsid w:val="00FD4E9B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25ADD"/>
  </w:style>
  <w:style w:type="paragraph" w:styleId="Heading1">
    <w:name w:val="heading 1"/>
    <w:basedOn w:val="Normal"/>
    <w:next w:val="Normal"/>
    <w:link w:val="Heading1Char"/>
    <w:uiPriority w:val="9"/>
    <w:qFormat/>
    <w:rsid w:val="00A26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C60242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4B78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B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6B7D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6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obsforyouth.com.au" TargetMode="External"/><Relationship Id="rId18" Type="http://schemas.openxmlformats.org/officeDocument/2006/relationships/hyperlink" Target="https://careers.amsi.org.a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ptv.vic.gov.au/" TargetMode="External"/><Relationship Id="rId17" Type="http://schemas.openxmlformats.org/officeDocument/2006/relationships/hyperlink" Target="https://calendar.google.com/calendar/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eerone.com.a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MMG226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eek.com.a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.jora.com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DB57-3BF6-4535-BC72-68624F635289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face8be-d942-4633-89c5-b9c9b61198f1"/>
    <ds:schemaRef ds:uri="2bd59324-8a5b-4fea-a16a-e617e0fe1c9b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4F623-FB0A-44B0-850D-D9250347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mathematics</cp:keywords>
  <cp:lastModifiedBy>Witt, Kylie I</cp:lastModifiedBy>
  <cp:revision>2</cp:revision>
  <cp:lastPrinted>2020-03-20T01:34:00Z</cp:lastPrinted>
  <dcterms:created xsi:type="dcterms:W3CDTF">2020-06-25T11:47:00Z</dcterms:created>
  <dcterms:modified xsi:type="dcterms:W3CDTF">2020-06-29T07:33:00Z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