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C30E4" w14:textId="3BA9ABB2" w:rsidR="00086CFC" w:rsidRDefault="00C2005D" w:rsidP="00AA77FB">
      <w:pPr>
        <w:pStyle w:val="VCAAHeading1"/>
      </w:pPr>
      <w:r>
        <w:t>E</w:t>
      </w:r>
      <w:r w:rsidR="00E56D1D">
        <w:t>m</w:t>
      </w:r>
      <w:r w:rsidR="007E7D1F">
        <w:t xml:space="preserve">bedding </w:t>
      </w:r>
      <w:r w:rsidR="00AA77FB">
        <w:t>career education</w:t>
      </w:r>
      <w:r w:rsidR="007E7D1F">
        <w:t xml:space="preserve"> in </w:t>
      </w:r>
      <w:r w:rsidR="00E56D1D">
        <w:t>the Victorian Curriculum F–10</w:t>
      </w:r>
      <w:r w:rsidR="00086CFC">
        <w:t xml:space="preserve"> </w:t>
      </w:r>
    </w:p>
    <w:p w14:paraId="309AA2D5" w14:textId="5E003FCA" w:rsidR="004F6DE0" w:rsidRPr="008C0A84" w:rsidRDefault="00BF26C3" w:rsidP="004F6DE0">
      <w:pPr>
        <w:pStyle w:val="VCAAHeading2"/>
        <w:rPr>
          <w:lang w:val="en-AU"/>
        </w:rPr>
      </w:pPr>
      <w:bookmarkStart w:id="0" w:name="TemplateOverview"/>
      <w:bookmarkEnd w:id="0"/>
      <w:r>
        <w:rPr>
          <w:lang w:val="en-AU"/>
        </w:rPr>
        <w:t>Mathematics, Level</w:t>
      </w:r>
      <w:r w:rsidR="00995883">
        <w:rPr>
          <w:lang w:val="en-AU"/>
        </w:rPr>
        <w:t>s</w:t>
      </w:r>
      <w:r>
        <w:rPr>
          <w:lang w:val="en-AU"/>
        </w:rPr>
        <w:t xml:space="preserve"> </w:t>
      </w:r>
      <w:r w:rsidR="003B4D25">
        <w:rPr>
          <w:lang w:val="en-AU"/>
        </w:rPr>
        <w:t>5</w:t>
      </w:r>
      <w:r w:rsidR="00995883">
        <w:rPr>
          <w:lang w:val="en-AU"/>
        </w:rPr>
        <w:t xml:space="preserve"> and 6</w:t>
      </w:r>
    </w:p>
    <w:p w14:paraId="2E354ED1" w14:textId="772C8D13" w:rsidR="0038622E" w:rsidRPr="008C0A84" w:rsidRDefault="008B1278" w:rsidP="004F6DE0">
      <w:pPr>
        <w:pStyle w:val="VCAAbodyintrotext"/>
        <w:rPr>
          <w:lang w:val="en-AU"/>
        </w:rPr>
      </w:pPr>
      <w:r w:rsidRPr="008C0A84">
        <w:rPr>
          <w:lang w:val="en-AU"/>
        </w:rPr>
        <w:t>An e</w:t>
      </w:r>
      <w:r w:rsidR="00C6415E" w:rsidRPr="008C0A84">
        <w:rPr>
          <w:lang w:val="en-AU"/>
        </w:rPr>
        <w:t>xisting l</w:t>
      </w:r>
      <w:r w:rsidRPr="008C0A84">
        <w:rPr>
          <w:lang w:val="en-AU"/>
        </w:rPr>
        <w:t>earning activity</w:t>
      </w:r>
      <w:r w:rsidR="00254888" w:rsidRPr="008C0A84">
        <w:rPr>
          <w:lang w:val="en-AU"/>
        </w:rPr>
        <w:t xml:space="preserve"> linked to</w:t>
      </w:r>
      <w:r w:rsidRPr="008C0A84">
        <w:rPr>
          <w:lang w:val="en-AU"/>
        </w:rPr>
        <w:t xml:space="preserve"> a particular learning area or capability in the</w:t>
      </w:r>
      <w:r w:rsidR="00C6415E" w:rsidRPr="008C0A84">
        <w:rPr>
          <w:lang w:val="en-AU"/>
        </w:rPr>
        <w:t xml:space="preserve"> Victorian Curriculum F–10</w:t>
      </w:r>
      <w:r w:rsidR="0038622E" w:rsidRPr="008C0A84">
        <w:rPr>
          <w:lang w:val="en-AU"/>
        </w:rPr>
        <w:t xml:space="preserve"> can be</w:t>
      </w:r>
      <w:r w:rsidR="00255852" w:rsidRPr="008C0A84">
        <w:rPr>
          <w:lang w:val="en-AU"/>
        </w:rPr>
        <w:t xml:space="preserve"> easily</w:t>
      </w:r>
      <w:r w:rsidR="0038622E" w:rsidRPr="008C0A84">
        <w:rPr>
          <w:lang w:val="en-AU"/>
        </w:rPr>
        <w:t xml:space="preserve"> </w:t>
      </w:r>
      <w:r w:rsidR="00255852" w:rsidRPr="008C0A84">
        <w:rPr>
          <w:lang w:val="en-AU"/>
        </w:rPr>
        <w:t xml:space="preserve">adapted </w:t>
      </w:r>
      <w:r w:rsidR="0038622E" w:rsidRPr="008C0A84">
        <w:rPr>
          <w:lang w:val="en-AU"/>
        </w:rPr>
        <w:t xml:space="preserve">to incorporate </w:t>
      </w:r>
      <w:r w:rsidR="00AA77FB">
        <w:rPr>
          <w:lang w:val="en-AU"/>
        </w:rPr>
        <w:t>career education</w:t>
      </w:r>
      <w:r w:rsidR="00255852" w:rsidRPr="008C0A84">
        <w:rPr>
          <w:lang w:val="en-AU"/>
        </w:rPr>
        <w:t>, enriching students’ career-related learning and skill development</w:t>
      </w:r>
      <w:r w:rsidR="00C6415E" w:rsidRPr="008C0A84">
        <w:rPr>
          <w:lang w:val="en-AU"/>
        </w:rPr>
        <w:t xml:space="preserve">. </w:t>
      </w:r>
    </w:p>
    <w:p w14:paraId="27EE590C" w14:textId="43E2E57C" w:rsidR="00255852" w:rsidRPr="008C0A84" w:rsidRDefault="00254888" w:rsidP="004F6DE0">
      <w:pPr>
        <w:pStyle w:val="VCAAHeading3"/>
        <w:rPr>
          <w:lang w:val="en-AU"/>
        </w:rPr>
      </w:pPr>
      <w:r w:rsidRPr="008C0A84">
        <w:rPr>
          <w:lang w:val="en-AU"/>
        </w:rPr>
        <w:t xml:space="preserve">1. Identify an existing learning activity </w:t>
      </w:r>
    </w:p>
    <w:p w14:paraId="0AE57492" w14:textId="772DDE8F" w:rsidR="008B1278" w:rsidRPr="008C0A84" w:rsidRDefault="008B1278" w:rsidP="00AA77FB">
      <w:pPr>
        <w:pStyle w:val="VCAAbody-withlargetabandhangingindent"/>
      </w:pPr>
      <w:r w:rsidRPr="00AA77FB">
        <w:rPr>
          <w:b/>
          <w:bCs/>
        </w:rPr>
        <w:t>Curriculum area and level:</w:t>
      </w:r>
      <w:r w:rsidRPr="008C0A84">
        <w:tab/>
      </w:r>
      <w:r w:rsidR="003C3008" w:rsidRPr="00AA77FB">
        <w:t>Mathematics, Level</w:t>
      </w:r>
      <w:r w:rsidR="00995883">
        <w:t>s</w:t>
      </w:r>
      <w:r w:rsidR="003C3008" w:rsidRPr="00AA77FB">
        <w:t xml:space="preserve"> </w:t>
      </w:r>
      <w:r w:rsidR="003B4D25" w:rsidRPr="00AA77FB">
        <w:t>5</w:t>
      </w:r>
      <w:r w:rsidR="00995883">
        <w:t xml:space="preserve"> and 6</w:t>
      </w:r>
    </w:p>
    <w:p w14:paraId="05192C05" w14:textId="35BFFEA6" w:rsidR="003C3008" w:rsidRDefault="00254888">
      <w:pPr>
        <w:pStyle w:val="VCAAbody-withlargetabandhangingindent"/>
        <w:rPr>
          <w:color w:val="auto"/>
        </w:rPr>
      </w:pPr>
      <w:r w:rsidRPr="008C0A84">
        <w:rPr>
          <w:b/>
        </w:rPr>
        <w:t>Relevant c</w:t>
      </w:r>
      <w:r w:rsidR="008B1278" w:rsidRPr="008C0A84">
        <w:rPr>
          <w:b/>
        </w:rPr>
        <w:t>ontent description:</w:t>
      </w:r>
      <w:r w:rsidR="008B1278" w:rsidRPr="008C0A84">
        <w:tab/>
      </w:r>
      <w:r w:rsidR="00363F16" w:rsidRPr="00AA77FB">
        <w:t>Compare, order and represent decimals </w:t>
      </w:r>
      <w:hyperlink r:id="rId11" w:tooltip="View elaborations and additional details of VCMNA190" w:history="1">
        <w:r w:rsidR="00363F16" w:rsidRPr="00363F16">
          <w:rPr>
            <w:color w:val="auto"/>
          </w:rPr>
          <w:t>(</w:t>
        </w:r>
        <w:r w:rsidR="00363F16" w:rsidRPr="00AA77FB">
          <w:rPr>
            <w:rStyle w:val="Hyperlink"/>
          </w:rPr>
          <w:t>VCMNA190</w:t>
        </w:r>
        <w:r w:rsidR="00363F16" w:rsidRPr="00363F16">
          <w:rPr>
            <w:color w:val="auto"/>
          </w:rPr>
          <w:t>)</w:t>
        </w:r>
      </w:hyperlink>
    </w:p>
    <w:p w14:paraId="17057DB8" w14:textId="208C3E9D" w:rsidR="00995883" w:rsidRDefault="00995883" w:rsidP="00995883">
      <w:pPr>
        <w:pStyle w:val="VCAAbody-withlargetabandhangingindent"/>
      </w:pPr>
      <w:r>
        <w:tab/>
        <w:t xml:space="preserve">Connect decimal representations to the metric system </w:t>
      </w:r>
      <w:hyperlink r:id="rId12" w:tooltip="View elaborations and additional details of VCMMG222" w:history="1">
        <w:r w:rsidRPr="005E087D">
          <w:rPr>
            <w:color w:val="auto"/>
          </w:rPr>
          <w:t>(</w:t>
        </w:r>
        <w:r w:rsidRPr="00995883">
          <w:rPr>
            <w:rStyle w:val="Hyperlink"/>
          </w:rPr>
          <w:t>VCMMG222</w:t>
        </w:r>
        <w:r w:rsidRPr="005E087D">
          <w:rPr>
            <w:color w:val="auto"/>
          </w:rPr>
          <w:t>)</w:t>
        </w:r>
      </w:hyperlink>
    </w:p>
    <w:p w14:paraId="36A2C730" w14:textId="4951E7C1" w:rsidR="007E7D1F" w:rsidRPr="00363F16" w:rsidRDefault="00B51FA6" w:rsidP="00995883">
      <w:pPr>
        <w:pStyle w:val="VCAAbody-withlargetabandhangingindent"/>
        <w:ind w:left="0" w:firstLine="0"/>
      </w:pPr>
      <w:r w:rsidRPr="008C0A84">
        <w:rPr>
          <w:b/>
        </w:rPr>
        <w:t>Existing a</w:t>
      </w:r>
      <w:r w:rsidR="00254888" w:rsidRPr="008C0A84">
        <w:rPr>
          <w:b/>
        </w:rPr>
        <w:t>ctivity</w:t>
      </w:r>
      <w:r w:rsidR="00097F58">
        <w:rPr>
          <w:b/>
        </w:rPr>
        <w:t>:</w:t>
      </w:r>
      <w:r w:rsidR="00254888" w:rsidRPr="008C0A84">
        <w:tab/>
      </w:r>
      <w:r w:rsidR="00363F16" w:rsidRPr="00363F16">
        <w:t xml:space="preserve">Locating decimals on a </w:t>
      </w:r>
      <w:r w:rsidR="00363F16" w:rsidRPr="00AA77FB">
        <w:t>number</w:t>
      </w:r>
      <w:r w:rsidR="00363F16" w:rsidRPr="00363F16">
        <w:t xml:space="preserve"> line</w:t>
      </w:r>
      <w:r w:rsidR="00DE0C65">
        <w:t>.</w:t>
      </w:r>
    </w:p>
    <w:p w14:paraId="2364A01C" w14:textId="02A3A812" w:rsidR="00421DB1" w:rsidRPr="008C0A84" w:rsidRDefault="00421DB1" w:rsidP="00B51FA6">
      <w:pPr>
        <w:pStyle w:val="VCAAbody-withlargetabandhangingindent"/>
      </w:pPr>
      <w:r w:rsidRPr="000443B8">
        <w:rPr>
          <w:b/>
          <w:bCs/>
        </w:rPr>
        <w:t>Summary of adaptation, change, addition:</w:t>
      </w:r>
      <w:r>
        <w:tab/>
      </w:r>
      <w:r w:rsidR="00290CAA">
        <w:t>Applying decimal understanding to practical examples of measurement in the world of work</w:t>
      </w:r>
      <w:r w:rsidR="00DB533D" w:rsidRPr="00AA77FB">
        <w:t>.</w:t>
      </w:r>
    </w:p>
    <w:p w14:paraId="65DFB73F" w14:textId="70A6E3CD" w:rsidR="00254888" w:rsidRPr="00AA77FB" w:rsidRDefault="00254888" w:rsidP="00AA77FB">
      <w:pPr>
        <w:pStyle w:val="VCAAHeading3"/>
      </w:pPr>
      <w:r w:rsidRPr="00AA77FB">
        <w:t xml:space="preserve">2. Adapt the learning activity to </w:t>
      </w:r>
      <w:r w:rsidR="00FF47DF" w:rsidRPr="00AA77FB">
        <w:t>include</w:t>
      </w:r>
      <w:r w:rsidRPr="00AA77FB">
        <w:t xml:space="preserve"> a </w:t>
      </w:r>
      <w:r w:rsidR="00AA77FB">
        <w:t>career education</w:t>
      </w:r>
      <w:r w:rsidRPr="00AA77FB">
        <w:t xml:space="preserve"> focus</w:t>
      </w:r>
    </w:p>
    <w:tbl>
      <w:tblPr>
        <w:tblStyle w:val="VCAATable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 comparing existing learning activity with adapted learning activity"/>
        <w:tblDescription w:val="Two-column table comparing existing learning activity with adapted learning activity"/>
      </w:tblPr>
      <w:tblGrid>
        <w:gridCol w:w="3964"/>
        <w:gridCol w:w="5925"/>
      </w:tblGrid>
      <w:tr w:rsidR="00254888" w:rsidRPr="008C0A84" w14:paraId="47FFE019" w14:textId="77777777" w:rsidTr="00664D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64" w:type="dxa"/>
            <w:tcBorders>
              <w:bottom w:val="single" w:sz="4" w:space="0" w:color="auto"/>
              <w:right w:val="none" w:sz="0" w:space="0" w:color="auto"/>
            </w:tcBorders>
          </w:tcPr>
          <w:p w14:paraId="3D273835" w14:textId="7852C108" w:rsidR="00254888" w:rsidRPr="008C0A84" w:rsidRDefault="00254888" w:rsidP="00B51FA6">
            <w:pPr>
              <w:pStyle w:val="VCAAtablecondensedheading"/>
              <w:rPr>
                <w:lang w:val="en-AU"/>
              </w:rPr>
            </w:pPr>
            <w:r w:rsidRPr="008C0A84">
              <w:rPr>
                <w:lang w:val="en-AU"/>
              </w:rPr>
              <w:t>Existing learning activity</w:t>
            </w:r>
          </w:p>
        </w:tc>
        <w:tc>
          <w:tcPr>
            <w:tcW w:w="5925" w:type="dxa"/>
            <w:tcBorders>
              <w:left w:val="none" w:sz="0" w:space="0" w:color="auto"/>
              <w:bottom w:val="single" w:sz="4" w:space="0" w:color="auto"/>
            </w:tcBorders>
          </w:tcPr>
          <w:p w14:paraId="24A423D8" w14:textId="2A06455F" w:rsidR="00254888" w:rsidRPr="008C0A84" w:rsidRDefault="00E9592C" w:rsidP="00B51FA6">
            <w:pPr>
              <w:pStyle w:val="VCAAtablecondensedheading"/>
              <w:rPr>
                <w:lang w:val="en-AU"/>
              </w:rPr>
            </w:pPr>
            <w:r>
              <w:rPr>
                <w:lang w:val="en-AU"/>
              </w:rPr>
              <w:t>Adaptations, changes or extensions that can be made</w:t>
            </w:r>
          </w:p>
        </w:tc>
      </w:tr>
      <w:tr w:rsidR="00ED5924" w:rsidRPr="008C0A84" w14:paraId="20588B85" w14:textId="77777777" w:rsidTr="00664D7A">
        <w:tc>
          <w:tcPr>
            <w:tcW w:w="3964" w:type="dxa"/>
          </w:tcPr>
          <w:p w14:paraId="4353A719" w14:textId="5DB167C4" w:rsidR="00DE77E5" w:rsidRPr="00DE77E5" w:rsidRDefault="00ED5924" w:rsidP="00DE77E5">
            <w:pPr>
              <w:pStyle w:val="VCAAtablecondensed"/>
              <w:spacing w:line="240" w:lineRule="auto"/>
              <w:rPr>
                <w:rFonts w:eastAsiaTheme="minorEastAsia"/>
                <w:color w:val="auto"/>
                <w:lang w:val="en-AU"/>
              </w:rPr>
            </w:pPr>
            <w:r w:rsidRPr="00DE77E5">
              <w:rPr>
                <w:color w:val="auto"/>
                <w:lang w:val="en-AU"/>
              </w:rPr>
              <w:t>Teacher</w:t>
            </w:r>
            <w:r w:rsidR="00DE0C65" w:rsidRPr="00DE77E5">
              <w:rPr>
                <w:color w:val="auto"/>
                <w:lang w:val="en-AU"/>
              </w:rPr>
              <w:t xml:space="preserve"> discusse</w:t>
            </w:r>
            <w:r w:rsidR="00DE77E5">
              <w:rPr>
                <w:color w:val="auto"/>
                <w:lang w:val="en-AU"/>
              </w:rPr>
              <w:t>s</w:t>
            </w:r>
            <w:r w:rsidR="00DE0C65" w:rsidRPr="00DE77E5">
              <w:rPr>
                <w:color w:val="auto"/>
                <w:lang w:val="en-AU"/>
              </w:rPr>
              <w:t xml:space="preserve"> relationship between the fractions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auto"/>
                      <w:lang w:val="en-AU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auto"/>
                      <w:lang w:val="en-AU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auto"/>
                      <w:lang w:val="en-AU"/>
                    </w:rPr>
                    <m:t>10</m:t>
                  </m:r>
                </m:den>
              </m:f>
            </m:oMath>
            <w:r w:rsidR="00DE0C65" w:rsidRPr="00DE77E5">
              <w:rPr>
                <w:rFonts w:eastAsiaTheme="minorEastAsia"/>
                <w:color w:val="auto"/>
                <w:lang w:val="en-AU"/>
              </w:rPr>
              <w:t xml:space="preserve"> 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auto"/>
                      <w:lang w:val="en-AU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auto"/>
                      <w:lang w:val="en-AU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auto"/>
                      <w:lang w:val="en-AU"/>
                    </w:rPr>
                    <m:t>100</m:t>
                  </m:r>
                </m:den>
              </m:f>
            </m:oMath>
            <w:r w:rsidR="00DE0C65" w:rsidRPr="00DE77E5">
              <w:rPr>
                <w:rFonts w:eastAsiaTheme="minorEastAsia"/>
                <w:color w:val="auto"/>
                <w:lang w:val="en-AU"/>
              </w:rPr>
              <w:t xml:space="preserve"> ,</w:t>
            </w:r>
            <w:r w:rsidR="00DE77E5" w:rsidRPr="00DE77E5">
              <w:rPr>
                <w:rFonts w:eastAsiaTheme="minorEastAsia"/>
                <w:color w:val="auto"/>
                <w:lang w:val="en-AU"/>
              </w:rPr>
              <w:t xml:space="preserve"> and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auto"/>
                      <w:lang w:val="en-AU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auto"/>
                      <w:lang w:val="en-AU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auto"/>
                      <w:lang w:val="en-AU"/>
                    </w:rPr>
                    <m:t>1000</m:t>
                  </m:r>
                </m:den>
              </m:f>
            </m:oMath>
            <w:r w:rsidR="00DE77E5" w:rsidRPr="00DE77E5">
              <w:rPr>
                <w:rFonts w:eastAsiaTheme="minorEastAsia"/>
                <w:color w:val="auto"/>
                <w:lang w:val="en-AU"/>
              </w:rPr>
              <w:t xml:space="preserve">  and their decimal number notation (0.1, 0.01 and 0.001).</w:t>
            </w:r>
          </w:p>
          <w:p w14:paraId="2A76F2E7" w14:textId="4B380ED6" w:rsidR="00ED5924" w:rsidRPr="00DE77E5" w:rsidRDefault="00DE77E5" w:rsidP="00AA77FB">
            <w:pPr>
              <w:pStyle w:val="VCAAtablecondensed"/>
              <w:rPr>
                <w:lang w:val="en-AU"/>
              </w:rPr>
            </w:pPr>
            <w:r w:rsidRPr="00DE77E5">
              <w:rPr>
                <w:lang w:val="en-AU"/>
              </w:rPr>
              <w:t>Teacher models examples of fractions and decimal equivalents using concrete materials</w:t>
            </w:r>
            <w:r w:rsidR="007E5987">
              <w:rPr>
                <w:lang w:val="en-AU"/>
              </w:rPr>
              <w:t>,</w:t>
            </w:r>
            <w:r w:rsidRPr="00DE77E5">
              <w:rPr>
                <w:lang w:val="en-AU"/>
              </w:rPr>
              <w:t xml:space="preserve"> such as MAB blocks, then representational </w:t>
            </w:r>
            <w:r w:rsidRPr="00AA77FB">
              <w:t>diagrams</w:t>
            </w:r>
            <w:r w:rsidRPr="00DE77E5">
              <w:rPr>
                <w:lang w:val="en-AU"/>
              </w:rPr>
              <w:t xml:space="preserve"> </w:t>
            </w:r>
            <w:r w:rsidR="00EA0BF4">
              <w:rPr>
                <w:lang w:val="en-AU"/>
              </w:rPr>
              <w:t xml:space="preserve">including a number line </w:t>
            </w:r>
            <w:r w:rsidRPr="00DE77E5">
              <w:rPr>
                <w:lang w:val="en-AU"/>
              </w:rPr>
              <w:t>and then their written (abstract) form as decimal numbers.</w:t>
            </w:r>
          </w:p>
          <w:p w14:paraId="46A85701" w14:textId="4D7E1D05" w:rsidR="00ED5924" w:rsidRPr="004F3C08" w:rsidRDefault="00ED5924">
            <w:pPr>
              <w:pStyle w:val="VCAAtablecondensed"/>
              <w:rPr>
                <w:color w:val="FF0000"/>
                <w:lang w:val="en-AU"/>
              </w:rPr>
            </w:pPr>
            <w:r w:rsidRPr="00DE77E5">
              <w:rPr>
                <w:lang w:val="en-AU"/>
              </w:rPr>
              <w:t>Students</w:t>
            </w:r>
            <w:r w:rsidR="00DE77E5">
              <w:rPr>
                <w:lang w:val="en-AU"/>
              </w:rPr>
              <w:t xml:space="preserve"> discuss and model simple decimal fractions using concrete, representational and abstract iterations.</w:t>
            </w:r>
            <w:r w:rsidR="007E5987">
              <w:rPr>
                <w:lang w:val="en-AU"/>
              </w:rPr>
              <w:t xml:space="preserve"> For example, a student</w:t>
            </w:r>
            <w:r w:rsidR="00DE77E5">
              <w:rPr>
                <w:lang w:val="en-AU"/>
              </w:rPr>
              <w:t xml:space="preserve"> shows 0.255: (a) with MAB blocks (b) on grid paper</w:t>
            </w:r>
            <w:r w:rsidR="00EA0BF4">
              <w:rPr>
                <w:lang w:val="en-AU"/>
              </w:rPr>
              <w:t xml:space="preserve">, (c) on a number line </w:t>
            </w:r>
            <w:r w:rsidR="00DE77E5">
              <w:rPr>
                <w:lang w:val="en-AU"/>
              </w:rPr>
              <w:t>and (</w:t>
            </w:r>
            <w:r w:rsidR="00EA0BF4">
              <w:rPr>
                <w:lang w:val="en-AU"/>
              </w:rPr>
              <w:t>d</w:t>
            </w:r>
            <w:r w:rsidR="00DE77E5">
              <w:rPr>
                <w:lang w:val="en-AU"/>
              </w:rPr>
              <w:t xml:space="preserve">) as a number. </w:t>
            </w:r>
          </w:p>
        </w:tc>
        <w:tc>
          <w:tcPr>
            <w:tcW w:w="5925" w:type="dxa"/>
          </w:tcPr>
          <w:p w14:paraId="457841AD" w14:textId="0B260E1A" w:rsidR="00EA0BF4" w:rsidRDefault="00ED5924" w:rsidP="00DE77E5">
            <w:pPr>
              <w:pStyle w:val="VCAAtablecondensed"/>
              <w:spacing w:line="240" w:lineRule="auto"/>
              <w:rPr>
                <w:rFonts w:eastAsiaTheme="minorEastAsia"/>
                <w:color w:val="auto"/>
                <w:lang w:val="en-AU"/>
              </w:rPr>
            </w:pPr>
            <w:r w:rsidRPr="00DE77E5">
              <w:rPr>
                <w:color w:val="auto"/>
                <w:lang w:val="en-AU"/>
              </w:rPr>
              <w:t>Teacher</w:t>
            </w:r>
            <w:r w:rsidR="00DE77E5" w:rsidRPr="00DE77E5">
              <w:rPr>
                <w:color w:val="auto"/>
                <w:lang w:val="en-AU"/>
              </w:rPr>
              <w:t xml:space="preserve"> discusses relationship between the fractions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auto"/>
                      <w:lang w:val="en-AU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auto"/>
                      <w:lang w:val="en-AU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auto"/>
                      <w:lang w:val="en-AU"/>
                    </w:rPr>
                    <m:t>10</m:t>
                  </m:r>
                </m:den>
              </m:f>
            </m:oMath>
            <w:r w:rsidR="00DE77E5" w:rsidRPr="00DE77E5">
              <w:rPr>
                <w:rFonts w:eastAsiaTheme="minorEastAsia"/>
                <w:color w:val="auto"/>
                <w:lang w:val="en-AU"/>
              </w:rPr>
              <w:t xml:space="preserve"> 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auto"/>
                      <w:lang w:val="en-AU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auto"/>
                      <w:lang w:val="en-AU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auto"/>
                      <w:lang w:val="en-AU"/>
                    </w:rPr>
                    <m:t>100</m:t>
                  </m:r>
                </m:den>
              </m:f>
            </m:oMath>
            <w:r w:rsidR="00DE77E5" w:rsidRPr="00DE77E5">
              <w:rPr>
                <w:rFonts w:eastAsiaTheme="minorEastAsia"/>
                <w:color w:val="auto"/>
                <w:lang w:val="en-AU"/>
              </w:rPr>
              <w:t xml:space="preserve"> , and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auto"/>
                      <w:lang w:val="en-AU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auto"/>
                      <w:lang w:val="en-AU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auto"/>
                      <w:lang w:val="en-AU"/>
                    </w:rPr>
                    <m:t>1000</m:t>
                  </m:r>
                </m:den>
              </m:f>
            </m:oMath>
            <w:r w:rsidR="00DE77E5" w:rsidRPr="00DE77E5">
              <w:rPr>
                <w:rFonts w:eastAsiaTheme="minorEastAsia"/>
                <w:color w:val="auto"/>
                <w:lang w:val="en-AU"/>
              </w:rPr>
              <w:t xml:space="preserve">  and their decimal number notation (0.1, 0.01 and 0.001)</w:t>
            </w:r>
            <w:r w:rsidR="00DE77E5">
              <w:rPr>
                <w:rFonts w:eastAsiaTheme="minorEastAsia"/>
                <w:color w:val="auto"/>
                <w:lang w:val="en-AU"/>
              </w:rPr>
              <w:t xml:space="preserve"> in the context of something physical to be measured</w:t>
            </w:r>
            <w:r w:rsidR="007E5987">
              <w:rPr>
                <w:rFonts w:eastAsiaTheme="minorEastAsia"/>
                <w:color w:val="auto"/>
                <w:lang w:val="en-AU"/>
              </w:rPr>
              <w:t xml:space="preserve">, for example, </w:t>
            </w:r>
            <w:r w:rsidR="00DE77E5">
              <w:rPr>
                <w:rFonts w:eastAsiaTheme="minorEastAsia"/>
                <w:color w:val="auto"/>
                <w:lang w:val="en-AU"/>
              </w:rPr>
              <w:t>the length of a classroom</w:t>
            </w:r>
            <w:r w:rsidR="00620EB9">
              <w:rPr>
                <w:rFonts w:eastAsiaTheme="minorEastAsia"/>
                <w:color w:val="auto"/>
                <w:lang w:val="en-AU"/>
              </w:rPr>
              <w:t>.</w:t>
            </w:r>
          </w:p>
          <w:p w14:paraId="44115AB3" w14:textId="31A6159E" w:rsidR="0058437E" w:rsidRDefault="00DE77E5" w:rsidP="00AA77FB">
            <w:pPr>
              <w:pStyle w:val="VCAAtablecondensed"/>
              <w:rPr>
                <w:lang w:val="en-AU"/>
              </w:rPr>
            </w:pPr>
            <w:r>
              <w:rPr>
                <w:rFonts w:eastAsiaTheme="minorEastAsia"/>
                <w:lang w:val="en-AU"/>
              </w:rPr>
              <w:t xml:space="preserve">Teacher draws diagrams </w:t>
            </w:r>
            <w:r w:rsidR="00EA0BF4">
              <w:rPr>
                <w:rFonts w:eastAsiaTheme="minorEastAsia"/>
                <w:lang w:val="en-AU"/>
              </w:rPr>
              <w:t>showing division of the ‘whole’ of physical objects or spaces into decimal parts (0.1, 0.01 and 0.001</w:t>
            </w:r>
            <w:r w:rsidR="00AA77FB">
              <w:rPr>
                <w:rFonts w:eastAsiaTheme="minorEastAsia"/>
                <w:lang w:val="en-AU"/>
              </w:rPr>
              <w:t>). They explain</w:t>
            </w:r>
            <w:r w:rsidR="002A1973">
              <w:rPr>
                <w:lang w:val="en-AU"/>
              </w:rPr>
              <w:t xml:space="preserve"> that in the world of work</w:t>
            </w:r>
            <w:r w:rsidR="00AA77FB">
              <w:rPr>
                <w:lang w:val="en-AU"/>
              </w:rPr>
              <w:t>,</w:t>
            </w:r>
            <w:r w:rsidR="002A1973">
              <w:rPr>
                <w:lang w:val="en-AU"/>
              </w:rPr>
              <w:t xml:space="preserve"> people often use decimals to measure lengths, areas, volumes and time</w:t>
            </w:r>
            <w:r w:rsidR="003A10F3">
              <w:rPr>
                <w:lang w:val="en-AU"/>
              </w:rPr>
              <w:t xml:space="preserve">, </w:t>
            </w:r>
            <w:r w:rsidR="002A1973">
              <w:rPr>
                <w:lang w:val="en-AU"/>
              </w:rPr>
              <w:t xml:space="preserve">when they want to divide </w:t>
            </w:r>
            <w:r w:rsidR="003A10F3">
              <w:rPr>
                <w:lang w:val="en-AU"/>
              </w:rPr>
              <w:t xml:space="preserve">something </w:t>
            </w:r>
            <w:r w:rsidR="003A10F3" w:rsidRPr="00AA77FB">
              <w:rPr>
                <w:lang w:val="en-AU"/>
              </w:rPr>
              <w:t>precisely</w:t>
            </w:r>
            <w:r w:rsidR="002A1973">
              <w:rPr>
                <w:lang w:val="en-AU"/>
              </w:rPr>
              <w:t xml:space="preserve"> into smaller proportions. </w:t>
            </w:r>
          </w:p>
          <w:p w14:paraId="657A8B4F" w14:textId="740C59A5" w:rsidR="002A1973" w:rsidRDefault="002A1973" w:rsidP="00AA77FB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Teacher provides one or two</w:t>
            </w:r>
            <w:r w:rsidR="00620EB9">
              <w:rPr>
                <w:lang w:val="en-AU"/>
              </w:rPr>
              <w:t xml:space="preserve"> real-world</w:t>
            </w:r>
            <w:r>
              <w:rPr>
                <w:lang w:val="en-AU"/>
              </w:rPr>
              <w:t xml:space="preserve"> examples</w:t>
            </w:r>
            <w:r w:rsidR="007E5987">
              <w:rPr>
                <w:lang w:val="en-AU"/>
              </w:rPr>
              <w:t>,</w:t>
            </w:r>
            <w:r>
              <w:rPr>
                <w:lang w:val="en-AU"/>
              </w:rPr>
              <w:t xml:space="preserve"> </w:t>
            </w:r>
            <w:r w:rsidR="007E5987">
              <w:rPr>
                <w:lang w:val="en-AU"/>
              </w:rPr>
              <w:t>for example,</w:t>
            </w:r>
            <w:r>
              <w:rPr>
                <w:lang w:val="en-AU"/>
              </w:rPr>
              <w:t xml:space="preserve"> </w:t>
            </w:r>
            <w:r w:rsidR="00620EB9">
              <w:rPr>
                <w:lang w:val="en-AU"/>
              </w:rPr>
              <w:t>a</w:t>
            </w:r>
            <w:r>
              <w:rPr>
                <w:lang w:val="en-AU"/>
              </w:rPr>
              <w:t xml:space="preserve"> </w:t>
            </w:r>
            <w:r w:rsidR="003A10F3" w:rsidRPr="00AA77FB">
              <w:t>nurse</w:t>
            </w:r>
            <w:r w:rsidR="003A10F3">
              <w:rPr>
                <w:lang w:val="en-AU"/>
              </w:rPr>
              <w:t xml:space="preserve"> giving the right amount of medicine to a patient (</w:t>
            </w:r>
            <w:r>
              <w:rPr>
                <w:lang w:val="en-AU"/>
              </w:rPr>
              <w:t>‘Patient B gets 0.25 of a millilitre of medicine</w:t>
            </w:r>
            <w:r w:rsidR="003A10F3">
              <w:rPr>
                <w:lang w:val="en-AU"/>
              </w:rPr>
              <w:t>’).</w:t>
            </w:r>
          </w:p>
          <w:p w14:paraId="092660B4" w14:textId="18D80A33" w:rsidR="00EA0BF4" w:rsidRPr="003A10F3" w:rsidRDefault="002A1973" w:rsidP="00AA77FB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Students share</w:t>
            </w:r>
            <w:r w:rsidR="003A10F3">
              <w:rPr>
                <w:lang w:val="en-AU"/>
              </w:rPr>
              <w:t xml:space="preserve"> and discuss</w:t>
            </w:r>
            <w:r>
              <w:rPr>
                <w:lang w:val="en-AU"/>
              </w:rPr>
              <w:t xml:space="preserve"> ideas of things in the real world that might be broken down into </w:t>
            </w:r>
            <w:r w:rsidRPr="00AA77FB">
              <w:t>tenths</w:t>
            </w:r>
            <w:r>
              <w:rPr>
                <w:lang w:val="en-AU"/>
              </w:rPr>
              <w:t>, hundredths and thousandths</w:t>
            </w:r>
            <w:r w:rsidR="00620EB9">
              <w:rPr>
                <w:lang w:val="en-AU"/>
              </w:rPr>
              <w:t xml:space="preserve"> and</w:t>
            </w:r>
            <w:r w:rsidR="0058437E">
              <w:rPr>
                <w:lang w:val="en-AU"/>
              </w:rPr>
              <w:t xml:space="preserve"> </w:t>
            </w:r>
            <w:r>
              <w:rPr>
                <w:lang w:val="en-AU"/>
              </w:rPr>
              <w:t xml:space="preserve">discuss </w:t>
            </w:r>
            <w:r w:rsidRPr="00AA77FB">
              <w:rPr>
                <w:lang w:val="en-AU"/>
              </w:rPr>
              <w:t>whose job</w:t>
            </w:r>
            <w:r>
              <w:rPr>
                <w:lang w:val="en-AU"/>
              </w:rPr>
              <w:t xml:space="preserve"> might involve measuring those things. </w:t>
            </w:r>
          </w:p>
        </w:tc>
      </w:tr>
      <w:tr w:rsidR="00ED5924" w:rsidRPr="008C0A84" w14:paraId="47C09381" w14:textId="77777777" w:rsidTr="00664D7A">
        <w:tc>
          <w:tcPr>
            <w:tcW w:w="3964" w:type="dxa"/>
          </w:tcPr>
          <w:p w14:paraId="123E135F" w14:textId="1D2E85A6" w:rsidR="00ED5924" w:rsidRPr="004F3C08" w:rsidRDefault="00ED5924">
            <w:pPr>
              <w:pStyle w:val="VCAAtablecondensed"/>
              <w:spacing w:before="120" w:after="120" w:line="240" w:lineRule="auto"/>
              <w:rPr>
                <w:color w:val="FF0000"/>
                <w:lang w:val="en-AU"/>
              </w:rPr>
            </w:pPr>
            <w:r w:rsidRPr="00EA0BF4">
              <w:rPr>
                <w:color w:val="auto"/>
                <w:lang w:val="en-AU"/>
              </w:rPr>
              <w:t>Teacher</w:t>
            </w:r>
            <w:r w:rsidR="00EA0BF4" w:rsidRPr="00EA0BF4">
              <w:rPr>
                <w:color w:val="auto"/>
                <w:lang w:val="en-AU"/>
              </w:rPr>
              <w:t xml:space="preserve"> provides a list of decimal fractions (</w:t>
            </w:r>
            <w:r w:rsidR="007E5987">
              <w:rPr>
                <w:color w:val="auto"/>
                <w:lang w:val="en-AU"/>
              </w:rPr>
              <w:t>for example,</w:t>
            </w:r>
            <w:r w:rsidR="00EA0BF4" w:rsidRPr="00EA0BF4">
              <w:rPr>
                <w:color w:val="auto"/>
                <w:lang w:val="en-AU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color w:val="auto"/>
                      <w:lang w:val="en-A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  <w:lang w:val="en-AU"/>
                    </w:rPr>
                    <m:t>6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  <w:lang w:val="en-AU"/>
                    </w:rPr>
                    <m:t>10</m:t>
                  </m:r>
                </m:den>
              </m:f>
            </m:oMath>
            <w:r w:rsidR="00EA0BF4" w:rsidRPr="00EA0BF4">
              <w:rPr>
                <w:color w:val="auto"/>
                <w:lang w:val="en-AU"/>
              </w:rPr>
              <w:t xml:space="preserve"> , </w:t>
            </w:r>
            <m:oMath>
              <m:f>
                <m:fPr>
                  <m:ctrlPr>
                    <w:rPr>
                      <w:rFonts w:ascii="Cambria Math" w:hAnsi="Cambria Math"/>
                      <w:color w:val="auto"/>
                      <w:lang w:val="en-A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  <w:lang w:val="en-AU"/>
                    </w:rPr>
                    <m:t>25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  <w:lang w:val="en-AU"/>
                    </w:rPr>
                    <m:t>100</m:t>
                  </m:r>
                </m:den>
              </m:f>
            </m:oMath>
            <w:r w:rsidR="00EA0BF4" w:rsidRPr="00EA0BF4">
              <w:rPr>
                <w:color w:val="auto"/>
                <w:lang w:val="en-AU"/>
              </w:rPr>
              <w:t xml:space="preserve"> , and </w:t>
            </w:r>
            <m:oMath>
              <m:f>
                <m:fPr>
                  <m:ctrlPr>
                    <w:rPr>
                      <w:rFonts w:ascii="Cambria Math" w:hAnsi="Cambria Math"/>
                      <w:color w:val="auto"/>
                      <w:lang w:val="en-A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  <w:lang w:val="en-AU"/>
                    </w:rPr>
                    <m:t>543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  <w:lang w:val="en-AU"/>
                    </w:rPr>
                    <m:t>1000</m:t>
                  </m:r>
                </m:den>
              </m:f>
            </m:oMath>
            <w:r w:rsidR="00EA0BF4" w:rsidRPr="00EA0BF4">
              <w:rPr>
                <w:color w:val="auto"/>
                <w:lang w:val="en-AU"/>
              </w:rPr>
              <w:t xml:space="preserve"> ) and asks students to represent these using each of concrete materials, number lines</w:t>
            </w:r>
            <w:r w:rsidR="0058437E">
              <w:rPr>
                <w:color w:val="auto"/>
                <w:lang w:val="en-AU"/>
              </w:rPr>
              <w:t xml:space="preserve">, </w:t>
            </w:r>
            <w:r w:rsidR="00EA0BF4" w:rsidRPr="00EA0BF4">
              <w:rPr>
                <w:color w:val="auto"/>
                <w:lang w:val="en-AU"/>
              </w:rPr>
              <w:t>diagrams</w:t>
            </w:r>
            <w:r w:rsidR="00EA0BF4">
              <w:rPr>
                <w:color w:val="auto"/>
                <w:lang w:val="en-AU"/>
              </w:rPr>
              <w:t>, and their decimal number equivalent (0.6, 0.25, 0.543)</w:t>
            </w:r>
            <w:r w:rsidR="00EA0BF4" w:rsidRPr="00EA0BF4">
              <w:rPr>
                <w:color w:val="auto"/>
                <w:lang w:val="en-AU"/>
              </w:rPr>
              <w:t>.</w:t>
            </w:r>
          </w:p>
        </w:tc>
        <w:tc>
          <w:tcPr>
            <w:tcW w:w="5925" w:type="dxa"/>
          </w:tcPr>
          <w:p w14:paraId="58B06731" w14:textId="79446258" w:rsidR="00ED5924" w:rsidRPr="002A1973" w:rsidRDefault="00EA0BF4" w:rsidP="00AA77FB">
            <w:pPr>
              <w:pStyle w:val="VCAAtablecondensed"/>
              <w:rPr>
                <w:lang w:val="en-AU"/>
              </w:rPr>
            </w:pPr>
            <w:r w:rsidRPr="002A1973">
              <w:rPr>
                <w:lang w:val="en-AU"/>
              </w:rPr>
              <w:t xml:space="preserve">Students brainstorm a list of careers </w:t>
            </w:r>
            <w:r w:rsidR="007E5987">
              <w:rPr>
                <w:lang w:val="en-AU"/>
              </w:rPr>
              <w:t>where</w:t>
            </w:r>
            <w:r w:rsidRPr="002A1973">
              <w:rPr>
                <w:lang w:val="en-AU"/>
              </w:rPr>
              <w:t xml:space="preserve"> people measure things. Examples might include nurses, builders, scientists, </w:t>
            </w:r>
            <w:r w:rsidRPr="00AA77FB">
              <w:t>pastry</w:t>
            </w:r>
            <w:r w:rsidRPr="002A1973">
              <w:rPr>
                <w:lang w:val="en-AU"/>
              </w:rPr>
              <w:t xml:space="preserve"> chefs, coaches</w:t>
            </w:r>
            <w:r w:rsidR="00620EB9">
              <w:rPr>
                <w:lang w:val="en-AU"/>
              </w:rPr>
              <w:t xml:space="preserve">, </w:t>
            </w:r>
            <w:r w:rsidR="002A1973">
              <w:rPr>
                <w:lang w:val="en-AU"/>
              </w:rPr>
              <w:t>accountants</w:t>
            </w:r>
            <w:r w:rsidR="007E5987">
              <w:rPr>
                <w:lang w:val="en-AU"/>
              </w:rPr>
              <w:t>.</w:t>
            </w:r>
          </w:p>
          <w:p w14:paraId="7279DA82" w14:textId="7A1B0E7B" w:rsidR="003A10F3" w:rsidRPr="003A10F3" w:rsidRDefault="00ED5924" w:rsidP="00AA77FB">
            <w:pPr>
              <w:pStyle w:val="VCAAtablecondensed"/>
              <w:rPr>
                <w:lang w:val="en-AU"/>
              </w:rPr>
            </w:pPr>
            <w:r w:rsidRPr="002A1973">
              <w:rPr>
                <w:lang w:val="en-AU"/>
              </w:rPr>
              <w:t>Students</w:t>
            </w:r>
            <w:r w:rsidR="00EA0BF4" w:rsidRPr="002A1973">
              <w:rPr>
                <w:lang w:val="en-AU"/>
              </w:rPr>
              <w:t xml:space="preserve"> chose one occupation </w:t>
            </w:r>
            <w:r w:rsidR="00EA0BF4" w:rsidRPr="00AA77FB">
              <w:t>and</w:t>
            </w:r>
            <w:r w:rsidR="00EA0BF4" w:rsidRPr="002A1973">
              <w:rPr>
                <w:lang w:val="en-AU"/>
              </w:rPr>
              <w:t xml:space="preserve"> use </w:t>
            </w:r>
            <w:r w:rsidR="00AA77FB">
              <w:rPr>
                <w:lang w:val="en-AU"/>
              </w:rPr>
              <w:t>the internet</w:t>
            </w:r>
            <w:r w:rsidR="00EA0BF4" w:rsidRPr="002A1973">
              <w:rPr>
                <w:lang w:val="en-AU"/>
              </w:rPr>
              <w:t xml:space="preserve"> to </w:t>
            </w:r>
            <w:r w:rsidR="002A1973" w:rsidRPr="002A1973">
              <w:rPr>
                <w:lang w:val="en-AU"/>
              </w:rPr>
              <w:t>a</w:t>
            </w:r>
            <w:r w:rsidR="00EA0BF4" w:rsidRPr="002A1973">
              <w:rPr>
                <w:lang w:val="en-AU"/>
              </w:rPr>
              <w:t>nswer the question</w:t>
            </w:r>
            <w:r w:rsidR="003A10F3">
              <w:rPr>
                <w:lang w:val="en-AU"/>
              </w:rPr>
              <w:t>s:</w:t>
            </w:r>
            <w:r w:rsidR="00EA0BF4" w:rsidRPr="002A1973">
              <w:rPr>
                <w:lang w:val="en-AU"/>
              </w:rPr>
              <w:t xml:space="preserve"> ‘What does a </w:t>
            </w:r>
            <w:r w:rsidR="00EA0BF4" w:rsidRPr="003A10F3">
              <w:rPr>
                <w:i/>
                <w:iCs/>
                <w:lang w:val="en-AU"/>
              </w:rPr>
              <w:t>[chosen occupation]</w:t>
            </w:r>
            <w:r w:rsidR="00EA0BF4" w:rsidRPr="002A1973">
              <w:rPr>
                <w:lang w:val="en-AU"/>
              </w:rPr>
              <w:t xml:space="preserve"> measure</w:t>
            </w:r>
            <w:r w:rsidR="002A1973" w:rsidRPr="002A1973">
              <w:rPr>
                <w:lang w:val="en-AU"/>
              </w:rPr>
              <w:t>?</w:t>
            </w:r>
            <w:r w:rsidR="003A10F3">
              <w:rPr>
                <w:lang w:val="en-AU"/>
              </w:rPr>
              <w:t xml:space="preserve">’ and ‘What </w:t>
            </w:r>
            <w:r w:rsidR="003A10F3" w:rsidRPr="00AA77FB">
              <w:rPr>
                <w:lang w:val="en-AU"/>
              </w:rPr>
              <w:t>unit of measurement</w:t>
            </w:r>
            <w:r w:rsidR="003A10F3" w:rsidRPr="00C815E2">
              <w:rPr>
                <w:lang w:val="en-AU"/>
              </w:rPr>
              <w:t xml:space="preserve"> </w:t>
            </w:r>
            <w:r w:rsidR="003A10F3">
              <w:rPr>
                <w:lang w:val="en-AU"/>
              </w:rPr>
              <w:t xml:space="preserve">does a </w:t>
            </w:r>
            <w:r w:rsidR="003A10F3" w:rsidRPr="003A10F3">
              <w:rPr>
                <w:i/>
                <w:iCs/>
                <w:lang w:val="en-AU"/>
              </w:rPr>
              <w:t>[chosen occupation]</w:t>
            </w:r>
            <w:r w:rsidR="003A10F3">
              <w:rPr>
                <w:lang w:val="en-AU"/>
              </w:rPr>
              <w:t xml:space="preserve"> </w:t>
            </w:r>
            <w:r w:rsidR="003A10F3" w:rsidRPr="00AA77FB">
              <w:t>use</w:t>
            </w:r>
            <w:r w:rsidR="003A10F3">
              <w:rPr>
                <w:lang w:val="en-AU"/>
              </w:rPr>
              <w:t xml:space="preserve"> at work</w:t>
            </w:r>
            <w:r w:rsidR="00B74425">
              <w:rPr>
                <w:lang w:val="en-AU"/>
              </w:rPr>
              <w:t>?</w:t>
            </w:r>
            <w:r w:rsidR="003A10F3">
              <w:rPr>
                <w:lang w:val="en-AU"/>
              </w:rPr>
              <w:t>’</w:t>
            </w:r>
          </w:p>
        </w:tc>
      </w:tr>
      <w:tr w:rsidR="00ED5924" w:rsidRPr="008C0A84" w14:paraId="3F7C9F0C" w14:textId="77777777" w:rsidTr="00664D7A">
        <w:tc>
          <w:tcPr>
            <w:tcW w:w="3964" w:type="dxa"/>
            <w:tcBorders>
              <w:bottom w:val="single" w:sz="4" w:space="0" w:color="auto"/>
            </w:tcBorders>
          </w:tcPr>
          <w:p w14:paraId="0253AA47" w14:textId="4F9C0B69" w:rsidR="00ED5924" w:rsidRPr="00290CAA" w:rsidRDefault="00ED5924" w:rsidP="00AA77FB">
            <w:pPr>
              <w:pStyle w:val="VCAAtablecondensed"/>
              <w:rPr>
                <w:lang w:val="en-AU"/>
              </w:rPr>
            </w:pPr>
            <w:r w:rsidRPr="00290CAA">
              <w:rPr>
                <w:lang w:val="en-AU"/>
              </w:rPr>
              <w:lastRenderedPageBreak/>
              <w:t>Teacher</w:t>
            </w:r>
            <w:r w:rsidR="002A1973" w:rsidRPr="00290CAA">
              <w:rPr>
                <w:lang w:val="en-AU"/>
              </w:rPr>
              <w:t xml:space="preserve"> marks students’ representations of decimal fractions and </w:t>
            </w:r>
            <w:r w:rsidR="002A1973" w:rsidRPr="00AA77FB">
              <w:t>their</w:t>
            </w:r>
            <w:r w:rsidR="002A1973" w:rsidRPr="00290CAA">
              <w:rPr>
                <w:lang w:val="en-AU"/>
              </w:rPr>
              <w:t xml:space="preserve"> decimal number equivalents.</w:t>
            </w:r>
          </w:p>
          <w:p w14:paraId="446FB8DB" w14:textId="4431F00F" w:rsidR="00ED5924" w:rsidRPr="00290CAA" w:rsidRDefault="00ED5924" w:rsidP="00AA77FB">
            <w:pPr>
              <w:pStyle w:val="VCAAtablecondensed"/>
              <w:rPr>
                <w:lang w:val="en-AU"/>
              </w:rPr>
            </w:pPr>
            <w:r w:rsidRPr="00290CAA">
              <w:rPr>
                <w:lang w:val="en-AU"/>
              </w:rPr>
              <w:t>Students</w:t>
            </w:r>
            <w:r w:rsidR="002A1973" w:rsidRPr="00290CAA">
              <w:rPr>
                <w:lang w:val="en-AU"/>
              </w:rPr>
              <w:t xml:space="preserve"> review by </w:t>
            </w:r>
            <w:r w:rsidR="002A1973" w:rsidRPr="00AA77FB">
              <w:t>sharing</w:t>
            </w:r>
            <w:r w:rsidR="002A1973" w:rsidRPr="00290CAA">
              <w:rPr>
                <w:lang w:val="en-AU"/>
              </w:rPr>
              <w:t xml:space="preserve"> and justifying responses with peers and the teacher in the classroom</w:t>
            </w:r>
            <w:r w:rsidR="00FE6B8C">
              <w:rPr>
                <w:lang w:val="en-AU"/>
              </w:rPr>
              <w:t>.</w:t>
            </w:r>
          </w:p>
        </w:tc>
        <w:tc>
          <w:tcPr>
            <w:tcW w:w="5925" w:type="dxa"/>
            <w:tcBorders>
              <w:bottom w:val="single" w:sz="4" w:space="0" w:color="auto"/>
            </w:tcBorders>
          </w:tcPr>
          <w:p w14:paraId="720F66D9" w14:textId="6D9A849B" w:rsidR="003A10F3" w:rsidRPr="00290CAA" w:rsidRDefault="00ED5924" w:rsidP="00AA77FB">
            <w:pPr>
              <w:pStyle w:val="VCAAtablecondensed"/>
              <w:rPr>
                <w:lang w:val="en-AU"/>
              </w:rPr>
            </w:pPr>
            <w:r w:rsidRPr="00290CAA">
              <w:rPr>
                <w:lang w:val="en-AU"/>
              </w:rPr>
              <w:t>Teacher</w:t>
            </w:r>
            <w:r w:rsidR="003A10F3" w:rsidRPr="00290CAA">
              <w:rPr>
                <w:lang w:val="en-AU"/>
              </w:rPr>
              <w:t xml:space="preserve"> provides a range of concrete measurement materials to students for model making or for exploration and </w:t>
            </w:r>
            <w:r w:rsidR="003A10F3" w:rsidRPr="00AA77FB">
              <w:t>demonstration</w:t>
            </w:r>
            <w:r w:rsidR="00F67258">
              <w:rPr>
                <w:lang w:val="en-AU"/>
              </w:rPr>
              <w:t xml:space="preserve">, </w:t>
            </w:r>
            <w:r w:rsidR="00A373A2">
              <w:rPr>
                <w:lang w:val="en-AU"/>
              </w:rPr>
              <w:t>such as</w:t>
            </w:r>
            <w:r w:rsidR="00F67258">
              <w:rPr>
                <w:lang w:val="en-AU"/>
              </w:rPr>
              <w:t xml:space="preserve"> </w:t>
            </w:r>
            <w:r w:rsidR="003A10F3" w:rsidRPr="00290CAA">
              <w:rPr>
                <w:lang w:val="en-AU"/>
              </w:rPr>
              <w:t xml:space="preserve">liquids and measuring cups; matchsticks and rulers; </w:t>
            </w:r>
            <w:r w:rsidR="00A373A2">
              <w:rPr>
                <w:lang w:val="en-AU"/>
              </w:rPr>
              <w:t xml:space="preserve">or </w:t>
            </w:r>
            <w:r w:rsidR="003A10F3" w:rsidRPr="00290CAA">
              <w:rPr>
                <w:lang w:val="en-AU"/>
              </w:rPr>
              <w:t>plasticine or modelling clay</w:t>
            </w:r>
            <w:r w:rsidR="00A373A2">
              <w:rPr>
                <w:lang w:val="en-AU"/>
              </w:rPr>
              <w:t>.</w:t>
            </w:r>
          </w:p>
          <w:p w14:paraId="39CA4D32" w14:textId="0961876C" w:rsidR="00ED5924" w:rsidRPr="00290CAA" w:rsidRDefault="00ED5924" w:rsidP="00AA77FB">
            <w:pPr>
              <w:pStyle w:val="VCAAtablecondensed"/>
              <w:rPr>
                <w:lang w:val="en-AU"/>
              </w:rPr>
            </w:pPr>
            <w:r w:rsidRPr="00290CAA">
              <w:rPr>
                <w:lang w:val="en-AU"/>
              </w:rPr>
              <w:t>Students</w:t>
            </w:r>
            <w:r w:rsidR="003A10F3" w:rsidRPr="00290CAA">
              <w:rPr>
                <w:lang w:val="en-AU"/>
              </w:rPr>
              <w:t xml:space="preserve"> make a model or draw a diagram of something that needs to be measured in their chosen occupation, and </w:t>
            </w:r>
            <w:r w:rsidR="00EA4BCA">
              <w:rPr>
                <w:lang w:val="en-AU"/>
              </w:rPr>
              <w:t xml:space="preserve">use it </w:t>
            </w:r>
            <w:r w:rsidR="00C67A6E">
              <w:rPr>
                <w:lang w:val="en-AU"/>
              </w:rPr>
              <w:t xml:space="preserve">to </w:t>
            </w:r>
            <w:r w:rsidR="00F67258" w:rsidRPr="00290CAA">
              <w:rPr>
                <w:lang w:val="en-AU"/>
              </w:rPr>
              <w:t xml:space="preserve">represent </w:t>
            </w:r>
            <w:r w:rsidR="003A10F3" w:rsidRPr="00AA77FB">
              <w:rPr>
                <w:lang w:val="en-AU"/>
              </w:rPr>
              <w:t>several examples</w:t>
            </w:r>
            <w:r w:rsidR="003A10F3" w:rsidRPr="00290CAA">
              <w:rPr>
                <w:lang w:val="en-AU"/>
              </w:rPr>
              <w:t xml:space="preserve"> of decimal fractions of the whole.</w:t>
            </w:r>
          </w:p>
          <w:p w14:paraId="7A1BF5C9" w14:textId="77777777" w:rsidR="00290CAA" w:rsidRDefault="003A10F3" w:rsidP="00290CAA">
            <w:pPr>
              <w:pStyle w:val="VCAAtablecondensed"/>
              <w:spacing w:before="120" w:after="120" w:line="240" w:lineRule="auto"/>
              <w:rPr>
                <w:rFonts w:eastAsiaTheme="minorEastAsia"/>
                <w:color w:val="auto"/>
                <w:lang w:val="en-AU"/>
              </w:rPr>
            </w:pPr>
            <w:r w:rsidRPr="00290CAA">
              <w:rPr>
                <w:color w:val="auto"/>
                <w:lang w:val="en-AU"/>
              </w:rPr>
              <w:t xml:space="preserve">For example, a hairdresser needs to measure out </w:t>
            </w:r>
            <m:oMath>
              <m:f>
                <m:fPr>
                  <m:ctrlPr>
                    <w:rPr>
                      <w:rFonts w:ascii="Cambria Math" w:hAnsi="Cambria Math"/>
                      <w:color w:val="auto"/>
                      <w:lang w:val="en-A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  <w:lang w:val="en-AU"/>
                    </w:rPr>
                    <m:t>55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  <w:lang w:val="en-AU"/>
                    </w:rPr>
                    <m:t>100</m:t>
                  </m:r>
                </m:den>
              </m:f>
            </m:oMath>
            <w:r w:rsidRPr="00290CAA">
              <w:rPr>
                <w:rFonts w:eastAsiaTheme="minorEastAsia"/>
                <w:color w:val="auto"/>
                <w:lang w:val="en-AU"/>
              </w:rPr>
              <w:t xml:space="preserve"> of a bottle of hair dye </w:t>
            </w:r>
            <w:r w:rsidR="00290CAA" w:rsidRPr="00290CAA">
              <w:rPr>
                <w:rFonts w:eastAsiaTheme="minorEastAsia"/>
                <w:color w:val="auto"/>
                <w:lang w:val="en-AU"/>
              </w:rPr>
              <w:t xml:space="preserve">to make a colour solution. Student makes a model </w:t>
            </w:r>
            <w:r w:rsidR="00290CAA">
              <w:rPr>
                <w:rFonts w:eastAsiaTheme="minorEastAsia"/>
                <w:color w:val="auto"/>
                <w:lang w:val="en-AU"/>
              </w:rPr>
              <w:t xml:space="preserve">or draws a diagram showing the </w:t>
            </w:r>
            <w:r w:rsidR="00290CAA" w:rsidRPr="00AA77FB">
              <w:rPr>
                <w:rFonts w:eastAsiaTheme="minorEastAsia"/>
                <w:lang w:val="en-AU"/>
              </w:rPr>
              <w:t>exact</w:t>
            </w:r>
            <w:r w:rsidR="00290CAA">
              <w:rPr>
                <w:rFonts w:eastAsiaTheme="minorEastAsia"/>
                <w:color w:val="auto"/>
                <w:lang w:val="en-AU"/>
              </w:rPr>
              <w:t xml:space="preserve"> amount of 0.55 of the bottle to be measured out by the hairdresser.</w:t>
            </w:r>
          </w:p>
          <w:p w14:paraId="69570C74" w14:textId="6334280D" w:rsidR="003A10F3" w:rsidRDefault="00290CAA" w:rsidP="00AA77FB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Students order the </w:t>
            </w:r>
            <w:r w:rsidRPr="00AA77FB">
              <w:t>practical</w:t>
            </w:r>
            <w:r>
              <w:rPr>
                <w:lang w:val="en-AU"/>
              </w:rPr>
              <w:t xml:space="preserve"> examples of decimal measurement of things from smallest amount to largest amount. </w:t>
            </w:r>
          </w:p>
          <w:p w14:paraId="0D137BAF" w14:textId="16132CAC" w:rsidR="00290CAA" w:rsidRPr="00290CAA" w:rsidRDefault="00290CAA" w:rsidP="00AA77FB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Students </w:t>
            </w:r>
            <w:r w:rsidRPr="00AA77FB">
              <w:rPr>
                <w:lang w:val="en-AU"/>
              </w:rPr>
              <w:t>justify responses</w:t>
            </w:r>
            <w:r w:rsidRPr="00290CAA">
              <w:rPr>
                <w:lang w:val="en-AU"/>
              </w:rPr>
              <w:t xml:space="preserve"> with peers and the teacher in the classroom</w:t>
            </w:r>
            <w:r w:rsidR="00A373A2">
              <w:rPr>
                <w:lang w:val="en-AU"/>
              </w:rPr>
              <w:t xml:space="preserve">. </w:t>
            </w:r>
            <w:r w:rsidRPr="00290CAA">
              <w:rPr>
                <w:lang w:val="en-AU"/>
              </w:rPr>
              <w:t xml:space="preserve"> </w:t>
            </w:r>
            <w:r w:rsidR="001624BD">
              <w:rPr>
                <w:lang w:val="en-AU"/>
              </w:rPr>
              <w:t>‘</w:t>
            </w:r>
            <w:r w:rsidRPr="00F67258">
              <w:rPr>
                <w:lang w:val="en-AU"/>
              </w:rPr>
              <w:t>Hairdressers must measure hair dye carefully to make sure they get colours right. This shows exactly 0.55 of a bottle of hair dye because… It is larger than 0.3</w:t>
            </w:r>
            <w:r w:rsidR="00F67258" w:rsidRPr="00F67258">
              <w:rPr>
                <w:lang w:val="en-AU"/>
              </w:rPr>
              <w:t>55 of a bottle of hair dye because…</w:t>
            </w:r>
            <w:r w:rsidR="001624BD">
              <w:rPr>
                <w:lang w:val="en-AU"/>
              </w:rPr>
              <w:t>’</w:t>
            </w:r>
          </w:p>
        </w:tc>
      </w:tr>
    </w:tbl>
    <w:p w14:paraId="219443A4" w14:textId="4FF3BC79" w:rsidR="00F67258" w:rsidRPr="00AA77FB" w:rsidRDefault="00B51FA6" w:rsidP="00AA77FB">
      <w:pPr>
        <w:pStyle w:val="VCAAHeading4"/>
      </w:pPr>
      <w:r w:rsidRPr="008C0A84">
        <w:rPr>
          <w:lang w:val="en-AU"/>
        </w:rPr>
        <w:t>C</w:t>
      </w:r>
      <w:r w:rsidR="0038622E" w:rsidRPr="008C0A84">
        <w:rPr>
          <w:lang w:val="en-AU"/>
        </w:rPr>
        <w:t>onsiderations</w:t>
      </w:r>
      <w:r w:rsidR="00255852" w:rsidRPr="008C0A84">
        <w:rPr>
          <w:lang w:val="en-AU"/>
        </w:rPr>
        <w:t xml:space="preserve"> when </w:t>
      </w:r>
      <w:r w:rsidR="001A39A9" w:rsidRPr="008C0A84">
        <w:rPr>
          <w:lang w:val="en-AU"/>
        </w:rPr>
        <w:t xml:space="preserve">adapting the </w:t>
      </w:r>
      <w:r w:rsidR="001926FE" w:rsidRPr="008C0A84">
        <w:rPr>
          <w:lang w:val="en-AU"/>
        </w:rPr>
        <w:t>learning</w:t>
      </w:r>
      <w:r w:rsidR="00255852" w:rsidRPr="008C0A84">
        <w:rPr>
          <w:lang w:val="en-AU"/>
        </w:rPr>
        <w:t xml:space="preserve"> </w:t>
      </w:r>
      <w:r w:rsidR="00255852" w:rsidRPr="00AA77FB">
        <w:t>activity</w:t>
      </w:r>
      <w:r w:rsidR="00F67258" w:rsidRPr="00AA77FB">
        <w:t xml:space="preserve"> </w:t>
      </w:r>
    </w:p>
    <w:p w14:paraId="392B5315" w14:textId="3BA92B29" w:rsidR="00F67258" w:rsidRPr="00F67258" w:rsidRDefault="00F67258" w:rsidP="00AA77FB">
      <w:pPr>
        <w:pStyle w:val="VCAAbullet"/>
      </w:pPr>
      <w:r w:rsidRPr="00F67258">
        <w:t xml:space="preserve">Teacher </w:t>
      </w:r>
      <w:r w:rsidR="00A373A2">
        <w:t>should provide guidance</w:t>
      </w:r>
      <w:r w:rsidRPr="00F67258">
        <w:t xml:space="preserve"> as students select their occupational examples of things that need measuring</w:t>
      </w:r>
      <w:r w:rsidR="0058437E">
        <w:t xml:space="preserve"> in the world of work</w:t>
      </w:r>
      <w:r w:rsidRPr="00F67258">
        <w:t xml:space="preserve">. </w:t>
      </w:r>
    </w:p>
    <w:p w14:paraId="4E1F27D1" w14:textId="45384942" w:rsidR="00F67258" w:rsidRDefault="00F67258" w:rsidP="00AA77FB">
      <w:pPr>
        <w:pStyle w:val="VCAAbullet"/>
      </w:pPr>
      <w:r w:rsidRPr="00F67258">
        <w:t xml:space="preserve">Having students draw metric scales on or with their model or diagram will help show </w:t>
      </w:r>
      <w:r w:rsidR="0058437E">
        <w:t>and justify the</w:t>
      </w:r>
      <w:r w:rsidRPr="00F67258">
        <w:t xml:space="preserve"> decimal amount they are modelling. For example, in the hair dye example</w:t>
      </w:r>
      <w:r w:rsidR="00BB728F">
        <w:t>,</w:t>
      </w:r>
      <w:r w:rsidRPr="00F67258">
        <w:t xml:space="preserve"> hav</w:t>
      </w:r>
      <w:r w:rsidR="00BB728F">
        <w:t>ing</w:t>
      </w:r>
      <w:r w:rsidRPr="00F67258">
        <w:t xml:space="preserve"> the student draw a decimal scale on </w:t>
      </w:r>
      <w:r w:rsidR="0058437E">
        <w:t>a</w:t>
      </w:r>
      <w:r w:rsidRPr="00F67258">
        <w:t xml:space="preserve"> bottle from zero to 1 allows them to partition the whole into metric increments.</w:t>
      </w:r>
    </w:p>
    <w:p w14:paraId="11F8A002" w14:textId="1EDE736E" w:rsidR="00DB533D" w:rsidRDefault="00DB533D" w:rsidP="00E40CF1">
      <w:pPr>
        <w:pStyle w:val="VCAAHeading4"/>
      </w:pPr>
      <w:bookmarkStart w:id="1" w:name="_GoBack"/>
      <w:bookmarkEnd w:id="1"/>
      <w:r>
        <w:t xml:space="preserve">Additional resources to help when adapting the learning activity </w:t>
      </w:r>
    </w:p>
    <w:p w14:paraId="56FEF948" w14:textId="3A8941EA" w:rsidR="0058437E" w:rsidRPr="005C029E" w:rsidRDefault="004F3A07" w:rsidP="00AA77FB">
      <w:pPr>
        <w:pStyle w:val="VCAAbullet"/>
      </w:pPr>
      <w:r>
        <w:t xml:space="preserve">AMSI Calculate, </w:t>
      </w:r>
      <w:hyperlink r:id="rId13" w:history="1">
        <w:r w:rsidR="0058437E" w:rsidRPr="004F3A07">
          <w:rPr>
            <w:rStyle w:val="Hyperlink"/>
          </w:rPr>
          <w:t>Decimats game and teaching activity</w:t>
        </w:r>
      </w:hyperlink>
    </w:p>
    <w:p w14:paraId="0DFF3FC0" w14:textId="0CFEF4AF" w:rsidR="005C029E" w:rsidRPr="005C029E" w:rsidRDefault="004F3A07" w:rsidP="00AA77FB">
      <w:pPr>
        <w:pStyle w:val="VCAAbullet"/>
      </w:pPr>
      <w:r>
        <w:t xml:space="preserve">NZ Maths, </w:t>
      </w:r>
      <w:hyperlink r:id="rId14" w:history="1">
        <w:r w:rsidR="005C029E" w:rsidRPr="004F3A07">
          <w:rPr>
            <w:rStyle w:val="Hyperlink"/>
          </w:rPr>
          <w:t>Decipipes</w:t>
        </w:r>
      </w:hyperlink>
      <w:r>
        <w:t xml:space="preserve"> </w:t>
      </w:r>
    </w:p>
    <w:p w14:paraId="5B6532E0" w14:textId="0756D75B" w:rsidR="00F01253" w:rsidRPr="008C0A84" w:rsidRDefault="00905484" w:rsidP="004F6DE0">
      <w:pPr>
        <w:pStyle w:val="VCAAHeading3"/>
        <w:rPr>
          <w:lang w:val="en-AU"/>
        </w:rPr>
      </w:pPr>
      <w:r w:rsidRPr="008C0A84">
        <w:rPr>
          <w:lang w:val="en-AU"/>
        </w:rPr>
        <w:t>B</w:t>
      </w:r>
      <w:r w:rsidR="0038622E" w:rsidRPr="008C0A84">
        <w:rPr>
          <w:lang w:val="en-AU"/>
        </w:rPr>
        <w:t>enefit</w:t>
      </w:r>
      <w:r w:rsidR="00425FD1" w:rsidRPr="008C0A84">
        <w:rPr>
          <w:lang w:val="en-AU"/>
        </w:rPr>
        <w:t>s for</w:t>
      </w:r>
      <w:r w:rsidR="0038622E" w:rsidRPr="008C0A84">
        <w:rPr>
          <w:lang w:val="en-AU"/>
        </w:rPr>
        <w:t xml:space="preserve"> </w:t>
      </w:r>
      <w:r w:rsidR="007E7D1F" w:rsidRPr="008C0A84">
        <w:rPr>
          <w:lang w:val="en-AU"/>
        </w:rPr>
        <w:t>students</w:t>
      </w:r>
    </w:p>
    <w:p w14:paraId="7D5FAB03" w14:textId="3AE8E36E" w:rsidR="00F01253" w:rsidRPr="00AA77FB" w:rsidRDefault="004F3A07" w:rsidP="00AA77FB">
      <w:pPr>
        <w:pStyle w:val="VCAAbody"/>
      </w:pPr>
      <w:r w:rsidRPr="004F3A07">
        <w:rPr>
          <w:lang w:val="en-AU"/>
        </w:rPr>
        <w:t>Know yourself – self-development</w:t>
      </w:r>
      <w:r w:rsidR="00F01253" w:rsidRPr="00AA77FB">
        <w:rPr>
          <w:lang w:val="en-AU"/>
        </w:rPr>
        <w:t xml:space="preserve">: </w:t>
      </w:r>
    </w:p>
    <w:p w14:paraId="7A5485E3" w14:textId="3C9B03F0" w:rsidR="004F3A07" w:rsidRPr="00AA77FB" w:rsidRDefault="005C029E" w:rsidP="00AA77FB">
      <w:pPr>
        <w:pStyle w:val="VCAAbullet"/>
      </w:pPr>
      <w:r w:rsidRPr="00AA77FB">
        <w:t>By selecting an occupational area and applying this context to abstract mathematical thinking, students build self-awarene</w:t>
      </w:r>
      <w:r w:rsidR="00A373A2" w:rsidRPr="00AA77FB">
        <w:t xml:space="preserve">ss and the ability to </w:t>
      </w:r>
      <w:r w:rsidR="002804C0" w:rsidRPr="00AA77FB">
        <w:t xml:space="preserve">know themselves. </w:t>
      </w:r>
    </w:p>
    <w:p w14:paraId="66FA02DD" w14:textId="3E926DBA" w:rsidR="00F01253" w:rsidRPr="00AA77FB" w:rsidRDefault="004F3A07" w:rsidP="00AA77FB">
      <w:pPr>
        <w:pStyle w:val="VCAAbody"/>
        <w:rPr>
          <w:lang w:val="en-AU"/>
        </w:rPr>
      </w:pPr>
      <w:r w:rsidRPr="004F3A07">
        <w:t>Know your world – career exploration</w:t>
      </w:r>
      <w:r w:rsidR="00F01253" w:rsidRPr="00AA77FB">
        <w:rPr>
          <w:lang w:val="en-AU"/>
        </w:rPr>
        <w:t xml:space="preserve">: </w:t>
      </w:r>
    </w:p>
    <w:p w14:paraId="48C3A6F3" w14:textId="5EC35D75" w:rsidR="00ED5924" w:rsidRPr="00AA77FB" w:rsidRDefault="002804C0">
      <w:pPr>
        <w:pStyle w:val="VCAAbullet"/>
      </w:pPr>
      <w:r w:rsidRPr="00AA77FB">
        <w:t xml:space="preserve">By using </w:t>
      </w:r>
      <w:r w:rsidR="00AA77FB">
        <w:t xml:space="preserve">the internet </w:t>
      </w:r>
      <w:r w:rsidRPr="00AA77FB">
        <w:t xml:space="preserve">to answer questions </w:t>
      </w:r>
      <w:r w:rsidR="00A373A2" w:rsidRPr="00AA77FB">
        <w:t xml:space="preserve">about </w:t>
      </w:r>
      <w:r w:rsidRPr="00AA77FB">
        <w:t>the ways specific occupations use decimal numbers to measure and record, students use technology and information effectively to integrate mathematics with career information.</w:t>
      </w:r>
    </w:p>
    <w:p w14:paraId="235EE798" w14:textId="36E4494E" w:rsidR="00DB533D" w:rsidRPr="00AA77FB" w:rsidRDefault="00AA77FB">
      <w:pPr>
        <w:pStyle w:val="VCAAbullet"/>
      </w:pPr>
      <w:r>
        <w:t>As they examine</w:t>
      </w:r>
      <w:r w:rsidR="00A31138" w:rsidRPr="00AA77FB">
        <w:t xml:space="preserve"> the application of decimals to a specific job, students understand work better</w:t>
      </w:r>
      <w:r w:rsidR="00256D25" w:rsidRPr="00AA77FB">
        <w:t>.</w:t>
      </w:r>
    </w:p>
    <w:p w14:paraId="5E11C16D" w14:textId="1EED88F6" w:rsidR="00F01253" w:rsidRPr="00AA77FB" w:rsidRDefault="004F3A07" w:rsidP="00AA77FB">
      <w:pPr>
        <w:pStyle w:val="VCAAbody"/>
        <w:rPr>
          <w:lang w:val="en-AU"/>
        </w:rPr>
      </w:pPr>
      <w:r w:rsidRPr="004F3A07">
        <w:rPr>
          <w:lang w:val="en-AU"/>
        </w:rPr>
        <w:t>Manage your future – be proactive</w:t>
      </w:r>
      <w:r w:rsidR="00F01253" w:rsidRPr="00AA77FB">
        <w:rPr>
          <w:lang w:val="en-AU"/>
        </w:rPr>
        <w:t xml:space="preserve">: </w:t>
      </w:r>
    </w:p>
    <w:p w14:paraId="66668E8E" w14:textId="27D9039C" w:rsidR="00ED5924" w:rsidRPr="00AA77FB" w:rsidRDefault="00AA77FB" w:rsidP="00A31138">
      <w:pPr>
        <w:pStyle w:val="VCAAbullet"/>
      </w:pPr>
      <w:r>
        <w:t xml:space="preserve">Students develop </w:t>
      </w:r>
      <w:r w:rsidR="00A31138" w:rsidRPr="00AA77FB">
        <w:t xml:space="preserve">practical problem-solving skills </w:t>
      </w:r>
      <w:r>
        <w:t>b</w:t>
      </w:r>
      <w:r w:rsidRPr="00AA77FB">
        <w:t>y learning the skill of comparing decimal quantities in applied situations</w:t>
      </w:r>
      <w:r w:rsidR="00A84C9D">
        <w:t xml:space="preserve">, </w:t>
      </w:r>
      <w:r w:rsidR="00A84C9D" w:rsidRPr="00AA77FB">
        <w:t xml:space="preserve">which will help them make </w:t>
      </w:r>
      <w:r w:rsidR="00A84C9D">
        <w:t>informed</w:t>
      </w:r>
      <w:r w:rsidR="00A84C9D" w:rsidRPr="00AA77FB">
        <w:t xml:space="preserve"> decisions</w:t>
      </w:r>
      <w:r w:rsidR="00A31138" w:rsidRPr="00AA77FB">
        <w:t>.</w:t>
      </w:r>
    </w:p>
    <w:p w14:paraId="11CB6295" w14:textId="42D85ED1" w:rsidR="00FA4A59" w:rsidRPr="00AA77FB" w:rsidRDefault="00A31138" w:rsidP="00A31138">
      <w:pPr>
        <w:pStyle w:val="VCAAbullet"/>
      </w:pPr>
      <w:r w:rsidRPr="00AA77FB">
        <w:t xml:space="preserve">By investigating the application of decimals within the measurement aspects of a specific job, students engage </w:t>
      </w:r>
      <w:r w:rsidR="00AA77FB">
        <w:t>use opportunities to learn</w:t>
      </w:r>
      <w:r w:rsidR="00A21072">
        <w:t xml:space="preserve"> about</w:t>
      </w:r>
      <w:r w:rsidR="00AA77FB">
        <w:t xml:space="preserve"> and explore work</w:t>
      </w:r>
      <w:r w:rsidRPr="00AA77FB">
        <w:t>.</w:t>
      </w:r>
    </w:p>
    <w:sectPr w:rsidR="00FA4A59" w:rsidRPr="00AA77FB" w:rsidSect="00B230DB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D8F9" w14:textId="77777777" w:rsidR="00602C52" w:rsidRDefault="00602C52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602C52" w:rsidRDefault="00602C52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602C52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602C52" w:rsidRPr="00D06414" w:rsidRDefault="00602C52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602C52" w:rsidRPr="00D06414" w:rsidRDefault="00602C52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62714E5C" w:rsidR="00602C52" w:rsidRPr="00D06414" w:rsidRDefault="00602C52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B462CA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602C52" w:rsidRPr="00D06414" w:rsidRDefault="00602C52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602C52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602C52" w:rsidRPr="00D06414" w:rsidRDefault="00602C52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602C52" w:rsidRPr="00D06414" w:rsidRDefault="00602C52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602C52" w:rsidRPr="00D06414" w:rsidRDefault="00602C52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602C52" w:rsidRPr="00D06414" w:rsidRDefault="00602C52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27F40" w14:textId="77777777" w:rsidR="00602C52" w:rsidRDefault="00602C52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602C52" w:rsidRDefault="00602C52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5CF89F67" w:rsidR="00602C52" w:rsidRPr="0038622E" w:rsidRDefault="00602C52" w:rsidP="0038622E">
    <w:pPr>
      <w:pStyle w:val="VCAAbody"/>
      <w:rPr>
        <w:color w:val="0F7EB4"/>
      </w:rPr>
    </w:pPr>
    <w:r>
      <w:t>Embedding career education in the Victorian Curriculum F–10 – Mathematics, Level 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602C52" w:rsidRPr="009370BC" w:rsidRDefault="00602C52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CCA3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C626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B042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0E69D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E6BF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0E97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0CA0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45A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F42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3891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75861"/>
    <w:multiLevelType w:val="hybridMultilevel"/>
    <w:tmpl w:val="467433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327A6F"/>
    <w:multiLevelType w:val="hybridMultilevel"/>
    <w:tmpl w:val="F9082E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54446"/>
    <w:multiLevelType w:val="hybridMultilevel"/>
    <w:tmpl w:val="FB3485D6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13BE2"/>
    <w:multiLevelType w:val="hybridMultilevel"/>
    <w:tmpl w:val="C8AC1F54"/>
    <w:lvl w:ilvl="0" w:tplc="CF488D5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721406"/>
    <w:multiLevelType w:val="hybridMultilevel"/>
    <w:tmpl w:val="C2803A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587FE8"/>
    <w:multiLevelType w:val="hybridMultilevel"/>
    <w:tmpl w:val="69D8DC44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00469EB"/>
    <w:multiLevelType w:val="hybridMultilevel"/>
    <w:tmpl w:val="2F0C33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A37406A"/>
    <w:multiLevelType w:val="hybridMultilevel"/>
    <w:tmpl w:val="BC42E3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9A2C29"/>
    <w:multiLevelType w:val="hybridMultilevel"/>
    <w:tmpl w:val="DD9AFD2A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2872B6C"/>
    <w:multiLevelType w:val="hybridMultilevel"/>
    <w:tmpl w:val="0A523D02"/>
    <w:lvl w:ilvl="0" w:tplc="036CC62E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4" w15:restartNumberingAfterBreak="0">
    <w:nsid w:val="71C60601"/>
    <w:multiLevelType w:val="hybridMultilevel"/>
    <w:tmpl w:val="507877FC"/>
    <w:lvl w:ilvl="0" w:tplc="C38099C2"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FF6499F"/>
    <w:multiLevelType w:val="multilevel"/>
    <w:tmpl w:val="5636E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9"/>
  </w:num>
  <w:num w:numId="3">
    <w:abstractNumId w:val="17"/>
  </w:num>
  <w:num w:numId="4">
    <w:abstractNumId w:val="12"/>
  </w:num>
  <w:num w:numId="5">
    <w:abstractNumId w:val="22"/>
  </w:num>
  <w:num w:numId="6">
    <w:abstractNumId w:val="16"/>
  </w:num>
  <w:num w:numId="7">
    <w:abstractNumId w:val="13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4"/>
  </w:num>
  <w:num w:numId="21">
    <w:abstractNumId w:val="20"/>
  </w:num>
  <w:num w:numId="22">
    <w:abstractNumId w:val="11"/>
  </w:num>
  <w:num w:numId="23">
    <w:abstractNumId w:val="2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4">
    <w:abstractNumId w:val="24"/>
  </w:num>
  <w:num w:numId="25">
    <w:abstractNumId w:val="1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328" w:allStyles="0" w:customStyles="0" w:latentStyles="0" w:stylesInUse="1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33048"/>
    <w:rsid w:val="000443B8"/>
    <w:rsid w:val="0005780E"/>
    <w:rsid w:val="00065CC6"/>
    <w:rsid w:val="00072AF1"/>
    <w:rsid w:val="00073DC3"/>
    <w:rsid w:val="00086CFC"/>
    <w:rsid w:val="00097F58"/>
    <w:rsid w:val="000A71F7"/>
    <w:rsid w:val="000B152F"/>
    <w:rsid w:val="000F09E4"/>
    <w:rsid w:val="000F16FD"/>
    <w:rsid w:val="000F5AAF"/>
    <w:rsid w:val="0012374D"/>
    <w:rsid w:val="00143520"/>
    <w:rsid w:val="00153AD2"/>
    <w:rsid w:val="001624BD"/>
    <w:rsid w:val="001779EA"/>
    <w:rsid w:val="001926FE"/>
    <w:rsid w:val="001A39A9"/>
    <w:rsid w:val="001B5D34"/>
    <w:rsid w:val="001D3246"/>
    <w:rsid w:val="001F5D88"/>
    <w:rsid w:val="002279BA"/>
    <w:rsid w:val="002329F3"/>
    <w:rsid w:val="00241D09"/>
    <w:rsid w:val="00243F0D"/>
    <w:rsid w:val="00254888"/>
    <w:rsid w:val="00255852"/>
    <w:rsid w:val="00256D25"/>
    <w:rsid w:val="00260767"/>
    <w:rsid w:val="002647BB"/>
    <w:rsid w:val="002754C1"/>
    <w:rsid w:val="002804C0"/>
    <w:rsid w:val="002817EA"/>
    <w:rsid w:val="002841C8"/>
    <w:rsid w:val="0028516B"/>
    <w:rsid w:val="00290CAA"/>
    <w:rsid w:val="002A1973"/>
    <w:rsid w:val="002B103A"/>
    <w:rsid w:val="002C6F90"/>
    <w:rsid w:val="002E4FB5"/>
    <w:rsid w:val="00302FB8"/>
    <w:rsid w:val="00304EA1"/>
    <w:rsid w:val="00314D81"/>
    <w:rsid w:val="00322FC6"/>
    <w:rsid w:val="0035293F"/>
    <w:rsid w:val="00363F16"/>
    <w:rsid w:val="0038622E"/>
    <w:rsid w:val="00391986"/>
    <w:rsid w:val="00392864"/>
    <w:rsid w:val="003A00B4"/>
    <w:rsid w:val="003A10F3"/>
    <w:rsid w:val="003B4D25"/>
    <w:rsid w:val="003C3008"/>
    <w:rsid w:val="003C35E3"/>
    <w:rsid w:val="003C394F"/>
    <w:rsid w:val="003C5E71"/>
    <w:rsid w:val="003D5D15"/>
    <w:rsid w:val="00411D26"/>
    <w:rsid w:val="00417AA3"/>
    <w:rsid w:val="00421DB1"/>
    <w:rsid w:val="00425DFE"/>
    <w:rsid w:val="00425FD1"/>
    <w:rsid w:val="00434EDB"/>
    <w:rsid w:val="00440B32"/>
    <w:rsid w:val="004523A6"/>
    <w:rsid w:val="00457521"/>
    <w:rsid w:val="0046078D"/>
    <w:rsid w:val="00495C80"/>
    <w:rsid w:val="004A1D37"/>
    <w:rsid w:val="004A2ED8"/>
    <w:rsid w:val="004D70CD"/>
    <w:rsid w:val="004F3A07"/>
    <w:rsid w:val="004F3C08"/>
    <w:rsid w:val="004F5BDA"/>
    <w:rsid w:val="004F6DE0"/>
    <w:rsid w:val="0051631E"/>
    <w:rsid w:val="005239F3"/>
    <w:rsid w:val="00537A1F"/>
    <w:rsid w:val="00563E1D"/>
    <w:rsid w:val="00566029"/>
    <w:rsid w:val="00567FD3"/>
    <w:rsid w:val="0058437E"/>
    <w:rsid w:val="005923CB"/>
    <w:rsid w:val="005B391B"/>
    <w:rsid w:val="005C029E"/>
    <w:rsid w:val="005D3D78"/>
    <w:rsid w:val="005D7236"/>
    <w:rsid w:val="005E087D"/>
    <w:rsid w:val="005E2EF0"/>
    <w:rsid w:val="005F4092"/>
    <w:rsid w:val="00602C52"/>
    <w:rsid w:val="00610518"/>
    <w:rsid w:val="00620EB9"/>
    <w:rsid w:val="00664D7A"/>
    <w:rsid w:val="00675D4E"/>
    <w:rsid w:val="0068471E"/>
    <w:rsid w:val="00684F98"/>
    <w:rsid w:val="00693FFD"/>
    <w:rsid w:val="006D2159"/>
    <w:rsid w:val="006F17B9"/>
    <w:rsid w:val="006F787C"/>
    <w:rsid w:val="00702636"/>
    <w:rsid w:val="00724507"/>
    <w:rsid w:val="007623B9"/>
    <w:rsid w:val="00773E6C"/>
    <w:rsid w:val="00781FB1"/>
    <w:rsid w:val="007A0E4B"/>
    <w:rsid w:val="007B4B09"/>
    <w:rsid w:val="007D1B6D"/>
    <w:rsid w:val="007E5987"/>
    <w:rsid w:val="007E7D1F"/>
    <w:rsid w:val="00813C37"/>
    <w:rsid w:val="008154B5"/>
    <w:rsid w:val="00816BF2"/>
    <w:rsid w:val="00823962"/>
    <w:rsid w:val="00852719"/>
    <w:rsid w:val="00860115"/>
    <w:rsid w:val="00867A97"/>
    <w:rsid w:val="0088783C"/>
    <w:rsid w:val="008B1278"/>
    <w:rsid w:val="008C0A84"/>
    <w:rsid w:val="008D0ABF"/>
    <w:rsid w:val="008D57CA"/>
    <w:rsid w:val="008E7EFC"/>
    <w:rsid w:val="00905484"/>
    <w:rsid w:val="00933280"/>
    <w:rsid w:val="009370BC"/>
    <w:rsid w:val="00942BEA"/>
    <w:rsid w:val="00970580"/>
    <w:rsid w:val="0098739B"/>
    <w:rsid w:val="00995883"/>
    <w:rsid w:val="009B4350"/>
    <w:rsid w:val="009B61E5"/>
    <w:rsid w:val="009D1E89"/>
    <w:rsid w:val="009E5707"/>
    <w:rsid w:val="009E5D2B"/>
    <w:rsid w:val="009F7086"/>
    <w:rsid w:val="00A13223"/>
    <w:rsid w:val="00A17661"/>
    <w:rsid w:val="00A21072"/>
    <w:rsid w:val="00A24B2D"/>
    <w:rsid w:val="00A25D1D"/>
    <w:rsid w:val="00A27DCD"/>
    <w:rsid w:val="00A30479"/>
    <w:rsid w:val="00A31138"/>
    <w:rsid w:val="00A373A2"/>
    <w:rsid w:val="00A40966"/>
    <w:rsid w:val="00A50E81"/>
    <w:rsid w:val="00A826EF"/>
    <w:rsid w:val="00A84C9D"/>
    <w:rsid w:val="00A90A90"/>
    <w:rsid w:val="00A921E0"/>
    <w:rsid w:val="00A922F4"/>
    <w:rsid w:val="00AA1CBC"/>
    <w:rsid w:val="00AA77FB"/>
    <w:rsid w:val="00AD59D5"/>
    <w:rsid w:val="00AE5526"/>
    <w:rsid w:val="00AF051B"/>
    <w:rsid w:val="00B01578"/>
    <w:rsid w:val="00B0738F"/>
    <w:rsid w:val="00B13D3B"/>
    <w:rsid w:val="00B230DB"/>
    <w:rsid w:val="00B26601"/>
    <w:rsid w:val="00B30E01"/>
    <w:rsid w:val="00B41951"/>
    <w:rsid w:val="00B462CA"/>
    <w:rsid w:val="00B51FA6"/>
    <w:rsid w:val="00B53229"/>
    <w:rsid w:val="00B62480"/>
    <w:rsid w:val="00B74425"/>
    <w:rsid w:val="00B74D78"/>
    <w:rsid w:val="00B81B70"/>
    <w:rsid w:val="00BB3BAB"/>
    <w:rsid w:val="00BB728F"/>
    <w:rsid w:val="00BD0724"/>
    <w:rsid w:val="00BD2B91"/>
    <w:rsid w:val="00BE5521"/>
    <w:rsid w:val="00BF26C3"/>
    <w:rsid w:val="00BF6C23"/>
    <w:rsid w:val="00C2005D"/>
    <w:rsid w:val="00C53263"/>
    <w:rsid w:val="00C61D41"/>
    <w:rsid w:val="00C6415E"/>
    <w:rsid w:val="00C67A6E"/>
    <w:rsid w:val="00C75F1D"/>
    <w:rsid w:val="00C815E2"/>
    <w:rsid w:val="00C95156"/>
    <w:rsid w:val="00CA0DC2"/>
    <w:rsid w:val="00CA112D"/>
    <w:rsid w:val="00CB68E8"/>
    <w:rsid w:val="00D04F01"/>
    <w:rsid w:val="00D06414"/>
    <w:rsid w:val="00D24E5A"/>
    <w:rsid w:val="00D338E4"/>
    <w:rsid w:val="00D35D07"/>
    <w:rsid w:val="00D36FA7"/>
    <w:rsid w:val="00D4304F"/>
    <w:rsid w:val="00D51947"/>
    <w:rsid w:val="00D532F0"/>
    <w:rsid w:val="00D56764"/>
    <w:rsid w:val="00D77413"/>
    <w:rsid w:val="00D82759"/>
    <w:rsid w:val="00D86DE4"/>
    <w:rsid w:val="00DB533D"/>
    <w:rsid w:val="00DE0C65"/>
    <w:rsid w:val="00DE1909"/>
    <w:rsid w:val="00DE51DB"/>
    <w:rsid w:val="00DE77E5"/>
    <w:rsid w:val="00E046ED"/>
    <w:rsid w:val="00E23F1D"/>
    <w:rsid w:val="00E30E05"/>
    <w:rsid w:val="00E36361"/>
    <w:rsid w:val="00E40CF1"/>
    <w:rsid w:val="00E4756B"/>
    <w:rsid w:val="00E54E35"/>
    <w:rsid w:val="00E55AE9"/>
    <w:rsid w:val="00E56D1D"/>
    <w:rsid w:val="00E9592C"/>
    <w:rsid w:val="00EA0BF4"/>
    <w:rsid w:val="00EA2830"/>
    <w:rsid w:val="00EA4BCA"/>
    <w:rsid w:val="00EB0C84"/>
    <w:rsid w:val="00EB4EE0"/>
    <w:rsid w:val="00ED5924"/>
    <w:rsid w:val="00EF1E25"/>
    <w:rsid w:val="00F01253"/>
    <w:rsid w:val="00F07382"/>
    <w:rsid w:val="00F17FDE"/>
    <w:rsid w:val="00F40D53"/>
    <w:rsid w:val="00F4525C"/>
    <w:rsid w:val="00F50D86"/>
    <w:rsid w:val="00F6610F"/>
    <w:rsid w:val="00F67258"/>
    <w:rsid w:val="00F83515"/>
    <w:rsid w:val="00FA1DEC"/>
    <w:rsid w:val="00FA4A59"/>
    <w:rsid w:val="00FB23F1"/>
    <w:rsid w:val="00FC0620"/>
    <w:rsid w:val="00FD29D3"/>
    <w:rsid w:val="00FE2873"/>
    <w:rsid w:val="00FE3F0B"/>
    <w:rsid w:val="00FE6B8C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07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4F6DE0"/>
    <w:pPr>
      <w:spacing w:before="240" w:after="120" w:line="480" w:lineRule="exact"/>
      <w:contextualSpacing/>
      <w:outlineLvl w:val="2"/>
    </w:pPr>
    <w:rPr>
      <w:rFonts w:ascii="Arial" w:hAnsi="Arial" w:cs="Arial"/>
      <w:color w:val="0F7EB4"/>
      <w:sz w:val="36"/>
      <w:szCs w:val="36"/>
    </w:rPr>
  </w:style>
  <w:style w:type="paragraph" w:customStyle="1" w:styleId="VCAAHeading3">
    <w:name w:val="VCAA Heading 3"/>
    <w:next w:val="VCAAbody"/>
    <w:qFormat/>
    <w:rsid w:val="004F6DE0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5239F3"/>
    <w:pPr>
      <w:numPr>
        <w:numId w:val="1"/>
      </w:numPr>
      <w:tabs>
        <w:tab w:val="left" w:pos="425"/>
      </w:tabs>
      <w:spacing w:before="80" w:after="80"/>
      <w:ind w:left="425" w:hanging="425"/>
    </w:pPr>
    <w:rPr>
      <w:rFonts w:eastAsia="Times New Roman"/>
      <w:color w:val="auto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8B1278"/>
    <w:pPr>
      <w:spacing w:before="280" w:after="120" w:line="360" w:lineRule="exact"/>
      <w:outlineLvl w:val="4"/>
    </w:pPr>
    <w:rPr>
      <w:rFonts w:ascii="Arial" w:hAnsi="Arial" w:cs="Arial"/>
      <w:color w:val="0F7EB4"/>
      <w:sz w:val="24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253"/>
    <w:pPr>
      <w:spacing w:after="160" w:line="259" w:lineRule="auto"/>
      <w:ind w:left="720"/>
      <w:contextualSpacing/>
    </w:pPr>
    <w:rPr>
      <w:rFonts w:ascii="Century Gothic" w:hAnsi="Century Gothic"/>
      <w:sz w:val="20"/>
      <w:szCs w:val="20"/>
      <w:lang w:val="en-AU"/>
    </w:rPr>
  </w:style>
  <w:style w:type="table" w:customStyle="1" w:styleId="TableGrid2">
    <w:name w:val="Table Grid2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body-withlargetabandhangingindent">
    <w:name w:val="VCAA body - with large tab and hanging indent"/>
    <w:basedOn w:val="Normal"/>
    <w:qFormat/>
    <w:rsid w:val="00B51FA6"/>
    <w:pPr>
      <w:tabs>
        <w:tab w:val="left" w:pos="4082"/>
      </w:tabs>
      <w:spacing w:before="120" w:after="120" w:line="280" w:lineRule="exact"/>
      <w:ind w:left="4082" w:hanging="4082"/>
    </w:pPr>
    <w:rPr>
      <w:rFonts w:ascii="Arial" w:hAnsi="Arial" w:cs="Arial"/>
      <w:color w:val="000000" w:themeColor="text1"/>
      <w:sz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92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26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2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6FE"/>
    <w:rPr>
      <w:b/>
      <w:bCs/>
      <w:sz w:val="20"/>
      <w:szCs w:val="20"/>
    </w:rPr>
  </w:style>
  <w:style w:type="paragraph" w:customStyle="1" w:styleId="VCAAbodyintrotext">
    <w:name w:val="VCAA body intro text"/>
    <w:basedOn w:val="VCAAbody"/>
    <w:qFormat/>
    <w:rsid w:val="004F6DE0"/>
    <w:pPr>
      <w:spacing w:before="360" w:line="320" w:lineRule="exact"/>
    </w:pPr>
    <w:rPr>
      <w:sz w:val="24"/>
      <w:szCs w:val="24"/>
    </w:rPr>
  </w:style>
  <w:style w:type="paragraph" w:styleId="Revision">
    <w:name w:val="Revision"/>
    <w:hidden/>
    <w:uiPriority w:val="99"/>
    <w:semiHidden/>
    <w:rsid w:val="00567FD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E5987"/>
    <w:rPr>
      <w:color w:val="8DB3E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3A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2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alculate.org.au/2017/12/05/decimats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ictoriancurriculum.vcaa.vic.edu.au/Curriculum/ContentDescription/VCMMG222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ctoriancurriculum.vcaa.vic.edu.au/Curriculum/ContentDescription/VCMNA190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zmaths.co.nz/decipipe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67FAB-67B0-48E6-9570-F38363DF37D7}"/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2bd59324-8a5b-4fea-a16a-e617e0fe1c9b"/>
    <ds:schemaRef ds:uri="http://purl.org/dc/terms/"/>
    <ds:schemaRef ds:uri="2face8be-d942-4633-89c5-b9c9b61198f1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133AD5-2A56-4044-8EBE-D6D2D7BDE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Embedding career education in the Victorian Curriculum F–10</vt:lpstr>
    </vt:vector>
  </TitlesOfParts>
  <Company/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Embedding career education in the Victorian Curriculum F–10</dc:title>
  <dc:creator>VCAA</dc:creator>
  <cp:keywords>career education, curriculum resources, mathematics</cp:keywords>
  <cp:lastModifiedBy>Witt, Kylie I</cp:lastModifiedBy>
  <cp:revision>2</cp:revision>
  <cp:lastPrinted>2020-03-20T01:33:00Z</cp:lastPrinted>
  <dcterms:created xsi:type="dcterms:W3CDTF">2020-09-29T10:23:00Z</dcterms:created>
  <dcterms:modified xsi:type="dcterms:W3CDTF">2020-09-29T10:23:00Z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