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6727AA7B"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7A1EDE47" w:rsidR="004F6DE0" w:rsidRPr="008C0A84" w:rsidRDefault="00686194" w:rsidP="004F6DE0">
      <w:pPr>
        <w:pStyle w:val="VCAAHeading2"/>
        <w:rPr>
          <w:lang w:val="en-AU"/>
        </w:rPr>
      </w:pPr>
      <w:bookmarkStart w:id="0" w:name="TemplateOverview"/>
      <w:bookmarkEnd w:id="0"/>
      <w:r>
        <w:rPr>
          <w:lang w:val="en-AU"/>
        </w:rPr>
        <w:t>Visual Arts</w:t>
      </w:r>
      <w:r w:rsidR="004F6DE0" w:rsidRPr="008C0A84">
        <w:rPr>
          <w:lang w:val="en-AU"/>
        </w:rPr>
        <w:t xml:space="preserve">, Levels </w:t>
      </w:r>
      <w:r>
        <w:rPr>
          <w:lang w:val="en-AU"/>
        </w:rPr>
        <w:t>9</w:t>
      </w:r>
      <w:r w:rsidR="004F6DE0" w:rsidRPr="008C0A84">
        <w:rPr>
          <w:lang w:val="en-AU"/>
        </w:rPr>
        <w:t xml:space="preserve"> and </w:t>
      </w:r>
      <w:r>
        <w:rPr>
          <w:lang w:val="en-AU"/>
        </w:rPr>
        <w:t>10</w:t>
      </w:r>
    </w:p>
    <w:p w14:paraId="2E354ED1" w14:textId="77C415E9"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7DE260B" w:rsidR="008B1278" w:rsidRPr="008C0A84" w:rsidRDefault="008B1278" w:rsidP="00B51FA6">
      <w:pPr>
        <w:pStyle w:val="VCAAbody-withlargetabandhangingindent"/>
        <w:spacing w:before="360"/>
      </w:pPr>
      <w:r w:rsidRPr="008C0A84">
        <w:rPr>
          <w:b/>
        </w:rPr>
        <w:t>Curriculum area and levels:</w:t>
      </w:r>
      <w:r w:rsidRPr="008C0A84">
        <w:tab/>
      </w:r>
      <w:r w:rsidR="0033795B">
        <w:t>Visual Arts</w:t>
      </w:r>
      <w:r w:rsidRPr="008C0A84">
        <w:t xml:space="preserve">, Levels </w:t>
      </w:r>
      <w:r w:rsidR="0033795B">
        <w:t>9</w:t>
      </w:r>
      <w:r w:rsidRPr="008C0A84">
        <w:t xml:space="preserve"> and </w:t>
      </w:r>
      <w:r w:rsidR="0033795B">
        <w:t>10</w:t>
      </w:r>
    </w:p>
    <w:p w14:paraId="565E58B7" w14:textId="7D5731C3" w:rsidR="003D531C" w:rsidRDefault="00254888" w:rsidP="003D531C">
      <w:pPr>
        <w:pStyle w:val="VCAAbody-withlargetabandhangingindent"/>
        <w:rPr>
          <w:color w:val="auto"/>
          <w:shd w:val="clear" w:color="auto" w:fill="FFFFFF"/>
        </w:rPr>
      </w:pPr>
      <w:r w:rsidRPr="008C0A84">
        <w:rPr>
          <w:b/>
        </w:rPr>
        <w:t>Relevant c</w:t>
      </w:r>
      <w:r w:rsidR="008B1278" w:rsidRPr="008C0A84">
        <w:rPr>
          <w:b/>
        </w:rPr>
        <w:t>ontent description:</w:t>
      </w:r>
      <w:r w:rsidR="008B1278" w:rsidRPr="008C0A84">
        <w:tab/>
      </w:r>
      <w:r w:rsidR="00A2686C" w:rsidRPr="00741B3F">
        <w:rPr>
          <w:color w:val="auto"/>
          <w:shd w:val="clear" w:color="auto" w:fill="FFFFFF"/>
        </w:rPr>
        <w:t>Explore how artists manipulate materials, techniques, technologies and processes to develop and express their intentions in art works</w:t>
      </w:r>
      <w:r w:rsidR="0034246C">
        <w:rPr>
          <w:color w:val="auto"/>
          <w:shd w:val="clear" w:color="auto" w:fill="FFFFFF"/>
        </w:rPr>
        <w:t xml:space="preserve"> (</w:t>
      </w:r>
      <w:hyperlink r:id="rId11" w:history="1">
        <w:r w:rsidR="0034246C" w:rsidRPr="00C96E5C">
          <w:rPr>
            <w:rStyle w:val="Hyperlink"/>
            <w:shd w:val="clear" w:color="auto" w:fill="FFFFFF"/>
          </w:rPr>
          <w:t>VCAVAE041</w:t>
        </w:r>
      </w:hyperlink>
      <w:r w:rsidR="0034246C">
        <w:rPr>
          <w:color w:val="auto"/>
          <w:shd w:val="clear" w:color="auto" w:fill="FFFFFF"/>
        </w:rPr>
        <w:t>)</w:t>
      </w:r>
    </w:p>
    <w:p w14:paraId="4FE0C16D" w14:textId="388974B2" w:rsidR="0034246C" w:rsidRPr="007D4016" w:rsidRDefault="0034246C" w:rsidP="0034246C">
      <w:pPr>
        <w:pStyle w:val="VCAAbody-withlargetabandhangingindent"/>
      </w:pPr>
      <w:r>
        <w:tab/>
      </w:r>
      <w:r w:rsidRPr="004B0E93">
        <w:t xml:space="preserve">Conceptualise, plan and design art works that express ideas, concepts and artistic </w:t>
      </w:r>
      <w:r w:rsidRPr="00C96E5C">
        <w:t xml:space="preserve">intentions </w:t>
      </w:r>
      <w:r w:rsidR="00C96E5C" w:rsidRPr="007D4016">
        <w:t>(</w:t>
      </w:r>
      <w:hyperlink r:id="rId12" w:history="1">
        <w:r w:rsidR="00C96E5C" w:rsidRPr="007D4016">
          <w:rPr>
            <w:rStyle w:val="Hyperlink"/>
          </w:rPr>
          <w:t>VCAVAV043</w:t>
        </w:r>
      </w:hyperlink>
      <w:r w:rsidR="00C96E5C" w:rsidRPr="007D4016">
        <w:t>)</w:t>
      </w:r>
    </w:p>
    <w:p w14:paraId="10D2DA85" w14:textId="0C4E9D9E" w:rsidR="0034246C" w:rsidRPr="0034246C" w:rsidRDefault="00C96E5C" w:rsidP="007D4016">
      <w:pPr>
        <w:pStyle w:val="VCAAbody-withlargetabandhangingindent"/>
        <w:rPr>
          <w:rStyle w:val="Hyperlink"/>
          <w:color w:val="000000" w:themeColor="text1"/>
          <w:u w:val="none"/>
        </w:rPr>
      </w:pPr>
      <w:r>
        <w:tab/>
      </w:r>
      <w:r w:rsidR="0034246C" w:rsidRPr="004B0E93">
        <w:t xml:space="preserve">Analyse, interpret and evaluate a range of visual artworks from different cultures, historical and contemporary contexts to explore differing </w:t>
      </w:r>
      <w:r w:rsidR="0034246C" w:rsidRPr="00836E49">
        <w:t xml:space="preserve">viewpoints </w:t>
      </w:r>
      <w:r w:rsidRPr="007D4016">
        <w:t>(</w:t>
      </w:r>
      <w:hyperlink r:id="rId13" w:history="1">
        <w:r w:rsidRPr="007D4016">
          <w:rPr>
            <w:rStyle w:val="Hyperlink"/>
          </w:rPr>
          <w:t>VCAVAR046</w:t>
        </w:r>
      </w:hyperlink>
      <w:r w:rsidRPr="007D4016">
        <w:t>)</w:t>
      </w:r>
    </w:p>
    <w:p w14:paraId="36A2C730" w14:textId="07B6B58D" w:rsidR="007E7D1F" w:rsidRDefault="00B51FA6" w:rsidP="003D531C">
      <w:pPr>
        <w:pStyle w:val="VCAAbody-withlargetabandhangingindent"/>
        <w:rPr>
          <w:color w:val="auto"/>
          <w:shd w:val="clear" w:color="auto" w:fill="FFFFFF"/>
        </w:rPr>
      </w:pPr>
      <w:r w:rsidRPr="008C0A84">
        <w:rPr>
          <w:b/>
        </w:rPr>
        <w:t>Existing a</w:t>
      </w:r>
      <w:r w:rsidR="00254888" w:rsidRPr="008C0A84">
        <w:rPr>
          <w:b/>
        </w:rPr>
        <w:t>ctivity (based on elaboration):</w:t>
      </w:r>
      <w:r w:rsidR="00254888" w:rsidRPr="008C0A84">
        <w:tab/>
      </w:r>
      <w:r w:rsidR="00C96E5C">
        <w:t>I</w:t>
      </w:r>
      <w:r w:rsidR="00BE7234">
        <w:t>nvestigat</w:t>
      </w:r>
      <w:r w:rsidR="00C96E5C">
        <w:t>ing</w:t>
      </w:r>
      <w:r w:rsidR="00BE7234">
        <w:t xml:space="preserve"> ‘</w:t>
      </w:r>
      <w:r w:rsidR="005673AE">
        <w:rPr>
          <w:color w:val="auto"/>
          <w:shd w:val="clear" w:color="auto" w:fill="FFFFFF"/>
        </w:rPr>
        <w:t>Art and Appropriation</w:t>
      </w:r>
      <w:r w:rsidR="00BE7234">
        <w:rPr>
          <w:color w:val="auto"/>
          <w:shd w:val="clear" w:color="auto" w:fill="FFFFFF"/>
        </w:rPr>
        <w:t>’ and how artists express their ideas on social issues.</w:t>
      </w:r>
    </w:p>
    <w:p w14:paraId="628BD02F" w14:textId="791E6446" w:rsidR="00DE4438" w:rsidRPr="00BE7234" w:rsidRDefault="00CE190D" w:rsidP="003D531C">
      <w:pPr>
        <w:pStyle w:val="VCAAbody-withlargetabandhangingindent"/>
        <w:rPr>
          <w:bCs/>
        </w:rPr>
      </w:pPr>
      <w:r w:rsidRPr="007D4016">
        <w:rPr>
          <w:b/>
          <w:bCs/>
        </w:rPr>
        <w:t>Summary of adaptation, change, addition:</w:t>
      </w:r>
      <w:r w:rsidR="00DE4438">
        <w:rPr>
          <w:b/>
        </w:rPr>
        <w:tab/>
      </w:r>
      <w:r w:rsidR="00C96E5C">
        <w:t>I</w:t>
      </w:r>
      <w:r w:rsidR="00BE7234" w:rsidRPr="00BE7234">
        <w:t>nvestigat</w:t>
      </w:r>
      <w:r w:rsidR="00C96E5C">
        <w:t>ing</w:t>
      </w:r>
      <w:r w:rsidR="00BE7234" w:rsidRPr="00BE7234">
        <w:t xml:space="preserve"> the transferable skills and role of artists in a range of industries</w:t>
      </w:r>
      <w:r w:rsidR="00C96E5C">
        <w:t>,</w:t>
      </w:r>
      <w:r w:rsidR="00BE7234" w:rsidRPr="00BE7234">
        <w:t xml:space="preserve"> such as political activism and the media. </w:t>
      </w:r>
    </w:p>
    <w:p w14:paraId="65DFB73F" w14:textId="1DF9CA37" w:rsidR="00254888" w:rsidRPr="008C0A84"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673"/>
        <w:gridCol w:w="5216"/>
      </w:tblGrid>
      <w:tr w:rsidR="00254888" w:rsidRPr="008C0A84" w14:paraId="47FFE019" w14:textId="77777777" w:rsidTr="004D0D5A">
        <w:trPr>
          <w:cnfStyle w:val="100000000000" w:firstRow="1" w:lastRow="0" w:firstColumn="0" w:lastColumn="0" w:oddVBand="0" w:evenVBand="0" w:oddHBand="0" w:evenHBand="0" w:firstRowFirstColumn="0" w:firstRowLastColumn="0" w:lastRowFirstColumn="0" w:lastRowLastColumn="0"/>
        </w:trPr>
        <w:tc>
          <w:tcPr>
            <w:tcW w:w="4673" w:type="dxa"/>
            <w:tcBorders>
              <w:bottom w:val="single" w:sz="4" w:space="0" w:color="auto"/>
              <w:right w:val="none" w:sz="0" w:space="0" w:color="auto"/>
            </w:tcBorders>
          </w:tcPr>
          <w:p w14:paraId="3D273835" w14:textId="4E0F5BBD" w:rsidR="00254888" w:rsidRPr="008C0A84" w:rsidRDefault="004F33D8" w:rsidP="00B51FA6">
            <w:pPr>
              <w:pStyle w:val="VCAAtablecondensedheading"/>
              <w:rPr>
                <w:lang w:val="en-AU"/>
              </w:rPr>
            </w:pPr>
            <w:r w:rsidRPr="008C0A84">
              <w:rPr>
                <w:lang w:val="en-AU"/>
              </w:rPr>
              <w:t>Existing learning activity</w:t>
            </w:r>
          </w:p>
        </w:tc>
        <w:tc>
          <w:tcPr>
            <w:tcW w:w="5216" w:type="dxa"/>
            <w:tcBorders>
              <w:left w:val="none" w:sz="0" w:space="0" w:color="auto"/>
              <w:bottom w:val="single" w:sz="4" w:space="0" w:color="auto"/>
            </w:tcBorders>
          </w:tcPr>
          <w:p w14:paraId="24A423D8" w14:textId="6C1C4A2B" w:rsidR="00254888" w:rsidRPr="008C0A84" w:rsidRDefault="004F33D8" w:rsidP="00B51FA6">
            <w:pPr>
              <w:pStyle w:val="VCAAtablecondensedheading"/>
              <w:rPr>
                <w:lang w:val="en-AU"/>
              </w:rPr>
            </w:pPr>
            <w:r>
              <w:rPr>
                <w:lang w:val="en-AU"/>
              </w:rPr>
              <w:t>Adaptations, changes or extensions that can be made</w:t>
            </w:r>
          </w:p>
        </w:tc>
      </w:tr>
      <w:tr w:rsidR="00254888" w:rsidRPr="008C0A84" w14:paraId="20588B85" w14:textId="77777777" w:rsidTr="004D0D5A">
        <w:tc>
          <w:tcPr>
            <w:tcW w:w="4673" w:type="dxa"/>
          </w:tcPr>
          <w:p w14:paraId="1AA47D90" w14:textId="2B642104" w:rsidR="009E1299" w:rsidRDefault="008E41EF" w:rsidP="00C9078C">
            <w:pPr>
              <w:pStyle w:val="VCAAtablecondensed"/>
              <w:rPr>
                <w:lang w:val="en-AU"/>
              </w:rPr>
            </w:pPr>
            <w:r>
              <w:rPr>
                <w:lang w:val="en-AU"/>
              </w:rPr>
              <w:t>Using</w:t>
            </w:r>
            <w:r w:rsidR="002468C4">
              <w:rPr>
                <w:lang w:val="en-AU"/>
              </w:rPr>
              <w:t xml:space="preserve"> examples</w:t>
            </w:r>
            <w:r>
              <w:rPr>
                <w:lang w:val="en-AU"/>
              </w:rPr>
              <w:t xml:space="preserve">, teacher </w:t>
            </w:r>
            <w:r w:rsidR="00836E49">
              <w:rPr>
                <w:lang w:val="en-AU"/>
              </w:rPr>
              <w:t xml:space="preserve">introduces </w:t>
            </w:r>
            <w:r>
              <w:rPr>
                <w:lang w:val="en-AU"/>
              </w:rPr>
              <w:t>students to</w:t>
            </w:r>
            <w:r w:rsidR="002468C4">
              <w:rPr>
                <w:lang w:val="en-AU"/>
              </w:rPr>
              <w:t xml:space="preserve"> </w:t>
            </w:r>
            <w:r w:rsidR="00090017">
              <w:rPr>
                <w:lang w:val="en-AU"/>
              </w:rPr>
              <w:t>art</w:t>
            </w:r>
            <w:r w:rsidR="0065249F">
              <w:rPr>
                <w:lang w:val="en-AU"/>
              </w:rPr>
              <w:t>ists who have used appropriation to create new artworks</w:t>
            </w:r>
            <w:r w:rsidR="00CF196D">
              <w:rPr>
                <w:lang w:val="en-AU"/>
              </w:rPr>
              <w:t>.</w:t>
            </w:r>
            <w:r w:rsidR="0035292A">
              <w:rPr>
                <w:lang w:val="en-AU"/>
              </w:rPr>
              <w:t xml:space="preserve"> </w:t>
            </w:r>
            <w:r w:rsidR="00C9078C">
              <w:rPr>
                <w:lang w:val="en-AU"/>
              </w:rPr>
              <w:t xml:space="preserve">Students watch </w:t>
            </w:r>
            <w:r w:rsidR="0035292A">
              <w:rPr>
                <w:lang w:val="en-AU"/>
              </w:rPr>
              <w:t>‘</w:t>
            </w:r>
            <w:r w:rsidR="00C9078C">
              <w:rPr>
                <w:lang w:val="en-AU"/>
              </w:rPr>
              <w:t>Shepard Fair</w:t>
            </w:r>
            <w:r w:rsidR="0035292A">
              <w:rPr>
                <w:lang w:val="en-AU"/>
              </w:rPr>
              <w:t>e</w:t>
            </w:r>
            <w:r w:rsidR="00C9078C">
              <w:rPr>
                <w:lang w:val="en-AU"/>
              </w:rPr>
              <w:t>y</w:t>
            </w:r>
            <w:r w:rsidR="008970A2">
              <w:rPr>
                <w:lang w:val="en-AU"/>
              </w:rPr>
              <w:t>: Obey this film’</w:t>
            </w:r>
            <w:r w:rsidR="00C9078C">
              <w:rPr>
                <w:lang w:val="en-AU"/>
              </w:rPr>
              <w:t xml:space="preserve">, noting how </w:t>
            </w:r>
            <w:r w:rsidR="0035292A">
              <w:rPr>
                <w:lang w:val="en-AU"/>
              </w:rPr>
              <w:t>Fairey’s</w:t>
            </w:r>
            <w:r w:rsidR="00C9078C">
              <w:rPr>
                <w:lang w:val="en-AU"/>
              </w:rPr>
              <w:t xml:space="preserve"> Obama poster has been used by others to express ideas. </w:t>
            </w:r>
          </w:p>
          <w:p w14:paraId="36413EB6" w14:textId="77777777" w:rsidR="009E1299" w:rsidRDefault="009E1299" w:rsidP="009E1299">
            <w:pPr>
              <w:pStyle w:val="VCAAtablecondensed"/>
              <w:rPr>
                <w:lang w:val="en-AU"/>
              </w:rPr>
            </w:pPr>
            <w:r>
              <w:rPr>
                <w:lang w:val="en-AU"/>
              </w:rPr>
              <w:t xml:space="preserve">Teacher guides a discussion of how artists use appropriation to express opinions about society and culture. The work of the street artist Banksy can be used as an example. </w:t>
            </w:r>
          </w:p>
          <w:p w14:paraId="46A85701" w14:textId="000FA9B5" w:rsidR="00C9078C" w:rsidRPr="008C0A84" w:rsidRDefault="009E1299" w:rsidP="009E1299">
            <w:pPr>
              <w:pStyle w:val="VCAAtablecondensed"/>
              <w:rPr>
                <w:lang w:val="en-AU"/>
              </w:rPr>
            </w:pPr>
            <w:r>
              <w:rPr>
                <w:lang w:val="en-AU"/>
              </w:rPr>
              <w:t>Teacher turns the discussion to the importance of personal expression in our society and the confidence needed by artists to express their opinions and thoughts, especially when related to a social issue.</w:t>
            </w:r>
          </w:p>
        </w:tc>
        <w:tc>
          <w:tcPr>
            <w:tcW w:w="5216" w:type="dxa"/>
          </w:tcPr>
          <w:p w14:paraId="092660B4" w14:textId="464AA21F" w:rsidR="00A850C1" w:rsidRPr="008C0A84" w:rsidRDefault="005E6171" w:rsidP="004D0D5A">
            <w:pPr>
              <w:pStyle w:val="VCAAtablecondensed"/>
              <w:rPr>
                <w:lang w:val="en-AU"/>
              </w:rPr>
            </w:pPr>
            <w:r>
              <w:rPr>
                <w:lang w:val="en-AU"/>
              </w:rPr>
              <w:t>As an extension, s</w:t>
            </w:r>
            <w:r w:rsidR="00A850C1">
              <w:rPr>
                <w:lang w:val="en-AU"/>
              </w:rPr>
              <w:t xml:space="preserve">tudents consider how </w:t>
            </w:r>
            <w:r>
              <w:rPr>
                <w:lang w:val="en-AU"/>
              </w:rPr>
              <w:t xml:space="preserve">personal expression and confidence in expressing thoughts and opinions are </w:t>
            </w:r>
            <w:r w:rsidR="00A850C1">
              <w:rPr>
                <w:lang w:val="en-AU"/>
              </w:rPr>
              <w:t>skills</w:t>
            </w:r>
            <w:r w:rsidR="004D0D5A">
              <w:rPr>
                <w:lang w:val="en-AU"/>
              </w:rPr>
              <w:t xml:space="preserve"> which</w:t>
            </w:r>
            <w:r w:rsidR="00A850C1">
              <w:rPr>
                <w:lang w:val="en-AU"/>
              </w:rPr>
              <w:t xml:space="preserve"> would assist them in communicating in the workplace. </w:t>
            </w:r>
            <w:r w:rsidR="00E305FA">
              <w:rPr>
                <w:lang w:val="en-AU"/>
              </w:rPr>
              <w:t>S</w:t>
            </w:r>
            <w:r w:rsidR="00A850C1">
              <w:rPr>
                <w:lang w:val="en-AU"/>
              </w:rPr>
              <w:t xml:space="preserve">tudents </w:t>
            </w:r>
            <w:r w:rsidR="00E305FA">
              <w:rPr>
                <w:lang w:val="en-AU"/>
              </w:rPr>
              <w:t xml:space="preserve">discuss </w:t>
            </w:r>
            <w:r w:rsidR="00A850C1">
              <w:rPr>
                <w:lang w:val="en-AU"/>
              </w:rPr>
              <w:t>how visual expression is used in a range of careers</w:t>
            </w:r>
            <w:r w:rsidR="00E305FA">
              <w:rPr>
                <w:lang w:val="en-AU"/>
              </w:rPr>
              <w:t>,</w:t>
            </w:r>
            <w:r w:rsidR="00A850C1">
              <w:rPr>
                <w:lang w:val="en-AU"/>
              </w:rPr>
              <w:t xml:space="preserve"> such as advertising, marketing and journalism</w:t>
            </w:r>
            <w:r w:rsidR="00836E49">
              <w:rPr>
                <w:lang w:val="en-AU"/>
              </w:rPr>
              <w:t>.</w:t>
            </w:r>
            <w:r w:rsidR="00E305FA">
              <w:rPr>
                <w:lang w:val="en-AU"/>
              </w:rPr>
              <w:t xml:space="preserve"> </w:t>
            </w:r>
          </w:p>
        </w:tc>
      </w:tr>
      <w:tr w:rsidR="00254888" w:rsidRPr="008C0A84" w14:paraId="47C09381" w14:textId="77777777" w:rsidTr="004D0D5A">
        <w:trPr>
          <w:trHeight w:val="1176"/>
        </w:trPr>
        <w:tc>
          <w:tcPr>
            <w:tcW w:w="4673" w:type="dxa"/>
          </w:tcPr>
          <w:p w14:paraId="1466AF81" w14:textId="77777777" w:rsidR="00E040AB" w:rsidRDefault="00E040AB" w:rsidP="00E040AB">
            <w:pPr>
              <w:pStyle w:val="VCAAtablecondensed"/>
              <w:rPr>
                <w:lang w:val="en-AU"/>
              </w:rPr>
            </w:pPr>
            <w:r>
              <w:rPr>
                <w:lang w:val="en-AU"/>
              </w:rPr>
              <w:lastRenderedPageBreak/>
              <w:t xml:space="preserve">In small groups, students discuss the relationship between fine art and commercial art based on artists such as Keith Haring and </w:t>
            </w:r>
            <w:proofErr w:type="spellStart"/>
            <w:r>
              <w:rPr>
                <w:lang w:val="en-AU"/>
              </w:rPr>
              <w:t>Kaws</w:t>
            </w:r>
            <w:proofErr w:type="spellEnd"/>
            <w:r>
              <w:rPr>
                <w:lang w:val="en-AU"/>
              </w:rPr>
              <w:t xml:space="preserve">, who have made their artworks available commercially. </w:t>
            </w:r>
          </w:p>
          <w:p w14:paraId="123E135F" w14:textId="383A5FF5" w:rsidR="00254888" w:rsidRPr="008C0A84" w:rsidRDefault="00296F09" w:rsidP="004D0D5A">
            <w:pPr>
              <w:pStyle w:val="VCAAtablecondensed"/>
              <w:rPr>
                <w:lang w:val="en-AU"/>
              </w:rPr>
            </w:pPr>
            <w:r>
              <w:rPr>
                <w:lang w:val="en-AU"/>
              </w:rPr>
              <w:t>S</w:t>
            </w:r>
            <w:r w:rsidR="00A850C1">
              <w:rPr>
                <w:lang w:val="en-AU"/>
              </w:rPr>
              <w:t>tudents find an example of a well-known artwork or photograph that is not copyrighted and relates to a social issue, that the</w:t>
            </w:r>
            <w:r>
              <w:rPr>
                <w:lang w:val="en-AU"/>
              </w:rPr>
              <w:t>y</w:t>
            </w:r>
            <w:r w:rsidR="00A850C1">
              <w:rPr>
                <w:lang w:val="en-AU"/>
              </w:rPr>
              <w:t xml:space="preserve"> would like to recreate. </w:t>
            </w:r>
            <w:r>
              <w:rPr>
                <w:lang w:val="en-AU"/>
              </w:rPr>
              <w:t>S</w:t>
            </w:r>
            <w:r w:rsidR="007C2202">
              <w:rPr>
                <w:lang w:val="en-AU"/>
              </w:rPr>
              <w:t xml:space="preserve">tudents </w:t>
            </w:r>
            <w:r>
              <w:rPr>
                <w:lang w:val="en-AU"/>
              </w:rPr>
              <w:t xml:space="preserve">should be provided with a range of materials and options to </w:t>
            </w:r>
            <w:r w:rsidR="007C2202">
              <w:rPr>
                <w:lang w:val="en-AU"/>
              </w:rPr>
              <w:t xml:space="preserve">use to </w:t>
            </w:r>
            <w:r>
              <w:rPr>
                <w:lang w:val="en-AU"/>
              </w:rPr>
              <w:t xml:space="preserve">complete </w:t>
            </w:r>
            <w:r w:rsidR="007C2202">
              <w:rPr>
                <w:lang w:val="en-AU"/>
              </w:rPr>
              <w:t xml:space="preserve">the task, including </w:t>
            </w:r>
            <w:r>
              <w:rPr>
                <w:lang w:val="en-AU"/>
              </w:rPr>
              <w:t>photography</w:t>
            </w:r>
            <w:r w:rsidR="007C2202">
              <w:rPr>
                <w:lang w:val="en-AU"/>
              </w:rPr>
              <w:t>.</w:t>
            </w:r>
          </w:p>
        </w:tc>
        <w:tc>
          <w:tcPr>
            <w:tcW w:w="5216" w:type="dxa"/>
          </w:tcPr>
          <w:p w14:paraId="12E03094" w14:textId="41370F2B" w:rsidR="00254888" w:rsidRDefault="00296F09" w:rsidP="00B51FA6">
            <w:pPr>
              <w:pStyle w:val="VCAAtablecondensed"/>
              <w:rPr>
                <w:lang w:val="en-AU"/>
              </w:rPr>
            </w:pPr>
            <w:r>
              <w:rPr>
                <w:lang w:val="en-AU"/>
              </w:rPr>
              <w:t>S</w:t>
            </w:r>
            <w:r w:rsidR="00A850C1">
              <w:rPr>
                <w:lang w:val="en-AU"/>
              </w:rPr>
              <w:t xml:space="preserve">tudents </w:t>
            </w:r>
            <w:r>
              <w:rPr>
                <w:lang w:val="en-AU"/>
              </w:rPr>
              <w:t xml:space="preserve">research and </w:t>
            </w:r>
            <w:r w:rsidR="00A850C1">
              <w:rPr>
                <w:lang w:val="en-AU"/>
              </w:rPr>
              <w:t xml:space="preserve">explore jobs associated with communication and expression of social issues. </w:t>
            </w:r>
            <w:r>
              <w:rPr>
                <w:lang w:val="en-AU"/>
              </w:rPr>
              <w:t xml:space="preserve">These could include </w:t>
            </w:r>
            <w:r w:rsidR="00A850C1">
              <w:rPr>
                <w:lang w:val="en-AU"/>
              </w:rPr>
              <w:t>journalism, legal and social work</w:t>
            </w:r>
            <w:r>
              <w:rPr>
                <w:lang w:val="en-AU"/>
              </w:rPr>
              <w:t>,</w:t>
            </w:r>
            <w:r w:rsidR="00A850C1">
              <w:rPr>
                <w:lang w:val="en-AU"/>
              </w:rPr>
              <w:t xml:space="preserve"> and political movements. </w:t>
            </w:r>
          </w:p>
          <w:p w14:paraId="7279DA82" w14:textId="4A701378" w:rsidR="00AB6016" w:rsidRPr="008C0A84" w:rsidRDefault="00AB6016" w:rsidP="00B51FA6">
            <w:pPr>
              <w:pStyle w:val="VCAAtablecondensed"/>
              <w:rPr>
                <w:lang w:val="en-AU"/>
              </w:rPr>
            </w:pPr>
            <w:r>
              <w:rPr>
                <w:lang w:val="en-AU"/>
              </w:rPr>
              <w:t xml:space="preserve">Students investigate how people working in the production of artworks that communicate social issues develop and evaluate their ideas by looking at the processes and capabilities that industry professionals use. </w:t>
            </w:r>
          </w:p>
        </w:tc>
      </w:tr>
      <w:tr w:rsidR="003203A3" w:rsidRPr="008C0A84" w14:paraId="03CEE79E" w14:textId="77777777" w:rsidTr="004D0D5A">
        <w:trPr>
          <w:trHeight w:val="892"/>
        </w:trPr>
        <w:tc>
          <w:tcPr>
            <w:tcW w:w="4673" w:type="dxa"/>
          </w:tcPr>
          <w:p w14:paraId="4D1EF0EB" w14:textId="482A9897" w:rsidR="007D3EAB" w:rsidRDefault="00BE7234" w:rsidP="00B51FA6">
            <w:pPr>
              <w:pStyle w:val="VCAAtablecondensed"/>
              <w:rPr>
                <w:lang w:val="en-AU"/>
              </w:rPr>
            </w:pPr>
            <w:r>
              <w:rPr>
                <w:lang w:val="en-AU"/>
              </w:rPr>
              <w:t xml:space="preserve">Working in </w:t>
            </w:r>
            <w:r w:rsidR="00CF196D">
              <w:rPr>
                <w:lang w:val="en-AU"/>
              </w:rPr>
              <w:t>groups</w:t>
            </w:r>
            <w:r>
              <w:rPr>
                <w:lang w:val="en-AU"/>
              </w:rPr>
              <w:t xml:space="preserve">, students </w:t>
            </w:r>
            <w:r w:rsidR="007D3EAB">
              <w:rPr>
                <w:lang w:val="en-AU"/>
              </w:rPr>
              <w:t xml:space="preserve">study the artwork they will appropriate and decide on the intention of their appropriation. </w:t>
            </w:r>
          </w:p>
          <w:p w14:paraId="13733D0F" w14:textId="34B97A15" w:rsidR="008D7717" w:rsidRPr="008C0A84" w:rsidRDefault="007D3EAB" w:rsidP="004D0D5A">
            <w:pPr>
              <w:pStyle w:val="VCAAtablecondensed"/>
              <w:rPr>
                <w:lang w:val="en-AU"/>
              </w:rPr>
            </w:pPr>
            <w:r>
              <w:rPr>
                <w:lang w:val="en-AU"/>
              </w:rPr>
              <w:t xml:space="preserve">Students </w:t>
            </w:r>
            <w:r w:rsidR="00BE7234">
              <w:rPr>
                <w:lang w:val="en-AU"/>
              </w:rPr>
              <w:t>plan</w:t>
            </w:r>
            <w:r w:rsidR="003E6721">
              <w:rPr>
                <w:lang w:val="en-AU"/>
              </w:rPr>
              <w:t>, prepare and coordinate</w:t>
            </w:r>
            <w:r w:rsidR="00BE7234">
              <w:rPr>
                <w:lang w:val="en-AU"/>
              </w:rPr>
              <w:t xml:space="preserve"> their </w:t>
            </w:r>
            <w:r w:rsidR="003E6721">
              <w:rPr>
                <w:lang w:val="en-AU"/>
              </w:rPr>
              <w:t>artwork</w:t>
            </w:r>
            <w:r>
              <w:rPr>
                <w:lang w:val="en-AU"/>
              </w:rPr>
              <w:t xml:space="preserve">, including </w:t>
            </w:r>
            <w:r w:rsidR="00BE7234">
              <w:rPr>
                <w:lang w:val="en-AU"/>
              </w:rPr>
              <w:t>organis</w:t>
            </w:r>
            <w:r>
              <w:rPr>
                <w:lang w:val="en-AU"/>
              </w:rPr>
              <w:t>ing</w:t>
            </w:r>
            <w:r w:rsidR="00BE7234">
              <w:rPr>
                <w:lang w:val="en-AU"/>
              </w:rPr>
              <w:t xml:space="preserve"> </w:t>
            </w:r>
            <w:r>
              <w:rPr>
                <w:lang w:val="en-AU"/>
              </w:rPr>
              <w:t xml:space="preserve">any </w:t>
            </w:r>
            <w:r w:rsidR="004D0D5A">
              <w:rPr>
                <w:lang w:val="en-AU"/>
              </w:rPr>
              <w:t xml:space="preserve">materials and </w:t>
            </w:r>
            <w:r w:rsidR="00BE7234">
              <w:rPr>
                <w:lang w:val="en-AU"/>
              </w:rPr>
              <w:t>equipment</w:t>
            </w:r>
            <w:r>
              <w:rPr>
                <w:lang w:val="en-AU"/>
              </w:rPr>
              <w:t xml:space="preserve">, and visualise how they will create their </w:t>
            </w:r>
            <w:r w:rsidR="00836E49">
              <w:rPr>
                <w:lang w:val="en-AU"/>
              </w:rPr>
              <w:t>work.</w:t>
            </w:r>
            <w:r w:rsidR="00CF196D">
              <w:rPr>
                <w:lang w:val="en-AU"/>
              </w:rPr>
              <w:t xml:space="preserve"> </w:t>
            </w:r>
          </w:p>
        </w:tc>
        <w:tc>
          <w:tcPr>
            <w:tcW w:w="5216" w:type="dxa"/>
          </w:tcPr>
          <w:p w14:paraId="46FA1A47" w14:textId="4C39400E" w:rsidR="003203A3" w:rsidRPr="008C0A84" w:rsidRDefault="007D3EAB" w:rsidP="003E6721">
            <w:pPr>
              <w:pStyle w:val="VCAAtablecondensed"/>
              <w:rPr>
                <w:lang w:val="en-AU"/>
              </w:rPr>
            </w:pPr>
            <w:r>
              <w:rPr>
                <w:lang w:val="en-AU"/>
              </w:rPr>
              <w:t>S</w:t>
            </w:r>
            <w:r w:rsidR="00BE7234">
              <w:rPr>
                <w:lang w:val="en-AU"/>
              </w:rPr>
              <w:t xml:space="preserve">tudents </w:t>
            </w:r>
            <w:r w:rsidR="00B67AC6">
              <w:rPr>
                <w:lang w:val="en-AU"/>
              </w:rPr>
              <w:t xml:space="preserve">consider the characteristics of different materials and techniques and </w:t>
            </w:r>
            <w:r>
              <w:rPr>
                <w:lang w:val="en-AU"/>
              </w:rPr>
              <w:t xml:space="preserve">decide which material is more </w:t>
            </w:r>
            <w:r w:rsidR="00B67AC6">
              <w:rPr>
                <w:lang w:val="en-AU"/>
              </w:rPr>
              <w:t>appropriate for their intention</w:t>
            </w:r>
            <w:r w:rsidR="002D1372">
              <w:rPr>
                <w:lang w:val="en-AU"/>
              </w:rPr>
              <w:t>. As t</w:t>
            </w:r>
            <w:r w:rsidR="00B67AC6">
              <w:rPr>
                <w:lang w:val="en-AU"/>
              </w:rPr>
              <w:t>hey consider</w:t>
            </w:r>
            <w:r w:rsidR="002D1372">
              <w:rPr>
                <w:lang w:val="en-AU"/>
              </w:rPr>
              <w:t xml:space="preserve"> the materials for their own artwork, they should discuss</w:t>
            </w:r>
            <w:r w:rsidR="00B67AC6">
              <w:rPr>
                <w:lang w:val="en-AU"/>
              </w:rPr>
              <w:t xml:space="preserve"> the skills that artists need to use the materials and equipment. </w:t>
            </w:r>
          </w:p>
        </w:tc>
      </w:tr>
      <w:tr w:rsidR="003203A3" w:rsidRPr="008C0A84" w14:paraId="06FCB706" w14:textId="03F79B53" w:rsidTr="004D0D5A">
        <w:trPr>
          <w:trHeight w:val="892"/>
        </w:trPr>
        <w:tc>
          <w:tcPr>
            <w:tcW w:w="4673" w:type="dxa"/>
          </w:tcPr>
          <w:p w14:paraId="2A55A6DD" w14:textId="73D7ECA8" w:rsidR="003203A3" w:rsidRDefault="00CF196D" w:rsidP="003203A3">
            <w:pPr>
              <w:pStyle w:val="VCAAtablecondensed"/>
              <w:rPr>
                <w:lang w:val="en-AU"/>
              </w:rPr>
            </w:pPr>
            <w:r>
              <w:rPr>
                <w:lang w:val="en-AU"/>
              </w:rPr>
              <w:t>S</w:t>
            </w:r>
            <w:r w:rsidR="00BE7234">
              <w:rPr>
                <w:lang w:val="en-AU"/>
              </w:rPr>
              <w:t xml:space="preserve">tudents </w:t>
            </w:r>
            <w:r w:rsidR="003203A3">
              <w:rPr>
                <w:lang w:val="en-AU"/>
              </w:rPr>
              <w:t xml:space="preserve">work together as a team to create a finished outcome that communicates an idea related to a social issue that the group feels strongly about. </w:t>
            </w:r>
          </w:p>
          <w:p w14:paraId="3E6C3200" w14:textId="2E55156F" w:rsidR="003203A3" w:rsidRDefault="00CF196D" w:rsidP="00B51FA6">
            <w:pPr>
              <w:pStyle w:val="VCAAtablecondensed"/>
              <w:rPr>
                <w:lang w:val="en-AU"/>
              </w:rPr>
            </w:pPr>
            <w:r>
              <w:rPr>
                <w:lang w:val="en-AU"/>
              </w:rPr>
              <w:t>Throughout the activity, teacher talks with each group about the challenges they may have while creating the artwork.</w:t>
            </w:r>
          </w:p>
        </w:tc>
        <w:tc>
          <w:tcPr>
            <w:tcW w:w="5216" w:type="dxa"/>
          </w:tcPr>
          <w:p w14:paraId="57C6F6F3" w14:textId="14C9F428" w:rsidR="004D0D5A" w:rsidRDefault="00CF196D" w:rsidP="00CF196D">
            <w:pPr>
              <w:pStyle w:val="VCAAtablecondensed"/>
              <w:rPr>
                <w:lang w:val="en-AU"/>
              </w:rPr>
            </w:pPr>
            <w:r>
              <w:rPr>
                <w:lang w:val="en-AU"/>
              </w:rPr>
              <w:t xml:space="preserve">Teacher encourages students to consider the importance of key skills such as teamwork, planning, goal setting, production schedules, and reflection and analysis when creating their artwork, and highlights that these skills are transferrable to a broad range of career and job situations. </w:t>
            </w:r>
          </w:p>
        </w:tc>
      </w:tr>
      <w:tr w:rsidR="00254888" w:rsidRPr="008C0A84" w14:paraId="1DCCC35A" w14:textId="77777777" w:rsidTr="004D0D5A">
        <w:tc>
          <w:tcPr>
            <w:tcW w:w="4673" w:type="dxa"/>
          </w:tcPr>
          <w:p w14:paraId="22A038D8" w14:textId="77777777" w:rsidR="00CF196D" w:rsidRDefault="00E916E9" w:rsidP="00B51FA6">
            <w:pPr>
              <w:pStyle w:val="VCAAtablecondensed"/>
              <w:rPr>
                <w:lang w:val="en-AU"/>
              </w:rPr>
            </w:pPr>
            <w:r>
              <w:rPr>
                <w:lang w:val="en-AU"/>
              </w:rPr>
              <w:t>When all</w:t>
            </w:r>
            <w:r w:rsidR="003203A3">
              <w:rPr>
                <w:lang w:val="en-AU"/>
              </w:rPr>
              <w:t xml:space="preserve"> </w:t>
            </w:r>
            <w:r w:rsidR="0038041D">
              <w:rPr>
                <w:lang w:val="en-AU"/>
              </w:rPr>
              <w:t>art</w:t>
            </w:r>
            <w:r w:rsidR="003203A3">
              <w:rPr>
                <w:lang w:val="en-AU"/>
              </w:rPr>
              <w:t>wor</w:t>
            </w:r>
            <w:r>
              <w:rPr>
                <w:lang w:val="en-AU"/>
              </w:rPr>
              <w:t xml:space="preserve">ks are </w:t>
            </w:r>
            <w:r w:rsidR="00836E49">
              <w:rPr>
                <w:lang w:val="en-AU"/>
              </w:rPr>
              <w:t>completed</w:t>
            </w:r>
            <w:r w:rsidR="003203A3">
              <w:rPr>
                <w:lang w:val="en-AU"/>
              </w:rPr>
              <w:t>,</w:t>
            </w:r>
            <w:r w:rsidR="00131CB1">
              <w:rPr>
                <w:lang w:val="en-AU"/>
              </w:rPr>
              <w:t xml:space="preserve"> the</w:t>
            </w:r>
            <w:r w:rsidR="003203A3">
              <w:rPr>
                <w:lang w:val="en-AU"/>
              </w:rPr>
              <w:t xml:space="preserve"> </w:t>
            </w:r>
            <w:r w:rsidR="0038041D">
              <w:rPr>
                <w:lang w:val="en-AU"/>
              </w:rPr>
              <w:t>class</w:t>
            </w:r>
            <w:r w:rsidR="003203A3">
              <w:rPr>
                <w:lang w:val="en-AU"/>
              </w:rPr>
              <w:t xml:space="preserve"> evaluate</w:t>
            </w:r>
            <w:r w:rsidR="0038041D">
              <w:rPr>
                <w:lang w:val="en-AU"/>
              </w:rPr>
              <w:t>s</w:t>
            </w:r>
            <w:r w:rsidR="003203A3">
              <w:rPr>
                <w:lang w:val="en-AU"/>
              </w:rPr>
              <w:t xml:space="preserve"> </w:t>
            </w:r>
            <w:r w:rsidR="0038041D">
              <w:rPr>
                <w:lang w:val="en-AU"/>
              </w:rPr>
              <w:t xml:space="preserve">each artwork </w:t>
            </w:r>
            <w:r w:rsidR="003203A3">
              <w:rPr>
                <w:lang w:val="en-AU"/>
              </w:rPr>
              <w:t xml:space="preserve">based on </w:t>
            </w:r>
            <w:r w:rsidR="0038041D">
              <w:rPr>
                <w:lang w:val="en-AU"/>
              </w:rPr>
              <w:t xml:space="preserve">the </w:t>
            </w:r>
            <w:r w:rsidR="003203A3">
              <w:rPr>
                <w:lang w:val="en-AU"/>
              </w:rPr>
              <w:t>original intention</w:t>
            </w:r>
            <w:r w:rsidR="00836E49">
              <w:rPr>
                <w:lang w:val="en-AU"/>
              </w:rPr>
              <w:t xml:space="preserve"> of the group. </w:t>
            </w:r>
            <w:r w:rsidR="0038041D">
              <w:rPr>
                <w:lang w:val="en-AU"/>
              </w:rPr>
              <w:t xml:space="preserve">Each </w:t>
            </w:r>
            <w:r w:rsidR="00836E49">
              <w:rPr>
                <w:lang w:val="en-AU"/>
              </w:rPr>
              <w:t>group</w:t>
            </w:r>
            <w:r w:rsidR="0038041D">
              <w:rPr>
                <w:lang w:val="en-AU"/>
              </w:rPr>
              <w:t xml:space="preserve"> </w:t>
            </w:r>
            <w:r w:rsidR="003203A3">
              <w:rPr>
                <w:lang w:val="en-AU"/>
              </w:rPr>
              <w:t>discuss</w:t>
            </w:r>
            <w:r w:rsidR="0038041D">
              <w:rPr>
                <w:lang w:val="en-AU"/>
              </w:rPr>
              <w:t>es</w:t>
            </w:r>
            <w:r w:rsidR="003203A3">
              <w:rPr>
                <w:lang w:val="en-AU"/>
              </w:rPr>
              <w:t xml:space="preserve"> how they developed and resolved their ideas throughout the </w:t>
            </w:r>
            <w:r w:rsidR="00836E49">
              <w:rPr>
                <w:lang w:val="en-AU"/>
              </w:rPr>
              <w:t xml:space="preserve">creation of the artwork. </w:t>
            </w:r>
          </w:p>
          <w:p w14:paraId="418A8124" w14:textId="490C1E8C" w:rsidR="00254888" w:rsidRPr="008C0A84" w:rsidRDefault="00254888" w:rsidP="00B51FA6">
            <w:pPr>
              <w:pStyle w:val="VCAAtablecondensed"/>
              <w:rPr>
                <w:lang w:val="en-AU"/>
              </w:rPr>
            </w:pPr>
          </w:p>
        </w:tc>
        <w:tc>
          <w:tcPr>
            <w:tcW w:w="5216" w:type="dxa"/>
          </w:tcPr>
          <w:p w14:paraId="798927E7" w14:textId="59D7BE03" w:rsidR="004D0D5A" w:rsidRPr="008C0A84" w:rsidRDefault="0035292A" w:rsidP="004D0D5A">
            <w:pPr>
              <w:pStyle w:val="VCAAtablecondensed"/>
              <w:rPr>
                <w:lang w:val="en-AU"/>
              </w:rPr>
            </w:pPr>
            <w:r>
              <w:rPr>
                <w:lang w:val="en-AU"/>
              </w:rPr>
              <w:t xml:space="preserve">Students investigate careers and the roles of different people in the media who produce and work on the production of stories associated with human rights and social issues. The students can discuss how their roles relate to those working in </w:t>
            </w:r>
            <w:r w:rsidR="001B674B">
              <w:rPr>
                <w:lang w:val="en-AU"/>
              </w:rPr>
              <w:t xml:space="preserve">other areas, </w:t>
            </w:r>
            <w:r>
              <w:rPr>
                <w:lang w:val="en-AU"/>
              </w:rPr>
              <w:t>such as a</w:t>
            </w:r>
            <w:r w:rsidR="001B674B">
              <w:rPr>
                <w:lang w:val="en-AU"/>
              </w:rPr>
              <w:t xml:space="preserve">n </w:t>
            </w:r>
            <w:r>
              <w:rPr>
                <w:lang w:val="en-AU"/>
              </w:rPr>
              <w:t>advertising firm or political campaign team. They investigate the specific roles of people and the equipment they use.</w:t>
            </w:r>
            <w:r w:rsidR="001B674B">
              <w:rPr>
                <w:lang w:val="en-AU"/>
              </w:rPr>
              <w:t xml:space="preserve"> Students reflect on what they have learnt about the various jobs which use visual arts to communicate ideas.</w:t>
            </w:r>
            <w:r w:rsidR="004D0D5A">
              <w:rPr>
                <w:lang w:val="en-AU"/>
              </w:rPr>
              <w:t xml:space="preserve"> </w:t>
            </w:r>
          </w:p>
        </w:tc>
      </w:tr>
    </w:tbl>
    <w:p w14:paraId="75DBCF8D" w14:textId="77777777" w:rsidR="006D1F45" w:rsidRDefault="006D1F45" w:rsidP="006D1F45">
      <w:pPr>
        <w:pStyle w:val="VCAAHeading4"/>
      </w:pPr>
      <w:r>
        <w:t xml:space="preserve">Additional resources to help when adapting the learning activity </w:t>
      </w:r>
    </w:p>
    <w:p w14:paraId="6AA54BB3" w14:textId="488BE67E" w:rsidR="00FD1917" w:rsidRPr="007D4016" w:rsidRDefault="000520F0" w:rsidP="000520F0">
      <w:pPr>
        <w:pStyle w:val="VCAAbullet"/>
        <w:rPr>
          <w:rStyle w:val="Hyperlink"/>
          <w:color w:val="000000" w:themeColor="text1"/>
          <w:u w:val="none"/>
        </w:rPr>
      </w:pPr>
      <w:r>
        <w:t>Artwork referenced in activity</w:t>
      </w:r>
      <w:r w:rsidR="0035292A">
        <w:t xml:space="preserve">: </w:t>
      </w:r>
      <w:hyperlink r:id="rId14" w:history="1">
        <w:r w:rsidR="00C2253C" w:rsidRPr="00C2253C">
          <w:rPr>
            <w:rStyle w:val="Hyperlink"/>
          </w:rPr>
          <w:t>Shepard Fairey: Obey this film</w:t>
        </w:r>
      </w:hyperlink>
      <w:r w:rsidR="0035292A">
        <w:t xml:space="preserve">; </w:t>
      </w:r>
      <w:hyperlink r:id="rId15" w:history="1">
        <w:r w:rsidR="00C2253C" w:rsidRPr="00C2253C">
          <w:rPr>
            <w:rStyle w:val="Hyperlink"/>
          </w:rPr>
          <w:t>Keith Haring social issue art project</w:t>
        </w:r>
      </w:hyperlink>
      <w:r w:rsidR="0035292A">
        <w:t xml:space="preserve">; </w:t>
      </w:r>
      <w:hyperlink r:id="rId16" w:history="1">
        <w:r w:rsidR="00FD1917" w:rsidRPr="00FD1917">
          <w:rPr>
            <w:rStyle w:val="Hyperlink"/>
          </w:rPr>
          <w:t>Learning Resources: KAWS</w:t>
        </w:r>
      </w:hyperlink>
      <w:r w:rsidR="0035292A">
        <w:t xml:space="preserve">; </w:t>
      </w:r>
      <w:hyperlink r:id="rId17" w:history="1">
        <w:r w:rsidR="00FD1917" w:rsidRPr="00FD1917">
          <w:rPr>
            <w:rStyle w:val="Hyperlink"/>
          </w:rPr>
          <w:t>Learning Resources: Keith Haring | Jean-Michel Basquiat</w:t>
        </w:r>
      </w:hyperlink>
    </w:p>
    <w:p w14:paraId="5B6532E0" w14:textId="32185CD6"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2608E635" w:rsidR="00F01253" w:rsidRPr="007D4016" w:rsidRDefault="00530BE1">
      <w:pPr>
        <w:pStyle w:val="VCAAbody"/>
      </w:pPr>
      <w:r w:rsidRPr="007D4016">
        <w:t>Know yourself</w:t>
      </w:r>
      <w:r w:rsidR="001A51AB">
        <w:t xml:space="preserve"> – s</w:t>
      </w:r>
      <w:r w:rsidR="00F01253" w:rsidRPr="007D4016">
        <w:t xml:space="preserve">elf-development: </w:t>
      </w:r>
    </w:p>
    <w:p w14:paraId="4C3742CC" w14:textId="447BFF68" w:rsidR="00EB690A" w:rsidRDefault="002250B6" w:rsidP="000520F0">
      <w:pPr>
        <w:pStyle w:val="VCAAbullet"/>
      </w:pPr>
      <w:r>
        <w:t>Students build communication</w:t>
      </w:r>
      <w:r w:rsidR="009E0BF0">
        <w:t>, negotiation</w:t>
      </w:r>
      <w:r>
        <w:t xml:space="preserve"> </w:t>
      </w:r>
      <w:r w:rsidR="009E0BF0">
        <w:t xml:space="preserve">and conflict resolution </w:t>
      </w:r>
      <w:r>
        <w:t>skills by w</w:t>
      </w:r>
      <w:r w:rsidR="00160984">
        <w:t xml:space="preserve">orking </w:t>
      </w:r>
      <w:r w:rsidR="00836E49">
        <w:t>collaboratively.</w:t>
      </w:r>
    </w:p>
    <w:p w14:paraId="24DEEFCA" w14:textId="64021863" w:rsidR="003E6721" w:rsidRPr="008C0A84" w:rsidRDefault="009E0BF0" w:rsidP="000520F0">
      <w:pPr>
        <w:pStyle w:val="VCAAbullet"/>
      </w:pPr>
      <w:r>
        <w:t xml:space="preserve">Students build skills in </w:t>
      </w:r>
      <w:r w:rsidR="003E6721">
        <w:t>planning, goal setting, reflection and analysis</w:t>
      </w:r>
      <w:r>
        <w:t>.</w:t>
      </w:r>
    </w:p>
    <w:p w14:paraId="66FA02DD" w14:textId="6D86A8A5" w:rsidR="00F01253" w:rsidRPr="008C0A84" w:rsidRDefault="00530BE1" w:rsidP="00F01253">
      <w:pPr>
        <w:pStyle w:val="VCAAbody"/>
        <w:rPr>
          <w:lang w:val="en-AU"/>
        </w:rPr>
      </w:pPr>
      <w:r>
        <w:rPr>
          <w:lang w:val="en-AU"/>
        </w:rPr>
        <w:t>Know your world</w:t>
      </w:r>
      <w:r w:rsidR="001A51AB">
        <w:rPr>
          <w:lang w:val="en-AU"/>
        </w:rPr>
        <w:t xml:space="preserve"> – c</w:t>
      </w:r>
      <w:r w:rsidR="001A51AB" w:rsidRPr="008C0A84">
        <w:rPr>
          <w:lang w:val="en-AU"/>
        </w:rPr>
        <w:t xml:space="preserve">areer </w:t>
      </w:r>
      <w:r w:rsidR="00F01253" w:rsidRPr="008C0A84">
        <w:rPr>
          <w:lang w:val="en-AU"/>
        </w:rPr>
        <w:t xml:space="preserve">exploration: </w:t>
      </w:r>
    </w:p>
    <w:p w14:paraId="204CC695" w14:textId="6638E5DA" w:rsidR="00F01253" w:rsidRPr="008C0A84" w:rsidRDefault="00F01253" w:rsidP="000520F0">
      <w:pPr>
        <w:pStyle w:val="VCAAbullet"/>
      </w:pPr>
      <w:r w:rsidRPr="008C0A84">
        <w:t xml:space="preserve">Students </w:t>
      </w:r>
      <w:r w:rsidR="00C144C1">
        <w:t xml:space="preserve">discover </w:t>
      </w:r>
      <w:r w:rsidR="003539DA">
        <w:t xml:space="preserve">possible careers that involve the </w:t>
      </w:r>
      <w:r w:rsidR="004D0D5A">
        <w:t xml:space="preserve">creation of an </w:t>
      </w:r>
      <w:r w:rsidR="003539DA">
        <w:t xml:space="preserve">image that communicates ideas </w:t>
      </w:r>
      <w:r w:rsidR="007B5B76">
        <w:t xml:space="preserve">about </w:t>
      </w:r>
      <w:r w:rsidR="003539DA">
        <w:t>a social issue</w:t>
      </w:r>
      <w:r w:rsidRPr="008C0A84">
        <w:t>.</w:t>
      </w:r>
    </w:p>
    <w:p w14:paraId="7084F426" w14:textId="5C2E26AA" w:rsidR="00F01253" w:rsidRPr="00B67AC6" w:rsidRDefault="007B5B76" w:rsidP="000520F0">
      <w:pPr>
        <w:pStyle w:val="VCAAbullet"/>
      </w:pPr>
      <w:r>
        <w:t xml:space="preserve">Students reflect on their skills as artists and how these </w:t>
      </w:r>
      <w:r w:rsidR="004516F2">
        <w:t>transfer</w:t>
      </w:r>
      <w:r>
        <w:t xml:space="preserve"> to careers in various industr</w:t>
      </w:r>
      <w:bookmarkStart w:id="1" w:name="_GoBack"/>
      <w:bookmarkEnd w:id="1"/>
      <w:r>
        <w:t>ies.</w:t>
      </w:r>
    </w:p>
    <w:p w14:paraId="5E11C16D" w14:textId="6E0DE45E" w:rsidR="00F01253" w:rsidRPr="008C0A84" w:rsidRDefault="00530BE1" w:rsidP="00F01253">
      <w:pPr>
        <w:pStyle w:val="VCAAbody"/>
        <w:rPr>
          <w:lang w:val="en-AU"/>
        </w:rPr>
      </w:pPr>
      <w:r>
        <w:rPr>
          <w:lang w:val="en-AU"/>
        </w:rPr>
        <w:t>Manage your future</w:t>
      </w:r>
      <w:r w:rsidR="001A51AB">
        <w:rPr>
          <w:lang w:val="en-AU"/>
        </w:rPr>
        <w:t xml:space="preserve"> – </w:t>
      </w:r>
      <w:r>
        <w:rPr>
          <w:lang w:val="en-AU"/>
        </w:rPr>
        <w:t>be proactive</w:t>
      </w:r>
      <w:r w:rsidR="00F01253" w:rsidRPr="008C0A84">
        <w:rPr>
          <w:lang w:val="en-AU"/>
        </w:rPr>
        <w:t xml:space="preserve">: </w:t>
      </w:r>
    </w:p>
    <w:p w14:paraId="5DD6FFBA" w14:textId="31F8E0B0" w:rsidR="00F01253" w:rsidRPr="00B67AC6" w:rsidRDefault="004516F2" w:rsidP="000520F0">
      <w:pPr>
        <w:pStyle w:val="VCAAbullet"/>
        <w:rPr>
          <w:sz w:val="18"/>
          <w:szCs w:val="18"/>
          <w:lang w:val="en-AU"/>
        </w:rPr>
      </w:pPr>
      <w:r>
        <w:t>S</w:t>
      </w:r>
      <w:r w:rsidR="006A6CF0">
        <w:t xml:space="preserve">tudents </w:t>
      </w:r>
      <w:r>
        <w:t xml:space="preserve">learn </w:t>
      </w:r>
      <w:r w:rsidR="006A6CF0">
        <w:t xml:space="preserve">the value of </w:t>
      </w:r>
      <w:r w:rsidR="00C9163F">
        <w:t>personal expression</w:t>
      </w:r>
      <w:r w:rsidR="006A6CF0">
        <w:t xml:space="preserve"> </w:t>
      </w:r>
      <w:r>
        <w:t xml:space="preserve">and </w:t>
      </w:r>
      <w:r w:rsidR="006A6CF0">
        <w:t>communicat</w:t>
      </w:r>
      <w:r>
        <w:t>ing</w:t>
      </w:r>
      <w:r w:rsidR="006A6CF0">
        <w:t xml:space="preserve"> </w:t>
      </w:r>
      <w:r w:rsidR="00B72BED">
        <w:t>ideas that are important</w:t>
      </w:r>
      <w:r w:rsidR="00F21539">
        <w:t xml:space="preserve">, </w:t>
      </w:r>
      <w:r w:rsidR="00B72BED">
        <w:t>relevant</w:t>
      </w:r>
      <w:r w:rsidR="00F21539">
        <w:t xml:space="preserve"> and can have a positive impact on </w:t>
      </w:r>
      <w:r w:rsidR="005F3229">
        <w:t>society</w:t>
      </w:r>
      <w:r w:rsidR="00E45132">
        <w:t xml:space="preserve">. </w:t>
      </w:r>
    </w:p>
    <w:sectPr w:rsidR="00F01253" w:rsidRPr="00B67AC6"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5E6171" w:rsidRDefault="005E6171" w:rsidP="00304EA1">
      <w:pPr>
        <w:spacing w:after="0" w:line="240" w:lineRule="auto"/>
      </w:pPr>
      <w:r>
        <w:separator/>
      </w:r>
    </w:p>
  </w:endnote>
  <w:endnote w:type="continuationSeparator" w:id="0">
    <w:p w14:paraId="3270DF94" w14:textId="77777777" w:rsidR="005E6171" w:rsidRDefault="005E617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5E6171" w:rsidRPr="00D06414" w14:paraId="6474FD3B" w14:textId="77777777" w:rsidTr="00BB3BAB">
      <w:trPr>
        <w:trHeight w:val="476"/>
      </w:trPr>
      <w:tc>
        <w:tcPr>
          <w:tcW w:w="1667" w:type="pct"/>
          <w:tcMar>
            <w:left w:w="0" w:type="dxa"/>
            <w:right w:w="0" w:type="dxa"/>
          </w:tcMar>
        </w:tcPr>
        <w:p w14:paraId="0EC15F2D" w14:textId="77777777" w:rsidR="005E6171" w:rsidRPr="00D06414" w:rsidRDefault="005E617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E6171" w:rsidRPr="00D06414" w:rsidRDefault="005E617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69D7874" w:rsidR="005E6171" w:rsidRPr="00D06414" w:rsidRDefault="005E617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D0D5A">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E6171" w:rsidRPr="00D06414" w:rsidRDefault="005E617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5E6171" w:rsidRPr="00D06414" w14:paraId="36A4ADC1" w14:textId="77777777" w:rsidTr="000F5AAF">
      <w:tc>
        <w:tcPr>
          <w:tcW w:w="1459" w:type="pct"/>
          <w:tcMar>
            <w:left w:w="0" w:type="dxa"/>
            <w:right w:w="0" w:type="dxa"/>
          </w:tcMar>
        </w:tcPr>
        <w:p w14:paraId="74DB1FC2" w14:textId="77777777" w:rsidR="005E6171" w:rsidRPr="00D06414" w:rsidRDefault="005E617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E6171" w:rsidRPr="00D06414" w:rsidRDefault="005E617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E6171" w:rsidRPr="00D06414" w:rsidRDefault="005E617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E6171" w:rsidRPr="00D06414" w:rsidRDefault="005E617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5E6171" w:rsidRDefault="005E6171" w:rsidP="00304EA1">
      <w:pPr>
        <w:spacing w:after="0" w:line="240" w:lineRule="auto"/>
      </w:pPr>
      <w:r>
        <w:separator/>
      </w:r>
    </w:p>
  </w:footnote>
  <w:footnote w:type="continuationSeparator" w:id="0">
    <w:p w14:paraId="13540A36" w14:textId="77777777" w:rsidR="005E6171" w:rsidRDefault="005E617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3D09B6D" w:rsidR="005E6171" w:rsidRPr="0038622E" w:rsidRDefault="005E6171" w:rsidP="0038622E">
    <w:pPr>
      <w:pStyle w:val="VCAAbody"/>
      <w:rPr>
        <w:color w:val="0F7EB4"/>
      </w:rPr>
    </w:pPr>
    <w:r>
      <w:t>Embedding career education in the Victorian Curriculum F–10 – Visual Arts, Levels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5E6171" w:rsidRPr="009370BC" w:rsidRDefault="005E617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467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2C66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0AD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B87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B43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034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D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22A7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7EF0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10A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C35723"/>
    <w:multiLevelType w:val="multilevel"/>
    <w:tmpl w:val="32CC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9CE80128"/>
    <w:lvl w:ilvl="0" w:tplc="C7D613A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8"/>
  </w:num>
  <w:num w:numId="2">
    <w:abstractNumId w:val="14"/>
  </w:num>
  <w:num w:numId="3">
    <w:abstractNumId w:val="13"/>
  </w:num>
  <w:num w:numId="4">
    <w:abstractNumId w:val="10"/>
  </w:num>
  <w:num w:numId="5">
    <w:abstractNumId w:val="17"/>
  </w:num>
  <w:num w:numId="6">
    <w:abstractNumId w:val="12"/>
  </w:num>
  <w:num w:numId="7">
    <w:abstractNumId w:val="1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47A2"/>
    <w:rsid w:val="000520F0"/>
    <w:rsid w:val="0005780E"/>
    <w:rsid w:val="00061AC2"/>
    <w:rsid w:val="00065CC6"/>
    <w:rsid w:val="00086CFC"/>
    <w:rsid w:val="000872DB"/>
    <w:rsid w:val="00090017"/>
    <w:rsid w:val="00095D11"/>
    <w:rsid w:val="000A71F7"/>
    <w:rsid w:val="000B152F"/>
    <w:rsid w:val="000F09E4"/>
    <w:rsid w:val="000F16FD"/>
    <w:rsid w:val="000F5AAF"/>
    <w:rsid w:val="00107B42"/>
    <w:rsid w:val="0012374D"/>
    <w:rsid w:val="00126A87"/>
    <w:rsid w:val="00131CB1"/>
    <w:rsid w:val="00131F56"/>
    <w:rsid w:val="00134064"/>
    <w:rsid w:val="00143520"/>
    <w:rsid w:val="00153AD2"/>
    <w:rsid w:val="00160984"/>
    <w:rsid w:val="00173972"/>
    <w:rsid w:val="001779EA"/>
    <w:rsid w:val="001926FE"/>
    <w:rsid w:val="001A39A9"/>
    <w:rsid w:val="001A51AB"/>
    <w:rsid w:val="001B674B"/>
    <w:rsid w:val="001C48D4"/>
    <w:rsid w:val="001D3246"/>
    <w:rsid w:val="001D6915"/>
    <w:rsid w:val="001D7B2E"/>
    <w:rsid w:val="001F20DA"/>
    <w:rsid w:val="002077C6"/>
    <w:rsid w:val="002250B6"/>
    <w:rsid w:val="002279BA"/>
    <w:rsid w:val="002329F3"/>
    <w:rsid w:val="00243F0D"/>
    <w:rsid w:val="002468C4"/>
    <w:rsid w:val="00254888"/>
    <w:rsid w:val="002555BE"/>
    <w:rsid w:val="00255852"/>
    <w:rsid w:val="00260767"/>
    <w:rsid w:val="002647BB"/>
    <w:rsid w:val="002754C1"/>
    <w:rsid w:val="002841C8"/>
    <w:rsid w:val="0028516B"/>
    <w:rsid w:val="00296F09"/>
    <w:rsid w:val="002C6F90"/>
    <w:rsid w:val="002D1372"/>
    <w:rsid w:val="002D159E"/>
    <w:rsid w:val="002E4FB5"/>
    <w:rsid w:val="00302FB8"/>
    <w:rsid w:val="003042F7"/>
    <w:rsid w:val="00304EA1"/>
    <w:rsid w:val="00310138"/>
    <w:rsid w:val="00314D81"/>
    <w:rsid w:val="00315D2F"/>
    <w:rsid w:val="0031734B"/>
    <w:rsid w:val="003203A3"/>
    <w:rsid w:val="00322FC6"/>
    <w:rsid w:val="00330017"/>
    <w:rsid w:val="00333FB2"/>
    <w:rsid w:val="0033795B"/>
    <w:rsid w:val="0034246C"/>
    <w:rsid w:val="0035292A"/>
    <w:rsid w:val="0035293F"/>
    <w:rsid w:val="003539DA"/>
    <w:rsid w:val="0038041D"/>
    <w:rsid w:val="0038622E"/>
    <w:rsid w:val="00391986"/>
    <w:rsid w:val="003A00B4"/>
    <w:rsid w:val="003C5E71"/>
    <w:rsid w:val="003D531C"/>
    <w:rsid w:val="003D6FBC"/>
    <w:rsid w:val="003E6721"/>
    <w:rsid w:val="003F42A9"/>
    <w:rsid w:val="00417AA3"/>
    <w:rsid w:val="00425DFE"/>
    <w:rsid w:val="00425FD1"/>
    <w:rsid w:val="00434EDB"/>
    <w:rsid w:val="00440B32"/>
    <w:rsid w:val="004516F2"/>
    <w:rsid w:val="00455EEC"/>
    <w:rsid w:val="0046078D"/>
    <w:rsid w:val="004830DA"/>
    <w:rsid w:val="00495975"/>
    <w:rsid w:val="00495C80"/>
    <w:rsid w:val="004A2ED8"/>
    <w:rsid w:val="004D0D5A"/>
    <w:rsid w:val="004D70CD"/>
    <w:rsid w:val="004E554D"/>
    <w:rsid w:val="004F33D8"/>
    <w:rsid w:val="004F5BDA"/>
    <w:rsid w:val="004F6DE0"/>
    <w:rsid w:val="0051631E"/>
    <w:rsid w:val="00521C70"/>
    <w:rsid w:val="00530BE1"/>
    <w:rsid w:val="0053108F"/>
    <w:rsid w:val="005350E0"/>
    <w:rsid w:val="0053721C"/>
    <w:rsid w:val="00537A1F"/>
    <w:rsid w:val="005523BC"/>
    <w:rsid w:val="00563E1D"/>
    <w:rsid w:val="00566029"/>
    <w:rsid w:val="005673AE"/>
    <w:rsid w:val="00573730"/>
    <w:rsid w:val="005923CB"/>
    <w:rsid w:val="005A3792"/>
    <w:rsid w:val="005A5285"/>
    <w:rsid w:val="005B391B"/>
    <w:rsid w:val="005B56D7"/>
    <w:rsid w:val="005C63BC"/>
    <w:rsid w:val="005D3D78"/>
    <w:rsid w:val="005D5BA7"/>
    <w:rsid w:val="005E2EF0"/>
    <w:rsid w:val="005E6171"/>
    <w:rsid w:val="005F1791"/>
    <w:rsid w:val="005F3229"/>
    <w:rsid w:val="005F4092"/>
    <w:rsid w:val="006152B2"/>
    <w:rsid w:val="00641AFF"/>
    <w:rsid w:val="0065249F"/>
    <w:rsid w:val="00671F4D"/>
    <w:rsid w:val="0068471E"/>
    <w:rsid w:val="00684F98"/>
    <w:rsid w:val="00686194"/>
    <w:rsid w:val="00693FFD"/>
    <w:rsid w:val="006A6CF0"/>
    <w:rsid w:val="006D1F45"/>
    <w:rsid w:val="006D2159"/>
    <w:rsid w:val="006F787C"/>
    <w:rsid w:val="00702636"/>
    <w:rsid w:val="00703A01"/>
    <w:rsid w:val="00711374"/>
    <w:rsid w:val="00724507"/>
    <w:rsid w:val="00741B3F"/>
    <w:rsid w:val="0074649F"/>
    <w:rsid w:val="007623B9"/>
    <w:rsid w:val="00773E6C"/>
    <w:rsid w:val="00781FB1"/>
    <w:rsid w:val="007864AE"/>
    <w:rsid w:val="007A0E4B"/>
    <w:rsid w:val="007B0B37"/>
    <w:rsid w:val="007B5B76"/>
    <w:rsid w:val="007C2202"/>
    <w:rsid w:val="007D1B6D"/>
    <w:rsid w:val="007D3EAB"/>
    <w:rsid w:val="007D4016"/>
    <w:rsid w:val="007E7D1F"/>
    <w:rsid w:val="007F5C35"/>
    <w:rsid w:val="00813C37"/>
    <w:rsid w:val="008154B5"/>
    <w:rsid w:val="00823962"/>
    <w:rsid w:val="00836E49"/>
    <w:rsid w:val="00846CE2"/>
    <w:rsid w:val="00852719"/>
    <w:rsid w:val="00860115"/>
    <w:rsid w:val="00867FC6"/>
    <w:rsid w:val="00883C28"/>
    <w:rsid w:val="0088783C"/>
    <w:rsid w:val="008970A2"/>
    <w:rsid w:val="008B1278"/>
    <w:rsid w:val="008C0A84"/>
    <w:rsid w:val="008C1C0F"/>
    <w:rsid w:val="008D7717"/>
    <w:rsid w:val="008E41EF"/>
    <w:rsid w:val="00905484"/>
    <w:rsid w:val="009135FB"/>
    <w:rsid w:val="0092509C"/>
    <w:rsid w:val="009370BC"/>
    <w:rsid w:val="0094135D"/>
    <w:rsid w:val="00956098"/>
    <w:rsid w:val="00970580"/>
    <w:rsid w:val="009715E8"/>
    <w:rsid w:val="0098739B"/>
    <w:rsid w:val="009A30BA"/>
    <w:rsid w:val="009B58C4"/>
    <w:rsid w:val="009B61E5"/>
    <w:rsid w:val="009C216C"/>
    <w:rsid w:val="009C7D0D"/>
    <w:rsid w:val="009D1E89"/>
    <w:rsid w:val="009E0BF0"/>
    <w:rsid w:val="009E1299"/>
    <w:rsid w:val="009E5707"/>
    <w:rsid w:val="009F6B93"/>
    <w:rsid w:val="00A01409"/>
    <w:rsid w:val="00A17661"/>
    <w:rsid w:val="00A24B2D"/>
    <w:rsid w:val="00A2686C"/>
    <w:rsid w:val="00A27DCD"/>
    <w:rsid w:val="00A40966"/>
    <w:rsid w:val="00A556D7"/>
    <w:rsid w:val="00A850C1"/>
    <w:rsid w:val="00A921E0"/>
    <w:rsid w:val="00A922F4"/>
    <w:rsid w:val="00AB6016"/>
    <w:rsid w:val="00AC73F8"/>
    <w:rsid w:val="00AD51CC"/>
    <w:rsid w:val="00AD59D5"/>
    <w:rsid w:val="00AE5526"/>
    <w:rsid w:val="00AF051B"/>
    <w:rsid w:val="00B003BB"/>
    <w:rsid w:val="00B01578"/>
    <w:rsid w:val="00B0738F"/>
    <w:rsid w:val="00B13D3B"/>
    <w:rsid w:val="00B230DB"/>
    <w:rsid w:val="00B26601"/>
    <w:rsid w:val="00B30DED"/>
    <w:rsid w:val="00B41951"/>
    <w:rsid w:val="00B51FA6"/>
    <w:rsid w:val="00B53229"/>
    <w:rsid w:val="00B62480"/>
    <w:rsid w:val="00B67AC6"/>
    <w:rsid w:val="00B72BED"/>
    <w:rsid w:val="00B81B70"/>
    <w:rsid w:val="00B8435F"/>
    <w:rsid w:val="00B95362"/>
    <w:rsid w:val="00BB3BAB"/>
    <w:rsid w:val="00BD0724"/>
    <w:rsid w:val="00BD2B91"/>
    <w:rsid w:val="00BE5521"/>
    <w:rsid w:val="00BE6E81"/>
    <w:rsid w:val="00BE7234"/>
    <w:rsid w:val="00BF6C23"/>
    <w:rsid w:val="00C144C1"/>
    <w:rsid w:val="00C2005D"/>
    <w:rsid w:val="00C2253C"/>
    <w:rsid w:val="00C53263"/>
    <w:rsid w:val="00C6415E"/>
    <w:rsid w:val="00C7351B"/>
    <w:rsid w:val="00C75F1D"/>
    <w:rsid w:val="00C9078C"/>
    <w:rsid w:val="00C9163F"/>
    <w:rsid w:val="00C95156"/>
    <w:rsid w:val="00C96E5C"/>
    <w:rsid w:val="00CA0DC2"/>
    <w:rsid w:val="00CB68E8"/>
    <w:rsid w:val="00CE190D"/>
    <w:rsid w:val="00CF196D"/>
    <w:rsid w:val="00D04F01"/>
    <w:rsid w:val="00D06414"/>
    <w:rsid w:val="00D24E5A"/>
    <w:rsid w:val="00D32C12"/>
    <w:rsid w:val="00D338E4"/>
    <w:rsid w:val="00D46618"/>
    <w:rsid w:val="00D51947"/>
    <w:rsid w:val="00D532F0"/>
    <w:rsid w:val="00D77413"/>
    <w:rsid w:val="00D82759"/>
    <w:rsid w:val="00D86A86"/>
    <w:rsid w:val="00D86DE4"/>
    <w:rsid w:val="00D9588E"/>
    <w:rsid w:val="00DE1909"/>
    <w:rsid w:val="00DE33CC"/>
    <w:rsid w:val="00DE4438"/>
    <w:rsid w:val="00DE51DB"/>
    <w:rsid w:val="00E040AB"/>
    <w:rsid w:val="00E23F1D"/>
    <w:rsid w:val="00E305FA"/>
    <w:rsid w:val="00E30E05"/>
    <w:rsid w:val="00E36361"/>
    <w:rsid w:val="00E45132"/>
    <w:rsid w:val="00E51D5A"/>
    <w:rsid w:val="00E55AE9"/>
    <w:rsid w:val="00E56D1D"/>
    <w:rsid w:val="00E7432B"/>
    <w:rsid w:val="00E916E9"/>
    <w:rsid w:val="00EA2830"/>
    <w:rsid w:val="00EB0C84"/>
    <w:rsid w:val="00EB690A"/>
    <w:rsid w:val="00EE2241"/>
    <w:rsid w:val="00EE3147"/>
    <w:rsid w:val="00F01253"/>
    <w:rsid w:val="00F04C1C"/>
    <w:rsid w:val="00F12B17"/>
    <w:rsid w:val="00F17FDE"/>
    <w:rsid w:val="00F21539"/>
    <w:rsid w:val="00F31A77"/>
    <w:rsid w:val="00F40D53"/>
    <w:rsid w:val="00F4525C"/>
    <w:rsid w:val="00F50D86"/>
    <w:rsid w:val="00F8262A"/>
    <w:rsid w:val="00F85735"/>
    <w:rsid w:val="00F86E70"/>
    <w:rsid w:val="00FB1EE3"/>
    <w:rsid w:val="00FD1917"/>
    <w:rsid w:val="00FD29D3"/>
    <w:rsid w:val="00FE2873"/>
    <w:rsid w:val="00FE3F0B"/>
    <w:rsid w:val="00FF47DF"/>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1C48D4"/>
    <w:pPr>
      <w:spacing w:before="80" w:after="80" w:line="26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520F0"/>
    <w:pPr>
      <w:numPr>
        <w:numId w:val="1"/>
      </w:numPr>
      <w:tabs>
        <w:tab w:val="left" w:pos="425"/>
      </w:tabs>
      <w:spacing w:before="60" w:after="60" w:line="260" w:lineRule="exact"/>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semiHidden/>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semiHidden/>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character" w:styleId="FollowedHyperlink">
    <w:name w:val="FollowedHyperlink"/>
    <w:basedOn w:val="DefaultParagraphFont"/>
    <w:uiPriority w:val="99"/>
    <w:semiHidden/>
    <w:unhideWhenUsed/>
    <w:rsid w:val="00686194"/>
    <w:rPr>
      <w:color w:val="8DB3E2" w:themeColor="followedHyperlink"/>
      <w:u w:val="single"/>
    </w:rPr>
  </w:style>
  <w:style w:type="character" w:customStyle="1" w:styleId="UnresolvedMention1">
    <w:name w:val="Unresolved Mention1"/>
    <w:basedOn w:val="DefaultParagraphFont"/>
    <w:uiPriority w:val="99"/>
    <w:semiHidden/>
    <w:unhideWhenUsed/>
    <w:rsid w:val="005350E0"/>
    <w:rPr>
      <w:color w:val="605E5C"/>
      <w:shd w:val="clear" w:color="auto" w:fill="E1DFDD"/>
    </w:rPr>
  </w:style>
  <w:style w:type="paragraph" w:styleId="Revision">
    <w:name w:val="Revision"/>
    <w:hidden/>
    <w:uiPriority w:val="99"/>
    <w:semiHidden/>
    <w:rsid w:val="002555BE"/>
    <w:pPr>
      <w:spacing w:after="0" w:line="240" w:lineRule="auto"/>
    </w:pPr>
  </w:style>
  <w:style w:type="character" w:customStyle="1" w:styleId="UnresolvedMention">
    <w:name w:val="Unresolved Mention"/>
    <w:basedOn w:val="DefaultParagraphFont"/>
    <w:uiPriority w:val="99"/>
    <w:semiHidden/>
    <w:unhideWhenUsed/>
    <w:rsid w:val="00C9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AVAR04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ictoriancurriculum.vcaa.vic.edu.au/Curriculum/ContentDescription/VCAVAV043" TargetMode="External"/><Relationship Id="rId17" Type="http://schemas.openxmlformats.org/officeDocument/2006/relationships/hyperlink" Target="https://www.ngv.vic.gov.au/school_resource/keith-haring-jean-michel-basquiat/" TargetMode="External"/><Relationship Id="rId2" Type="http://schemas.openxmlformats.org/officeDocument/2006/relationships/customXml" Target="../customXml/item2.xml"/><Relationship Id="rId16" Type="http://schemas.openxmlformats.org/officeDocument/2006/relationships/hyperlink" Target="https://www.ngv.vic.gov.au/school_resource/kaw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VAE041" TargetMode="External"/><Relationship Id="rId5" Type="http://schemas.openxmlformats.org/officeDocument/2006/relationships/numbering" Target="numbering.xml"/><Relationship Id="rId15" Type="http://schemas.openxmlformats.org/officeDocument/2006/relationships/hyperlink" Target="https://www.youtube.com/watch?v=_-Aw4eoAkx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rcSBr4ZKmrQ"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1fe43362-8010-4e8f-b6ea-08e9e729bbf3"/>
    <ds:schemaRef ds:uri="http://purl.org/dc/terms/"/>
    <ds:schemaRef ds:uri="http://schemas.microsoft.com/office/infopath/2007/PartnerControls"/>
    <ds:schemaRef ds:uri="http://schemas.openxmlformats.org/package/2006/metadata/core-properties"/>
    <ds:schemaRef ds:uri="7312e006-3a46-4a17-974d-e5853b8832b5"/>
  </ds:schemaRefs>
</ds:datastoreItem>
</file>

<file path=customXml/itemProps3.xml><?xml version="1.0" encoding="utf-8"?>
<ds:datastoreItem xmlns:ds="http://schemas.openxmlformats.org/officeDocument/2006/customXml" ds:itemID="{1164686A-590D-4D41-A7E0-52091F8244AE}"/>
</file>

<file path=customXml/itemProps4.xml><?xml version="1.0" encoding="utf-8"?>
<ds:datastoreItem xmlns:ds="http://schemas.openxmlformats.org/officeDocument/2006/customXml" ds:itemID="{4262C422-EB9A-4D7E-A202-5E79B0D3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958</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visual arts</cp:keywords>
  <cp:lastModifiedBy>Witt, Kylie I</cp:lastModifiedBy>
  <cp:revision>2</cp:revision>
  <cp:lastPrinted>2020-02-13T01:01:00Z</cp:lastPrinted>
  <dcterms:created xsi:type="dcterms:W3CDTF">2020-09-30T00:16:00Z</dcterms:created>
  <dcterms:modified xsi:type="dcterms:W3CDTF">2020-09-30T00:16:00Z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