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536FA6C7" w:rsidR="00F4525C" w:rsidRPr="00425E19" w:rsidRDefault="000F2595" w:rsidP="009B61E5">
      <w:pPr>
        <w:pStyle w:val="VCAADocumenttitle"/>
        <w:rPr>
          <w:noProof w:val="0"/>
        </w:rPr>
      </w:pPr>
      <w:r>
        <w:rPr>
          <w:noProof w:val="0"/>
        </w:rPr>
        <w:t>2023 VCE Bengali oral external assessment report</w:t>
      </w:r>
    </w:p>
    <w:p w14:paraId="7061C6F6" w14:textId="6487421C" w:rsidR="00FE32AE" w:rsidRPr="00425E19" w:rsidRDefault="00FE32AE" w:rsidP="00FE32AE">
      <w:pPr>
        <w:pStyle w:val="VCAAbody"/>
        <w:rPr>
          <w:lang w:val="en-AU"/>
        </w:rPr>
      </w:pPr>
      <w:bookmarkStart w:id="0" w:name="TemplateOverview"/>
      <w:bookmarkEnd w:id="0"/>
      <w:r w:rsidRPr="00425E19">
        <w:rPr>
          <w:lang w:val="en-AU"/>
        </w:rPr>
        <w:t xml:space="preserve">Refer to the relevant </w:t>
      </w:r>
      <w:hyperlink r:id="rId8" w:history="1">
        <w:r w:rsidRPr="00425E19">
          <w:rPr>
            <w:rStyle w:val="Hyperlink"/>
            <w:lang w:val="en-AU"/>
          </w:rPr>
          <w:t>study design</w:t>
        </w:r>
      </w:hyperlink>
      <w:r w:rsidRPr="00425E19">
        <w:rPr>
          <w:lang w:val="en-AU"/>
        </w:rPr>
        <w:t xml:space="preserve"> and </w:t>
      </w:r>
      <w:hyperlink r:id="rId9" w:history="1">
        <w:r w:rsidRPr="00425E19">
          <w:rPr>
            <w:rStyle w:val="Hyperlink"/>
            <w:lang w:val="en-AU"/>
          </w:rPr>
          <w:t>examination criteria and specifications</w:t>
        </w:r>
      </w:hyperlink>
      <w:r w:rsidRPr="00425E19">
        <w:rPr>
          <w:lang w:val="en-AU"/>
        </w:rPr>
        <w:t xml:space="preserve"> for full details on this study and how it is assessed.</w:t>
      </w:r>
    </w:p>
    <w:p w14:paraId="359CA713" w14:textId="08367A17" w:rsidR="00D74721" w:rsidRPr="00425E19" w:rsidRDefault="00D74721" w:rsidP="00FE32AE">
      <w:pPr>
        <w:pStyle w:val="VCAAHeading1"/>
        <w:rPr>
          <w:lang w:val="en-AU" w:eastAsia="en-AU"/>
        </w:rPr>
      </w:pPr>
      <w:r w:rsidRPr="00425E19">
        <w:rPr>
          <w:lang w:val="en-AU" w:eastAsia="en-AU"/>
        </w:rPr>
        <w:t>Section 1: Conversation</w:t>
      </w:r>
    </w:p>
    <w:p w14:paraId="70593A47" w14:textId="5B63B1AF" w:rsidR="00E045AA" w:rsidRDefault="00D06C13" w:rsidP="00E045AA">
      <w:pPr>
        <w:pStyle w:val="VCAAHeading3"/>
        <w:rPr>
          <w:lang w:val="en-AU"/>
        </w:rPr>
      </w:pPr>
      <w:r w:rsidRPr="00425E19">
        <w:rPr>
          <w:lang w:val="en-AU"/>
        </w:rPr>
        <w:t>W</w:t>
      </w:r>
      <w:r w:rsidR="00E045AA" w:rsidRPr="00425E19">
        <w:rPr>
          <w:lang w:val="en-AU"/>
        </w:rPr>
        <w:t xml:space="preserve">hat students did </w:t>
      </w:r>
      <w:proofErr w:type="gramStart"/>
      <w:r w:rsidR="00595CA7" w:rsidRPr="00425E19">
        <w:rPr>
          <w:lang w:val="en-AU"/>
        </w:rPr>
        <w:t>well</w:t>
      </w:r>
      <w:proofErr w:type="gramEnd"/>
    </w:p>
    <w:p w14:paraId="1AA47BD7" w14:textId="19C0D34A" w:rsidR="0003314D" w:rsidRPr="0003314D" w:rsidRDefault="0003314D" w:rsidP="0003314D">
      <w:pPr>
        <w:pStyle w:val="VCAAbody"/>
        <w:rPr>
          <w:lang w:val="en-AU"/>
        </w:rPr>
      </w:pPr>
      <w:r>
        <w:rPr>
          <w:lang w:val="en-AU"/>
        </w:rPr>
        <w:t>In 2023, students:</w:t>
      </w:r>
    </w:p>
    <w:p w14:paraId="4DAD9B66" w14:textId="1330CF41" w:rsidR="007D05D9" w:rsidRPr="00425E19" w:rsidRDefault="007D05D9" w:rsidP="007E2D07">
      <w:pPr>
        <w:pStyle w:val="VCAAbullet"/>
        <w:rPr>
          <w:lang w:val="en-AU"/>
        </w:rPr>
      </w:pPr>
      <w:r w:rsidRPr="00425E19">
        <w:rPr>
          <w:lang w:val="en-AU"/>
        </w:rPr>
        <w:t xml:space="preserve">engaged in a general conversation about their personal world, for example, school and home life, family and friends, interests and </w:t>
      </w:r>
      <w:proofErr w:type="gramStart"/>
      <w:r w:rsidRPr="00425E19">
        <w:rPr>
          <w:lang w:val="en-AU"/>
        </w:rPr>
        <w:t>aspirations</w:t>
      </w:r>
      <w:proofErr w:type="gramEnd"/>
    </w:p>
    <w:p w14:paraId="1201C729" w14:textId="3111CBD4" w:rsidR="001128D0" w:rsidRPr="00425E19" w:rsidRDefault="00852908" w:rsidP="0003314D">
      <w:pPr>
        <w:pStyle w:val="VCAAbullet"/>
        <w:rPr>
          <w:rFonts w:eastAsia="Arial"/>
          <w:lang w:val="en-AU"/>
        </w:rPr>
      </w:pPr>
      <w:r w:rsidRPr="00425E19">
        <w:rPr>
          <w:lang w:val="en-AU"/>
        </w:rPr>
        <w:t>provided</w:t>
      </w:r>
      <w:r w:rsidR="007D05D9" w:rsidRPr="00425E19">
        <w:rPr>
          <w:lang w:val="en-AU"/>
        </w:rPr>
        <w:t xml:space="preserve"> a range of relevant information, ideas and opinions with an appropriate depth</w:t>
      </w:r>
      <w:r w:rsidR="001128D0" w:rsidRPr="00425E19">
        <w:rPr>
          <w:lang w:val="en-AU"/>
        </w:rPr>
        <w:t xml:space="preserve">. </w:t>
      </w:r>
      <w:r w:rsidR="001128D0" w:rsidRPr="00425E19">
        <w:rPr>
          <w:rFonts w:eastAsia="Arial"/>
          <w:lang w:val="en-AU"/>
        </w:rPr>
        <w:t>Students who scored highly in the conversation engaged enthusiastically with assessors and were able to support and elaborate on their ideas and opinions, using appropriate Bengali vocabulary</w:t>
      </w:r>
      <w:r w:rsidR="00506B2E">
        <w:rPr>
          <w:rFonts w:eastAsia="Arial"/>
          <w:lang w:val="en-AU"/>
        </w:rPr>
        <w:t>.</w:t>
      </w:r>
    </w:p>
    <w:p w14:paraId="5DF25E92" w14:textId="71734BD3" w:rsidR="00125E4C" w:rsidRPr="00814293" w:rsidRDefault="00B07E89" w:rsidP="0003314D">
      <w:pPr>
        <w:pStyle w:val="VCAAbullet"/>
        <w:rPr>
          <w:rFonts w:eastAsia="Arial"/>
        </w:rPr>
      </w:pPr>
      <w:r w:rsidRPr="00425E19">
        <w:rPr>
          <w:lang w:val="en-AU"/>
        </w:rPr>
        <w:t>clarified, elaborated on and defende</w:t>
      </w:r>
      <w:r w:rsidR="007D05D9" w:rsidRPr="00425E19">
        <w:rPr>
          <w:lang w:val="en-AU"/>
        </w:rPr>
        <w:t>d ideas and opinions</w:t>
      </w:r>
      <w:r w:rsidR="001128D0" w:rsidRPr="00425E19">
        <w:rPr>
          <w:lang w:val="en-AU"/>
        </w:rPr>
        <w:t xml:space="preserve">. Students who scored highly </w:t>
      </w:r>
      <w:r w:rsidR="001128D0" w:rsidRPr="00425E19">
        <w:rPr>
          <w:rFonts w:eastAsia="Arial"/>
          <w:lang w:val="en-AU"/>
        </w:rPr>
        <w:t xml:space="preserve">were able to express their opinions clearly and support them with appropriate examples. </w:t>
      </w:r>
      <w:r w:rsidR="00125E4C" w:rsidRPr="00425E19">
        <w:rPr>
          <w:rFonts w:eastAsia="Arial"/>
          <w:lang w:val="en-AU"/>
        </w:rPr>
        <w:t>These students started with some form of polite greeting, maintained eye contact with the assessors, listened carefully to the questions or comments made during assessment, and responded appropriately maintain</w:t>
      </w:r>
      <w:r w:rsidR="008F6F11">
        <w:rPr>
          <w:rFonts w:eastAsia="Arial"/>
          <w:lang w:val="en-AU"/>
        </w:rPr>
        <w:t>ing an effective</w:t>
      </w:r>
      <w:r w:rsidR="00125E4C" w:rsidRPr="00425E19">
        <w:rPr>
          <w:rFonts w:eastAsia="Arial"/>
          <w:lang w:val="en-AU"/>
        </w:rPr>
        <w:t xml:space="preserve"> interaction with the assessors</w:t>
      </w:r>
      <w:r w:rsidR="00506B2E">
        <w:rPr>
          <w:rFonts w:eastAsia="Arial"/>
          <w:lang w:val="en-AU"/>
        </w:rPr>
        <w:t>.</w:t>
      </w:r>
    </w:p>
    <w:p w14:paraId="64F0C167" w14:textId="467C3090" w:rsidR="007D05D9" w:rsidRPr="00425E19" w:rsidRDefault="00F92AE5" w:rsidP="0003314D">
      <w:pPr>
        <w:pStyle w:val="VCAAbullet"/>
        <w:rPr>
          <w:lang w:val="en-AU"/>
        </w:rPr>
      </w:pPr>
      <w:r w:rsidRPr="00425E19">
        <w:rPr>
          <w:lang w:val="en-AU"/>
        </w:rPr>
        <w:t>demonstrat</w:t>
      </w:r>
      <w:r w:rsidR="007D42F8" w:rsidRPr="00425E19">
        <w:rPr>
          <w:lang w:val="en-AU"/>
        </w:rPr>
        <w:t>ed</w:t>
      </w:r>
      <w:r w:rsidRPr="00425E19">
        <w:rPr>
          <w:lang w:val="en-AU"/>
        </w:rPr>
        <w:t xml:space="preserve"> an excellent level of understanding by responding readily and communicating confidently</w:t>
      </w:r>
      <w:r w:rsidR="00425E19" w:rsidRPr="00425E19">
        <w:rPr>
          <w:lang w:val="en-AU"/>
        </w:rPr>
        <w:t>,</w:t>
      </w:r>
      <w:r w:rsidRPr="00425E19">
        <w:rPr>
          <w:lang w:val="en-AU"/>
        </w:rPr>
        <w:t xml:space="preserve"> and carrying the conversation forward with </w:t>
      </w:r>
      <w:proofErr w:type="gramStart"/>
      <w:r w:rsidRPr="00425E19">
        <w:rPr>
          <w:lang w:val="en-AU"/>
        </w:rPr>
        <w:t>spontaneity</w:t>
      </w:r>
      <w:proofErr w:type="gramEnd"/>
      <w:r w:rsidR="001128D0" w:rsidRPr="00425E19">
        <w:rPr>
          <w:lang w:val="en-AU"/>
        </w:rPr>
        <w:t xml:space="preserve"> </w:t>
      </w:r>
    </w:p>
    <w:p w14:paraId="36C7BA4C" w14:textId="02819328" w:rsidR="005D774F" w:rsidRPr="00425E19" w:rsidRDefault="005D774F" w:rsidP="0003314D">
      <w:pPr>
        <w:pStyle w:val="VCAAbullet"/>
        <w:rPr>
          <w:lang w:val="en-AU"/>
        </w:rPr>
      </w:pPr>
      <w:r w:rsidRPr="00425E19">
        <w:rPr>
          <w:lang w:val="en-AU"/>
        </w:rPr>
        <w:t>responded confidently and were able to advance the conversation</w:t>
      </w:r>
      <w:r w:rsidR="007B349A" w:rsidRPr="00425E19">
        <w:rPr>
          <w:lang w:val="en-AU"/>
        </w:rPr>
        <w:t xml:space="preserve">, </w:t>
      </w:r>
      <w:r w:rsidR="007E2D07" w:rsidRPr="00425E19">
        <w:rPr>
          <w:lang w:val="en-AU"/>
        </w:rPr>
        <w:t>including using</w:t>
      </w:r>
      <w:r w:rsidR="007B349A" w:rsidRPr="00425E19">
        <w:rPr>
          <w:lang w:val="en-AU"/>
        </w:rPr>
        <w:t xml:space="preserve"> appropriate repair strategies </w:t>
      </w:r>
      <w:r w:rsidR="00305FCC">
        <w:rPr>
          <w:lang w:val="en-AU"/>
        </w:rPr>
        <w:t>when</w:t>
      </w:r>
      <w:r w:rsidR="007B349A" w:rsidRPr="00425E19">
        <w:rPr>
          <w:lang w:val="en-AU"/>
        </w:rPr>
        <w:t xml:space="preserve"> needed</w:t>
      </w:r>
      <w:r w:rsidR="001128D0" w:rsidRPr="00425E19">
        <w:rPr>
          <w:lang w:val="en-AU"/>
        </w:rPr>
        <w:t xml:space="preserve">. </w:t>
      </w:r>
      <w:r w:rsidR="00506B2E">
        <w:rPr>
          <w:lang w:val="en-AU"/>
        </w:rPr>
        <w:t>Students who scored highly</w:t>
      </w:r>
      <w:r w:rsidR="00425E19" w:rsidRPr="00425E19">
        <w:rPr>
          <w:lang w:val="en-AU"/>
        </w:rPr>
        <w:t xml:space="preserve"> </w:t>
      </w:r>
      <w:r w:rsidR="00425E19" w:rsidRPr="00425E19">
        <w:rPr>
          <w:rFonts w:eastAsia="Arial"/>
          <w:lang w:val="en-AU"/>
        </w:rPr>
        <w:t>responded actively to questions asked of them by the assessors, demonstrating a very good level of understanding and an ability to carry the conversation forward. Their answers reflected extensive preparation</w:t>
      </w:r>
      <w:r w:rsidR="00506B2E">
        <w:rPr>
          <w:rFonts w:eastAsia="Arial"/>
          <w:lang w:val="en-AU"/>
        </w:rPr>
        <w:t>.</w:t>
      </w:r>
      <w:r w:rsidR="00425E19" w:rsidRPr="00425E19">
        <w:rPr>
          <w:rFonts w:eastAsia="Arial"/>
          <w:lang w:val="en-AU"/>
        </w:rPr>
        <w:t xml:space="preserve"> </w:t>
      </w:r>
    </w:p>
    <w:p w14:paraId="3C6321B6" w14:textId="3FF717A9" w:rsidR="007D42F8" w:rsidRPr="00425E19" w:rsidRDefault="007D42F8" w:rsidP="0003314D">
      <w:pPr>
        <w:pStyle w:val="VCAAbullet"/>
        <w:rPr>
          <w:lang w:val="en-AU"/>
        </w:rPr>
      </w:pPr>
      <w:r w:rsidRPr="00425E19">
        <w:rPr>
          <w:lang w:val="en-AU"/>
        </w:rPr>
        <w:t>used appropriate vocabulary</w:t>
      </w:r>
      <w:r w:rsidR="001128D0" w:rsidRPr="00425E19">
        <w:rPr>
          <w:lang w:val="en-AU"/>
        </w:rPr>
        <w:t xml:space="preserve">. </w:t>
      </w:r>
      <w:r w:rsidR="001128D0" w:rsidRPr="00425E19">
        <w:rPr>
          <w:rFonts w:eastAsia="Arial"/>
          <w:lang w:val="en-AU"/>
        </w:rPr>
        <w:t>Students who scored highly used suitable sentence structures and appropriate vocabulary.</w:t>
      </w:r>
      <w:r w:rsidR="00425E19" w:rsidRPr="00425E19">
        <w:rPr>
          <w:rFonts w:eastAsia="Arial"/>
          <w:lang w:val="en-AU"/>
        </w:rPr>
        <w:t xml:space="preserve"> In some cases, if they uttered English words, they immediately realised and self-corrected in Bengali</w:t>
      </w:r>
      <w:r w:rsidR="001128D0" w:rsidRPr="00425E19">
        <w:rPr>
          <w:rFonts w:eastAsia="Arial"/>
          <w:lang w:val="en-AU"/>
        </w:rPr>
        <w:t>.</w:t>
      </w:r>
    </w:p>
    <w:p w14:paraId="1E640201" w14:textId="0E7753DC" w:rsidR="005D774F" w:rsidRPr="00425E19" w:rsidRDefault="005D774F" w:rsidP="0003314D">
      <w:pPr>
        <w:pStyle w:val="VCAAbullet"/>
        <w:rPr>
          <w:lang w:val="en-AU"/>
        </w:rPr>
      </w:pPr>
      <w:r w:rsidRPr="00425E19">
        <w:rPr>
          <w:lang w:val="en-AU"/>
        </w:rPr>
        <w:t xml:space="preserve">used </w:t>
      </w:r>
      <w:r w:rsidR="00F92AE5" w:rsidRPr="00425E19">
        <w:rPr>
          <w:lang w:val="en-AU"/>
        </w:rPr>
        <w:t xml:space="preserve">appropriate </w:t>
      </w:r>
      <w:r w:rsidRPr="00425E19">
        <w:rPr>
          <w:lang w:val="en-AU"/>
        </w:rPr>
        <w:t>expression, including pronunciation, intonation, stress and tempo</w:t>
      </w:r>
      <w:r w:rsidR="001128D0" w:rsidRPr="00425E19">
        <w:rPr>
          <w:lang w:val="en-AU"/>
        </w:rPr>
        <w:t xml:space="preserve">. </w:t>
      </w:r>
      <w:r w:rsidR="001128D0" w:rsidRPr="00425E19">
        <w:rPr>
          <w:rFonts w:eastAsia="Arial"/>
          <w:lang w:val="en-AU"/>
        </w:rPr>
        <w:t>Students generally pronounced Bengali words well. Some students had a slight accent; however, it did not hinder the meaning of the ideas and opinions that they were presenting.</w:t>
      </w:r>
      <w:r w:rsidR="00125E4C" w:rsidRPr="00425E19">
        <w:rPr>
          <w:rFonts w:eastAsia="Arial"/>
          <w:lang w:val="en-AU"/>
        </w:rPr>
        <w:t xml:space="preserve"> Students who</w:t>
      </w:r>
      <w:r w:rsidR="00425E19" w:rsidRPr="00425E19">
        <w:rPr>
          <w:rFonts w:eastAsia="Arial"/>
          <w:lang w:val="en-AU"/>
        </w:rPr>
        <w:t xml:space="preserve"> had very good</w:t>
      </w:r>
      <w:r w:rsidR="00125E4C" w:rsidRPr="00425E19">
        <w:rPr>
          <w:rFonts w:eastAsia="Arial"/>
          <w:lang w:val="en-AU"/>
        </w:rPr>
        <w:t xml:space="preserve"> intonation, tempo and pronunciation scored highly. They spoke spontaneously and responded well to questions asked.</w:t>
      </w:r>
    </w:p>
    <w:p w14:paraId="7733BC28" w14:textId="77777777" w:rsidR="0003314D" w:rsidRDefault="0003314D" w:rsidP="0003314D">
      <w:pPr>
        <w:pStyle w:val="VCAAbody"/>
        <w:rPr>
          <w:lang w:val="en-AU"/>
        </w:rPr>
      </w:pPr>
      <w:r>
        <w:rPr>
          <w:lang w:val="en-AU"/>
        </w:rPr>
        <w:br w:type="page"/>
      </w:r>
    </w:p>
    <w:p w14:paraId="2A1DB7B8" w14:textId="6FDC72F9" w:rsidR="00E045AA" w:rsidRDefault="00D06C13" w:rsidP="00E045AA">
      <w:pPr>
        <w:pStyle w:val="VCAAHeading3"/>
        <w:rPr>
          <w:lang w:val="en-AU"/>
        </w:rPr>
      </w:pPr>
      <w:r w:rsidRPr="00425E19">
        <w:rPr>
          <w:lang w:val="en-AU"/>
        </w:rPr>
        <w:lastRenderedPageBreak/>
        <w:t>A</w:t>
      </w:r>
      <w:r w:rsidR="00E045AA" w:rsidRPr="00425E19">
        <w:rPr>
          <w:lang w:val="en-AU"/>
        </w:rPr>
        <w:t>reas for improvement</w:t>
      </w:r>
    </w:p>
    <w:p w14:paraId="57C2677C" w14:textId="0AC62DEC" w:rsidR="0003314D" w:rsidRPr="0003314D" w:rsidRDefault="0003314D" w:rsidP="0003314D">
      <w:pPr>
        <w:pStyle w:val="VCAAbody"/>
        <w:rPr>
          <w:lang w:val="en-AU"/>
        </w:rPr>
      </w:pPr>
      <w:r>
        <w:rPr>
          <w:lang w:val="en-AU"/>
        </w:rPr>
        <w:t>Students should:</w:t>
      </w:r>
    </w:p>
    <w:p w14:paraId="4D2E3CE0" w14:textId="055375BC" w:rsidR="00125E4C" w:rsidRPr="00425E19" w:rsidRDefault="00DE5D68" w:rsidP="0003314D">
      <w:pPr>
        <w:pStyle w:val="VCAAbullet"/>
        <w:rPr>
          <w:rFonts w:eastAsia="Arial"/>
          <w:lang w:val="en-AU"/>
        </w:rPr>
      </w:pPr>
      <w:r w:rsidRPr="00425E19">
        <w:rPr>
          <w:lang w:val="en-AU" w:eastAsia="en-AU"/>
        </w:rPr>
        <w:t xml:space="preserve">ensure adequate preparation </w:t>
      </w:r>
      <w:r w:rsidR="00506B2E">
        <w:rPr>
          <w:lang w:val="en-AU" w:eastAsia="en-AU"/>
        </w:rPr>
        <w:t>for</w:t>
      </w:r>
      <w:r w:rsidR="007D42F8" w:rsidRPr="00425E19">
        <w:rPr>
          <w:lang w:val="en-AU" w:eastAsia="en-AU"/>
        </w:rPr>
        <w:t xml:space="preserve"> </w:t>
      </w:r>
      <w:r w:rsidR="00E045AA" w:rsidRPr="00425E19">
        <w:rPr>
          <w:lang w:val="en-AU" w:eastAsia="en-AU"/>
        </w:rPr>
        <w:t>the conversation</w:t>
      </w:r>
      <w:r w:rsidR="00493D97" w:rsidRPr="00425E19">
        <w:rPr>
          <w:lang w:val="en-AU" w:eastAsia="en-AU"/>
        </w:rPr>
        <w:t xml:space="preserve"> with</w:t>
      </w:r>
      <w:r w:rsidR="00F92AE5" w:rsidRPr="00425E19">
        <w:rPr>
          <w:lang w:val="en-AU" w:eastAsia="en-AU"/>
        </w:rPr>
        <w:t xml:space="preserve"> relevance, depth and range of </w:t>
      </w:r>
      <w:r w:rsidR="00493D97" w:rsidRPr="00425E19">
        <w:rPr>
          <w:lang w:val="en-AU" w:eastAsia="en-AU"/>
        </w:rPr>
        <w:t>information, ideas and opinions</w:t>
      </w:r>
      <w:r w:rsidR="00125E4C" w:rsidRPr="00425E19">
        <w:rPr>
          <w:lang w:val="en-AU" w:eastAsia="en-AU"/>
        </w:rPr>
        <w:t xml:space="preserve">. </w:t>
      </w:r>
      <w:r w:rsidR="00125E4C" w:rsidRPr="00425E19">
        <w:rPr>
          <w:rFonts w:eastAsia="Arial"/>
          <w:lang w:val="en-AU"/>
        </w:rPr>
        <w:t xml:space="preserve">Some students answered very briefly when asked </w:t>
      </w:r>
      <w:r w:rsidR="00EE01DA" w:rsidRPr="00425E19">
        <w:rPr>
          <w:rFonts w:eastAsia="Arial"/>
          <w:lang w:val="en-AU"/>
        </w:rPr>
        <w:t>questions and</w:t>
      </w:r>
      <w:r w:rsidR="00125E4C" w:rsidRPr="00425E19">
        <w:rPr>
          <w:rFonts w:eastAsia="Arial"/>
          <w:lang w:val="en-AU"/>
        </w:rPr>
        <w:t xml:space="preserve"> did not engage with the assessors spontaneously; some needed repeated probing to elicit an answer. These students did not score highly. Students may note that the factual accuracy of the responses is less important than the use of appropriate vocabulary, grammar and sentence structures</w:t>
      </w:r>
      <w:r w:rsidR="00506B2E">
        <w:rPr>
          <w:rFonts w:eastAsia="Arial"/>
          <w:lang w:val="en-AU"/>
        </w:rPr>
        <w:t>.</w:t>
      </w:r>
    </w:p>
    <w:p w14:paraId="29BA75BE" w14:textId="36748170" w:rsidR="00C424EB" w:rsidRPr="00425E19" w:rsidRDefault="00C424EB" w:rsidP="0003314D">
      <w:pPr>
        <w:pStyle w:val="VCAAbullet"/>
        <w:rPr>
          <w:lang w:val="en-AU" w:eastAsia="en-AU"/>
        </w:rPr>
      </w:pPr>
      <w:r w:rsidRPr="00425E19">
        <w:rPr>
          <w:lang w:val="en-AU" w:eastAsia="en-AU"/>
        </w:rPr>
        <w:t>practise pronunciation</w:t>
      </w:r>
      <w:r w:rsidR="00425E19">
        <w:rPr>
          <w:lang w:val="en-AU" w:eastAsia="en-AU"/>
        </w:rPr>
        <w:t>,</w:t>
      </w:r>
      <w:r w:rsidRPr="00425E19">
        <w:rPr>
          <w:lang w:val="en-AU" w:eastAsia="en-AU"/>
        </w:rPr>
        <w:t xml:space="preserve"> intonation</w:t>
      </w:r>
      <w:r w:rsidR="00425E19">
        <w:rPr>
          <w:lang w:val="en-AU" w:eastAsia="en-AU"/>
        </w:rPr>
        <w:t>,</w:t>
      </w:r>
      <w:r w:rsidRPr="00425E19">
        <w:rPr>
          <w:lang w:val="en-AU" w:eastAsia="en-AU"/>
        </w:rPr>
        <w:t xml:space="preserve"> stress and tempo</w:t>
      </w:r>
      <w:r w:rsidR="001128D0" w:rsidRPr="00425E19">
        <w:rPr>
          <w:lang w:val="en-AU" w:eastAsia="en-AU"/>
        </w:rPr>
        <w:t xml:space="preserve">. </w:t>
      </w:r>
      <w:r w:rsidR="001128D0" w:rsidRPr="00425E19">
        <w:rPr>
          <w:rFonts w:eastAsia="Arial"/>
          <w:lang w:val="en-AU"/>
        </w:rPr>
        <w:t xml:space="preserve">It should be noted that it is not appropriate to use colloquial language, particularly the less common colloquialisms. Some wrong pronunciations were noticed, </w:t>
      </w:r>
      <w:proofErr w:type="gramStart"/>
      <w:r w:rsidR="001128D0" w:rsidRPr="00425E19">
        <w:rPr>
          <w:rFonts w:eastAsia="Arial"/>
          <w:lang w:val="en-AU"/>
        </w:rPr>
        <w:t>e.g.</w:t>
      </w:r>
      <w:proofErr w:type="gramEnd"/>
      <w:r w:rsidR="001128D0" w:rsidRPr="00425E19">
        <w:rPr>
          <w:rFonts w:eastAsia="Arial"/>
          <w:lang w:val="en-AU"/>
        </w:rPr>
        <w:t xml:space="preserve"> </w:t>
      </w:r>
      <w:r w:rsidR="001128D0" w:rsidRPr="00814293">
        <w:rPr>
          <w:rStyle w:val="VCAANirmala"/>
          <w:cs/>
        </w:rPr>
        <w:t>সংস্কৃতি</w:t>
      </w:r>
      <w:r w:rsidR="001128D0" w:rsidRPr="00425E19">
        <w:rPr>
          <w:rFonts w:eastAsia="Arial"/>
          <w:lang w:val="en-AU"/>
        </w:rPr>
        <w:t xml:space="preserve"> (culture) pronounced as </w:t>
      </w:r>
      <w:r w:rsidR="001128D0" w:rsidRPr="00425E19">
        <w:rPr>
          <w:rFonts w:eastAsia="Arial" w:cs="Nirmala UI"/>
          <w:cs/>
          <w:lang w:val="en-AU" w:bidi="bn-IN"/>
        </w:rPr>
        <w:t>সাংস্কৃতি</w:t>
      </w:r>
      <w:r w:rsidR="001128D0" w:rsidRPr="00425E19">
        <w:rPr>
          <w:rFonts w:eastAsia="Arial" w:cs="Nirmala UI"/>
          <w:lang w:val="en-AU" w:bidi="bn-IN"/>
        </w:rPr>
        <w:t xml:space="preserve">, and </w:t>
      </w:r>
      <w:r w:rsidR="001128D0" w:rsidRPr="00425E19">
        <w:rPr>
          <w:rFonts w:eastAsia="Arial" w:cs="Nirmala UI"/>
          <w:cs/>
          <w:lang w:val="en-AU" w:bidi="bn-IN"/>
        </w:rPr>
        <w:t>প্রকৃতি</w:t>
      </w:r>
      <w:r w:rsidR="001128D0" w:rsidRPr="00814293">
        <w:rPr>
          <w:rFonts w:eastAsia="Arial"/>
          <w:cs/>
        </w:rPr>
        <w:t xml:space="preserve"> </w:t>
      </w:r>
      <w:r w:rsidR="001128D0" w:rsidRPr="00425E19">
        <w:rPr>
          <w:rFonts w:eastAsia="Arial" w:cs="Nirmala UI"/>
          <w:lang w:val="en-AU" w:bidi="bn-IN"/>
        </w:rPr>
        <w:t xml:space="preserve">(nature) pronounced as </w:t>
      </w:r>
      <w:r w:rsidR="001128D0" w:rsidRPr="00425E19">
        <w:rPr>
          <w:rFonts w:eastAsia="Arial" w:cs="Nirmala UI"/>
          <w:cs/>
          <w:lang w:val="en-AU" w:bidi="bn-IN"/>
        </w:rPr>
        <w:t>প্রাকৃতি.</w:t>
      </w:r>
      <w:r w:rsidR="00F1413F" w:rsidRPr="00425E19">
        <w:rPr>
          <w:rFonts w:eastAsia="Arial" w:cs="Nirmala UI"/>
          <w:lang w:val="en-AU" w:bidi="bn-IN"/>
        </w:rPr>
        <w:t xml:space="preserve"> </w:t>
      </w:r>
      <w:r w:rsidR="001128D0" w:rsidRPr="00425E19">
        <w:rPr>
          <w:rFonts w:eastAsia="Arial" w:cs="Nirmala UI"/>
          <w:cs/>
          <w:lang w:val="en-AU" w:bidi="bn-IN"/>
        </w:rPr>
        <w:t>U</w:t>
      </w:r>
      <w:r w:rsidR="001128D0" w:rsidRPr="00425E19">
        <w:rPr>
          <w:rFonts w:eastAsia="Arial" w:cs="Nirmala UI"/>
          <w:lang w:val="en-AU" w:bidi="bn-IN"/>
        </w:rPr>
        <w:t xml:space="preserve">se of these words is great for conversation, but the wrong pronunciation diminishes </w:t>
      </w:r>
      <w:r w:rsidR="00157BF2">
        <w:rPr>
          <w:rFonts w:eastAsia="Arial" w:cs="Nirmala UI"/>
          <w:lang w:val="en-AU" w:bidi="bn-IN"/>
        </w:rPr>
        <w:t>their</w:t>
      </w:r>
      <w:r w:rsidR="001128D0" w:rsidRPr="00425E19">
        <w:rPr>
          <w:rFonts w:eastAsia="Arial" w:cs="Nirmala UI"/>
          <w:lang w:val="en-AU" w:bidi="bn-IN"/>
        </w:rPr>
        <w:t xml:space="preserve"> value.</w:t>
      </w:r>
    </w:p>
    <w:p w14:paraId="1F6FDB8A" w14:textId="43411DB2" w:rsidR="00D74721" w:rsidRPr="00425E19" w:rsidRDefault="00D74721" w:rsidP="00D74959">
      <w:pPr>
        <w:pStyle w:val="VCAAHeading2"/>
        <w:rPr>
          <w:lang w:val="en-AU" w:eastAsia="en-AU"/>
        </w:rPr>
      </w:pPr>
      <w:r w:rsidRPr="00425E19">
        <w:rPr>
          <w:lang w:val="en-AU" w:eastAsia="en-AU"/>
        </w:rPr>
        <w:t xml:space="preserve">Section 2: </w:t>
      </w:r>
      <w:r w:rsidRPr="00425E19">
        <w:rPr>
          <w:lang w:val="en-AU"/>
        </w:rPr>
        <w:t>Discussion</w:t>
      </w:r>
    </w:p>
    <w:p w14:paraId="116FF5B1" w14:textId="571AFB0F" w:rsidR="002D139F" w:rsidRDefault="00BD4C13" w:rsidP="002D139F">
      <w:pPr>
        <w:pStyle w:val="VCAAHeading3"/>
        <w:rPr>
          <w:lang w:val="en-AU"/>
        </w:rPr>
      </w:pPr>
      <w:r w:rsidRPr="00425E19">
        <w:rPr>
          <w:lang w:val="en-AU"/>
        </w:rPr>
        <w:t>W</w:t>
      </w:r>
      <w:r w:rsidR="002D139F" w:rsidRPr="00425E19">
        <w:rPr>
          <w:lang w:val="en-AU"/>
        </w:rPr>
        <w:t xml:space="preserve">hat students did </w:t>
      </w:r>
      <w:proofErr w:type="gramStart"/>
      <w:r w:rsidR="00595CA7" w:rsidRPr="00425E19">
        <w:rPr>
          <w:lang w:val="en-AU"/>
        </w:rPr>
        <w:t>well</w:t>
      </w:r>
      <w:proofErr w:type="gramEnd"/>
    </w:p>
    <w:p w14:paraId="411E478A" w14:textId="1F6474B4" w:rsidR="00EE01DA" w:rsidRDefault="00EE01DA" w:rsidP="00EE01DA">
      <w:pPr>
        <w:pStyle w:val="VCAAbody"/>
        <w:rPr>
          <w:lang w:val="en-AU"/>
        </w:rPr>
      </w:pPr>
      <w:r>
        <w:rPr>
          <w:lang w:val="en-AU"/>
        </w:rPr>
        <w:t>In 2023 students:</w:t>
      </w:r>
    </w:p>
    <w:p w14:paraId="1E87772F" w14:textId="785F3939" w:rsidR="004301FD" w:rsidRPr="00EE01DA" w:rsidRDefault="004301FD" w:rsidP="007E2D07">
      <w:pPr>
        <w:pStyle w:val="VCAAbullet"/>
      </w:pPr>
      <w:r>
        <w:t>clearly introduced the focus of their subtopic, alerting assessors to any objects brought to support the discussion of the subtopic</w:t>
      </w:r>
    </w:p>
    <w:p w14:paraId="4FF46912" w14:textId="3710FD52" w:rsidR="001175AE" w:rsidRPr="00425E19" w:rsidRDefault="004157A6" w:rsidP="0003314D">
      <w:pPr>
        <w:pStyle w:val="VCAAbullet"/>
        <w:rPr>
          <w:lang w:val="en-AU"/>
        </w:rPr>
      </w:pPr>
      <w:r w:rsidRPr="00425E19">
        <w:rPr>
          <w:lang w:val="en-AU"/>
        </w:rPr>
        <w:t xml:space="preserve">demonstrated in-depth </w:t>
      </w:r>
      <w:r w:rsidR="00B07E89" w:rsidRPr="00425E19">
        <w:rPr>
          <w:lang w:val="en-AU"/>
        </w:rPr>
        <w:t>knowledge</w:t>
      </w:r>
      <w:r w:rsidRPr="00425E19">
        <w:rPr>
          <w:lang w:val="en-AU"/>
        </w:rPr>
        <w:t xml:space="preserve"> of the</w:t>
      </w:r>
      <w:r w:rsidR="001175AE" w:rsidRPr="00425E19">
        <w:rPr>
          <w:lang w:val="en-AU"/>
        </w:rPr>
        <w:t>ir</w:t>
      </w:r>
      <w:r w:rsidRPr="00425E19">
        <w:rPr>
          <w:lang w:val="en-AU"/>
        </w:rPr>
        <w:t xml:space="preserve"> subtopic</w:t>
      </w:r>
      <w:r w:rsidR="00125E4C" w:rsidRPr="00425E19">
        <w:rPr>
          <w:lang w:val="en-AU"/>
        </w:rPr>
        <w:t xml:space="preserve">. </w:t>
      </w:r>
      <w:r w:rsidR="00125E4C" w:rsidRPr="00425E19">
        <w:rPr>
          <w:rFonts w:eastAsia="Arial"/>
          <w:lang w:val="en-AU"/>
        </w:rPr>
        <w:t>Most students chose a subtopic related to the migrant Bengali-speaking communities in Australia, such as their educational priorities, cultural events and festivals, marriage, employment situations, the preservation of the Bengali culture, and the process of school education and tea</w:t>
      </w:r>
      <w:r w:rsidR="00125E4C" w:rsidRPr="0003314D">
        <w:rPr>
          <w:rFonts w:eastAsia="Arial"/>
          <w:lang w:val="en-AU"/>
        </w:rPr>
        <w:t xml:space="preserve">ching. Most students </w:t>
      </w:r>
      <w:r w:rsidR="00425E19">
        <w:rPr>
          <w:rFonts w:eastAsia="Arial"/>
          <w:lang w:val="en-AU"/>
        </w:rPr>
        <w:t>carried out</w:t>
      </w:r>
      <w:r w:rsidR="00125E4C" w:rsidRPr="0003314D">
        <w:rPr>
          <w:rFonts w:eastAsia="Arial"/>
          <w:lang w:val="en-AU"/>
        </w:rPr>
        <w:t xml:space="preserve"> surveys and conducted interviews with members of the Bangladeshi community in </w:t>
      </w:r>
      <w:proofErr w:type="gramStart"/>
      <w:r w:rsidR="00125E4C" w:rsidRPr="0003314D">
        <w:rPr>
          <w:rFonts w:eastAsia="Arial"/>
          <w:lang w:val="en-AU"/>
        </w:rPr>
        <w:t>Melbourne, and</w:t>
      </w:r>
      <w:proofErr w:type="gramEnd"/>
      <w:r w:rsidR="00125E4C" w:rsidRPr="0003314D">
        <w:rPr>
          <w:rFonts w:eastAsia="Arial"/>
          <w:lang w:val="en-AU"/>
        </w:rPr>
        <w:t xml:space="preserve"> summarised their findings using pie charts and bar graphs</w:t>
      </w:r>
      <w:r w:rsidR="00157BF2">
        <w:rPr>
          <w:rFonts w:eastAsia="Arial"/>
          <w:lang w:val="en-AU"/>
        </w:rPr>
        <w:t>, and then used this information appropriately in the discuss</w:t>
      </w:r>
      <w:r w:rsidR="009637C4">
        <w:rPr>
          <w:rFonts w:eastAsia="Arial"/>
          <w:lang w:val="en-AU"/>
        </w:rPr>
        <w:t>i</w:t>
      </w:r>
      <w:r w:rsidR="00157BF2">
        <w:rPr>
          <w:rFonts w:eastAsia="Arial"/>
          <w:lang w:val="en-AU"/>
        </w:rPr>
        <w:t>on</w:t>
      </w:r>
      <w:r w:rsidR="00506B2E">
        <w:rPr>
          <w:rFonts w:eastAsia="Arial"/>
          <w:lang w:val="en-AU"/>
        </w:rPr>
        <w:t>.</w:t>
      </w:r>
    </w:p>
    <w:p w14:paraId="72B0123F" w14:textId="6DD84E6A" w:rsidR="007D42F8" w:rsidRPr="00425E19" w:rsidRDefault="007D42F8" w:rsidP="0003314D">
      <w:pPr>
        <w:pStyle w:val="VCAAbullet"/>
        <w:rPr>
          <w:lang w:val="en-AU"/>
        </w:rPr>
      </w:pPr>
      <w:r w:rsidRPr="00425E19">
        <w:rPr>
          <w:lang w:val="en-AU"/>
        </w:rPr>
        <w:t>used the image to support the discussion on the subtopic</w:t>
      </w:r>
      <w:r w:rsidR="00125E4C" w:rsidRPr="00425E19">
        <w:rPr>
          <w:lang w:val="en-AU"/>
        </w:rPr>
        <w:t xml:space="preserve">. </w:t>
      </w:r>
      <w:r w:rsidR="00125E4C" w:rsidRPr="00425E19">
        <w:rPr>
          <w:rFonts w:eastAsia="Arial"/>
          <w:lang w:val="en-AU"/>
        </w:rPr>
        <w:t>A few students also provided assessors with  objects, such as photographs, maps or diagrams</w:t>
      </w:r>
      <w:r w:rsidR="00506B2E">
        <w:rPr>
          <w:rFonts w:eastAsia="Arial"/>
          <w:lang w:val="en-AU"/>
        </w:rPr>
        <w:t>.</w:t>
      </w:r>
    </w:p>
    <w:p w14:paraId="5E203109" w14:textId="1E451D4A" w:rsidR="00125E4C" w:rsidRPr="0003314D" w:rsidRDefault="001175AE" w:rsidP="0003314D">
      <w:pPr>
        <w:pStyle w:val="VCAAbullet"/>
        <w:rPr>
          <w:rFonts w:eastAsia="Arial"/>
          <w:lang w:val="en-AU"/>
        </w:rPr>
      </w:pPr>
      <w:r w:rsidRPr="00425E19">
        <w:rPr>
          <w:lang w:val="en-AU"/>
        </w:rPr>
        <w:t xml:space="preserve">communicated effectively with </w:t>
      </w:r>
      <w:r w:rsidR="00D74721" w:rsidRPr="00425E19">
        <w:rPr>
          <w:lang w:val="en-AU"/>
        </w:rPr>
        <w:t>assessors through</w:t>
      </w:r>
      <w:r w:rsidRPr="00425E19">
        <w:rPr>
          <w:lang w:val="en-AU"/>
        </w:rPr>
        <w:t>out</w:t>
      </w:r>
      <w:r w:rsidR="00D74721" w:rsidRPr="00425E19">
        <w:rPr>
          <w:lang w:val="en-AU"/>
        </w:rPr>
        <w:t xml:space="preserve"> the </w:t>
      </w:r>
      <w:r w:rsidR="004157A6" w:rsidRPr="00425E19">
        <w:rPr>
          <w:lang w:val="en-AU"/>
        </w:rPr>
        <w:t>discussion</w:t>
      </w:r>
      <w:r w:rsidR="00125E4C" w:rsidRPr="00425E19">
        <w:rPr>
          <w:lang w:val="en-AU"/>
        </w:rPr>
        <w:t xml:space="preserve">. </w:t>
      </w:r>
      <w:r w:rsidR="00125E4C" w:rsidRPr="00425E19">
        <w:rPr>
          <w:rFonts w:eastAsia="Arial"/>
          <w:lang w:val="en-AU"/>
        </w:rPr>
        <w:t xml:space="preserve">Students who scored highly had prepared well for their discussion </w:t>
      </w:r>
      <w:r w:rsidR="00646E27">
        <w:rPr>
          <w:rFonts w:eastAsia="Arial"/>
          <w:lang w:val="en-AU"/>
        </w:rPr>
        <w:t xml:space="preserve">on their </w:t>
      </w:r>
      <w:r w:rsidR="00125E4C" w:rsidRPr="00425E19">
        <w:rPr>
          <w:rFonts w:eastAsia="Arial"/>
          <w:lang w:val="en-AU"/>
        </w:rPr>
        <w:t xml:space="preserve">subtopic. They spoke without hesitation and used properly framed words and phrases to elaborate on their ideas and opinions </w:t>
      </w:r>
      <w:r w:rsidR="000027BE">
        <w:rPr>
          <w:rFonts w:eastAsia="Arial"/>
          <w:lang w:val="en-AU"/>
        </w:rPr>
        <w:t>i</w:t>
      </w:r>
      <w:r w:rsidR="00125E4C" w:rsidRPr="00425E19">
        <w:rPr>
          <w:rFonts w:eastAsia="Arial"/>
          <w:lang w:val="en-AU"/>
        </w:rPr>
        <w:t>n their chosen subtopic. They maintained eye contact with the assessors, spoke spontaneously and responded to the questions and comments of the assessors with appropriate reasons and examples</w:t>
      </w:r>
      <w:r w:rsidR="000027BE">
        <w:rPr>
          <w:rFonts w:eastAsia="Arial"/>
          <w:lang w:val="en-AU"/>
        </w:rPr>
        <w:t>.</w:t>
      </w:r>
      <w:r w:rsidR="00125E4C" w:rsidRPr="00425E19">
        <w:rPr>
          <w:rFonts w:eastAsia="Arial"/>
          <w:lang w:val="en-AU"/>
        </w:rPr>
        <w:t xml:space="preserve"> </w:t>
      </w:r>
    </w:p>
    <w:p w14:paraId="58338540" w14:textId="5DD92913" w:rsidR="00D74721" w:rsidRPr="00425E19" w:rsidRDefault="00D74721" w:rsidP="0003314D">
      <w:pPr>
        <w:pStyle w:val="VCAAbullet"/>
        <w:rPr>
          <w:lang w:val="en-AU"/>
        </w:rPr>
      </w:pPr>
      <w:r w:rsidRPr="00425E19">
        <w:rPr>
          <w:lang w:val="en-AU"/>
        </w:rPr>
        <w:t>use</w:t>
      </w:r>
      <w:r w:rsidR="007D05D9" w:rsidRPr="00425E19">
        <w:rPr>
          <w:lang w:val="en-AU"/>
        </w:rPr>
        <w:t>d</w:t>
      </w:r>
      <w:r w:rsidRPr="00425E19">
        <w:rPr>
          <w:lang w:val="en-AU"/>
        </w:rPr>
        <w:t xml:space="preserve"> appropriate vocabulary</w:t>
      </w:r>
      <w:r w:rsidR="00125E4C" w:rsidRPr="00425E19">
        <w:rPr>
          <w:lang w:val="en-AU"/>
        </w:rPr>
        <w:t xml:space="preserve">. </w:t>
      </w:r>
      <w:r w:rsidR="00125E4C" w:rsidRPr="00425E19">
        <w:rPr>
          <w:rFonts w:eastAsia="Arial"/>
          <w:lang w:val="en-AU"/>
        </w:rPr>
        <w:t>Students who scored highly in the discussion used sophisticated and appropriate vocabulary, and good sentence structures to describe their findings and views. Some pleasant words</w:t>
      </w:r>
      <w:r w:rsidR="00125E4C" w:rsidRPr="00425E19">
        <w:rPr>
          <w:rFonts w:eastAsia="Arial" w:cs="Shonar Bangla"/>
          <w:lang w:val="en-AU" w:bidi="bn-IN"/>
        </w:rPr>
        <w:t xml:space="preserve"> </w:t>
      </w:r>
      <w:r w:rsidR="00125E4C" w:rsidRPr="00425E19">
        <w:rPr>
          <w:rFonts w:eastAsia="Arial"/>
          <w:lang w:val="en-AU"/>
        </w:rPr>
        <w:t>and</w:t>
      </w:r>
      <w:r w:rsidR="00125E4C" w:rsidRPr="00425E19">
        <w:rPr>
          <w:rFonts w:eastAsia="Arial" w:cs="Vrinda"/>
          <w:lang w:val="en-AU" w:bidi="bn-IN"/>
        </w:rPr>
        <w:t xml:space="preserve"> </w:t>
      </w:r>
      <w:r w:rsidR="00125E4C" w:rsidRPr="00425E19">
        <w:rPr>
          <w:rFonts w:eastAsia="Arial"/>
          <w:lang w:val="en-AU" w:bidi="bn-IN"/>
        </w:rPr>
        <w:t>idiomatic phrases</w:t>
      </w:r>
      <w:r w:rsidR="00125E4C" w:rsidRPr="00425E19">
        <w:rPr>
          <w:rFonts w:eastAsia="Arial"/>
          <w:lang w:val="en-AU"/>
        </w:rPr>
        <w:t xml:space="preserve"> used </w:t>
      </w:r>
      <w:r w:rsidR="00125E4C" w:rsidRPr="00425E19">
        <w:rPr>
          <w:rFonts w:eastAsia="Arial" w:cs="Nirmala UI"/>
          <w:lang w:val="en-AU" w:bidi="bn-IN"/>
        </w:rPr>
        <w:t>by</w:t>
      </w:r>
      <w:r w:rsidR="00125E4C" w:rsidRPr="00425E19">
        <w:rPr>
          <w:rFonts w:eastAsia="Arial" w:cs="Nirmala UI"/>
          <w:cs/>
          <w:lang w:val="en-AU" w:bidi="bn-IN"/>
        </w:rPr>
        <w:t xml:space="preserve"> </w:t>
      </w:r>
      <w:r w:rsidR="00125E4C" w:rsidRPr="00425E19">
        <w:rPr>
          <w:rFonts w:eastAsia="Arial" w:cs="Nirmala UI"/>
          <w:lang w:val="en-AU" w:bidi="bn-IN"/>
        </w:rPr>
        <w:t xml:space="preserve">students </w:t>
      </w:r>
      <w:r w:rsidR="00125E4C" w:rsidRPr="00425E19">
        <w:rPr>
          <w:rFonts w:eastAsia="Arial"/>
          <w:lang w:val="en-AU"/>
        </w:rPr>
        <w:t xml:space="preserve">included: </w:t>
      </w:r>
      <w:r w:rsidR="00125E4C" w:rsidRPr="00814293">
        <w:rPr>
          <w:rStyle w:val="VCAANirmala"/>
          <w:cs/>
        </w:rPr>
        <w:t>মন্ত্রমুগ্ধ</w:t>
      </w:r>
      <w:r w:rsidR="000027BE">
        <w:rPr>
          <w:rStyle w:val="VCAANirmala"/>
          <w:rFonts w:hint="cs"/>
          <w:cs/>
        </w:rPr>
        <w:t xml:space="preserve"> </w:t>
      </w:r>
      <w:r w:rsidR="00125E4C" w:rsidRPr="00425E19">
        <w:rPr>
          <w:rFonts w:eastAsia="Arial"/>
          <w:cs/>
          <w:lang w:val="en-AU" w:bidi="bn-IN"/>
        </w:rPr>
        <w:t>(</w:t>
      </w:r>
      <w:r w:rsidR="00125E4C" w:rsidRPr="00425E19">
        <w:rPr>
          <w:rFonts w:eastAsia="Arial"/>
          <w:lang w:val="en-AU" w:bidi="bn-IN"/>
        </w:rPr>
        <w:t>spellbound</w:t>
      </w:r>
      <w:r w:rsidR="00125E4C" w:rsidRPr="00425E19">
        <w:rPr>
          <w:rFonts w:eastAsia="Arial"/>
          <w:cs/>
          <w:lang w:val="en-AU" w:bidi="bn-IN"/>
        </w:rPr>
        <w:t>)</w:t>
      </w:r>
      <w:r w:rsidR="00125E4C" w:rsidRPr="00425E19">
        <w:rPr>
          <w:rFonts w:eastAsia="Arial"/>
          <w:szCs w:val="20"/>
          <w:cs/>
          <w:lang w:val="en-AU" w:bidi="bn-IN"/>
        </w:rPr>
        <w:t xml:space="preserve">, </w:t>
      </w:r>
      <w:r w:rsidR="00125E4C" w:rsidRPr="00814293">
        <w:rPr>
          <w:rStyle w:val="VCAANirmala"/>
          <w:cs/>
        </w:rPr>
        <w:t>হাতের</w:t>
      </w:r>
      <w:r w:rsidR="00125E4C" w:rsidRPr="00425E19">
        <w:rPr>
          <w:rFonts w:eastAsia="Arial"/>
          <w:szCs w:val="20"/>
          <w:cs/>
          <w:lang w:val="en-AU" w:bidi="bn-IN"/>
        </w:rPr>
        <w:t xml:space="preserve"> </w:t>
      </w:r>
      <w:r w:rsidR="00125E4C" w:rsidRPr="00814293">
        <w:rPr>
          <w:rStyle w:val="VCAANirmala"/>
          <w:cs/>
        </w:rPr>
        <w:t>পাঁচ</w:t>
      </w:r>
      <w:r w:rsidR="00125E4C" w:rsidRPr="00425E19">
        <w:rPr>
          <w:rFonts w:eastAsia="Arial"/>
          <w:szCs w:val="20"/>
          <w:lang w:val="en-AU" w:bidi="bn-IN"/>
        </w:rPr>
        <w:t xml:space="preserve"> </w:t>
      </w:r>
      <w:r w:rsidR="00125E4C" w:rsidRPr="00425E19">
        <w:rPr>
          <w:rFonts w:eastAsia="Arial"/>
          <w:szCs w:val="20"/>
          <w:cs/>
          <w:lang w:val="en-AU" w:bidi="bn-IN"/>
        </w:rPr>
        <w:t>(</w:t>
      </w:r>
      <w:r w:rsidR="00125E4C" w:rsidRPr="00425E19">
        <w:rPr>
          <w:rFonts w:eastAsia="Arial"/>
          <w:szCs w:val="20"/>
          <w:lang w:val="en-AU" w:bidi="bn-IN"/>
        </w:rPr>
        <w:t>the last possession)</w:t>
      </w:r>
      <w:r w:rsidR="00125E4C" w:rsidRPr="00425E19">
        <w:rPr>
          <w:rFonts w:eastAsia="Arial"/>
          <w:szCs w:val="20"/>
          <w:cs/>
          <w:lang w:val="en-AU" w:bidi="bn-IN"/>
        </w:rPr>
        <w:t xml:space="preserve">, </w:t>
      </w:r>
      <w:r w:rsidR="00125E4C" w:rsidRPr="00425E19">
        <w:rPr>
          <w:rFonts w:eastAsia="Arial"/>
          <w:szCs w:val="20"/>
          <w:lang w:val="en-AU" w:bidi="bn-IN"/>
        </w:rPr>
        <w:t>and</w:t>
      </w:r>
      <w:r w:rsidR="00125E4C" w:rsidRPr="00425E19">
        <w:rPr>
          <w:rFonts w:eastAsia="Arial"/>
          <w:szCs w:val="20"/>
          <w:cs/>
          <w:lang w:val="en-AU" w:bidi="bn-IN"/>
        </w:rPr>
        <w:t xml:space="preserve"> </w:t>
      </w:r>
      <w:r w:rsidR="00125E4C" w:rsidRPr="00814293">
        <w:rPr>
          <w:rStyle w:val="VCAANirmala"/>
          <w:cs/>
        </w:rPr>
        <w:t>ঘড়ি</w:t>
      </w:r>
      <w:r w:rsidR="00125E4C" w:rsidRPr="00425E19">
        <w:rPr>
          <w:rFonts w:eastAsia="Arial"/>
          <w:szCs w:val="20"/>
          <w:cs/>
          <w:lang w:val="en-AU" w:bidi="bn-IN"/>
        </w:rPr>
        <w:t xml:space="preserve"> </w:t>
      </w:r>
      <w:r w:rsidR="00125E4C" w:rsidRPr="00814293">
        <w:rPr>
          <w:rStyle w:val="VCAANirmala"/>
          <w:cs/>
        </w:rPr>
        <w:t>ধরে</w:t>
      </w:r>
      <w:r w:rsidR="00125E4C" w:rsidRPr="00425E19">
        <w:rPr>
          <w:rFonts w:eastAsia="Arial"/>
          <w:szCs w:val="20"/>
          <w:lang w:val="en-AU" w:bidi="bn-IN"/>
        </w:rPr>
        <w:t xml:space="preserve"> </w:t>
      </w:r>
      <w:r w:rsidR="00125E4C" w:rsidRPr="00425E19">
        <w:rPr>
          <w:rFonts w:eastAsia="Arial"/>
          <w:szCs w:val="20"/>
          <w:cs/>
          <w:lang w:val="en-AU" w:bidi="bn-IN"/>
        </w:rPr>
        <w:t>(</w:t>
      </w:r>
      <w:r w:rsidR="00125E4C" w:rsidRPr="00425E19">
        <w:rPr>
          <w:rFonts w:eastAsia="Arial"/>
          <w:szCs w:val="20"/>
          <w:lang w:val="en-AU" w:bidi="bn-IN"/>
        </w:rPr>
        <w:t>right on time</w:t>
      </w:r>
      <w:r w:rsidR="00125E4C" w:rsidRPr="00425E19">
        <w:rPr>
          <w:rFonts w:eastAsia="Arial"/>
          <w:szCs w:val="20"/>
          <w:cs/>
          <w:lang w:val="en-AU" w:bidi="bn-IN"/>
        </w:rPr>
        <w:t>)</w:t>
      </w:r>
      <w:r w:rsidR="00125E4C" w:rsidRPr="00425E19">
        <w:rPr>
          <w:rFonts w:eastAsia="Arial"/>
          <w:szCs w:val="20"/>
          <w:lang w:val="en-AU" w:bidi="bn-IN"/>
        </w:rPr>
        <w:t>.</w:t>
      </w:r>
    </w:p>
    <w:p w14:paraId="4630F5C8" w14:textId="7E8EC786" w:rsidR="00E045AA" w:rsidRDefault="00BD4C13" w:rsidP="00E045AA">
      <w:pPr>
        <w:pStyle w:val="VCAAHeading3"/>
        <w:rPr>
          <w:lang w:val="en-AU"/>
        </w:rPr>
      </w:pPr>
      <w:r w:rsidRPr="00425E19">
        <w:rPr>
          <w:lang w:val="en-AU"/>
        </w:rPr>
        <w:t>A</w:t>
      </w:r>
      <w:r w:rsidR="00E045AA" w:rsidRPr="00425E19">
        <w:rPr>
          <w:lang w:val="en-AU"/>
        </w:rPr>
        <w:t>reas for improvement</w:t>
      </w:r>
    </w:p>
    <w:p w14:paraId="46894BA7" w14:textId="1FA34F03" w:rsidR="00EE01DA" w:rsidRPr="00EE01DA" w:rsidRDefault="00EE01DA" w:rsidP="00EE01DA">
      <w:pPr>
        <w:pStyle w:val="VCAAbody"/>
        <w:rPr>
          <w:lang w:val="en-AU"/>
        </w:rPr>
      </w:pPr>
      <w:r>
        <w:rPr>
          <w:lang w:val="en-AU"/>
        </w:rPr>
        <w:t>Students should:</w:t>
      </w:r>
    </w:p>
    <w:p w14:paraId="69630EDF" w14:textId="12EA6A02" w:rsidR="00125E4C" w:rsidRDefault="007D42F8" w:rsidP="00D74959">
      <w:pPr>
        <w:pStyle w:val="VCAAbullet"/>
        <w:rPr>
          <w:rFonts w:eastAsia="Arial"/>
          <w:lang w:val="en-AU"/>
        </w:rPr>
      </w:pPr>
      <w:proofErr w:type="gramStart"/>
      <w:r w:rsidRPr="00425E19">
        <w:rPr>
          <w:lang w:val="en-AU"/>
        </w:rPr>
        <w:t>make reference</w:t>
      </w:r>
      <w:proofErr w:type="gramEnd"/>
      <w:r w:rsidRPr="00425E19">
        <w:rPr>
          <w:lang w:val="en-AU"/>
        </w:rPr>
        <w:t xml:space="preserve"> to the sources or texts studied for the detailed study</w:t>
      </w:r>
      <w:r w:rsidR="00125E4C" w:rsidRPr="00425E19">
        <w:rPr>
          <w:lang w:val="en-AU"/>
        </w:rPr>
        <w:t xml:space="preserve">. </w:t>
      </w:r>
      <w:r w:rsidR="00125E4C" w:rsidRPr="00425E19">
        <w:rPr>
          <w:rFonts w:eastAsia="Arial"/>
          <w:lang w:val="en-AU"/>
        </w:rPr>
        <w:t xml:space="preserve">The discussion was an opportunity to explore aspects of the language and culture of communities in which Bengali is spoken, and the students are expected to </w:t>
      </w:r>
      <w:proofErr w:type="gramStart"/>
      <w:r w:rsidR="00125E4C" w:rsidRPr="00425E19">
        <w:rPr>
          <w:rFonts w:eastAsia="Arial"/>
          <w:lang w:val="en-AU"/>
        </w:rPr>
        <w:t>make reference</w:t>
      </w:r>
      <w:proofErr w:type="gramEnd"/>
      <w:r w:rsidR="00125E4C" w:rsidRPr="00425E19">
        <w:rPr>
          <w:rFonts w:eastAsia="Arial"/>
          <w:lang w:val="en-AU"/>
        </w:rPr>
        <w:t xml:space="preserve"> to the texts studied, as suggested in the study design. In 2023, not many students referred to any form of text.</w:t>
      </w:r>
    </w:p>
    <w:p w14:paraId="1E843901" w14:textId="6137A459" w:rsidR="00413FF4" w:rsidRPr="00425E19" w:rsidRDefault="00413FF4" w:rsidP="0003314D">
      <w:pPr>
        <w:pStyle w:val="VCAAbullet"/>
        <w:rPr>
          <w:rFonts w:eastAsia="Arial"/>
          <w:lang w:val="en-AU"/>
        </w:rPr>
      </w:pPr>
      <w:r>
        <w:t xml:space="preserve">prepare with an appropriate number of quality sources, for example </w:t>
      </w:r>
      <w:r w:rsidRPr="00DE5D68">
        <w:t>a combination of aural and visual, as well as written texts, to explore the subtopic in sufficient depth</w:t>
      </w:r>
      <w:r>
        <w:t>.</w:t>
      </w:r>
      <w:r w:rsidRPr="00425E19">
        <w:rPr>
          <w:rFonts w:eastAsia="Arial"/>
          <w:lang w:val="en-AU"/>
        </w:rPr>
        <w:t xml:space="preserve"> </w:t>
      </w:r>
      <w:r w:rsidR="0013032D">
        <w:t xml:space="preserve">In addition, it </w:t>
      </w:r>
      <w:r w:rsidR="000027BE">
        <w:t xml:space="preserve">is </w:t>
      </w:r>
      <w:r w:rsidR="0013032D">
        <w:t xml:space="preserve">useful, although not </w:t>
      </w:r>
      <w:r w:rsidR="0013032D">
        <w:lastRenderedPageBreak/>
        <w:t>mandatory, for students to bring in an object to support the discussion</w:t>
      </w:r>
      <w:r w:rsidRPr="00425E19">
        <w:rPr>
          <w:rFonts w:eastAsia="Arial"/>
          <w:lang w:val="en-AU"/>
        </w:rPr>
        <w:t xml:space="preserve"> – very few </w:t>
      </w:r>
      <w:proofErr w:type="gramStart"/>
      <w:r w:rsidRPr="00425E19">
        <w:rPr>
          <w:rFonts w:eastAsia="Arial"/>
          <w:lang w:val="en-AU"/>
        </w:rPr>
        <w:t>actually brought</w:t>
      </w:r>
      <w:proofErr w:type="gramEnd"/>
      <w:r w:rsidRPr="00425E19">
        <w:rPr>
          <w:rFonts w:eastAsia="Arial"/>
          <w:lang w:val="en-AU"/>
        </w:rPr>
        <w:t xml:space="preserve"> such objects this year</w:t>
      </w:r>
      <w:r w:rsidR="000027BE">
        <w:rPr>
          <w:rFonts w:eastAsia="Arial"/>
          <w:lang w:val="en-AU"/>
        </w:rPr>
        <w:t>.</w:t>
      </w:r>
    </w:p>
    <w:p w14:paraId="366CE4CB" w14:textId="6A2DEDA8" w:rsidR="00D74721" w:rsidRPr="00425E19" w:rsidRDefault="00D74721" w:rsidP="0003314D">
      <w:pPr>
        <w:pStyle w:val="VCAAbullet"/>
        <w:rPr>
          <w:lang w:val="en-AU"/>
        </w:rPr>
      </w:pPr>
      <w:r w:rsidRPr="00425E19">
        <w:rPr>
          <w:lang w:val="en-AU"/>
        </w:rPr>
        <w:t xml:space="preserve">avoid listing facts without expressing a point of </w:t>
      </w:r>
      <w:r w:rsidR="009637C4" w:rsidRPr="00425E19">
        <w:rPr>
          <w:lang w:val="en-AU"/>
        </w:rPr>
        <w:t>view or</w:t>
      </w:r>
      <w:r w:rsidR="00E045AA" w:rsidRPr="00425E19">
        <w:rPr>
          <w:lang w:val="en-AU"/>
        </w:rPr>
        <w:t xml:space="preserve"> presenting general knowledge as research</w:t>
      </w:r>
      <w:r w:rsidR="00125E4C" w:rsidRPr="00425E19">
        <w:rPr>
          <w:lang w:val="en-AU"/>
        </w:rPr>
        <w:t xml:space="preserve">. </w:t>
      </w:r>
      <w:r w:rsidR="00125E4C" w:rsidRPr="00425E19">
        <w:rPr>
          <w:rFonts w:eastAsia="Arial"/>
          <w:lang w:val="en-AU"/>
        </w:rPr>
        <w:t xml:space="preserve">While students’ preparation was adequate and most of the students presented the information and ideas logically and in an interesting manner, it would perhaps be better to </w:t>
      </w:r>
      <w:r w:rsidR="009637C4" w:rsidRPr="00425E19">
        <w:rPr>
          <w:rFonts w:eastAsia="Arial"/>
          <w:lang w:val="en-AU"/>
        </w:rPr>
        <w:t xml:space="preserve">have </w:t>
      </w:r>
      <w:r w:rsidR="009637C4">
        <w:rPr>
          <w:rFonts w:eastAsia="Arial"/>
          <w:lang w:val="en-AU"/>
        </w:rPr>
        <w:t>a</w:t>
      </w:r>
      <w:r w:rsidR="00646E27">
        <w:rPr>
          <w:rFonts w:eastAsia="Arial"/>
          <w:lang w:val="en-AU"/>
        </w:rPr>
        <w:t xml:space="preserve"> wider</w:t>
      </w:r>
      <w:r w:rsidR="00125E4C" w:rsidRPr="00425E19">
        <w:rPr>
          <w:rFonts w:eastAsia="Arial"/>
          <w:lang w:val="en-AU"/>
        </w:rPr>
        <w:t xml:space="preserve"> variety</w:t>
      </w:r>
      <w:r w:rsidR="00305FCC">
        <w:rPr>
          <w:rFonts w:eastAsia="Arial"/>
          <w:lang w:val="en-AU"/>
        </w:rPr>
        <w:t xml:space="preserve"> of information</w:t>
      </w:r>
      <w:r w:rsidR="00125E4C" w:rsidRPr="00425E19">
        <w:rPr>
          <w:rFonts w:eastAsia="Arial"/>
          <w:lang w:val="en-AU"/>
        </w:rPr>
        <w:t xml:space="preserve"> </w:t>
      </w:r>
      <w:r w:rsidR="00305FCC">
        <w:rPr>
          <w:rFonts w:eastAsia="Arial"/>
          <w:lang w:val="en-AU"/>
        </w:rPr>
        <w:t>on</w:t>
      </w:r>
      <w:r w:rsidR="00125E4C" w:rsidRPr="00425E19">
        <w:rPr>
          <w:rFonts w:eastAsia="Arial"/>
          <w:lang w:val="en-AU"/>
        </w:rPr>
        <w:t xml:space="preserve"> the</w:t>
      </w:r>
      <w:r w:rsidR="00305FCC">
        <w:rPr>
          <w:rFonts w:eastAsia="Arial"/>
          <w:lang w:val="en-AU"/>
        </w:rPr>
        <w:t>ir chosen</w:t>
      </w:r>
      <w:r w:rsidR="00125E4C" w:rsidRPr="00425E19">
        <w:rPr>
          <w:rFonts w:eastAsia="Arial"/>
          <w:lang w:val="en-AU"/>
        </w:rPr>
        <w:t xml:space="preserve"> subtopics. Students could focus on different aspects of the subtopic </w:t>
      </w:r>
      <w:proofErr w:type="gramStart"/>
      <w:r w:rsidR="00125E4C" w:rsidRPr="00425E19">
        <w:rPr>
          <w:rFonts w:eastAsia="Arial"/>
          <w:lang w:val="en-AU"/>
        </w:rPr>
        <w:t>in order to</w:t>
      </w:r>
      <w:proofErr w:type="gramEnd"/>
      <w:r w:rsidR="00125E4C" w:rsidRPr="00425E19">
        <w:rPr>
          <w:rFonts w:eastAsia="Arial"/>
          <w:lang w:val="en-AU"/>
        </w:rPr>
        <w:t xml:space="preserve"> hold a wider discussion and have the opportunity to elaborate on a range of information</w:t>
      </w:r>
      <w:r w:rsidR="000027BE">
        <w:rPr>
          <w:rFonts w:eastAsia="Arial"/>
          <w:lang w:val="en-AU"/>
        </w:rPr>
        <w:t>.</w:t>
      </w:r>
    </w:p>
    <w:p w14:paraId="2AF5C735" w14:textId="76B8591A" w:rsidR="00D74959" w:rsidRPr="00425E19" w:rsidRDefault="00EB33A0" w:rsidP="0003314D">
      <w:pPr>
        <w:pStyle w:val="VCAAbullet"/>
        <w:rPr>
          <w:rFonts w:eastAsia="Arial"/>
          <w:lang w:val="en-AU" w:bidi="bn-IN"/>
        </w:rPr>
      </w:pPr>
      <w:r w:rsidRPr="00425E19">
        <w:rPr>
          <w:lang w:val="en-AU" w:eastAsia="en-AU"/>
        </w:rPr>
        <w:t xml:space="preserve">build vocabulary specific to </w:t>
      </w:r>
      <w:r w:rsidR="00445958" w:rsidRPr="00425E19">
        <w:rPr>
          <w:lang w:val="en-AU" w:eastAsia="en-AU"/>
        </w:rPr>
        <w:t>the subtopic selected for the detailed</w:t>
      </w:r>
      <w:r w:rsidR="002F6A4A" w:rsidRPr="00425E19">
        <w:rPr>
          <w:lang w:val="en-AU" w:eastAsia="en-AU"/>
        </w:rPr>
        <w:t xml:space="preserve"> study</w:t>
      </w:r>
      <w:r w:rsidR="00D74959" w:rsidRPr="00425E19">
        <w:rPr>
          <w:lang w:val="en-AU" w:eastAsia="en-AU"/>
        </w:rPr>
        <w:t xml:space="preserve">. </w:t>
      </w:r>
      <w:r w:rsidR="00D74959" w:rsidRPr="00425E19">
        <w:rPr>
          <w:rFonts w:eastAsia="Arial"/>
          <w:lang w:val="en-AU" w:bidi="bn-IN"/>
        </w:rPr>
        <w:t>Colloquial Bengali words/phrases that are not very common should be avoided. Use of regional dialect words, meaning words that are specific to a region, should also be avoided</w:t>
      </w:r>
      <w:r w:rsidR="00305FCC">
        <w:rPr>
          <w:rFonts w:eastAsia="Arial"/>
          <w:lang w:val="en-AU" w:bidi="bn-IN"/>
        </w:rPr>
        <w:t>, if possible</w:t>
      </w:r>
      <w:r w:rsidR="00D74959" w:rsidRPr="00425E19">
        <w:rPr>
          <w:rFonts w:eastAsia="Arial"/>
          <w:lang w:val="en-AU" w:bidi="bn-IN"/>
        </w:rPr>
        <w:t xml:space="preserve">. </w:t>
      </w:r>
    </w:p>
    <w:sectPr w:rsidR="00D74959" w:rsidRPr="00425E19"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honar Bangla">
    <w:charset w:val="00"/>
    <w:family w:val="roman"/>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CAA557D" w:rsidR="00FD29D3" w:rsidRPr="00D86DE4" w:rsidRDefault="000F2595" w:rsidP="00D86DE4">
    <w:pPr>
      <w:pStyle w:val="VCAAcaptionsandfootnotes"/>
      <w:rPr>
        <w:color w:val="999999" w:themeColor="accent2"/>
      </w:rPr>
    </w:pPr>
    <w:r>
      <w:rPr>
        <w:color w:val="999999" w:themeColor="accent2"/>
      </w:rPr>
      <w:t>2023 VCE Bengali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8360F35">
          <wp:simplePos x="0" y="0"/>
          <wp:positionH relativeFrom="column">
            <wp:posOffset>-720090</wp:posOffset>
          </wp:positionH>
          <wp:positionV relativeFrom="page">
            <wp:posOffset>0</wp:posOffset>
          </wp:positionV>
          <wp:extent cx="7560000" cy="718818"/>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DA0C0B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DDA2300"/>
    <w:multiLevelType w:val="hybridMultilevel"/>
    <w:tmpl w:val="D2D6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44BCD"/>
    <w:multiLevelType w:val="hybridMultilevel"/>
    <w:tmpl w:val="2B023FC4"/>
    <w:lvl w:ilvl="0" w:tplc="8CBC95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E33AF6"/>
    <w:multiLevelType w:val="hybridMultilevel"/>
    <w:tmpl w:val="81AE8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B3A6330"/>
    <w:multiLevelType w:val="hybridMultilevel"/>
    <w:tmpl w:val="E9B08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095B57"/>
    <w:multiLevelType w:val="hybridMultilevel"/>
    <w:tmpl w:val="26B8CB7E"/>
    <w:lvl w:ilvl="0" w:tplc="177AE23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947C18"/>
    <w:multiLevelType w:val="hybridMultilevel"/>
    <w:tmpl w:val="F22C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2531167">
    <w:abstractNumId w:val="8"/>
  </w:num>
  <w:num w:numId="2" w16cid:durableId="1248613253">
    <w:abstractNumId w:val="6"/>
  </w:num>
  <w:num w:numId="3" w16cid:durableId="1656950380">
    <w:abstractNumId w:val="5"/>
  </w:num>
  <w:num w:numId="4" w16cid:durableId="2106920623">
    <w:abstractNumId w:val="2"/>
  </w:num>
  <w:num w:numId="5" w16cid:durableId="346448980">
    <w:abstractNumId w:val="7"/>
  </w:num>
  <w:num w:numId="6" w16cid:durableId="189805184">
    <w:abstractNumId w:val="11"/>
  </w:num>
  <w:num w:numId="7" w16cid:durableId="362052899">
    <w:abstractNumId w:val="0"/>
  </w:num>
  <w:num w:numId="8" w16cid:durableId="1826967876">
    <w:abstractNumId w:val="3"/>
  </w:num>
  <w:num w:numId="9" w16cid:durableId="1430394890">
    <w:abstractNumId w:val="9"/>
  </w:num>
  <w:num w:numId="10" w16cid:durableId="1627463746">
    <w:abstractNumId w:val="4"/>
  </w:num>
  <w:num w:numId="11" w16cid:durableId="1490437580">
    <w:abstractNumId w:val="10"/>
  </w:num>
  <w:num w:numId="12" w16cid:durableId="401489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27BE"/>
    <w:rsid w:val="00003885"/>
    <w:rsid w:val="0000684C"/>
    <w:rsid w:val="0003314D"/>
    <w:rsid w:val="00047246"/>
    <w:rsid w:val="0005780E"/>
    <w:rsid w:val="00065CC6"/>
    <w:rsid w:val="000A71F7"/>
    <w:rsid w:val="000F09E4"/>
    <w:rsid w:val="000F16FD"/>
    <w:rsid w:val="000F2595"/>
    <w:rsid w:val="000F3C96"/>
    <w:rsid w:val="000F5AAF"/>
    <w:rsid w:val="001128D0"/>
    <w:rsid w:val="001175AE"/>
    <w:rsid w:val="00125E4C"/>
    <w:rsid w:val="0013032D"/>
    <w:rsid w:val="00140E6E"/>
    <w:rsid w:val="00143520"/>
    <w:rsid w:val="00153AD2"/>
    <w:rsid w:val="00157BF2"/>
    <w:rsid w:val="001779EA"/>
    <w:rsid w:val="001D3246"/>
    <w:rsid w:val="002279BA"/>
    <w:rsid w:val="002329F3"/>
    <w:rsid w:val="00243F0D"/>
    <w:rsid w:val="00260767"/>
    <w:rsid w:val="002647BB"/>
    <w:rsid w:val="002754C1"/>
    <w:rsid w:val="002841C8"/>
    <w:rsid w:val="0028516B"/>
    <w:rsid w:val="002C6F90"/>
    <w:rsid w:val="002D139F"/>
    <w:rsid w:val="002E4FB5"/>
    <w:rsid w:val="002F6A4A"/>
    <w:rsid w:val="00302FB8"/>
    <w:rsid w:val="00304EA1"/>
    <w:rsid w:val="00305FCC"/>
    <w:rsid w:val="00314D81"/>
    <w:rsid w:val="00322FC6"/>
    <w:rsid w:val="0035293F"/>
    <w:rsid w:val="00363690"/>
    <w:rsid w:val="00391986"/>
    <w:rsid w:val="003A00B4"/>
    <w:rsid w:val="003C5E71"/>
    <w:rsid w:val="00413FF4"/>
    <w:rsid w:val="004157A6"/>
    <w:rsid w:val="00417AA3"/>
    <w:rsid w:val="00425DFE"/>
    <w:rsid w:val="00425E19"/>
    <w:rsid w:val="004301FD"/>
    <w:rsid w:val="00434EDB"/>
    <w:rsid w:val="00440B32"/>
    <w:rsid w:val="00445958"/>
    <w:rsid w:val="0045365E"/>
    <w:rsid w:val="0046078D"/>
    <w:rsid w:val="00463C58"/>
    <w:rsid w:val="004713DF"/>
    <w:rsid w:val="00493D97"/>
    <w:rsid w:val="00495C80"/>
    <w:rsid w:val="004A2ED8"/>
    <w:rsid w:val="004A5A17"/>
    <w:rsid w:val="004F5BDA"/>
    <w:rsid w:val="00506B2E"/>
    <w:rsid w:val="0051631E"/>
    <w:rsid w:val="00537A1F"/>
    <w:rsid w:val="00543D17"/>
    <w:rsid w:val="00566029"/>
    <w:rsid w:val="005923CB"/>
    <w:rsid w:val="00595CA7"/>
    <w:rsid w:val="005B391B"/>
    <w:rsid w:val="005D3D78"/>
    <w:rsid w:val="005D774F"/>
    <w:rsid w:val="005E2EF0"/>
    <w:rsid w:val="005F4092"/>
    <w:rsid w:val="00646E27"/>
    <w:rsid w:val="006473AA"/>
    <w:rsid w:val="0068471E"/>
    <w:rsid w:val="00684F98"/>
    <w:rsid w:val="00693BDB"/>
    <w:rsid w:val="00693FFD"/>
    <w:rsid w:val="006D2159"/>
    <w:rsid w:val="006F787C"/>
    <w:rsid w:val="00702636"/>
    <w:rsid w:val="00702F5F"/>
    <w:rsid w:val="00724507"/>
    <w:rsid w:val="00773E6C"/>
    <w:rsid w:val="00781FB1"/>
    <w:rsid w:val="00787C57"/>
    <w:rsid w:val="007B349A"/>
    <w:rsid w:val="007D05D9"/>
    <w:rsid w:val="007D1B6D"/>
    <w:rsid w:val="007D42F8"/>
    <w:rsid w:val="007E2D07"/>
    <w:rsid w:val="00813C37"/>
    <w:rsid w:val="00814293"/>
    <w:rsid w:val="008154B5"/>
    <w:rsid w:val="00823962"/>
    <w:rsid w:val="00835100"/>
    <w:rsid w:val="00850410"/>
    <w:rsid w:val="00852719"/>
    <w:rsid w:val="00852908"/>
    <w:rsid w:val="00860115"/>
    <w:rsid w:val="0088783C"/>
    <w:rsid w:val="008C1D9D"/>
    <w:rsid w:val="008D2327"/>
    <w:rsid w:val="008D7CD9"/>
    <w:rsid w:val="008F6F11"/>
    <w:rsid w:val="009370BC"/>
    <w:rsid w:val="009443A1"/>
    <w:rsid w:val="009446CE"/>
    <w:rsid w:val="00945B83"/>
    <w:rsid w:val="009637C4"/>
    <w:rsid w:val="00970580"/>
    <w:rsid w:val="0098739B"/>
    <w:rsid w:val="009B61E5"/>
    <w:rsid w:val="009D1E89"/>
    <w:rsid w:val="009E5707"/>
    <w:rsid w:val="00A17661"/>
    <w:rsid w:val="00A24B2D"/>
    <w:rsid w:val="00A40966"/>
    <w:rsid w:val="00A51FF0"/>
    <w:rsid w:val="00A921E0"/>
    <w:rsid w:val="00A922F4"/>
    <w:rsid w:val="00AC4864"/>
    <w:rsid w:val="00AE1B92"/>
    <w:rsid w:val="00AE5526"/>
    <w:rsid w:val="00AF051B"/>
    <w:rsid w:val="00B01578"/>
    <w:rsid w:val="00B0738F"/>
    <w:rsid w:val="00B07E89"/>
    <w:rsid w:val="00B13D3B"/>
    <w:rsid w:val="00B22EC3"/>
    <w:rsid w:val="00B230DB"/>
    <w:rsid w:val="00B26601"/>
    <w:rsid w:val="00B41951"/>
    <w:rsid w:val="00B53229"/>
    <w:rsid w:val="00B62480"/>
    <w:rsid w:val="00B81890"/>
    <w:rsid w:val="00B81B70"/>
    <w:rsid w:val="00BB3BAB"/>
    <w:rsid w:val="00BD0724"/>
    <w:rsid w:val="00BD2B91"/>
    <w:rsid w:val="00BD4C13"/>
    <w:rsid w:val="00BE5521"/>
    <w:rsid w:val="00BF6C23"/>
    <w:rsid w:val="00C4249F"/>
    <w:rsid w:val="00C424EB"/>
    <w:rsid w:val="00C53263"/>
    <w:rsid w:val="00C54C5F"/>
    <w:rsid w:val="00C75F1D"/>
    <w:rsid w:val="00C95156"/>
    <w:rsid w:val="00CA0DC2"/>
    <w:rsid w:val="00CB68E8"/>
    <w:rsid w:val="00CC338C"/>
    <w:rsid w:val="00CC45CD"/>
    <w:rsid w:val="00CD5BD2"/>
    <w:rsid w:val="00D04F01"/>
    <w:rsid w:val="00D06414"/>
    <w:rsid w:val="00D06C13"/>
    <w:rsid w:val="00D24E5A"/>
    <w:rsid w:val="00D338E4"/>
    <w:rsid w:val="00D51947"/>
    <w:rsid w:val="00D532F0"/>
    <w:rsid w:val="00D56E0F"/>
    <w:rsid w:val="00D74721"/>
    <w:rsid w:val="00D74959"/>
    <w:rsid w:val="00D77413"/>
    <w:rsid w:val="00D82759"/>
    <w:rsid w:val="00D86DE4"/>
    <w:rsid w:val="00D909C9"/>
    <w:rsid w:val="00DB4118"/>
    <w:rsid w:val="00DD1ED6"/>
    <w:rsid w:val="00DE1909"/>
    <w:rsid w:val="00DE51DB"/>
    <w:rsid w:val="00DE5D68"/>
    <w:rsid w:val="00E045AA"/>
    <w:rsid w:val="00E23F1D"/>
    <w:rsid w:val="00E27FAB"/>
    <w:rsid w:val="00E30E05"/>
    <w:rsid w:val="00E36361"/>
    <w:rsid w:val="00E55AE9"/>
    <w:rsid w:val="00E72505"/>
    <w:rsid w:val="00EB0C84"/>
    <w:rsid w:val="00EB33A0"/>
    <w:rsid w:val="00EE01DA"/>
    <w:rsid w:val="00EF2AD0"/>
    <w:rsid w:val="00F01A70"/>
    <w:rsid w:val="00F046F5"/>
    <w:rsid w:val="00F1413F"/>
    <w:rsid w:val="00F17FDE"/>
    <w:rsid w:val="00F40D53"/>
    <w:rsid w:val="00F4525C"/>
    <w:rsid w:val="00F453BC"/>
    <w:rsid w:val="00F50D86"/>
    <w:rsid w:val="00F92AE5"/>
    <w:rsid w:val="00FB1537"/>
    <w:rsid w:val="00FD29D3"/>
    <w:rsid w:val="00FE32AE"/>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14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7E2D07"/>
    <w:pPr>
      <w:numPr>
        <w:numId w:val="11"/>
      </w:numPr>
      <w:tabs>
        <w:tab w:val="left" w:pos="425"/>
      </w:tabs>
      <w:ind w:left="357" w:hanging="357"/>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E045AA"/>
    <w:pPr>
      <w:ind w:left="720"/>
      <w:contextualSpacing/>
    </w:pPr>
  </w:style>
  <w:style w:type="character" w:styleId="CommentReference">
    <w:name w:val="annotation reference"/>
    <w:basedOn w:val="DefaultParagraphFont"/>
    <w:uiPriority w:val="99"/>
    <w:semiHidden/>
    <w:unhideWhenUsed/>
    <w:rsid w:val="00493D97"/>
    <w:rPr>
      <w:sz w:val="16"/>
      <w:szCs w:val="16"/>
    </w:rPr>
  </w:style>
  <w:style w:type="paragraph" w:styleId="CommentText">
    <w:name w:val="annotation text"/>
    <w:basedOn w:val="Normal"/>
    <w:link w:val="CommentTextChar"/>
    <w:uiPriority w:val="99"/>
    <w:unhideWhenUsed/>
    <w:rsid w:val="00493D97"/>
    <w:pPr>
      <w:spacing w:line="240" w:lineRule="auto"/>
    </w:pPr>
    <w:rPr>
      <w:sz w:val="20"/>
      <w:szCs w:val="20"/>
    </w:rPr>
  </w:style>
  <w:style w:type="character" w:customStyle="1" w:styleId="CommentTextChar">
    <w:name w:val="Comment Text Char"/>
    <w:basedOn w:val="DefaultParagraphFont"/>
    <w:link w:val="CommentText"/>
    <w:uiPriority w:val="99"/>
    <w:rsid w:val="00493D97"/>
    <w:rPr>
      <w:sz w:val="20"/>
      <w:szCs w:val="20"/>
    </w:rPr>
  </w:style>
  <w:style w:type="paragraph" w:styleId="CommentSubject">
    <w:name w:val="annotation subject"/>
    <w:basedOn w:val="CommentText"/>
    <w:next w:val="CommentText"/>
    <w:link w:val="CommentSubjectChar"/>
    <w:uiPriority w:val="99"/>
    <w:semiHidden/>
    <w:unhideWhenUsed/>
    <w:rsid w:val="00493D97"/>
    <w:rPr>
      <w:b/>
      <w:bCs/>
    </w:rPr>
  </w:style>
  <w:style w:type="character" w:customStyle="1" w:styleId="CommentSubjectChar">
    <w:name w:val="Comment Subject Char"/>
    <w:basedOn w:val="CommentTextChar"/>
    <w:link w:val="CommentSubject"/>
    <w:uiPriority w:val="99"/>
    <w:semiHidden/>
    <w:rsid w:val="00493D97"/>
    <w:rPr>
      <w:b/>
      <w:bCs/>
      <w:sz w:val="20"/>
      <w:szCs w:val="20"/>
    </w:rPr>
  </w:style>
  <w:style w:type="character" w:customStyle="1" w:styleId="cf01">
    <w:name w:val="cf01"/>
    <w:basedOn w:val="DefaultParagraphFont"/>
    <w:rsid w:val="004A5A17"/>
    <w:rPr>
      <w:rFonts w:ascii="Segoe UI" w:hAnsi="Segoe UI" w:cs="Segoe UI" w:hint="default"/>
      <w:sz w:val="18"/>
      <w:szCs w:val="18"/>
    </w:rPr>
  </w:style>
  <w:style w:type="paragraph" w:customStyle="1" w:styleId="pf0">
    <w:name w:val="pf0"/>
    <w:basedOn w:val="Normal"/>
    <w:rsid w:val="00C424E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D909C9"/>
    <w:pPr>
      <w:spacing w:after="0" w:line="240" w:lineRule="auto"/>
    </w:pPr>
  </w:style>
  <w:style w:type="character" w:customStyle="1" w:styleId="VCAANirmala">
    <w:name w:val="VCAA Nirmala"/>
    <w:basedOn w:val="DefaultParagraphFont"/>
    <w:uiPriority w:val="1"/>
    <w:qFormat/>
    <w:rsid w:val="00814293"/>
    <w:rPr>
      <w:rFonts w:ascii="Nirmala UI" w:eastAsia="Arial" w:hAnsi="Nirmala UI" w:cs="Nirmala UI"/>
      <w:szCs w:val="20"/>
      <w:lang w:val="en-AU"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32622">
      <w:bodyDiv w:val="1"/>
      <w:marLeft w:val="0"/>
      <w:marRight w:val="0"/>
      <w:marTop w:val="0"/>
      <w:marBottom w:val="0"/>
      <w:divBdr>
        <w:top w:val="none" w:sz="0" w:space="0" w:color="auto"/>
        <w:left w:val="none" w:sz="0" w:space="0" w:color="auto"/>
        <w:bottom w:val="none" w:sz="0" w:space="0" w:color="auto"/>
        <w:right w:val="none" w:sz="0" w:space="0" w:color="auto"/>
      </w:divBdr>
    </w:div>
    <w:div w:id="15527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ages/languages.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1CD33E73-680F-4E38-821D-6A819D64BBD2}"/>
</file>

<file path=customXml/itemProps3.xml><?xml version="1.0" encoding="utf-8"?>
<ds:datastoreItem xmlns:ds="http://schemas.openxmlformats.org/officeDocument/2006/customXml" ds:itemID="{A8E6959F-96DB-493F-95AE-CE93DFA120BB}"/>
</file>

<file path=customXml/itemProps4.xml><?xml version="1.0" encoding="utf-8"?>
<ds:datastoreItem xmlns:ds="http://schemas.openxmlformats.org/officeDocument/2006/customXml" ds:itemID="{6B6CDB4E-2E35-44AE-85ED-41ABB17C834C}"/>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Bengali oral external assessment report</dc:title>
  <dc:creator/>
  <cp:lastModifiedBy/>
  <cp:revision>1</cp:revision>
  <dcterms:created xsi:type="dcterms:W3CDTF">2024-05-03T04:16:00Z</dcterms:created>
  <dcterms:modified xsi:type="dcterms:W3CDTF">2024-05-03T04:17:00Z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