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E0C7CA4" w:rsidR="00F4525C" w:rsidRDefault="00F87477" w:rsidP="009B61E5">
      <w:pPr>
        <w:pStyle w:val="VCAADocumenttitle"/>
      </w:pPr>
      <w:r w:rsidRPr="001F08C7">
        <w:t>2021</w:t>
      </w:r>
      <w:r w:rsidR="00F7759B">
        <w:t xml:space="preserve"> </w:t>
      </w:r>
      <w:r w:rsidR="00990B96">
        <w:t xml:space="preserve">VCE </w:t>
      </w:r>
      <w:r w:rsidR="001F08C7" w:rsidRPr="001F08C7">
        <w:t>German</w:t>
      </w:r>
      <w:r w:rsidRPr="001F08C7">
        <w:t xml:space="preserve"> oral </w:t>
      </w:r>
      <w:r w:rsidR="00F7759B">
        <w:t>external assessment</w:t>
      </w:r>
      <w:r w:rsidR="00F7759B" w:rsidRPr="001F08C7">
        <w:t xml:space="preserve"> </w:t>
      </w:r>
      <w:r w:rsidRPr="001F08C7">
        <w:t>report</w:t>
      </w:r>
    </w:p>
    <w:p w14:paraId="4C9F5A05" w14:textId="77777777" w:rsidR="001F08C7" w:rsidRPr="000F225B" w:rsidRDefault="001F08C7" w:rsidP="001F08C7">
      <w:pPr>
        <w:pStyle w:val="VCAAHeading1"/>
      </w:pPr>
      <w:bookmarkStart w:id="0" w:name="TemplateOverview"/>
      <w:bookmarkEnd w:id="0"/>
      <w:r w:rsidRPr="000F225B">
        <w:t>General comments</w:t>
      </w:r>
    </w:p>
    <w:p w14:paraId="39F2F208" w14:textId="5D57770A" w:rsidR="001F08C7" w:rsidRPr="001F08C7" w:rsidRDefault="001D7A31" w:rsidP="001F08C7">
      <w:pPr>
        <w:pStyle w:val="VCAAbody"/>
      </w:pPr>
      <w:bookmarkStart w:id="1" w:name="_Hlk70606583"/>
      <w:r w:rsidRPr="00480688">
        <w:rPr>
          <w:lang w:val="en-AU"/>
        </w:rPr>
        <w:t xml:space="preserve">The </w:t>
      </w:r>
      <w:r>
        <w:rPr>
          <w:lang w:val="en-AU"/>
        </w:rPr>
        <w:t>2021 German</w:t>
      </w:r>
      <w:r w:rsidRPr="00480688">
        <w:rPr>
          <w:lang w:val="en-AU"/>
        </w:rPr>
        <w:t xml:space="preserve"> examination assessed the </w:t>
      </w:r>
      <w:bookmarkEnd w:id="1"/>
      <w:r w:rsidRPr="009E1176">
        <w:rPr>
          <w:rStyle w:val="VCAAitalics"/>
        </w:rPr>
        <w:t xml:space="preserve">VCE </w:t>
      </w:r>
      <w:r>
        <w:rPr>
          <w:rStyle w:val="VCAAitalics"/>
        </w:rPr>
        <w:t>German</w:t>
      </w:r>
      <w:r w:rsidRPr="009E1176">
        <w:rPr>
          <w:rStyle w:val="VCAAitalics"/>
        </w:rPr>
        <w:t xml:space="preserve"> Study Design</w:t>
      </w:r>
      <w:r>
        <w:t xml:space="preserve"> </w:t>
      </w:r>
      <w:r w:rsidRPr="00E746E2">
        <w:rPr>
          <w:i/>
          <w:iCs/>
        </w:rPr>
        <w:t>2020–2024</w:t>
      </w:r>
      <w:r>
        <w:t xml:space="preserve"> </w:t>
      </w:r>
      <w:r w:rsidRPr="00480688">
        <w:rPr>
          <w:lang w:val="en-AU"/>
        </w:rPr>
        <w:t>and examination specifications.</w:t>
      </w:r>
      <w:r w:rsidR="00B15CC0">
        <w:rPr>
          <w:lang w:val="en-AU"/>
        </w:rPr>
        <w:t xml:space="preserve"> </w:t>
      </w:r>
      <w:r w:rsidR="001F08C7" w:rsidRPr="001F08C7">
        <w:t>It is important that students and teachers familiarise themselves with the specifications for oral examinations, available on the VCE German examinations webpage of the VCAA website. Students and teachers are also reminded that a</w:t>
      </w:r>
      <w:r w:rsidR="001F08C7" w:rsidRPr="004A533C">
        <w:t xml:space="preserve"> </w:t>
      </w:r>
      <w:hyperlink r:id="rId11" w:history="1">
        <w:r w:rsidR="001F08C7" w:rsidRPr="001E18BC">
          <w:rPr>
            <w:rStyle w:val="Hyperlink"/>
          </w:rPr>
          <w:t>series of videos</w:t>
        </w:r>
      </w:hyperlink>
      <w:r w:rsidR="001F08C7" w:rsidRPr="001F08C7">
        <w:t xml:space="preserve"> has been produced to help with preparation for the oral examinations</w:t>
      </w:r>
      <w:hyperlink w:history="1"/>
      <w:r w:rsidR="001F08C7" w:rsidRPr="001F08C7">
        <w:t xml:space="preserve">. </w:t>
      </w:r>
    </w:p>
    <w:p w14:paraId="383BF9AB" w14:textId="77777777" w:rsidR="001F08C7" w:rsidRPr="001F08C7" w:rsidRDefault="001F08C7" w:rsidP="001F08C7">
      <w:pPr>
        <w:pStyle w:val="VCAAbody"/>
      </w:pPr>
      <w:r w:rsidRPr="001F08C7">
        <w:t>It should be noted that during the oral examination:</w:t>
      </w:r>
    </w:p>
    <w:p w14:paraId="6FE5EA03" w14:textId="3D971C69" w:rsidR="001F08C7" w:rsidRPr="001F08C7" w:rsidRDefault="001F08C7" w:rsidP="00693A73">
      <w:pPr>
        <w:pStyle w:val="VCAAbullet"/>
      </w:pPr>
      <w:r w:rsidRPr="001F08C7">
        <w:t>students may be asked a variety of questions of varying levels of difficulty. Questions may also be asked in a different order from the one that students anticipate</w:t>
      </w:r>
    </w:p>
    <w:p w14:paraId="624F6D93" w14:textId="77777777" w:rsidR="001F08C7" w:rsidRPr="001F08C7" w:rsidRDefault="001F08C7" w:rsidP="00693A73">
      <w:pPr>
        <w:pStyle w:val="VCAAbullet"/>
      </w:pPr>
      <w:r w:rsidRPr="001F08C7">
        <w:t>assessors may interrupt students to ask questions during either section of the examination; this should be regarded as a normal process in a discussion</w:t>
      </w:r>
    </w:p>
    <w:p w14:paraId="1C2B7D3E" w14:textId="77777777" w:rsidR="001F08C7" w:rsidRPr="001F08C7" w:rsidRDefault="001F08C7" w:rsidP="00693A73">
      <w:pPr>
        <w:pStyle w:val="VCAAbullet"/>
      </w:pPr>
      <w:r w:rsidRPr="001F08C7">
        <w:t>assessors may also repeat or rephrase questions</w:t>
      </w:r>
    </w:p>
    <w:p w14:paraId="4B706906" w14:textId="77777777" w:rsidR="001F08C7" w:rsidRPr="001F08C7" w:rsidRDefault="001F08C7" w:rsidP="00693A73">
      <w:pPr>
        <w:pStyle w:val="VCAAbullet"/>
      </w:pPr>
      <w:r w:rsidRPr="001F08C7">
        <w:t>normal variation in assessor body language is acceptable.</w:t>
      </w:r>
    </w:p>
    <w:p w14:paraId="078D96ED" w14:textId="77777777" w:rsidR="001F08C7" w:rsidRPr="000F225B" w:rsidRDefault="001F08C7" w:rsidP="001F08C7">
      <w:pPr>
        <w:pStyle w:val="VCAAHeading1"/>
      </w:pPr>
      <w:r w:rsidRPr="000F225B">
        <w:t>Specific information</w:t>
      </w:r>
    </w:p>
    <w:p w14:paraId="5DE3B413" w14:textId="77777777" w:rsidR="001F08C7" w:rsidRPr="000F225B" w:rsidRDefault="001F08C7" w:rsidP="001F08C7">
      <w:pPr>
        <w:pStyle w:val="VCAAHeading2"/>
        <w:rPr>
          <w:lang w:val="en-AU"/>
        </w:rPr>
      </w:pPr>
      <w:r w:rsidRPr="000F225B">
        <w:rPr>
          <w:lang w:val="en-AU"/>
        </w:rPr>
        <w:t>Section 1 – Conversation</w:t>
      </w:r>
    </w:p>
    <w:p w14:paraId="03801CAA" w14:textId="77777777" w:rsidR="001F08C7" w:rsidRPr="001F08C7" w:rsidRDefault="001F08C7" w:rsidP="001F08C7">
      <w:pPr>
        <w:pStyle w:val="VCAAbody"/>
      </w:pPr>
      <w:r w:rsidRPr="001F08C7">
        <w:t xml:space="preserve">Section 1 of the examination involves a general conversation between the student and the two assessors about the student’s personal world and their interactions with the German language and culture as learners. It is an organic conversation about the student’s personal world. </w:t>
      </w:r>
    </w:p>
    <w:p w14:paraId="64D85E7A" w14:textId="4AB3916D" w:rsidR="001F08C7" w:rsidRPr="001F08C7" w:rsidRDefault="005371B9" w:rsidP="001F08C7">
      <w:pPr>
        <w:pStyle w:val="VCAAbody"/>
      </w:pPr>
      <w:r>
        <w:t>S</w:t>
      </w:r>
      <w:r w:rsidR="001F08C7" w:rsidRPr="001F08C7">
        <w:t xml:space="preserve">tudents of all ability levels showed extended preparation and were able to keep talking throughout this section. </w:t>
      </w:r>
    </w:p>
    <w:p w14:paraId="5BAD5B6A" w14:textId="5EBFBBF3" w:rsidR="001F08C7" w:rsidRPr="001F08C7" w:rsidRDefault="004E4151" w:rsidP="001F08C7">
      <w:pPr>
        <w:pStyle w:val="VCAAbody"/>
      </w:pPr>
      <w:r>
        <w:t>Conversations that scored highly were</w:t>
      </w:r>
      <w:r w:rsidR="001F08C7" w:rsidRPr="001F08C7">
        <w:t xml:space="preserve"> advanced well, </w:t>
      </w:r>
      <w:r>
        <w:t>with the students</w:t>
      </w:r>
      <w:r w:rsidRPr="001F08C7">
        <w:t xml:space="preserve"> </w:t>
      </w:r>
      <w:r w:rsidR="001F08C7" w:rsidRPr="001F08C7">
        <w:t xml:space="preserve">passionate about getting their thoughts across and prepared to tell the assessors something unusual or funny about their experiences during this last year. </w:t>
      </w:r>
      <w:r w:rsidR="00C12D30">
        <w:t>These</w:t>
      </w:r>
      <w:r w:rsidR="00C12D30" w:rsidRPr="001F08C7">
        <w:t xml:space="preserve"> </w:t>
      </w:r>
      <w:r w:rsidR="001F08C7" w:rsidRPr="001F08C7">
        <w:t xml:space="preserve">students listened carefully to the questions posed by the assessors, answered concisely and then proceeded to elaborate further. This elaboration often included why they had a particular opinion or how their answer could be illustrated with an example. Others answered the questions directly but then used it as an opportunity to take the conversation into a related area of interest. More capable students were not reliant on rote-learned answers and often included a range of appropriate idioms, making it a real conversation, rather than an interview. Many students used repair strategies when they didn’t understand a question; this meant that students produced relevant responses and the conversation proceeded to flow naturally. It was clear that the more that students had thought about their contribution, the more engaging it was for </w:t>
      </w:r>
      <w:r w:rsidR="00BE29A1">
        <w:t>the</w:t>
      </w:r>
      <w:r w:rsidR="00BE29A1" w:rsidRPr="001F08C7">
        <w:t xml:space="preserve"> </w:t>
      </w:r>
      <w:r w:rsidR="001F08C7" w:rsidRPr="001F08C7">
        <w:t xml:space="preserve">assessors. This made for a lively conversation and positive atmosphere. </w:t>
      </w:r>
    </w:p>
    <w:p w14:paraId="2498DD55" w14:textId="69C6D7AD" w:rsidR="001F08C7" w:rsidRPr="001F08C7" w:rsidRDefault="001F08C7" w:rsidP="001F08C7">
      <w:pPr>
        <w:pStyle w:val="VCAAbody"/>
      </w:pPr>
      <w:r w:rsidRPr="001F08C7">
        <w:t xml:space="preserve">Choosing an original way to answer a question was an excellent strategy. </w:t>
      </w:r>
      <w:r w:rsidR="00A10FDC">
        <w:t>For example,</w:t>
      </w:r>
      <w:r w:rsidRPr="001F08C7">
        <w:t xml:space="preserve"> a basic question such as ‘tell me about your family’ elicited the more unusual </w:t>
      </w:r>
      <w:r w:rsidR="0042265D">
        <w:t>‘</w:t>
      </w:r>
      <w:proofErr w:type="spellStart"/>
      <w:r w:rsidRPr="001E18BC">
        <w:rPr>
          <w:i/>
          <w:iCs/>
        </w:rPr>
        <w:t>Wir</w:t>
      </w:r>
      <w:proofErr w:type="spellEnd"/>
      <w:r w:rsidRPr="001E18BC">
        <w:rPr>
          <w:i/>
          <w:iCs/>
        </w:rPr>
        <w:t xml:space="preserve"> </w:t>
      </w:r>
      <w:proofErr w:type="spellStart"/>
      <w:r w:rsidRPr="001E18BC">
        <w:rPr>
          <w:i/>
          <w:iCs/>
        </w:rPr>
        <w:t>sind</w:t>
      </w:r>
      <w:proofErr w:type="spellEnd"/>
      <w:r w:rsidRPr="001E18BC">
        <w:rPr>
          <w:i/>
          <w:iCs/>
        </w:rPr>
        <w:t xml:space="preserve"> </w:t>
      </w:r>
      <w:proofErr w:type="spellStart"/>
      <w:r w:rsidRPr="001E18BC">
        <w:rPr>
          <w:i/>
          <w:iCs/>
        </w:rPr>
        <w:t>zu</w:t>
      </w:r>
      <w:proofErr w:type="spellEnd"/>
      <w:r w:rsidRPr="001E18BC">
        <w:rPr>
          <w:i/>
          <w:iCs/>
        </w:rPr>
        <w:t xml:space="preserve"> </w:t>
      </w:r>
      <w:proofErr w:type="spellStart"/>
      <w:r w:rsidRPr="001E18BC">
        <w:rPr>
          <w:i/>
          <w:iCs/>
        </w:rPr>
        <w:t>viert</w:t>
      </w:r>
      <w:proofErr w:type="spellEnd"/>
      <w:r w:rsidR="0042265D">
        <w:t>’</w:t>
      </w:r>
      <w:r w:rsidRPr="001F08C7">
        <w:t xml:space="preserve"> (we are four</w:t>
      </w:r>
      <w:r w:rsidR="0042265D">
        <w:t xml:space="preserve"> </w:t>
      </w:r>
      <w:r w:rsidRPr="001F08C7">
        <w:t>/</w:t>
      </w:r>
      <w:r w:rsidR="0042265D">
        <w:t xml:space="preserve"> </w:t>
      </w:r>
      <w:r w:rsidRPr="001F08C7">
        <w:t>there are four of us) as an opener. Other examples showing originality</w:t>
      </w:r>
      <w:r w:rsidR="0042265D">
        <w:t xml:space="preserve"> were</w:t>
      </w:r>
      <w:r w:rsidR="0042265D" w:rsidRPr="001F08C7">
        <w:t xml:space="preserve"> </w:t>
      </w:r>
      <w:r w:rsidR="0042265D">
        <w:t>‘</w:t>
      </w:r>
      <w:r w:rsidRPr="001E18BC">
        <w:rPr>
          <w:i/>
          <w:iCs/>
        </w:rPr>
        <w:t xml:space="preserve">Ich </w:t>
      </w:r>
      <w:proofErr w:type="spellStart"/>
      <w:r w:rsidRPr="001E18BC">
        <w:rPr>
          <w:i/>
          <w:iCs/>
        </w:rPr>
        <w:t>räume</w:t>
      </w:r>
      <w:proofErr w:type="spellEnd"/>
      <w:r w:rsidRPr="001E18BC">
        <w:rPr>
          <w:i/>
          <w:iCs/>
        </w:rPr>
        <w:t xml:space="preserve"> </w:t>
      </w:r>
      <w:proofErr w:type="spellStart"/>
      <w:r w:rsidRPr="001E18BC">
        <w:rPr>
          <w:i/>
          <w:iCs/>
        </w:rPr>
        <w:t>mein</w:t>
      </w:r>
      <w:proofErr w:type="spellEnd"/>
      <w:r w:rsidRPr="001E18BC">
        <w:rPr>
          <w:i/>
          <w:iCs/>
        </w:rPr>
        <w:t xml:space="preserve"> Zimmer </w:t>
      </w:r>
      <w:proofErr w:type="spellStart"/>
      <w:r w:rsidRPr="001E18BC">
        <w:rPr>
          <w:i/>
          <w:iCs/>
        </w:rPr>
        <w:t>nicht</w:t>
      </w:r>
      <w:proofErr w:type="spellEnd"/>
      <w:r w:rsidRPr="001E18BC">
        <w:rPr>
          <w:i/>
          <w:iCs/>
        </w:rPr>
        <w:t xml:space="preserve"> oft auf: </w:t>
      </w:r>
      <w:proofErr w:type="spellStart"/>
      <w:r w:rsidRPr="001E18BC">
        <w:rPr>
          <w:i/>
          <w:iCs/>
        </w:rPr>
        <w:t>meine</w:t>
      </w:r>
      <w:proofErr w:type="spellEnd"/>
      <w:r w:rsidRPr="001E18BC">
        <w:rPr>
          <w:i/>
          <w:iCs/>
        </w:rPr>
        <w:t xml:space="preserve"> </w:t>
      </w:r>
      <w:r w:rsidRPr="001E18BC">
        <w:rPr>
          <w:i/>
          <w:iCs/>
        </w:rPr>
        <w:lastRenderedPageBreak/>
        <w:t xml:space="preserve">Mutter </w:t>
      </w:r>
      <w:proofErr w:type="spellStart"/>
      <w:r w:rsidRPr="001E18BC">
        <w:rPr>
          <w:i/>
          <w:iCs/>
        </w:rPr>
        <w:t>sagt</w:t>
      </w:r>
      <w:proofErr w:type="spellEnd"/>
      <w:r w:rsidRPr="001E18BC">
        <w:rPr>
          <w:i/>
          <w:iCs/>
        </w:rPr>
        <w:t xml:space="preserve">, es </w:t>
      </w:r>
      <w:proofErr w:type="spellStart"/>
      <w:r w:rsidRPr="001E18BC">
        <w:rPr>
          <w:i/>
          <w:iCs/>
        </w:rPr>
        <w:t>sieht</w:t>
      </w:r>
      <w:proofErr w:type="spellEnd"/>
      <w:r w:rsidRPr="001E18BC">
        <w:rPr>
          <w:i/>
          <w:iCs/>
        </w:rPr>
        <w:t xml:space="preserve"> </w:t>
      </w:r>
      <w:proofErr w:type="spellStart"/>
      <w:r w:rsidRPr="001E18BC">
        <w:rPr>
          <w:i/>
          <w:iCs/>
        </w:rPr>
        <w:t>aus</w:t>
      </w:r>
      <w:proofErr w:type="spellEnd"/>
      <w:r w:rsidRPr="001E18BC">
        <w:rPr>
          <w:i/>
          <w:iCs/>
        </w:rPr>
        <w:t xml:space="preserve">, </w:t>
      </w:r>
      <w:proofErr w:type="spellStart"/>
      <w:r w:rsidRPr="001E18BC">
        <w:rPr>
          <w:i/>
          <w:iCs/>
        </w:rPr>
        <w:t>als</w:t>
      </w:r>
      <w:proofErr w:type="spellEnd"/>
      <w:r w:rsidRPr="001E18BC">
        <w:rPr>
          <w:i/>
          <w:iCs/>
        </w:rPr>
        <w:t xml:space="preserve"> </w:t>
      </w:r>
      <w:proofErr w:type="spellStart"/>
      <w:r w:rsidRPr="001E18BC">
        <w:rPr>
          <w:i/>
          <w:iCs/>
        </w:rPr>
        <w:t>ob</w:t>
      </w:r>
      <w:proofErr w:type="spellEnd"/>
      <w:r w:rsidRPr="001E18BC">
        <w:rPr>
          <w:i/>
          <w:iCs/>
        </w:rPr>
        <w:t xml:space="preserve"> </w:t>
      </w:r>
      <w:proofErr w:type="spellStart"/>
      <w:r w:rsidRPr="001E18BC">
        <w:rPr>
          <w:i/>
          <w:iCs/>
        </w:rPr>
        <w:t>ein</w:t>
      </w:r>
      <w:proofErr w:type="spellEnd"/>
      <w:r w:rsidRPr="001E18BC">
        <w:rPr>
          <w:i/>
          <w:iCs/>
        </w:rPr>
        <w:t xml:space="preserve"> </w:t>
      </w:r>
      <w:proofErr w:type="spellStart"/>
      <w:r w:rsidRPr="001E18BC">
        <w:rPr>
          <w:i/>
          <w:iCs/>
        </w:rPr>
        <w:t>Orkan</w:t>
      </w:r>
      <w:proofErr w:type="spellEnd"/>
      <w:r w:rsidRPr="001E18BC">
        <w:rPr>
          <w:i/>
          <w:iCs/>
        </w:rPr>
        <w:t xml:space="preserve"> </w:t>
      </w:r>
      <w:proofErr w:type="spellStart"/>
      <w:r w:rsidRPr="001E18BC">
        <w:rPr>
          <w:i/>
          <w:iCs/>
        </w:rPr>
        <w:t>ständig</w:t>
      </w:r>
      <w:proofErr w:type="spellEnd"/>
      <w:r w:rsidRPr="001E18BC">
        <w:rPr>
          <w:i/>
          <w:iCs/>
        </w:rPr>
        <w:t xml:space="preserve"> </w:t>
      </w:r>
      <w:proofErr w:type="spellStart"/>
      <w:r w:rsidRPr="001E18BC">
        <w:rPr>
          <w:i/>
          <w:iCs/>
        </w:rPr>
        <w:t>im</w:t>
      </w:r>
      <w:proofErr w:type="spellEnd"/>
      <w:r w:rsidRPr="001E18BC">
        <w:rPr>
          <w:i/>
          <w:iCs/>
        </w:rPr>
        <w:t xml:space="preserve"> Zimmer </w:t>
      </w:r>
      <w:proofErr w:type="spellStart"/>
      <w:r w:rsidRPr="001E18BC">
        <w:rPr>
          <w:i/>
          <w:iCs/>
        </w:rPr>
        <w:t>weht</w:t>
      </w:r>
      <w:proofErr w:type="spellEnd"/>
      <w:r w:rsidR="0042265D">
        <w:t>’</w:t>
      </w:r>
      <w:r w:rsidRPr="001F08C7">
        <w:t xml:space="preserve"> (I don’t often tidy my room</w:t>
      </w:r>
      <w:r w:rsidR="0042265D">
        <w:t>;</w:t>
      </w:r>
      <w:r w:rsidRPr="001F08C7">
        <w:t xml:space="preserve"> my mother says it looks like there’s always a hurricane in there)</w:t>
      </w:r>
      <w:r w:rsidR="0042265D">
        <w:t>,</w:t>
      </w:r>
      <w:r w:rsidRPr="001F08C7">
        <w:t xml:space="preserve"> </w:t>
      </w:r>
      <w:r w:rsidR="0042265D">
        <w:t>‘</w:t>
      </w:r>
      <w:r w:rsidRPr="001E18BC">
        <w:rPr>
          <w:i/>
          <w:iCs/>
        </w:rPr>
        <w:t xml:space="preserve">Ich </w:t>
      </w:r>
      <w:proofErr w:type="spellStart"/>
      <w:r w:rsidRPr="001E18BC">
        <w:rPr>
          <w:i/>
          <w:iCs/>
        </w:rPr>
        <w:t>mähe</w:t>
      </w:r>
      <w:proofErr w:type="spellEnd"/>
      <w:r w:rsidRPr="001E18BC">
        <w:rPr>
          <w:i/>
          <w:iCs/>
        </w:rPr>
        <w:t xml:space="preserve"> den Rasen und </w:t>
      </w:r>
      <w:proofErr w:type="spellStart"/>
      <w:r w:rsidRPr="001E18BC">
        <w:rPr>
          <w:i/>
          <w:iCs/>
        </w:rPr>
        <w:t>dafür</w:t>
      </w:r>
      <w:proofErr w:type="spellEnd"/>
      <w:r w:rsidRPr="001E18BC">
        <w:rPr>
          <w:i/>
          <w:iCs/>
        </w:rPr>
        <w:t xml:space="preserve"> </w:t>
      </w:r>
      <w:proofErr w:type="spellStart"/>
      <w:r w:rsidRPr="001E18BC">
        <w:rPr>
          <w:i/>
          <w:iCs/>
        </w:rPr>
        <w:t>bekomme</w:t>
      </w:r>
      <w:proofErr w:type="spellEnd"/>
      <w:r w:rsidRPr="001E18BC">
        <w:rPr>
          <w:i/>
          <w:iCs/>
        </w:rPr>
        <w:t xml:space="preserve"> ich </w:t>
      </w:r>
      <w:proofErr w:type="spellStart"/>
      <w:r w:rsidRPr="001E18BC">
        <w:rPr>
          <w:i/>
          <w:iCs/>
        </w:rPr>
        <w:t>Taschengeld</w:t>
      </w:r>
      <w:proofErr w:type="spellEnd"/>
      <w:r w:rsidRPr="001E18BC">
        <w:rPr>
          <w:i/>
          <w:iCs/>
        </w:rPr>
        <w:t xml:space="preserve"> </w:t>
      </w:r>
      <w:r w:rsidR="00A859A9">
        <w:t>…</w:t>
      </w:r>
      <w:r w:rsidRPr="001E18BC">
        <w:rPr>
          <w:i/>
          <w:iCs/>
        </w:rPr>
        <w:t xml:space="preserve"> ich spare </w:t>
      </w:r>
      <w:proofErr w:type="spellStart"/>
      <w:r w:rsidRPr="001E18BC">
        <w:rPr>
          <w:i/>
          <w:iCs/>
        </w:rPr>
        <w:t>einen</w:t>
      </w:r>
      <w:proofErr w:type="spellEnd"/>
      <w:r w:rsidRPr="001E18BC">
        <w:rPr>
          <w:i/>
          <w:iCs/>
        </w:rPr>
        <w:t xml:space="preserve"> Teil und </w:t>
      </w:r>
      <w:proofErr w:type="spellStart"/>
      <w:r w:rsidRPr="001E18BC">
        <w:rPr>
          <w:i/>
          <w:iCs/>
        </w:rPr>
        <w:t>gebe</w:t>
      </w:r>
      <w:proofErr w:type="spellEnd"/>
      <w:r w:rsidRPr="001E18BC">
        <w:rPr>
          <w:i/>
          <w:iCs/>
        </w:rPr>
        <w:t xml:space="preserve"> </w:t>
      </w:r>
      <w:proofErr w:type="spellStart"/>
      <w:r w:rsidRPr="001E18BC">
        <w:rPr>
          <w:i/>
          <w:iCs/>
        </w:rPr>
        <w:t>einen</w:t>
      </w:r>
      <w:proofErr w:type="spellEnd"/>
      <w:r w:rsidRPr="001E18BC">
        <w:rPr>
          <w:i/>
          <w:iCs/>
        </w:rPr>
        <w:t xml:space="preserve"> Teil </w:t>
      </w:r>
      <w:proofErr w:type="spellStart"/>
      <w:r w:rsidRPr="001E18BC">
        <w:rPr>
          <w:i/>
          <w:iCs/>
        </w:rPr>
        <w:t>aus</w:t>
      </w:r>
      <w:proofErr w:type="spellEnd"/>
      <w:r w:rsidRPr="001E18BC">
        <w:rPr>
          <w:i/>
          <w:iCs/>
        </w:rPr>
        <w:t xml:space="preserve"> </w:t>
      </w:r>
      <w:r w:rsidR="00A859A9">
        <w:t>…</w:t>
      </w:r>
      <w:r w:rsidRPr="001E18BC">
        <w:rPr>
          <w:i/>
          <w:iCs/>
        </w:rPr>
        <w:t xml:space="preserve">  oft für </w:t>
      </w:r>
      <w:r w:rsidR="00A859A9">
        <w:t>…</w:t>
      </w:r>
      <w:r w:rsidR="0042265D">
        <w:t>’</w:t>
      </w:r>
      <w:r w:rsidRPr="001F08C7">
        <w:t xml:space="preserve"> (I mow the lawn and get pocket money </w:t>
      </w:r>
      <w:r w:rsidR="00A859A9">
        <w:t>…</w:t>
      </w:r>
      <w:r w:rsidRPr="001F08C7">
        <w:t xml:space="preserve"> I save some of it and spend some </w:t>
      </w:r>
      <w:r w:rsidR="00A859A9">
        <w:t>…</w:t>
      </w:r>
      <w:r w:rsidRPr="001F08C7">
        <w:t xml:space="preserve"> often on </w:t>
      </w:r>
      <w:r w:rsidR="00A859A9">
        <w:t>…</w:t>
      </w:r>
      <w:r w:rsidRPr="001F08C7">
        <w:t xml:space="preserve">) </w:t>
      </w:r>
      <w:r w:rsidR="0042265D">
        <w:t>o</w:t>
      </w:r>
      <w:r w:rsidRPr="001F08C7">
        <w:t xml:space="preserve">r </w:t>
      </w:r>
      <w:r w:rsidR="0042265D">
        <w:t>‘</w:t>
      </w:r>
      <w:r w:rsidRPr="001E18BC">
        <w:rPr>
          <w:i/>
          <w:iCs/>
        </w:rPr>
        <w:t xml:space="preserve">Ich </w:t>
      </w:r>
      <w:proofErr w:type="spellStart"/>
      <w:r w:rsidRPr="001E18BC">
        <w:rPr>
          <w:i/>
          <w:iCs/>
        </w:rPr>
        <w:t>mähe</w:t>
      </w:r>
      <w:proofErr w:type="spellEnd"/>
      <w:r w:rsidRPr="001E18BC">
        <w:rPr>
          <w:i/>
          <w:iCs/>
        </w:rPr>
        <w:t xml:space="preserve"> den Rasen </w:t>
      </w:r>
      <w:proofErr w:type="spellStart"/>
      <w:r w:rsidRPr="001E18BC">
        <w:rPr>
          <w:i/>
          <w:iCs/>
        </w:rPr>
        <w:t>jeden</w:t>
      </w:r>
      <w:proofErr w:type="spellEnd"/>
      <w:r w:rsidRPr="001E18BC">
        <w:rPr>
          <w:i/>
          <w:iCs/>
        </w:rPr>
        <w:t xml:space="preserve"> </w:t>
      </w:r>
      <w:proofErr w:type="spellStart"/>
      <w:r w:rsidRPr="001E18BC">
        <w:rPr>
          <w:i/>
          <w:iCs/>
        </w:rPr>
        <w:t>Samstag</w:t>
      </w:r>
      <w:proofErr w:type="spellEnd"/>
      <w:r w:rsidRPr="001E18BC">
        <w:rPr>
          <w:i/>
          <w:iCs/>
        </w:rPr>
        <w:t xml:space="preserve">, </w:t>
      </w:r>
      <w:proofErr w:type="spellStart"/>
      <w:r w:rsidRPr="001E18BC">
        <w:rPr>
          <w:i/>
          <w:iCs/>
        </w:rPr>
        <w:t>weil</w:t>
      </w:r>
      <w:proofErr w:type="spellEnd"/>
      <w:r w:rsidRPr="001E18BC">
        <w:rPr>
          <w:i/>
          <w:iCs/>
        </w:rPr>
        <w:t xml:space="preserve"> ich am Sonntag </w:t>
      </w:r>
      <w:r w:rsidR="00A859A9">
        <w:t>…</w:t>
      </w:r>
      <w:r w:rsidR="0042265D">
        <w:t>’</w:t>
      </w:r>
      <w:r w:rsidRPr="001F08C7">
        <w:t xml:space="preserve"> (I mow the lawn every Saturday, because on Sunday I </w:t>
      </w:r>
      <w:r w:rsidR="00A859A9">
        <w:t>…</w:t>
      </w:r>
      <w:r w:rsidRPr="001F08C7">
        <w:t xml:space="preserve">), segueing nicely onto another </w:t>
      </w:r>
      <w:r w:rsidR="00211A51">
        <w:t>sub</w:t>
      </w:r>
      <w:r w:rsidRPr="001F08C7">
        <w:t>topic. Similarly</w:t>
      </w:r>
      <w:r w:rsidR="00047F14">
        <w:t>,</w:t>
      </w:r>
      <w:r w:rsidRPr="001F08C7">
        <w:t xml:space="preserve"> </w:t>
      </w:r>
      <w:r w:rsidR="00047F14">
        <w:t>‘</w:t>
      </w:r>
      <w:r w:rsidRPr="001E18BC">
        <w:rPr>
          <w:i/>
          <w:iCs/>
        </w:rPr>
        <w:t xml:space="preserve">Ich </w:t>
      </w:r>
      <w:proofErr w:type="spellStart"/>
      <w:r w:rsidRPr="001E18BC">
        <w:rPr>
          <w:i/>
          <w:iCs/>
        </w:rPr>
        <w:t>treibe</w:t>
      </w:r>
      <w:proofErr w:type="spellEnd"/>
      <w:r w:rsidRPr="001E18BC">
        <w:rPr>
          <w:i/>
          <w:iCs/>
        </w:rPr>
        <w:t xml:space="preserve"> </w:t>
      </w:r>
      <w:proofErr w:type="spellStart"/>
      <w:r w:rsidRPr="001E18BC">
        <w:rPr>
          <w:i/>
          <w:iCs/>
        </w:rPr>
        <w:t>keinen</w:t>
      </w:r>
      <w:proofErr w:type="spellEnd"/>
      <w:r w:rsidRPr="001E18BC">
        <w:rPr>
          <w:i/>
          <w:iCs/>
        </w:rPr>
        <w:t xml:space="preserve"> Sport, </w:t>
      </w:r>
      <w:proofErr w:type="spellStart"/>
      <w:r w:rsidRPr="001E18BC">
        <w:rPr>
          <w:i/>
          <w:iCs/>
        </w:rPr>
        <w:t>aber</w:t>
      </w:r>
      <w:proofErr w:type="spellEnd"/>
      <w:r w:rsidRPr="001E18BC">
        <w:rPr>
          <w:i/>
          <w:iCs/>
        </w:rPr>
        <w:t xml:space="preserve"> ich </w:t>
      </w:r>
      <w:proofErr w:type="spellStart"/>
      <w:r w:rsidRPr="001E18BC">
        <w:rPr>
          <w:i/>
          <w:iCs/>
        </w:rPr>
        <w:t>kann</w:t>
      </w:r>
      <w:proofErr w:type="spellEnd"/>
      <w:r w:rsidRPr="001E18BC">
        <w:rPr>
          <w:i/>
          <w:iCs/>
        </w:rPr>
        <w:t xml:space="preserve"> </w:t>
      </w:r>
      <w:proofErr w:type="spellStart"/>
      <w:r w:rsidRPr="001E18BC">
        <w:rPr>
          <w:i/>
          <w:iCs/>
        </w:rPr>
        <w:t>Ihnen</w:t>
      </w:r>
      <w:proofErr w:type="spellEnd"/>
      <w:r w:rsidRPr="001E18BC">
        <w:rPr>
          <w:i/>
          <w:iCs/>
        </w:rPr>
        <w:t xml:space="preserve"> </w:t>
      </w:r>
      <w:proofErr w:type="spellStart"/>
      <w:r w:rsidRPr="001E18BC">
        <w:rPr>
          <w:i/>
          <w:iCs/>
        </w:rPr>
        <w:t>sagen</w:t>
      </w:r>
      <w:proofErr w:type="spellEnd"/>
      <w:r w:rsidRPr="001E18BC">
        <w:rPr>
          <w:i/>
          <w:iCs/>
        </w:rPr>
        <w:t xml:space="preserve">, was ich in </w:t>
      </w:r>
      <w:proofErr w:type="spellStart"/>
      <w:r w:rsidRPr="001E18BC">
        <w:rPr>
          <w:i/>
          <w:iCs/>
        </w:rPr>
        <w:t>meiner</w:t>
      </w:r>
      <w:proofErr w:type="spellEnd"/>
      <w:r w:rsidRPr="001E18BC">
        <w:rPr>
          <w:i/>
          <w:iCs/>
        </w:rPr>
        <w:t xml:space="preserve"> </w:t>
      </w:r>
      <w:proofErr w:type="spellStart"/>
      <w:r w:rsidRPr="001E18BC">
        <w:rPr>
          <w:i/>
          <w:iCs/>
        </w:rPr>
        <w:t>Freizeit</w:t>
      </w:r>
      <w:proofErr w:type="spellEnd"/>
      <w:r w:rsidRPr="001E18BC">
        <w:rPr>
          <w:i/>
          <w:iCs/>
        </w:rPr>
        <w:t xml:space="preserve"> </w:t>
      </w:r>
      <w:proofErr w:type="spellStart"/>
      <w:r w:rsidRPr="001E18BC">
        <w:rPr>
          <w:i/>
          <w:iCs/>
        </w:rPr>
        <w:t>mache</w:t>
      </w:r>
      <w:proofErr w:type="spellEnd"/>
      <w:r w:rsidR="00047F14">
        <w:t>’</w:t>
      </w:r>
      <w:r w:rsidRPr="001F08C7">
        <w:t xml:space="preserve"> (I don’t play sport, but I can tell you what I do in my free time). Students are advised not</w:t>
      </w:r>
      <w:r w:rsidR="000773E5">
        <w:t xml:space="preserve"> to</w:t>
      </w:r>
      <w:r w:rsidRPr="001F08C7">
        <w:t xml:space="preserve"> wait for a question, but rather </w:t>
      </w:r>
      <w:r w:rsidR="00ED764D">
        <w:t>to</w:t>
      </w:r>
      <w:r w:rsidR="00ED764D" w:rsidRPr="001F08C7">
        <w:t xml:space="preserve"> </w:t>
      </w:r>
      <w:r w:rsidRPr="001F08C7">
        <w:t xml:space="preserve">lead the conversation as much as possible. However, long monologues are not permitted, and students need to be prepared to be interrupted when assessors wish to ask a follow-up question or move to a different </w:t>
      </w:r>
      <w:r w:rsidR="00211A51">
        <w:t>sub</w:t>
      </w:r>
      <w:r w:rsidRPr="001F08C7">
        <w:t xml:space="preserve">topic; this applies to the </w:t>
      </w:r>
      <w:r w:rsidR="00ED764D">
        <w:t>d</w:t>
      </w:r>
      <w:r w:rsidRPr="001F08C7">
        <w:t xml:space="preserve">iscussion </w:t>
      </w:r>
      <w:r w:rsidR="00ED764D">
        <w:t>section</w:t>
      </w:r>
      <w:r w:rsidR="00ED764D" w:rsidRPr="001F08C7">
        <w:t xml:space="preserve"> </w:t>
      </w:r>
      <w:r w:rsidRPr="001F08C7">
        <w:t>of the examination as well.</w:t>
      </w:r>
    </w:p>
    <w:p w14:paraId="176FC7F8" w14:textId="2032E7AE" w:rsidR="001F08C7" w:rsidRPr="001F08C7" w:rsidRDefault="001F08C7" w:rsidP="001F08C7">
      <w:pPr>
        <w:pStyle w:val="VCAAbody"/>
      </w:pPr>
      <w:r w:rsidRPr="001F08C7">
        <w:t xml:space="preserve">On a linguistic level, </w:t>
      </w:r>
      <w:r w:rsidR="00C34C3C">
        <w:t>conversations that scored highly</w:t>
      </w:r>
      <w:r w:rsidRPr="001F08C7">
        <w:t xml:space="preserve"> show</w:t>
      </w:r>
      <w:r w:rsidR="00C34C3C">
        <w:t>ed</w:t>
      </w:r>
      <w:r w:rsidRPr="001F08C7">
        <w:t xml:space="preserve"> competence in a variety of tenses, use</w:t>
      </w:r>
      <w:r w:rsidR="00C34C3C">
        <w:t>d</w:t>
      </w:r>
      <w:r w:rsidRPr="001F08C7">
        <w:t xml:space="preserve"> modal constructions accurately and used some examples of subjunctive; </w:t>
      </w:r>
      <w:r w:rsidR="00C34C3C">
        <w:t>for example, ‘</w:t>
      </w:r>
      <w:proofErr w:type="spellStart"/>
      <w:r w:rsidRPr="001E18BC">
        <w:rPr>
          <w:i/>
          <w:iCs/>
        </w:rPr>
        <w:t>wenn</w:t>
      </w:r>
      <w:proofErr w:type="spellEnd"/>
      <w:r w:rsidRPr="001E18BC">
        <w:rPr>
          <w:i/>
          <w:iCs/>
        </w:rPr>
        <w:t xml:space="preserve"> ich </w:t>
      </w:r>
      <w:proofErr w:type="spellStart"/>
      <w:r w:rsidRPr="001E18BC">
        <w:rPr>
          <w:i/>
          <w:iCs/>
        </w:rPr>
        <w:t>mehr</w:t>
      </w:r>
      <w:proofErr w:type="spellEnd"/>
      <w:r w:rsidRPr="001E18BC">
        <w:rPr>
          <w:i/>
          <w:iCs/>
        </w:rPr>
        <w:t xml:space="preserve"> Zeit </w:t>
      </w:r>
      <w:proofErr w:type="spellStart"/>
      <w:r w:rsidRPr="001E18BC">
        <w:rPr>
          <w:i/>
          <w:iCs/>
        </w:rPr>
        <w:t>hätte</w:t>
      </w:r>
      <w:proofErr w:type="spellEnd"/>
      <w:r w:rsidRPr="001E18BC">
        <w:rPr>
          <w:i/>
          <w:iCs/>
        </w:rPr>
        <w:t xml:space="preserve">, </w:t>
      </w:r>
      <w:proofErr w:type="spellStart"/>
      <w:r w:rsidRPr="001E18BC">
        <w:rPr>
          <w:i/>
          <w:iCs/>
        </w:rPr>
        <w:t>würde</w:t>
      </w:r>
      <w:proofErr w:type="spellEnd"/>
      <w:r w:rsidRPr="001E18BC">
        <w:rPr>
          <w:i/>
          <w:iCs/>
        </w:rPr>
        <w:t xml:space="preserve"> ich </w:t>
      </w:r>
      <w:r w:rsidR="00A859A9">
        <w:t>…</w:t>
      </w:r>
      <w:r w:rsidR="00C34C3C">
        <w:t>’</w:t>
      </w:r>
      <w:r w:rsidRPr="001F08C7">
        <w:t xml:space="preserve"> (if I had more time, I would </w:t>
      </w:r>
      <w:r w:rsidR="00A859A9">
        <w:t>…</w:t>
      </w:r>
      <w:r w:rsidRPr="001F08C7">
        <w:t>)</w:t>
      </w:r>
      <w:r w:rsidR="00C34C3C">
        <w:t xml:space="preserve"> and</w:t>
      </w:r>
      <w:r w:rsidRPr="001F08C7">
        <w:t xml:space="preserve"> </w:t>
      </w:r>
      <w:r w:rsidR="00C34C3C">
        <w:t>‘</w:t>
      </w:r>
      <w:r w:rsidRPr="001E18BC">
        <w:rPr>
          <w:i/>
          <w:iCs/>
        </w:rPr>
        <w:t xml:space="preserve">es </w:t>
      </w:r>
      <w:proofErr w:type="spellStart"/>
      <w:r w:rsidRPr="001E18BC">
        <w:rPr>
          <w:i/>
          <w:iCs/>
        </w:rPr>
        <w:t>wäre</w:t>
      </w:r>
      <w:proofErr w:type="spellEnd"/>
      <w:r w:rsidRPr="001E18BC">
        <w:rPr>
          <w:i/>
          <w:iCs/>
        </w:rPr>
        <w:t xml:space="preserve"> gut, </w:t>
      </w:r>
      <w:proofErr w:type="spellStart"/>
      <w:r w:rsidRPr="001E18BC">
        <w:rPr>
          <w:i/>
          <w:iCs/>
        </w:rPr>
        <w:t>wenn</w:t>
      </w:r>
      <w:proofErr w:type="spellEnd"/>
      <w:r w:rsidRPr="001E18BC">
        <w:rPr>
          <w:i/>
          <w:iCs/>
        </w:rPr>
        <w:t xml:space="preserve"> ich </w:t>
      </w:r>
      <w:r w:rsidR="00A859A9">
        <w:t>…</w:t>
      </w:r>
      <w:r w:rsidRPr="001E18BC">
        <w:rPr>
          <w:i/>
          <w:iCs/>
        </w:rPr>
        <w:t xml:space="preserve"> </w:t>
      </w:r>
      <w:proofErr w:type="spellStart"/>
      <w:r w:rsidRPr="001E18BC">
        <w:rPr>
          <w:i/>
          <w:iCs/>
        </w:rPr>
        <w:t>könnte</w:t>
      </w:r>
      <w:proofErr w:type="spellEnd"/>
      <w:r w:rsidR="00C34C3C">
        <w:t>’</w:t>
      </w:r>
      <w:r w:rsidRPr="001F08C7">
        <w:t xml:space="preserve"> (it would be good, if I could </w:t>
      </w:r>
      <w:r w:rsidR="00A859A9">
        <w:t>…</w:t>
      </w:r>
      <w:r w:rsidRPr="001F08C7">
        <w:t xml:space="preserve">). Pronouns are commonly </w:t>
      </w:r>
      <w:proofErr w:type="gramStart"/>
      <w:r w:rsidRPr="001F08C7">
        <w:t>used</w:t>
      </w:r>
      <w:proofErr w:type="gramEnd"/>
      <w:r w:rsidRPr="001F08C7">
        <w:t xml:space="preserve"> and all cases need to be </w:t>
      </w:r>
      <w:proofErr w:type="spellStart"/>
      <w:r w:rsidRPr="001F08C7">
        <w:t>practised</w:t>
      </w:r>
      <w:proofErr w:type="spellEnd"/>
      <w:r w:rsidRPr="001F08C7">
        <w:t>. Some students used a variety of expressions and fillers</w:t>
      </w:r>
      <w:r w:rsidR="00B022F4">
        <w:t>,</w:t>
      </w:r>
      <w:r w:rsidRPr="001F08C7">
        <w:t xml:space="preserve"> which increased their confidence, as their ‘throw-away’ lines made the conversation more natural and fun;</w:t>
      </w:r>
      <w:r w:rsidR="00B022F4">
        <w:t xml:space="preserve"> for example,</w:t>
      </w:r>
      <w:r w:rsidRPr="001F08C7">
        <w:t xml:space="preserve"> </w:t>
      </w:r>
      <w:r w:rsidR="00B022F4">
        <w:t>‘</w:t>
      </w:r>
      <w:proofErr w:type="spellStart"/>
      <w:r w:rsidRPr="001E18BC">
        <w:rPr>
          <w:i/>
          <w:iCs/>
        </w:rPr>
        <w:t>aber</w:t>
      </w:r>
      <w:proofErr w:type="spellEnd"/>
      <w:r w:rsidRPr="001E18BC">
        <w:rPr>
          <w:i/>
          <w:iCs/>
        </w:rPr>
        <w:t xml:space="preserve"> das </w:t>
      </w:r>
      <w:proofErr w:type="spellStart"/>
      <w:r w:rsidRPr="001E18BC">
        <w:rPr>
          <w:i/>
          <w:iCs/>
        </w:rPr>
        <w:t>würde</w:t>
      </w:r>
      <w:proofErr w:type="spellEnd"/>
      <w:r w:rsidRPr="001E18BC">
        <w:rPr>
          <w:i/>
          <w:iCs/>
        </w:rPr>
        <w:t xml:space="preserve"> ich </w:t>
      </w:r>
      <w:proofErr w:type="spellStart"/>
      <w:r w:rsidRPr="001E18BC">
        <w:rPr>
          <w:i/>
          <w:iCs/>
        </w:rPr>
        <w:t>nie</w:t>
      </w:r>
      <w:proofErr w:type="spellEnd"/>
      <w:r w:rsidRPr="001E18BC">
        <w:rPr>
          <w:i/>
          <w:iCs/>
        </w:rPr>
        <w:t xml:space="preserve"> </w:t>
      </w:r>
      <w:proofErr w:type="spellStart"/>
      <w:r w:rsidRPr="001E18BC">
        <w:rPr>
          <w:i/>
          <w:iCs/>
        </w:rPr>
        <w:t>machen</w:t>
      </w:r>
      <w:proofErr w:type="spellEnd"/>
      <w:r w:rsidRPr="001E18BC">
        <w:rPr>
          <w:i/>
          <w:iCs/>
        </w:rPr>
        <w:t>!</w:t>
      </w:r>
      <w:r w:rsidR="00B022F4">
        <w:t>’</w:t>
      </w:r>
      <w:r w:rsidRPr="001F08C7">
        <w:t xml:space="preserve"> (but I’d never do that!), </w:t>
      </w:r>
      <w:r w:rsidR="00B022F4">
        <w:t>‘</w:t>
      </w:r>
      <w:proofErr w:type="spellStart"/>
      <w:r w:rsidRPr="001E18BC">
        <w:rPr>
          <w:i/>
          <w:iCs/>
        </w:rPr>
        <w:t>aber</w:t>
      </w:r>
      <w:proofErr w:type="spellEnd"/>
      <w:r w:rsidRPr="001E18BC">
        <w:rPr>
          <w:i/>
          <w:iCs/>
        </w:rPr>
        <w:t xml:space="preserve"> so </w:t>
      </w:r>
      <w:proofErr w:type="spellStart"/>
      <w:r w:rsidRPr="001E18BC">
        <w:rPr>
          <w:i/>
          <w:iCs/>
        </w:rPr>
        <w:t>ist</w:t>
      </w:r>
      <w:proofErr w:type="spellEnd"/>
      <w:r w:rsidRPr="001E18BC">
        <w:rPr>
          <w:i/>
          <w:iCs/>
        </w:rPr>
        <w:t xml:space="preserve"> das Leben</w:t>
      </w:r>
      <w:r w:rsidR="00B022F4" w:rsidRPr="00B022F4">
        <w:t>’</w:t>
      </w:r>
      <w:r w:rsidRPr="001F08C7">
        <w:t xml:space="preserve"> (but </w:t>
      </w:r>
      <w:proofErr w:type="gramStart"/>
      <w:r w:rsidRPr="001F08C7">
        <w:t>life’s</w:t>
      </w:r>
      <w:proofErr w:type="gramEnd"/>
      <w:r w:rsidRPr="001F08C7">
        <w:t xml:space="preserve"> like that), </w:t>
      </w:r>
      <w:r w:rsidR="00B022F4">
        <w:t>‘</w:t>
      </w:r>
      <w:proofErr w:type="spellStart"/>
      <w:r w:rsidRPr="001E18BC">
        <w:rPr>
          <w:i/>
          <w:iCs/>
        </w:rPr>
        <w:t>genau</w:t>
      </w:r>
      <w:proofErr w:type="spellEnd"/>
      <w:r w:rsidRPr="001E18BC">
        <w:rPr>
          <w:i/>
          <w:iCs/>
        </w:rPr>
        <w:t>!</w:t>
      </w:r>
      <w:r w:rsidR="00B022F4">
        <w:t>’</w:t>
      </w:r>
      <w:r w:rsidRPr="001F08C7">
        <w:t xml:space="preserve"> (exactly), </w:t>
      </w:r>
      <w:r w:rsidR="00B022F4">
        <w:t>‘</w:t>
      </w:r>
      <w:proofErr w:type="spellStart"/>
      <w:r w:rsidRPr="001E18BC">
        <w:rPr>
          <w:i/>
          <w:iCs/>
        </w:rPr>
        <w:t>gute</w:t>
      </w:r>
      <w:proofErr w:type="spellEnd"/>
      <w:r w:rsidRPr="001E18BC">
        <w:rPr>
          <w:i/>
          <w:iCs/>
        </w:rPr>
        <w:t xml:space="preserve"> </w:t>
      </w:r>
      <w:proofErr w:type="spellStart"/>
      <w:r w:rsidR="00211A51">
        <w:rPr>
          <w:i/>
          <w:iCs/>
        </w:rPr>
        <w:t>F</w:t>
      </w:r>
      <w:r w:rsidRPr="001E18BC">
        <w:rPr>
          <w:i/>
          <w:iCs/>
        </w:rPr>
        <w:t>rage</w:t>
      </w:r>
      <w:proofErr w:type="spellEnd"/>
      <w:r w:rsidR="00B022F4">
        <w:t>’</w:t>
      </w:r>
      <w:r w:rsidRPr="001F08C7">
        <w:t xml:space="preserve"> (good question)</w:t>
      </w:r>
      <w:r w:rsidR="00B022F4">
        <w:t xml:space="preserve"> and</w:t>
      </w:r>
      <w:r w:rsidRPr="001F08C7">
        <w:t xml:space="preserve"> </w:t>
      </w:r>
      <w:r w:rsidR="00B022F4">
        <w:t>‘</w:t>
      </w:r>
      <w:proofErr w:type="spellStart"/>
      <w:r w:rsidRPr="001E18BC">
        <w:rPr>
          <w:i/>
          <w:iCs/>
        </w:rPr>
        <w:t>mehr</w:t>
      </w:r>
      <w:proofErr w:type="spellEnd"/>
      <w:r w:rsidRPr="001E18BC">
        <w:rPr>
          <w:i/>
          <w:iCs/>
        </w:rPr>
        <w:t xml:space="preserve"> </w:t>
      </w:r>
      <w:proofErr w:type="spellStart"/>
      <w:r w:rsidRPr="001E18BC">
        <w:rPr>
          <w:i/>
          <w:iCs/>
        </w:rPr>
        <w:t>oder</w:t>
      </w:r>
      <w:proofErr w:type="spellEnd"/>
      <w:r w:rsidRPr="001E18BC">
        <w:rPr>
          <w:i/>
          <w:iCs/>
        </w:rPr>
        <w:t xml:space="preserve"> </w:t>
      </w:r>
      <w:proofErr w:type="spellStart"/>
      <w:r w:rsidRPr="001E18BC">
        <w:rPr>
          <w:i/>
          <w:iCs/>
        </w:rPr>
        <w:t>weniger</w:t>
      </w:r>
      <w:proofErr w:type="spellEnd"/>
      <w:r w:rsidR="00B022F4">
        <w:t>’</w:t>
      </w:r>
      <w:r w:rsidRPr="001F08C7">
        <w:t xml:space="preserve"> (more or less). Also, interesting and unusual adjectives lend themselves well to enhanc</w:t>
      </w:r>
      <w:r w:rsidR="007F01DB">
        <w:t>ing</w:t>
      </w:r>
      <w:r w:rsidRPr="001F08C7">
        <w:t xml:space="preserve"> the linguistic quality of a student’s German; for example, rather than </w:t>
      </w:r>
      <w:r w:rsidR="00476879">
        <w:t>simply listing</w:t>
      </w:r>
      <w:r w:rsidR="00476879" w:rsidRPr="001F08C7">
        <w:t xml:space="preserve"> </w:t>
      </w:r>
      <w:r w:rsidRPr="001F08C7">
        <w:t xml:space="preserve">off the names of one’s parents and siblings, one could describe them using words such as </w:t>
      </w:r>
      <w:proofErr w:type="spellStart"/>
      <w:r w:rsidRPr="001E18BC">
        <w:rPr>
          <w:i/>
          <w:iCs/>
        </w:rPr>
        <w:t>strebsam</w:t>
      </w:r>
      <w:proofErr w:type="spellEnd"/>
      <w:r w:rsidRPr="001F08C7">
        <w:t xml:space="preserve"> (ambitious), </w:t>
      </w:r>
      <w:proofErr w:type="spellStart"/>
      <w:r w:rsidRPr="001E18BC">
        <w:rPr>
          <w:i/>
          <w:iCs/>
        </w:rPr>
        <w:t>ausgelassen</w:t>
      </w:r>
      <w:proofErr w:type="spellEnd"/>
      <w:r w:rsidRPr="001F08C7">
        <w:t xml:space="preserve"> (hilarious)</w:t>
      </w:r>
      <w:r w:rsidR="00476879">
        <w:t xml:space="preserve"> or</w:t>
      </w:r>
      <w:r w:rsidRPr="001F08C7">
        <w:t xml:space="preserve"> </w:t>
      </w:r>
      <w:proofErr w:type="spellStart"/>
      <w:r w:rsidRPr="001E18BC">
        <w:rPr>
          <w:i/>
          <w:iCs/>
        </w:rPr>
        <w:t>miesepetrig</w:t>
      </w:r>
      <w:proofErr w:type="spellEnd"/>
      <w:r w:rsidRPr="001F08C7">
        <w:t xml:space="preserve"> (grumpy). Common errors noted this year were mismatched pronouns, incorrect verb conjugations and word order. Students are advised to revise and </w:t>
      </w:r>
      <w:proofErr w:type="spellStart"/>
      <w:r w:rsidRPr="001F08C7">
        <w:t>practise</w:t>
      </w:r>
      <w:proofErr w:type="spellEnd"/>
      <w:r w:rsidRPr="001F08C7">
        <w:t xml:space="preserve"> personal pronouns </w:t>
      </w:r>
      <w:r w:rsidR="008B00B3">
        <w:t>–</w:t>
      </w:r>
      <w:r w:rsidRPr="001F08C7">
        <w:t xml:space="preserve"> all cases and genders, singular and plural – and present tense verb endings, past participles and word order, in particular the placement of the verb. </w:t>
      </w:r>
    </w:p>
    <w:p w14:paraId="36573083" w14:textId="03F8569C" w:rsidR="001F08C7" w:rsidRPr="001F08C7" w:rsidRDefault="001F08C7" w:rsidP="001F08C7">
      <w:pPr>
        <w:pStyle w:val="VCAAbody"/>
      </w:pPr>
      <w:r w:rsidRPr="001F08C7">
        <w:t xml:space="preserve">Most students were able to reflect on their experiences as language learners, giving a variety of reasons why they were studying German, and </w:t>
      </w:r>
      <w:r w:rsidR="002A5CCF">
        <w:t>conversations that scored highly</w:t>
      </w:r>
      <w:r w:rsidRPr="001F08C7">
        <w:t xml:space="preserve"> indicate</w:t>
      </w:r>
      <w:r w:rsidR="002A5CCF">
        <w:t>d</w:t>
      </w:r>
      <w:r w:rsidRPr="001F08C7">
        <w:t xml:space="preserve"> what </w:t>
      </w:r>
      <w:r w:rsidR="002A5CCF">
        <w:t>was most</w:t>
      </w:r>
      <w:r w:rsidRPr="001F08C7">
        <w:t xml:space="preserve"> challenging/rewarding about learning this language, using sophisticated language and idioms to explain their thoughts. Students who had been on exchange gave personal examples and other students mentioned aspects of German culture that they found interesting </w:t>
      </w:r>
      <w:r w:rsidR="00F52A42">
        <w:t xml:space="preserve">in order to </w:t>
      </w:r>
      <w:r w:rsidRPr="001F08C7">
        <w:t>w</w:t>
      </w:r>
      <w:r w:rsidR="00F52A42">
        <w:t>ea</w:t>
      </w:r>
      <w:r w:rsidRPr="001F08C7">
        <w:t>ve cultural differences and comparisons into the conversation.</w:t>
      </w:r>
    </w:p>
    <w:p w14:paraId="49ECED01" w14:textId="431C153E" w:rsidR="001F08C7" w:rsidRPr="001F08C7" w:rsidRDefault="001F08C7" w:rsidP="001F08C7">
      <w:pPr>
        <w:pStyle w:val="VCAAbody"/>
      </w:pPr>
      <w:r w:rsidRPr="001F08C7">
        <w:t xml:space="preserve">Lastly, students should be aware that rushed responses can appear rote-learnt and are often unclear. </w:t>
      </w:r>
      <w:r w:rsidR="00E66633">
        <w:t>Students should speak</w:t>
      </w:r>
      <w:r w:rsidRPr="001F08C7">
        <w:t xml:space="preserve"> with a measured pace, which g</w:t>
      </w:r>
      <w:r w:rsidR="00EE3F1E">
        <w:t>i</w:t>
      </w:r>
      <w:r w:rsidRPr="001F08C7">
        <w:t>ve</w:t>
      </w:r>
      <w:r w:rsidR="00EE3F1E">
        <w:t>s</w:t>
      </w:r>
      <w:r w:rsidRPr="001F08C7">
        <w:t xml:space="preserve"> them time to pay attention to the more unusual German sounds and the specific intonation of the language. The key strategy here is</w:t>
      </w:r>
      <w:r w:rsidR="00EE3F1E">
        <w:t xml:space="preserve"> to</w:t>
      </w:r>
      <w:r w:rsidRPr="001F08C7">
        <w:t xml:space="preserve"> </w:t>
      </w:r>
      <w:proofErr w:type="spellStart"/>
      <w:r w:rsidRPr="001F08C7">
        <w:t>practise</w:t>
      </w:r>
      <w:proofErr w:type="spellEnd"/>
      <w:r w:rsidRPr="001F08C7">
        <w:t xml:space="preserve"> </w:t>
      </w:r>
      <w:r w:rsidR="00F957D5">
        <w:t>regularly</w:t>
      </w:r>
      <w:r w:rsidR="00F957D5" w:rsidRPr="001F08C7">
        <w:t xml:space="preserve"> </w:t>
      </w:r>
      <w:r w:rsidRPr="001F08C7">
        <w:t>with classmates and teachers – this is the best way to improve fluency and pronunciation, increase spontaneity and gain confidence.</w:t>
      </w:r>
    </w:p>
    <w:p w14:paraId="23824BF2" w14:textId="77777777" w:rsidR="001F08C7" w:rsidRPr="000F225B" w:rsidRDefault="001F08C7" w:rsidP="001F08C7">
      <w:pPr>
        <w:pStyle w:val="VCAAHeading2"/>
        <w:rPr>
          <w:lang w:val="en-AU"/>
        </w:rPr>
      </w:pPr>
      <w:r w:rsidRPr="000F225B">
        <w:rPr>
          <w:lang w:val="en-AU"/>
        </w:rPr>
        <w:t>Section 2 – Discussion</w:t>
      </w:r>
    </w:p>
    <w:p w14:paraId="58A85901" w14:textId="21192970" w:rsidR="001F08C7" w:rsidRPr="001F08C7" w:rsidRDefault="001F08C7" w:rsidP="001F08C7">
      <w:pPr>
        <w:pStyle w:val="VCAAbody"/>
      </w:pPr>
      <w:r w:rsidRPr="001F08C7">
        <w:t xml:space="preserve">Following the conversation, the student </w:t>
      </w:r>
      <w:r w:rsidR="00B15CC0">
        <w:t>is</w:t>
      </w:r>
      <w:r w:rsidRPr="001F08C7">
        <w:t xml:space="preserve"> required to discuss their chosen subtopic and the supporting visual material that they have brought with them. </w:t>
      </w:r>
    </w:p>
    <w:p w14:paraId="4D6B7040" w14:textId="6046917E" w:rsidR="001F08C7" w:rsidRPr="001F08C7" w:rsidRDefault="001F08C7" w:rsidP="001F08C7">
      <w:pPr>
        <w:pStyle w:val="VCAAbody"/>
      </w:pPr>
      <w:r w:rsidRPr="001F08C7">
        <w:t xml:space="preserve">The specifications require the student to explore aspects of the subtopic, including information, opinions and ideas. It is important to carefully consider the choice of subtopic and supporting </w:t>
      </w:r>
      <w:r w:rsidR="00D15155">
        <w:t>visual material</w:t>
      </w:r>
      <w:r w:rsidR="00D15155" w:rsidRPr="001F08C7">
        <w:t xml:space="preserve"> </w:t>
      </w:r>
      <w:r w:rsidRPr="001F08C7">
        <w:t>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2DBE2EE1" w14:textId="77777777" w:rsidR="001F08C7" w:rsidRPr="001F08C7" w:rsidRDefault="001F08C7" w:rsidP="001F08C7">
      <w:pPr>
        <w:pStyle w:val="VCAAbody"/>
      </w:pPr>
      <w:r w:rsidRPr="001F08C7">
        <w:t>Students are reminded that it is not the image that is being assessed – it is the quality of the discussion. Students should therefore select an image that adequately enables them to integrate that image into a discussion about their selected subtopic.</w:t>
      </w:r>
    </w:p>
    <w:p w14:paraId="7419293A" w14:textId="251B0AE4" w:rsidR="001F08C7" w:rsidRPr="001F08C7" w:rsidRDefault="001F08C7" w:rsidP="001F08C7">
      <w:pPr>
        <w:pStyle w:val="VCAAbody"/>
      </w:pPr>
      <w:r w:rsidRPr="001F08C7">
        <w:lastRenderedPageBreak/>
        <w:t xml:space="preserve">Stronger students demonstrated </w:t>
      </w:r>
      <w:r w:rsidR="009002FE">
        <w:t>a high level of thorough preparation</w:t>
      </w:r>
      <w:r w:rsidR="00F7759B">
        <w:t xml:space="preserve"> </w:t>
      </w:r>
      <w:r w:rsidRPr="001F08C7">
        <w:t xml:space="preserve">and were experts in their </w:t>
      </w:r>
      <w:r w:rsidR="00211A51">
        <w:t>sub</w:t>
      </w:r>
      <w:r w:rsidRPr="001F08C7">
        <w:t xml:space="preserve">topic. They could explain, expand and give opinions, and </w:t>
      </w:r>
      <w:r w:rsidR="009A35D4">
        <w:t>moved</w:t>
      </w:r>
      <w:r w:rsidR="009A35D4" w:rsidRPr="001F08C7">
        <w:t xml:space="preserve"> </w:t>
      </w:r>
      <w:r w:rsidRPr="001F08C7">
        <w:t xml:space="preserve">the conversation forward confidently. They offered extra information and insights and had the vocabulary to do this effectively. This led to engaged and interesting discussions.  </w:t>
      </w:r>
      <w:r w:rsidR="00AD01A9">
        <w:t>Othe</w:t>
      </w:r>
      <w:r w:rsidR="00AD01A9" w:rsidRPr="001F08C7">
        <w:t xml:space="preserve">r </w:t>
      </w:r>
      <w:r w:rsidRPr="001F08C7">
        <w:t xml:space="preserve">students did not know a lot about their </w:t>
      </w:r>
      <w:r w:rsidR="00211A51">
        <w:t>sub</w:t>
      </w:r>
      <w:r w:rsidRPr="001F08C7">
        <w:t xml:space="preserve">topic, so could not expand much in response to questions from the assessors. </w:t>
      </w:r>
    </w:p>
    <w:p w14:paraId="044F9ED2" w14:textId="64E70D4B" w:rsidR="001F08C7" w:rsidRPr="001F08C7" w:rsidRDefault="001F08C7" w:rsidP="001F08C7">
      <w:pPr>
        <w:pStyle w:val="VCAAbody"/>
      </w:pPr>
      <w:r w:rsidRPr="001F08C7">
        <w:t xml:space="preserve">The selection of the </w:t>
      </w:r>
      <w:r w:rsidR="00211A51">
        <w:t>sub</w:t>
      </w:r>
      <w:r w:rsidRPr="001F08C7">
        <w:t xml:space="preserve">topic is therefore key, and consultation with the teacher is important to match the enthusiasm and personal interest of the student with the expertise of the </w:t>
      </w:r>
      <w:r w:rsidR="009002FE">
        <w:t>student</w:t>
      </w:r>
      <w:r w:rsidRPr="001F08C7">
        <w:t xml:space="preserve">. The choice of </w:t>
      </w:r>
      <w:r w:rsidR="00211A51">
        <w:t>sub</w:t>
      </w:r>
      <w:r w:rsidRPr="001F08C7">
        <w:t xml:space="preserve">topics should carefully consider the ability and interest of the individual student. A good </w:t>
      </w:r>
      <w:r w:rsidR="00211A51">
        <w:t>sub</w:t>
      </w:r>
      <w:r w:rsidRPr="001F08C7">
        <w:t xml:space="preserve">topic is one that allows students to explore something new and also enables them to relate the </w:t>
      </w:r>
      <w:r w:rsidR="00211A51">
        <w:t>sub</w:t>
      </w:r>
      <w:r w:rsidRPr="001F08C7">
        <w:t xml:space="preserve">topic both to themselves </w:t>
      </w:r>
      <w:r w:rsidR="00E24052">
        <w:t>and</w:t>
      </w:r>
      <w:r w:rsidR="00E24052" w:rsidRPr="001F08C7">
        <w:t xml:space="preserve"> </w:t>
      </w:r>
      <w:r w:rsidRPr="001F08C7">
        <w:t xml:space="preserve">to Australia or other relevant cultures. </w:t>
      </w:r>
      <w:r w:rsidRPr="001F08C7">
        <w:rPr>
          <w:highlight w:val="white"/>
        </w:rPr>
        <w:t xml:space="preserve">Depth is key here, as is the suitability of a </w:t>
      </w:r>
      <w:r w:rsidR="00211A51">
        <w:rPr>
          <w:highlight w:val="white"/>
        </w:rPr>
        <w:t>sub</w:t>
      </w:r>
      <w:r w:rsidRPr="001F08C7">
        <w:rPr>
          <w:highlight w:val="white"/>
        </w:rPr>
        <w:t xml:space="preserve">topic to serve as an opportunity for students to offer thoughts and opinions rather than presenting a mere collection of facts. </w:t>
      </w:r>
      <w:r w:rsidRPr="001F08C7">
        <w:t xml:space="preserve">Giving some sort of chronology or history behind an important event </w:t>
      </w:r>
      <w:r w:rsidR="00E835AD">
        <w:t>is</w:t>
      </w:r>
      <w:r w:rsidR="00E835AD" w:rsidRPr="001F08C7">
        <w:t xml:space="preserve"> </w:t>
      </w:r>
      <w:r w:rsidRPr="001F08C7">
        <w:t xml:space="preserve">a useful strategy, especially when the student </w:t>
      </w:r>
      <w:r w:rsidR="00E835AD">
        <w:t>can</w:t>
      </w:r>
      <w:r w:rsidR="00E835AD" w:rsidRPr="001F08C7">
        <w:t xml:space="preserve"> </w:t>
      </w:r>
      <w:r w:rsidRPr="001F08C7">
        <w:t>then bring strands together</w:t>
      </w:r>
      <w:r w:rsidR="00934253">
        <w:t>,</w:t>
      </w:r>
      <w:r w:rsidRPr="001F08C7">
        <w:t xml:space="preserve"> </w:t>
      </w:r>
      <w:r w:rsidR="00934253">
        <w:t>i</w:t>
      </w:r>
      <w:r w:rsidRPr="001F08C7">
        <w:t xml:space="preserve">ncluding their own personal experiences in relation to the </w:t>
      </w:r>
      <w:r w:rsidR="00211A51">
        <w:t>sub</w:t>
      </w:r>
      <w:r w:rsidRPr="001F08C7">
        <w:t>topic</w:t>
      </w:r>
      <w:r w:rsidR="000E5098">
        <w:t>. This makes</w:t>
      </w:r>
      <w:r w:rsidRPr="001F08C7">
        <w:t xml:space="preserve"> the discussion engaging and relevant. </w:t>
      </w:r>
    </w:p>
    <w:p w14:paraId="7D8C7E6E" w14:textId="08551281" w:rsidR="001F08C7" w:rsidRPr="001F08C7" w:rsidRDefault="001F08C7" w:rsidP="001F08C7">
      <w:pPr>
        <w:pStyle w:val="VCAAbody"/>
      </w:pPr>
      <w:r w:rsidRPr="001F08C7">
        <w:t xml:space="preserve">Most students had prepared a rationale as to why they had chosen a particular </w:t>
      </w:r>
      <w:r w:rsidR="009C1585">
        <w:t>visual stimulus</w:t>
      </w:r>
      <w:r w:rsidR="009C1585" w:rsidRPr="001F08C7">
        <w:t xml:space="preserve"> </w:t>
      </w:r>
      <w:r w:rsidRPr="001F08C7">
        <w:t xml:space="preserve">– this is </w:t>
      </w:r>
      <w:r w:rsidR="009002FE">
        <w:t>useful</w:t>
      </w:r>
      <w:r w:rsidR="009002FE" w:rsidRPr="001F08C7">
        <w:t xml:space="preserve"> </w:t>
      </w:r>
      <w:r w:rsidRPr="001F08C7">
        <w:t xml:space="preserve">both in the selection phase and also </w:t>
      </w:r>
      <w:r w:rsidR="005504BD">
        <w:t xml:space="preserve">in </w:t>
      </w:r>
      <w:r w:rsidRPr="001F08C7">
        <w:t xml:space="preserve">giving the student a rich stimulus to work with. </w:t>
      </w:r>
      <w:r w:rsidR="005504BD">
        <w:t>Discussions that scored highly</w:t>
      </w:r>
      <w:r w:rsidRPr="001F08C7">
        <w:t xml:space="preserve"> used the image well, making it the focus of the discussion, referring to several aspects that were shown in the picture and using the image to initiate various directions for the discussion.</w:t>
      </w:r>
      <w:r w:rsidRPr="001F08C7">
        <w:rPr>
          <w:highlight w:val="white"/>
        </w:rPr>
        <w:t xml:space="preserve"> </w:t>
      </w:r>
      <w:r w:rsidR="00507297">
        <w:rPr>
          <w:highlight w:val="white"/>
        </w:rPr>
        <w:t>‘C</w:t>
      </w:r>
      <w:r w:rsidRPr="001F08C7">
        <w:rPr>
          <w:highlight w:val="white"/>
        </w:rPr>
        <w:t>reative use</w:t>
      </w:r>
      <w:r w:rsidR="00507297">
        <w:rPr>
          <w:highlight w:val="white"/>
        </w:rPr>
        <w:t>’</w:t>
      </w:r>
      <w:r w:rsidRPr="001F08C7">
        <w:rPr>
          <w:highlight w:val="white"/>
        </w:rPr>
        <w:t xml:space="preserve"> of an image means to use the image to create opportunities for discussion. </w:t>
      </w:r>
      <w:r w:rsidRPr="001F08C7">
        <w:t xml:space="preserve">Some students used the image to introduce the </w:t>
      </w:r>
      <w:r w:rsidR="00211A51">
        <w:t>sub</w:t>
      </w:r>
      <w:r w:rsidRPr="001F08C7">
        <w:t xml:space="preserve">topic, explaining its relevance, then expanded on the </w:t>
      </w:r>
      <w:r w:rsidR="00211A51">
        <w:t>sub</w:t>
      </w:r>
      <w:r w:rsidRPr="001F08C7">
        <w:t xml:space="preserve">topic, coming back to the image repeatedly to illustrate a particular point. Others highlighted what was not on the image and used this as a basis of comparison. In addition, students are advised to </w:t>
      </w:r>
      <w:proofErr w:type="spellStart"/>
      <w:r w:rsidRPr="001F08C7">
        <w:t>practi</w:t>
      </w:r>
      <w:r w:rsidR="008558FC">
        <w:t>s</w:t>
      </w:r>
      <w:r w:rsidRPr="001F08C7">
        <w:t>e</w:t>
      </w:r>
      <w:proofErr w:type="spellEnd"/>
      <w:r w:rsidRPr="001F08C7">
        <w:t xml:space="preserve"> speaking with an image in their hand that is facing the audience </w:t>
      </w:r>
      <w:r w:rsidR="00831C56">
        <w:t>–</w:t>
      </w:r>
      <w:r w:rsidRPr="001F08C7">
        <w:t xml:space="preserve"> how to speak to this, how </w:t>
      </w:r>
      <w:r w:rsidR="001713AF">
        <w:t>to</w:t>
      </w:r>
      <w:r w:rsidRPr="001F08C7">
        <w:t xml:space="preserve"> indicate aspects for discussion, not wave it around</w:t>
      </w:r>
      <w:r w:rsidR="004D7D5F">
        <w:t>,</w:t>
      </w:r>
      <w:r w:rsidRPr="001F08C7">
        <w:t xml:space="preserve"> etc. </w:t>
      </w:r>
    </w:p>
    <w:p w14:paraId="11DB3F3F" w14:textId="6A19589E" w:rsidR="001F08C7" w:rsidRPr="001F08C7" w:rsidRDefault="00E1360F" w:rsidP="001F08C7">
      <w:pPr>
        <w:pStyle w:val="VCAAbody"/>
      </w:pPr>
      <w:r>
        <w:t>Discussions that scored highly used</w:t>
      </w:r>
      <w:r w:rsidR="001F08C7" w:rsidRPr="001F08C7">
        <w:t xml:space="preserve"> broad vocabulary, lots of phrases to reflect and express opinions and </w:t>
      </w:r>
      <w:r w:rsidR="001320BF">
        <w:t>showed</w:t>
      </w:r>
      <w:r w:rsidR="001320BF" w:rsidRPr="001F08C7">
        <w:t xml:space="preserve"> </w:t>
      </w:r>
      <w:r w:rsidR="001F08C7" w:rsidRPr="001F08C7">
        <w:t>competen</w:t>
      </w:r>
      <w:r w:rsidR="001320BF">
        <w:t>ce</w:t>
      </w:r>
      <w:r w:rsidR="001F08C7" w:rsidRPr="001F08C7">
        <w:t xml:space="preserve"> in using past tenses to describe what </w:t>
      </w:r>
      <w:r w:rsidR="00B50E3C">
        <w:t>the student</w:t>
      </w:r>
      <w:r w:rsidR="00B50E3C" w:rsidRPr="001F08C7">
        <w:t xml:space="preserve"> </w:t>
      </w:r>
      <w:r w:rsidR="001F08C7" w:rsidRPr="001F08C7">
        <w:t>had studied, past events</w:t>
      </w:r>
      <w:r w:rsidR="00BF3EC5">
        <w:t>,</w:t>
      </w:r>
      <w:r w:rsidR="001F08C7" w:rsidRPr="001F08C7">
        <w:t xml:space="preserve"> etc. Modal constructions such as </w:t>
      </w:r>
      <w:proofErr w:type="spellStart"/>
      <w:r w:rsidR="001F08C7" w:rsidRPr="001E18BC">
        <w:rPr>
          <w:i/>
          <w:iCs/>
        </w:rPr>
        <w:t>hier</w:t>
      </w:r>
      <w:proofErr w:type="spellEnd"/>
      <w:r w:rsidR="001F08C7" w:rsidRPr="001E18BC">
        <w:rPr>
          <w:i/>
          <w:iCs/>
        </w:rPr>
        <w:t xml:space="preserve"> </w:t>
      </w:r>
      <w:proofErr w:type="spellStart"/>
      <w:r w:rsidR="001F08C7" w:rsidRPr="001E18BC">
        <w:rPr>
          <w:i/>
          <w:iCs/>
        </w:rPr>
        <w:t>kann</w:t>
      </w:r>
      <w:proofErr w:type="spellEnd"/>
      <w:r w:rsidR="001F08C7" w:rsidRPr="001E18BC">
        <w:rPr>
          <w:i/>
          <w:iCs/>
        </w:rPr>
        <w:t xml:space="preserve"> man </w:t>
      </w:r>
      <w:proofErr w:type="spellStart"/>
      <w:r w:rsidR="001F08C7" w:rsidRPr="001E18BC">
        <w:rPr>
          <w:i/>
          <w:iCs/>
        </w:rPr>
        <w:t>sehen</w:t>
      </w:r>
      <w:proofErr w:type="spellEnd"/>
      <w:r w:rsidR="001F08C7" w:rsidRPr="001E18BC">
        <w:rPr>
          <w:i/>
          <w:iCs/>
        </w:rPr>
        <w:t xml:space="preserve"> </w:t>
      </w:r>
      <w:r w:rsidR="00A859A9">
        <w:t>…</w:t>
      </w:r>
      <w:r w:rsidR="001F08C7" w:rsidRPr="001F08C7">
        <w:t xml:space="preserve"> (you can see here </w:t>
      </w:r>
      <w:r w:rsidR="00A859A9">
        <w:t>…</w:t>
      </w:r>
      <w:r w:rsidR="001F08C7" w:rsidRPr="001F08C7">
        <w:t>)</w:t>
      </w:r>
      <w:r w:rsidR="00A859A9">
        <w:t>,</w:t>
      </w:r>
      <w:r w:rsidR="001F08C7" w:rsidRPr="001F08C7">
        <w:t xml:space="preserve"> were heard frequently, though students should also learn phrases to describe where on the page something is </w:t>
      </w:r>
      <w:r w:rsidR="00BF3EC5">
        <w:t>(</w:t>
      </w:r>
      <w:proofErr w:type="gramStart"/>
      <w:r w:rsidR="001F08C7" w:rsidRPr="001F08C7">
        <w:t>e.g.</w:t>
      </w:r>
      <w:proofErr w:type="gramEnd"/>
      <w:r w:rsidR="001F08C7" w:rsidRPr="001F08C7">
        <w:t xml:space="preserve"> </w:t>
      </w:r>
      <w:r w:rsidR="001F08C7" w:rsidRPr="001E18BC">
        <w:rPr>
          <w:i/>
          <w:iCs/>
        </w:rPr>
        <w:t xml:space="preserve">auf der </w:t>
      </w:r>
      <w:proofErr w:type="spellStart"/>
      <w:r w:rsidR="001F08C7" w:rsidRPr="001E18BC">
        <w:rPr>
          <w:i/>
          <w:iCs/>
        </w:rPr>
        <w:t>rechten</w:t>
      </w:r>
      <w:proofErr w:type="spellEnd"/>
      <w:r w:rsidR="001F08C7" w:rsidRPr="001E18BC">
        <w:rPr>
          <w:i/>
          <w:iCs/>
        </w:rPr>
        <w:t xml:space="preserve"> </w:t>
      </w:r>
      <w:proofErr w:type="spellStart"/>
      <w:r w:rsidR="001F08C7" w:rsidRPr="001E18BC">
        <w:rPr>
          <w:i/>
          <w:iCs/>
        </w:rPr>
        <w:t>Seite</w:t>
      </w:r>
      <w:proofErr w:type="spellEnd"/>
      <w:r w:rsidR="001F08C7" w:rsidRPr="001E18BC">
        <w:rPr>
          <w:i/>
          <w:iCs/>
        </w:rPr>
        <w:t xml:space="preserve"> des </w:t>
      </w:r>
      <w:proofErr w:type="spellStart"/>
      <w:r w:rsidR="001F08C7" w:rsidRPr="001E18BC">
        <w:rPr>
          <w:i/>
          <w:iCs/>
        </w:rPr>
        <w:t>Bildes</w:t>
      </w:r>
      <w:proofErr w:type="spellEnd"/>
      <w:r w:rsidR="00BF3EC5">
        <w:t xml:space="preserve"> </w:t>
      </w:r>
      <w:r w:rsidR="001F08C7" w:rsidRPr="001F08C7">
        <w:t xml:space="preserve">/ </w:t>
      </w:r>
      <w:r w:rsidR="001F08C7" w:rsidRPr="001E18BC">
        <w:rPr>
          <w:i/>
          <w:iCs/>
        </w:rPr>
        <w:t xml:space="preserve">links </w:t>
      </w:r>
      <w:proofErr w:type="spellStart"/>
      <w:r w:rsidR="001F08C7" w:rsidRPr="001E18BC">
        <w:rPr>
          <w:i/>
          <w:iCs/>
        </w:rPr>
        <w:t>unten</w:t>
      </w:r>
      <w:proofErr w:type="spellEnd"/>
      <w:r w:rsidR="001F08C7" w:rsidRPr="001F08C7">
        <w:t xml:space="preserve"> / </w:t>
      </w:r>
      <w:proofErr w:type="spellStart"/>
      <w:r w:rsidR="001F08C7" w:rsidRPr="001E18BC">
        <w:rPr>
          <w:i/>
          <w:iCs/>
        </w:rPr>
        <w:t>hier</w:t>
      </w:r>
      <w:proofErr w:type="spellEnd"/>
      <w:r w:rsidR="001F08C7" w:rsidRPr="001E18BC">
        <w:rPr>
          <w:i/>
          <w:iCs/>
        </w:rPr>
        <w:t xml:space="preserve"> in der </w:t>
      </w:r>
      <w:proofErr w:type="spellStart"/>
      <w:r w:rsidR="001F08C7" w:rsidRPr="001E18BC">
        <w:rPr>
          <w:i/>
          <w:iCs/>
        </w:rPr>
        <w:t>Ecke</w:t>
      </w:r>
      <w:proofErr w:type="spellEnd"/>
      <w:r w:rsidR="001F08C7" w:rsidRPr="001F08C7">
        <w:t xml:space="preserve"> / </w:t>
      </w:r>
      <w:r w:rsidR="001F08C7" w:rsidRPr="001E18BC">
        <w:rPr>
          <w:i/>
          <w:iCs/>
        </w:rPr>
        <w:t>in der Mitte</w:t>
      </w:r>
      <w:r w:rsidR="001F08C7" w:rsidRPr="001F08C7">
        <w:t xml:space="preserve"> (on the right hand side of the image / bottom left / here in the corner / in the middle)</w:t>
      </w:r>
      <w:r w:rsidR="00BF3EC5">
        <w:t>)</w:t>
      </w:r>
      <w:r w:rsidR="001F08C7" w:rsidRPr="001F08C7">
        <w:t xml:space="preserve">. Many students used expressions such as </w:t>
      </w:r>
      <w:r w:rsidR="001F08C7" w:rsidRPr="001E18BC">
        <w:rPr>
          <w:i/>
          <w:iCs/>
        </w:rPr>
        <w:t xml:space="preserve">das </w:t>
      </w:r>
      <w:proofErr w:type="spellStart"/>
      <w:r w:rsidR="001F08C7" w:rsidRPr="001E18BC">
        <w:rPr>
          <w:i/>
          <w:iCs/>
        </w:rPr>
        <w:t>ist</w:t>
      </w:r>
      <w:proofErr w:type="spellEnd"/>
      <w:r w:rsidR="001F08C7" w:rsidRPr="001E18BC">
        <w:rPr>
          <w:i/>
          <w:iCs/>
        </w:rPr>
        <w:t xml:space="preserve"> </w:t>
      </w:r>
      <w:proofErr w:type="spellStart"/>
      <w:r w:rsidR="001F08C7" w:rsidRPr="001E18BC">
        <w:rPr>
          <w:i/>
          <w:iCs/>
        </w:rPr>
        <w:t>ein</w:t>
      </w:r>
      <w:proofErr w:type="spellEnd"/>
      <w:r w:rsidR="001F08C7" w:rsidRPr="001E18BC">
        <w:rPr>
          <w:i/>
          <w:iCs/>
        </w:rPr>
        <w:t xml:space="preserve"> </w:t>
      </w:r>
      <w:proofErr w:type="spellStart"/>
      <w:r w:rsidR="001F08C7" w:rsidRPr="001E18BC">
        <w:rPr>
          <w:i/>
          <w:iCs/>
        </w:rPr>
        <w:t>gutes</w:t>
      </w:r>
      <w:proofErr w:type="spellEnd"/>
      <w:r w:rsidR="001F08C7" w:rsidRPr="001E18BC">
        <w:rPr>
          <w:i/>
          <w:iCs/>
        </w:rPr>
        <w:t xml:space="preserve"> </w:t>
      </w:r>
      <w:proofErr w:type="spellStart"/>
      <w:r w:rsidR="001F08C7" w:rsidRPr="001E18BC">
        <w:rPr>
          <w:i/>
          <w:iCs/>
        </w:rPr>
        <w:t>Beispiel</w:t>
      </w:r>
      <w:proofErr w:type="spellEnd"/>
      <w:r w:rsidR="001F08C7" w:rsidRPr="001E18BC">
        <w:rPr>
          <w:i/>
          <w:iCs/>
        </w:rPr>
        <w:t xml:space="preserve"> von</w:t>
      </w:r>
      <w:r w:rsidR="001F08C7" w:rsidRPr="001F08C7">
        <w:t xml:space="preserve"> </w:t>
      </w:r>
      <w:r w:rsidR="00A859A9">
        <w:t>…</w:t>
      </w:r>
      <w:r w:rsidR="001F08C7" w:rsidRPr="001F08C7">
        <w:t xml:space="preserve"> (this is a good example of </w:t>
      </w:r>
      <w:r w:rsidR="00A859A9">
        <w:t>…</w:t>
      </w:r>
      <w:r w:rsidR="001F08C7" w:rsidRPr="001F08C7">
        <w:t>) as a springboard to a new aspect for discussion.</w:t>
      </w:r>
    </w:p>
    <w:p w14:paraId="2315FBFA" w14:textId="311CD083" w:rsidR="001F08C7" w:rsidRPr="001F08C7" w:rsidRDefault="001F08C7" w:rsidP="001F08C7">
      <w:pPr>
        <w:pStyle w:val="VCAAbody"/>
      </w:pPr>
      <w:r w:rsidRPr="001F08C7">
        <w:t xml:space="preserve">Students are not expected to know every possible fact about their selected </w:t>
      </w:r>
      <w:r w:rsidR="008A559C">
        <w:t>sub</w:t>
      </w:r>
      <w:r w:rsidRPr="001F08C7">
        <w:t xml:space="preserve">topic, however, they should have a range of repair strategies prepared that will allow them to acknowledge what they have not focused on to bring them back to the aspects that they have. Some useful phrases such as </w:t>
      </w:r>
      <w:proofErr w:type="spellStart"/>
      <w:r w:rsidRPr="001E18BC">
        <w:rPr>
          <w:i/>
          <w:iCs/>
        </w:rPr>
        <w:t>Tatsächlich</w:t>
      </w:r>
      <w:proofErr w:type="spellEnd"/>
      <w:r w:rsidRPr="001E18BC">
        <w:rPr>
          <w:i/>
          <w:iCs/>
        </w:rPr>
        <w:t xml:space="preserve"> </w:t>
      </w:r>
      <w:proofErr w:type="spellStart"/>
      <w:r w:rsidRPr="001E18BC">
        <w:rPr>
          <w:i/>
          <w:iCs/>
        </w:rPr>
        <w:t>habe</w:t>
      </w:r>
      <w:proofErr w:type="spellEnd"/>
      <w:r w:rsidRPr="001E18BC">
        <w:rPr>
          <w:i/>
          <w:iCs/>
        </w:rPr>
        <w:t xml:space="preserve"> ich </w:t>
      </w:r>
      <w:proofErr w:type="spellStart"/>
      <w:r w:rsidRPr="001E18BC">
        <w:rPr>
          <w:i/>
          <w:iCs/>
        </w:rPr>
        <w:t>mich</w:t>
      </w:r>
      <w:proofErr w:type="spellEnd"/>
      <w:r w:rsidRPr="001E18BC">
        <w:rPr>
          <w:i/>
          <w:iCs/>
        </w:rPr>
        <w:t xml:space="preserve"> </w:t>
      </w:r>
      <w:proofErr w:type="spellStart"/>
      <w:r w:rsidRPr="001E18BC">
        <w:rPr>
          <w:i/>
          <w:iCs/>
        </w:rPr>
        <w:t>nicht</w:t>
      </w:r>
      <w:proofErr w:type="spellEnd"/>
      <w:r w:rsidRPr="001E18BC">
        <w:rPr>
          <w:i/>
          <w:iCs/>
        </w:rPr>
        <w:t xml:space="preserve"> </w:t>
      </w:r>
      <w:proofErr w:type="spellStart"/>
      <w:r w:rsidRPr="001E18BC">
        <w:rPr>
          <w:i/>
          <w:iCs/>
        </w:rPr>
        <w:t>darauf</w:t>
      </w:r>
      <w:proofErr w:type="spellEnd"/>
      <w:r w:rsidRPr="001E18BC">
        <w:rPr>
          <w:i/>
          <w:iCs/>
        </w:rPr>
        <w:t xml:space="preserve"> </w:t>
      </w:r>
      <w:proofErr w:type="spellStart"/>
      <w:r w:rsidRPr="001E18BC">
        <w:rPr>
          <w:i/>
          <w:iCs/>
        </w:rPr>
        <w:t>konzentriert</w:t>
      </w:r>
      <w:proofErr w:type="spellEnd"/>
      <w:r w:rsidRPr="001E18BC">
        <w:rPr>
          <w:i/>
          <w:iCs/>
        </w:rPr>
        <w:t xml:space="preserve">, </w:t>
      </w:r>
      <w:proofErr w:type="spellStart"/>
      <w:r w:rsidRPr="001E18BC">
        <w:rPr>
          <w:i/>
          <w:iCs/>
        </w:rPr>
        <w:t>aber</w:t>
      </w:r>
      <w:proofErr w:type="spellEnd"/>
      <w:r w:rsidRPr="001E18BC">
        <w:rPr>
          <w:i/>
          <w:iCs/>
        </w:rPr>
        <w:t xml:space="preserve"> ich </w:t>
      </w:r>
      <w:proofErr w:type="spellStart"/>
      <w:r w:rsidRPr="001E18BC">
        <w:rPr>
          <w:i/>
          <w:iCs/>
        </w:rPr>
        <w:t>habe</w:t>
      </w:r>
      <w:proofErr w:type="spellEnd"/>
      <w:r w:rsidRPr="001E18BC">
        <w:rPr>
          <w:i/>
          <w:iCs/>
        </w:rPr>
        <w:t xml:space="preserve"> </w:t>
      </w:r>
      <w:proofErr w:type="spellStart"/>
      <w:r w:rsidRPr="001E18BC">
        <w:rPr>
          <w:i/>
          <w:iCs/>
        </w:rPr>
        <w:t>gefunden</w:t>
      </w:r>
      <w:proofErr w:type="spellEnd"/>
      <w:r w:rsidRPr="001E18BC">
        <w:rPr>
          <w:i/>
          <w:iCs/>
        </w:rPr>
        <w:t xml:space="preserve">, </w:t>
      </w:r>
      <w:proofErr w:type="spellStart"/>
      <w:r w:rsidRPr="001E18BC">
        <w:rPr>
          <w:i/>
          <w:iCs/>
        </w:rPr>
        <w:t>dass</w:t>
      </w:r>
      <w:proofErr w:type="spellEnd"/>
      <w:r w:rsidRPr="001F08C7">
        <w:t xml:space="preserve"> </w:t>
      </w:r>
      <w:r w:rsidR="00A859A9">
        <w:t>…</w:t>
      </w:r>
      <w:r w:rsidRPr="001F08C7">
        <w:t xml:space="preserve"> (Actually, I didn’t focus on that, but I found that </w:t>
      </w:r>
      <w:r w:rsidR="00A859A9">
        <w:t>…</w:t>
      </w:r>
      <w:r w:rsidRPr="001F08C7">
        <w:t>) should be learnt.</w:t>
      </w:r>
    </w:p>
    <w:p w14:paraId="7766FA5C" w14:textId="3060D8FA" w:rsidR="00F87477" w:rsidRPr="001F08C7" w:rsidRDefault="001F08C7" w:rsidP="001F08C7">
      <w:pPr>
        <w:pStyle w:val="VCAAbody"/>
      </w:pPr>
      <w:r w:rsidRPr="001F08C7">
        <w:t xml:space="preserve">Finally, many students had prepared an appropriate conclusion to their </w:t>
      </w:r>
      <w:r w:rsidR="00C0149B">
        <w:t>discussion</w:t>
      </w:r>
      <w:r w:rsidRPr="001F08C7">
        <w:t>. They rounded off the assessment well, either with a quote or well wishes to the assessors</w:t>
      </w:r>
      <w:r w:rsidR="00496455">
        <w:t xml:space="preserve">, which </w:t>
      </w:r>
      <w:r w:rsidRPr="001F08C7">
        <w:t>made for a natural finish to the discourse.</w:t>
      </w:r>
    </w:p>
    <w:sectPr w:rsidR="00F87477" w:rsidRPr="001F08C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F3BB" w14:textId="77777777" w:rsidR="00D9092A" w:rsidRDefault="00D9092A" w:rsidP="00304EA1">
      <w:pPr>
        <w:spacing w:after="0" w:line="240" w:lineRule="auto"/>
      </w:pPr>
      <w:r>
        <w:separator/>
      </w:r>
    </w:p>
  </w:endnote>
  <w:endnote w:type="continuationSeparator" w:id="0">
    <w:p w14:paraId="54B5BCA8" w14:textId="77777777" w:rsidR="00D9092A" w:rsidRDefault="00D909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69AA" w14:textId="77777777" w:rsidR="00D9092A" w:rsidRDefault="00D9092A" w:rsidP="00304EA1">
      <w:pPr>
        <w:spacing w:after="0" w:line="240" w:lineRule="auto"/>
      </w:pPr>
      <w:r>
        <w:separator/>
      </w:r>
    </w:p>
  </w:footnote>
  <w:footnote w:type="continuationSeparator" w:id="0">
    <w:p w14:paraId="7657DCE2" w14:textId="77777777" w:rsidR="00D9092A" w:rsidRDefault="00D9092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ADCCA81" w:rsidR="00FD29D3" w:rsidRPr="00D86DE4" w:rsidRDefault="00A12EBD" w:rsidP="00D86DE4">
    <w:pPr>
      <w:pStyle w:val="VCAAcaptionsandfootnotes"/>
      <w:rPr>
        <w:color w:val="999999" w:themeColor="accent2"/>
      </w:rPr>
    </w:pPr>
    <w:r>
      <w:rPr>
        <w:color w:val="999999" w:themeColor="accent2"/>
      </w:rPr>
      <w:t>2021 VCE German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155732E2">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39CCAA68"/>
    <w:lvl w:ilvl="0" w:tplc="FD6252C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456A"/>
    <w:rsid w:val="00047F14"/>
    <w:rsid w:val="0005780E"/>
    <w:rsid w:val="0006345D"/>
    <w:rsid w:val="00065CC6"/>
    <w:rsid w:val="000773E5"/>
    <w:rsid w:val="000A71F7"/>
    <w:rsid w:val="000C4787"/>
    <w:rsid w:val="000E5098"/>
    <w:rsid w:val="000F09E4"/>
    <w:rsid w:val="000F16FD"/>
    <w:rsid w:val="000F5AAF"/>
    <w:rsid w:val="001114CF"/>
    <w:rsid w:val="00126635"/>
    <w:rsid w:val="001320BF"/>
    <w:rsid w:val="00143520"/>
    <w:rsid w:val="00151511"/>
    <w:rsid w:val="00153AD2"/>
    <w:rsid w:val="001713AF"/>
    <w:rsid w:val="001779EA"/>
    <w:rsid w:val="001A2361"/>
    <w:rsid w:val="001D3246"/>
    <w:rsid w:val="001D7A31"/>
    <w:rsid w:val="001E18BC"/>
    <w:rsid w:val="001F08C7"/>
    <w:rsid w:val="00211A51"/>
    <w:rsid w:val="002279BA"/>
    <w:rsid w:val="002329F3"/>
    <w:rsid w:val="00243F0D"/>
    <w:rsid w:val="00260767"/>
    <w:rsid w:val="002647BB"/>
    <w:rsid w:val="002754C1"/>
    <w:rsid w:val="002841C8"/>
    <w:rsid w:val="0028516B"/>
    <w:rsid w:val="0029567E"/>
    <w:rsid w:val="002A5CCF"/>
    <w:rsid w:val="002C6F90"/>
    <w:rsid w:val="002E4FB5"/>
    <w:rsid w:val="00302FB8"/>
    <w:rsid w:val="00304EA1"/>
    <w:rsid w:val="00310225"/>
    <w:rsid w:val="00314D81"/>
    <w:rsid w:val="00322C04"/>
    <w:rsid w:val="00322FC6"/>
    <w:rsid w:val="0035293F"/>
    <w:rsid w:val="00391986"/>
    <w:rsid w:val="003A00B4"/>
    <w:rsid w:val="003B0B17"/>
    <w:rsid w:val="003C2E3B"/>
    <w:rsid w:val="003C5E71"/>
    <w:rsid w:val="00417AA3"/>
    <w:rsid w:val="0042265D"/>
    <w:rsid w:val="00425DFE"/>
    <w:rsid w:val="00434EDB"/>
    <w:rsid w:val="00440B32"/>
    <w:rsid w:val="0046078D"/>
    <w:rsid w:val="00465161"/>
    <w:rsid w:val="00465729"/>
    <w:rsid w:val="00476879"/>
    <w:rsid w:val="004778FD"/>
    <w:rsid w:val="00495C80"/>
    <w:rsid w:val="00496455"/>
    <w:rsid w:val="004A2ED8"/>
    <w:rsid w:val="004A533C"/>
    <w:rsid w:val="004D2D0D"/>
    <w:rsid w:val="004D7D5F"/>
    <w:rsid w:val="004E3CE5"/>
    <w:rsid w:val="004E4151"/>
    <w:rsid w:val="004F5BDA"/>
    <w:rsid w:val="00507297"/>
    <w:rsid w:val="0051631E"/>
    <w:rsid w:val="005371B9"/>
    <w:rsid w:val="00537A1F"/>
    <w:rsid w:val="005504BD"/>
    <w:rsid w:val="00566029"/>
    <w:rsid w:val="005923CB"/>
    <w:rsid w:val="005B324B"/>
    <w:rsid w:val="005B391B"/>
    <w:rsid w:val="005D3D78"/>
    <w:rsid w:val="005D760E"/>
    <w:rsid w:val="005E2EF0"/>
    <w:rsid w:val="005F4092"/>
    <w:rsid w:val="0068471E"/>
    <w:rsid w:val="00684F98"/>
    <w:rsid w:val="00693A73"/>
    <w:rsid w:val="00693FFD"/>
    <w:rsid w:val="006D2159"/>
    <w:rsid w:val="006F787C"/>
    <w:rsid w:val="007017B4"/>
    <w:rsid w:val="00702636"/>
    <w:rsid w:val="00724507"/>
    <w:rsid w:val="00773E6C"/>
    <w:rsid w:val="00781FB1"/>
    <w:rsid w:val="00794795"/>
    <w:rsid w:val="007A6BB0"/>
    <w:rsid w:val="007D1B6D"/>
    <w:rsid w:val="007F01DB"/>
    <w:rsid w:val="00813C37"/>
    <w:rsid w:val="008154B5"/>
    <w:rsid w:val="00823962"/>
    <w:rsid w:val="00831C56"/>
    <w:rsid w:val="00846044"/>
    <w:rsid w:val="00850410"/>
    <w:rsid w:val="00852719"/>
    <w:rsid w:val="00853D44"/>
    <w:rsid w:val="008558FC"/>
    <w:rsid w:val="00860115"/>
    <w:rsid w:val="0088783C"/>
    <w:rsid w:val="0089050E"/>
    <w:rsid w:val="008A559C"/>
    <w:rsid w:val="008B00B3"/>
    <w:rsid w:val="008E2ADB"/>
    <w:rsid w:val="008E6DD5"/>
    <w:rsid w:val="009002FE"/>
    <w:rsid w:val="00925A58"/>
    <w:rsid w:val="00934253"/>
    <w:rsid w:val="009370BC"/>
    <w:rsid w:val="0095546C"/>
    <w:rsid w:val="00970580"/>
    <w:rsid w:val="0098739B"/>
    <w:rsid w:val="00990B96"/>
    <w:rsid w:val="009A35D4"/>
    <w:rsid w:val="009A6329"/>
    <w:rsid w:val="009B61E5"/>
    <w:rsid w:val="009B740F"/>
    <w:rsid w:val="009C1585"/>
    <w:rsid w:val="009C1BC3"/>
    <w:rsid w:val="009D1E89"/>
    <w:rsid w:val="009E5707"/>
    <w:rsid w:val="00A10FDC"/>
    <w:rsid w:val="00A12EBD"/>
    <w:rsid w:val="00A17661"/>
    <w:rsid w:val="00A22A2E"/>
    <w:rsid w:val="00A24B2D"/>
    <w:rsid w:val="00A40966"/>
    <w:rsid w:val="00A859A9"/>
    <w:rsid w:val="00A921E0"/>
    <w:rsid w:val="00A922F4"/>
    <w:rsid w:val="00A9533E"/>
    <w:rsid w:val="00AD01A9"/>
    <w:rsid w:val="00AE5526"/>
    <w:rsid w:val="00AF051B"/>
    <w:rsid w:val="00B01578"/>
    <w:rsid w:val="00B022F4"/>
    <w:rsid w:val="00B0738F"/>
    <w:rsid w:val="00B13D3B"/>
    <w:rsid w:val="00B15CC0"/>
    <w:rsid w:val="00B230DB"/>
    <w:rsid w:val="00B26601"/>
    <w:rsid w:val="00B41951"/>
    <w:rsid w:val="00B50E3C"/>
    <w:rsid w:val="00B53229"/>
    <w:rsid w:val="00B604DC"/>
    <w:rsid w:val="00B62480"/>
    <w:rsid w:val="00B81B70"/>
    <w:rsid w:val="00BB2B68"/>
    <w:rsid w:val="00BB3BAB"/>
    <w:rsid w:val="00BD0724"/>
    <w:rsid w:val="00BD2B91"/>
    <w:rsid w:val="00BD7BED"/>
    <w:rsid w:val="00BE29A1"/>
    <w:rsid w:val="00BE5521"/>
    <w:rsid w:val="00BF3EC5"/>
    <w:rsid w:val="00BF6C23"/>
    <w:rsid w:val="00C0149B"/>
    <w:rsid w:val="00C12D30"/>
    <w:rsid w:val="00C34C3C"/>
    <w:rsid w:val="00C53263"/>
    <w:rsid w:val="00C72DC3"/>
    <w:rsid w:val="00C75F1D"/>
    <w:rsid w:val="00C95156"/>
    <w:rsid w:val="00CA0DC2"/>
    <w:rsid w:val="00CB68E8"/>
    <w:rsid w:val="00D025C7"/>
    <w:rsid w:val="00D04F01"/>
    <w:rsid w:val="00D06414"/>
    <w:rsid w:val="00D15155"/>
    <w:rsid w:val="00D24E5A"/>
    <w:rsid w:val="00D338E4"/>
    <w:rsid w:val="00D47A0F"/>
    <w:rsid w:val="00D51947"/>
    <w:rsid w:val="00D532F0"/>
    <w:rsid w:val="00D553D0"/>
    <w:rsid w:val="00D56E0F"/>
    <w:rsid w:val="00D77413"/>
    <w:rsid w:val="00D82759"/>
    <w:rsid w:val="00D86DE4"/>
    <w:rsid w:val="00D9092A"/>
    <w:rsid w:val="00DE1909"/>
    <w:rsid w:val="00DE51DB"/>
    <w:rsid w:val="00E1360F"/>
    <w:rsid w:val="00E23F1D"/>
    <w:rsid w:val="00E24052"/>
    <w:rsid w:val="00E30E05"/>
    <w:rsid w:val="00E36361"/>
    <w:rsid w:val="00E55AE9"/>
    <w:rsid w:val="00E66633"/>
    <w:rsid w:val="00E835AD"/>
    <w:rsid w:val="00EB0C84"/>
    <w:rsid w:val="00EB6F61"/>
    <w:rsid w:val="00EC1467"/>
    <w:rsid w:val="00ED764D"/>
    <w:rsid w:val="00EE3F1E"/>
    <w:rsid w:val="00F17FDE"/>
    <w:rsid w:val="00F31305"/>
    <w:rsid w:val="00F40D53"/>
    <w:rsid w:val="00F40EFA"/>
    <w:rsid w:val="00F4525C"/>
    <w:rsid w:val="00F50D86"/>
    <w:rsid w:val="00F52A42"/>
    <w:rsid w:val="00F53834"/>
    <w:rsid w:val="00F7759B"/>
    <w:rsid w:val="00F87477"/>
    <w:rsid w:val="00F957D5"/>
    <w:rsid w:val="00FD29D3"/>
    <w:rsid w:val="00FE3129"/>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93A7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89050E"/>
    <w:pPr>
      <w:spacing w:after="0" w:line="240" w:lineRule="auto"/>
    </w:pPr>
  </w:style>
  <w:style w:type="character" w:styleId="CommentReference">
    <w:name w:val="annotation reference"/>
    <w:basedOn w:val="DefaultParagraphFont"/>
    <w:uiPriority w:val="99"/>
    <w:semiHidden/>
    <w:unhideWhenUsed/>
    <w:rsid w:val="0006345D"/>
    <w:rPr>
      <w:sz w:val="16"/>
      <w:szCs w:val="16"/>
    </w:rPr>
  </w:style>
  <w:style w:type="paragraph" w:styleId="CommentText">
    <w:name w:val="annotation text"/>
    <w:basedOn w:val="Normal"/>
    <w:link w:val="CommentTextChar"/>
    <w:uiPriority w:val="99"/>
    <w:unhideWhenUsed/>
    <w:rsid w:val="0006345D"/>
    <w:pPr>
      <w:spacing w:line="240" w:lineRule="auto"/>
    </w:pPr>
    <w:rPr>
      <w:sz w:val="20"/>
      <w:szCs w:val="20"/>
    </w:rPr>
  </w:style>
  <w:style w:type="character" w:customStyle="1" w:styleId="CommentTextChar">
    <w:name w:val="Comment Text Char"/>
    <w:basedOn w:val="DefaultParagraphFont"/>
    <w:link w:val="CommentText"/>
    <w:uiPriority w:val="99"/>
    <w:rsid w:val="0006345D"/>
    <w:rPr>
      <w:sz w:val="20"/>
      <w:szCs w:val="20"/>
    </w:rPr>
  </w:style>
  <w:style w:type="paragraph" w:styleId="CommentSubject">
    <w:name w:val="annotation subject"/>
    <w:basedOn w:val="CommentText"/>
    <w:next w:val="CommentText"/>
    <w:link w:val="CommentSubjectChar"/>
    <w:uiPriority w:val="99"/>
    <w:semiHidden/>
    <w:unhideWhenUsed/>
    <w:rsid w:val="0006345D"/>
    <w:rPr>
      <w:b/>
      <w:bCs/>
    </w:rPr>
  </w:style>
  <w:style w:type="character" w:customStyle="1" w:styleId="CommentSubjectChar">
    <w:name w:val="Comment Subject Char"/>
    <w:basedOn w:val="CommentTextChar"/>
    <w:link w:val="CommentSubject"/>
    <w:uiPriority w:val="99"/>
    <w:semiHidden/>
    <w:rsid w:val="0006345D"/>
    <w:rPr>
      <w:b/>
      <w:bCs/>
      <w:sz w:val="20"/>
      <w:szCs w:val="20"/>
    </w:rPr>
  </w:style>
  <w:style w:type="character" w:customStyle="1" w:styleId="VCAAitalics">
    <w:name w:val="VCAA italics"/>
    <w:basedOn w:val="DefaultParagraphFont"/>
    <w:uiPriority w:val="1"/>
    <w:qFormat/>
    <w:rsid w:val="001D7A31"/>
    <w:rPr>
      <w:i/>
      <w:iCs/>
    </w:rPr>
  </w:style>
  <w:style w:type="character" w:styleId="FollowedHyperlink">
    <w:name w:val="FollowedHyperlink"/>
    <w:basedOn w:val="DefaultParagraphFont"/>
    <w:uiPriority w:val="99"/>
    <w:semiHidden/>
    <w:unhideWhenUsed/>
    <w:rsid w:val="004A533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RevisedSecondLanguageOralExaminationVideo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German;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7C44-8D7E-462F-B0D8-86D3285C3612}"/>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terms/"/>
    <ds:schemaRef ds:uri="http://schemas.microsoft.com/sharepoint/v3"/>
    <ds:schemaRef ds:uri="1aab662d-a6b2-42d6-996b-a574723d1ad8"/>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2021 VCE German oral external assessment report</vt:lpstr>
    </vt:vector>
  </TitlesOfParts>
  <Company>Victorian Curriculum and Assessment Authority</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German oral external assessment report</dc:title>
  <dc:creator>vcaa@education.vic.gov.au</dc:creator>
  <cp:keywords>2021; VCE; German; oral; external assessment report; exam report; Victorian Curriculum and Assessment Authority; VCAA</cp:keywords>
  <cp:lastModifiedBy>Victorian Curriculum and Assessment Authority</cp:lastModifiedBy>
  <cp:revision>7</cp:revision>
  <cp:lastPrinted>2022-04-08T04:50:00Z</cp:lastPrinted>
  <dcterms:created xsi:type="dcterms:W3CDTF">2022-04-08T04:51:00Z</dcterms:created>
  <dcterms:modified xsi:type="dcterms:W3CDTF">2022-04-17T13:45:00Z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