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AF25F" w14:textId="77777777" w:rsidR="009346E7" w:rsidRPr="001D5A9F" w:rsidRDefault="005D7BD9">
      <w:pPr>
        <w:pStyle w:val="VCAADocumenttitle"/>
      </w:pPr>
      <w:r w:rsidRPr="001D5A9F">
        <w:t>2020 VCE Industry and Enterprise examination report</w:t>
      </w:r>
    </w:p>
    <w:p w14:paraId="05E0F364" w14:textId="77777777" w:rsidR="009346E7" w:rsidRPr="001D5A9F" w:rsidRDefault="005D7BD9">
      <w:pPr>
        <w:pStyle w:val="VCAAHeading1"/>
        <w:rPr>
          <w:lang w:val="en-AU"/>
        </w:rPr>
      </w:pPr>
      <w:bookmarkStart w:id="0" w:name="TemplateOverview"/>
      <w:bookmarkEnd w:id="0"/>
      <w:r w:rsidRPr="001D5A9F">
        <w:rPr>
          <w:lang w:val="en-AU"/>
        </w:rPr>
        <w:t>General comments</w:t>
      </w:r>
    </w:p>
    <w:p w14:paraId="21E604BE" w14:textId="52AD4781" w:rsidR="009346E7" w:rsidRPr="001D5A9F" w:rsidRDefault="005D7BD9">
      <w:pPr>
        <w:pStyle w:val="VCAAbody"/>
        <w:rPr>
          <w:lang w:val="en-AU"/>
        </w:rPr>
      </w:pPr>
      <w:r w:rsidRPr="001D5A9F">
        <w:rPr>
          <w:lang w:val="en-AU"/>
        </w:rPr>
        <w:t xml:space="preserve">In 2020 the Victorian Curriculum and Assessment Authority produced an examination based on the </w:t>
      </w:r>
      <w:r w:rsidRPr="001D5A9F">
        <w:rPr>
          <w:i/>
          <w:iCs/>
          <w:lang w:val="en-AU"/>
        </w:rPr>
        <w:t>VCE Industry and Enterprise Adjusted Study Design for 2020 only</w:t>
      </w:r>
      <w:r w:rsidRPr="001D5A9F">
        <w:rPr>
          <w:lang w:val="en-AU"/>
        </w:rPr>
        <w:t>.</w:t>
      </w:r>
    </w:p>
    <w:p w14:paraId="1050B675" w14:textId="360840F1" w:rsidR="009346E7" w:rsidRPr="001D5A9F" w:rsidRDefault="005D7BD9">
      <w:pPr>
        <w:pStyle w:val="VCAAbody"/>
        <w:rPr>
          <w:lang w:val="en-AU"/>
        </w:rPr>
      </w:pPr>
      <w:r w:rsidRPr="001D5A9F">
        <w:rPr>
          <w:lang w:val="en-AU"/>
        </w:rPr>
        <w:t>Several students wrote consistently high-quality responses throughout the examination. Most responses to definition and work-related skills questions were accurate</w:t>
      </w:r>
      <w:r w:rsidR="001D5A9F">
        <w:rPr>
          <w:lang w:val="en-AU"/>
        </w:rPr>
        <w:t>,</w:t>
      </w:r>
      <w:r w:rsidRPr="001D5A9F">
        <w:rPr>
          <w:lang w:val="en-AU"/>
        </w:rPr>
        <w:t xml:space="preserve"> with the required level of detail. Many students struggled with extended response questions, writing brief and general responses that did not show the depth of understanding required. A number of students did not answer all questions in the examination. </w:t>
      </w:r>
    </w:p>
    <w:p w14:paraId="03745A49" w14:textId="77777777" w:rsidR="009346E7" w:rsidRPr="001D5A9F" w:rsidRDefault="005D7BD9">
      <w:pPr>
        <w:pStyle w:val="VCAAHeading2"/>
        <w:rPr>
          <w:lang w:val="en-AU"/>
        </w:rPr>
      </w:pPr>
      <w:r w:rsidRPr="001D5A9F">
        <w:rPr>
          <w:lang w:val="en-AU"/>
        </w:rPr>
        <w:t xml:space="preserve">Advice for students </w:t>
      </w:r>
    </w:p>
    <w:p w14:paraId="21B84357" w14:textId="77777777" w:rsidR="009346E7" w:rsidRPr="001D5A9F" w:rsidRDefault="005D7BD9">
      <w:pPr>
        <w:pStyle w:val="VCAAbullet"/>
        <w:numPr>
          <w:ilvl w:val="0"/>
          <w:numId w:val="1"/>
        </w:numPr>
        <w:ind w:left="425" w:hanging="425"/>
        <w:rPr>
          <w:lang w:val="en-AU"/>
        </w:rPr>
      </w:pPr>
      <w:r w:rsidRPr="001D5A9F">
        <w:rPr>
          <w:lang w:val="en-AU"/>
        </w:rPr>
        <w:t>Students should ensure they use all reading time effectively. This time may be used to determine the order in which to answer questions, check all elements of questions and plan the extended response.</w:t>
      </w:r>
    </w:p>
    <w:p w14:paraId="34FC2983" w14:textId="77777777" w:rsidR="009346E7" w:rsidRPr="001D5A9F" w:rsidRDefault="005D7BD9">
      <w:pPr>
        <w:pStyle w:val="VCAAbullet"/>
        <w:numPr>
          <w:ilvl w:val="0"/>
          <w:numId w:val="1"/>
        </w:numPr>
        <w:ind w:left="425" w:hanging="425"/>
        <w:rPr>
          <w:lang w:val="en-AU"/>
        </w:rPr>
      </w:pPr>
      <w:r w:rsidRPr="001D5A9F">
        <w:rPr>
          <w:lang w:val="en-AU"/>
        </w:rPr>
        <w:t xml:space="preserve">Use the number of marks per question and the space provided as a guide to the time to be devoted to a question and the length of the response. </w:t>
      </w:r>
    </w:p>
    <w:p w14:paraId="48D15650" w14:textId="77777777" w:rsidR="009346E7" w:rsidRPr="001D5A9F" w:rsidRDefault="005D7BD9">
      <w:pPr>
        <w:pStyle w:val="VCAAbullet"/>
        <w:numPr>
          <w:ilvl w:val="0"/>
          <w:numId w:val="1"/>
        </w:numPr>
        <w:ind w:left="425" w:hanging="425"/>
        <w:rPr>
          <w:lang w:val="en-AU"/>
        </w:rPr>
      </w:pPr>
      <w:r w:rsidRPr="001D5A9F">
        <w:rPr>
          <w:lang w:val="en-AU"/>
        </w:rPr>
        <w:t xml:space="preserve">Students need to be able to address the specific task words in each question. Students are reminded to identify these from the skills section of the study design. </w:t>
      </w:r>
    </w:p>
    <w:p w14:paraId="21E91F18" w14:textId="77777777" w:rsidR="009346E7" w:rsidRPr="001D5A9F" w:rsidRDefault="005D7BD9">
      <w:pPr>
        <w:pStyle w:val="VCAAbullet"/>
        <w:numPr>
          <w:ilvl w:val="0"/>
          <w:numId w:val="1"/>
        </w:numPr>
        <w:ind w:left="425" w:hanging="425"/>
        <w:rPr>
          <w:lang w:val="en-AU"/>
        </w:rPr>
      </w:pPr>
      <w:r w:rsidRPr="001D5A9F">
        <w:rPr>
          <w:lang w:val="en-AU"/>
        </w:rPr>
        <w:t xml:space="preserve">Students should ensure they express their content knowledge explicitly, as assessors cannot infer knowledge. This means practising writing responses in a clear and precise manner with the required level of detail. </w:t>
      </w:r>
    </w:p>
    <w:p w14:paraId="075AA201" w14:textId="61C6593F" w:rsidR="009346E7" w:rsidRPr="001D5A9F" w:rsidRDefault="005D7BD9">
      <w:pPr>
        <w:pStyle w:val="VCAAbullet"/>
        <w:numPr>
          <w:ilvl w:val="0"/>
          <w:numId w:val="1"/>
        </w:numPr>
        <w:ind w:left="425" w:hanging="425"/>
        <w:rPr>
          <w:lang w:val="en-AU"/>
        </w:rPr>
      </w:pPr>
      <w:r w:rsidRPr="001D5A9F">
        <w:rPr>
          <w:lang w:val="en-AU"/>
        </w:rPr>
        <w:t>If a question asks for a certain number of points</w:t>
      </w:r>
      <w:r w:rsidR="001D5A9F">
        <w:rPr>
          <w:lang w:val="en-AU"/>
        </w:rPr>
        <w:t xml:space="preserve"> (</w:t>
      </w:r>
      <w:r w:rsidRPr="001D5A9F">
        <w:rPr>
          <w:lang w:val="en-AU"/>
        </w:rPr>
        <w:t>for example</w:t>
      </w:r>
      <w:r w:rsidR="001D5A9F">
        <w:rPr>
          <w:lang w:val="en-AU"/>
        </w:rPr>
        <w:t>,</w:t>
      </w:r>
      <w:r w:rsidRPr="001D5A9F">
        <w:rPr>
          <w:lang w:val="en-AU"/>
        </w:rPr>
        <w:t xml:space="preserve"> Question 2a.</w:t>
      </w:r>
      <w:r w:rsidR="001D5A9F">
        <w:rPr>
          <w:lang w:val="en-AU"/>
        </w:rPr>
        <w:t>)</w:t>
      </w:r>
      <w:r w:rsidRPr="001D5A9F">
        <w:rPr>
          <w:lang w:val="en-AU"/>
        </w:rPr>
        <w:t xml:space="preserve"> students should provide no more than the number of points requested, as additional points cannot be awarded</w:t>
      </w:r>
      <w:r w:rsidR="008C5F45" w:rsidRPr="001D5A9F">
        <w:rPr>
          <w:lang w:val="en-AU"/>
        </w:rPr>
        <w:t xml:space="preserve"> marks</w:t>
      </w:r>
      <w:r w:rsidRPr="001D5A9F">
        <w:rPr>
          <w:lang w:val="en-AU"/>
        </w:rPr>
        <w:t xml:space="preserve">. </w:t>
      </w:r>
    </w:p>
    <w:p w14:paraId="3B05C260" w14:textId="115AB54F" w:rsidR="009346E7" w:rsidRPr="001D5A9F" w:rsidRDefault="005D7BD9">
      <w:pPr>
        <w:pStyle w:val="VCAAbullet"/>
        <w:numPr>
          <w:ilvl w:val="0"/>
          <w:numId w:val="1"/>
        </w:numPr>
        <w:ind w:left="425" w:hanging="425"/>
        <w:rPr>
          <w:lang w:val="en-AU"/>
        </w:rPr>
      </w:pPr>
      <w:r w:rsidRPr="001D5A9F">
        <w:rPr>
          <w:lang w:val="en-AU"/>
        </w:rPr>
        <w:t>Students are expected to paragraph extended responses</w:t>
      </w:r>
      <w:r w:rsidR="001D5A9F">
        <w:rPr>
          <w:lang w:val="en-AU"/>
        </w:rPr>
        <w:t>:</w:t>
      </w:r>
      <w:r w:rsidRPr="001D5A9F">
        <w:rPr>
          <w:lang w:val="en-AU"/>
        </w:rPr>
        <w:t xml:space="preserve"> for example, discuss and evaluate questions. </w:t>
      </w:r>
    </w:p>
    <w:p w14:paraId="66FEB7B0" w14:textId="77777777" w:rsidR="009346E7" w:rsidRPr="001D5A9F" w:rsidRDefault="005D7BD9">
      <w:pPr>
        <w:pStyle w:val="VCAAbullet"/>
        <w:numPr>
          <w:ilvl w:val="0"/>
          <w:numId w:val="1"/>
        </w:numPr>
        <w:ind w:left="425" w:hanging="425"/>
        <w:rPr>
          <w:lang w:val="en-AU"/>
        </w:rPr>
      </w:pPr>
      <w:r w:rsidRPr="001D5A9F">
        <w:rPr>
          <w:lang w:val="en-AU"/>
        </w:rPr>
        <w:t xml:space="preserve">If students continue an answer in the extra space provided at the end of the question booklet, clear indication must be made on both pages that this has been done. Where a response is continued within the extra space, the question number must be provided at the beginning of the continuation. Similarly, it must be clearly indicated on the original page that the response will be continued within the extra space at the end of the booklet. </w:t>
      </w:r>
    </w:p>
    <w:p w14:paraId="54D9BA78" w14:textId="0DE3E4A2" w:rsidR="009346E7" w:rsidRPr="001D5A9F" w:rsidRDefault="001D5A9F">
      <w:pPr>
        <w:pStyle w:val="VCAAbullet"/>
        <w:numPr>
          <w:ilvl w:val="0"/>
          <w:numId w:val="1"/>
        </w:numPr>
        <w:ind w:left="425" w:hanging="425"/>
        <w:rPr>
          <w:lang w:val="en-AU"/>
        </w:rPr>
      </w:pPr>
      <w:r>
        <w:rPr>
          <w:lang w:val="en-AU"/>
        </w:rPr>
        <w:t>Where questions include stimulus materials, s</w:t>
      </w:r>
      <w:r w:rsidR="005D7BD9" w:rsidRPr="001D5A9F">
        <w:rPr>
          <w:lang w:val="en-AU"/>
        </w:rPr>
        <w:t xml:space="preserve">tudents should reference </w:t>
      </w:r>
      <w:r>
        <w:rPr>
          <w:lang w:val="en-AU"/>
        </w:rPr>
        <w:t>these in their</w:t>
      </w:r>
      <w:r w:rsidR="005D7BD9" w:rsidRPr="001D5A9F">
        <w:rPr>
          <w:lang w:val="en-AU"/>
        </w:rPr>
        <w:t xml:space="preserve"> responses</w:t>
      </w:r>
      <w:r>
        <w:rPr>
          <w:lang w:val="en-AU"/>
        </w:rPr>
        <w:t>.</w:t>
      </w:r>
    </w:p>
    <w:p w14:paraId="3FD37E23" w14:textId="77777777" w:rsidR="009346E7" w:rsidRPr="001D5A9F" w:rsidRDefault="005D7BD9">
      <w:pPr>
        <w:pStyle w:val="VCAAbullet"/>
        <w:numPr>
          <w:ilvl w:val="0"/>
          <w:numId w:val="1"/>
        </w:numPr>
        <w:ind w:left="425" w:hanging="425"/>
        <w:rPr>
          <w:lang w:val="en-AU"/>
        </w:rPr>
      </w:pPr>
      <w:r w:rsidRPr="001D5A9F">
        <w:rPr>
          <w:lang w:val="en-AU"/>
        </w:rPr>
        <w:t>Students should attempt all questions as marks are not deducted for incorrect answers.</w:t>
      </w:r>
    </w:p>
    <w:p w14:paraId="2F9AD7D0" w14:textId="77777777" w:rsidR="009346E7" w:rsidRPr="001D5A9F" w:rsidRDefault="005D7BD9">
      <w:pPr>
        <w:pStyle w:val="VCAAHeading1"/>
        <w:rPr>
          <w:lang w:val="en-AU"/>
        </w:rPr>
      </w:pPr>
      <w:r w:rsidRPr="001D5A9F">
        <w:rPr>
          <w:lang w:val="en-AU"/>
        </w:rPr>
        <w:t>Specific information</w:t>
      </w:r>
    </w:p>
    <w:p w14:paraId="62560AE5" w14:textId="77777777" w:rsidR="009346E7" w:rsidRPr="001D5A9F" w:rsidRDefault="005D7BD9">
      <w:pPr>
        <w:pStyle w:val="VCAAbody"/>
        <w:rPr>
          <w:bCs/>
          <w:lang w:val="en-AU"/>
        </w:rPr>
      </w:pPr>
      <w:r w:rsidRPr="001D5A9F">
        <w:rPr>
          <w:bCs/>
          <w:lang w:val="en-AU"/>
        </w:rPr>
        <w:t xml:space="preserve">Student responses reproduced in this report have not been corrected for grammar, spelling or factual information. </w:t>
      </w:r>
    </w:p>
    <w:p w14:paraId="19ECE635" w14:textId="77777777" w:rsidR="009346E7" w:rsidRPr="001D5A9F" w:rsidRDefault="005D7BD9">
      <w:pPr>
        <w:pStyle w:val="VCAAbody"/>
        <w:rPr>
          <w:lang w:val="en-AU"/>
        </w:rPr>
      </w:pPr>
      <w:r w:rsidRPr="001D5A9F">
        <w:rPr>
          <w:lang w:val="en-AU"/>
        </w:rPr>
        <w:t xml:space="preserve">This report provides sample </w:t>
      </w:r>
      <w:proofErr w:type="gramStart"/>
      <w:r w:rsidRPr="001D5A9F">
        <w:rPr>
          <w:lang w:val="en-AU"/>
        </w:rPr>
        <w:t>answers</w:t>
      </w:r>
      <w:proofErr w:type="gramEnd"/>
      <w:r w:rsidRPr="001D5A9F">
        <w:rPr>
          <w:lang w:val="en-AU"/>
        </w:rPr>
        <w:t xml:space="preserve"> or an indication of what answers may have included. Unless otherwise stated, these are not intended to be exemplary or complete responses. </w:t>
      </w:r>
    </w:p>
    <w:p w14:paraId="30485220" w14:textId="77777777" w:rsidR="009346E7" w:rsidRPr="001D5A9F" w:rsidRDefault="005D7BD9">
      <w:pPr>
        <w:pStyle w:val="VCAAbody"/>
        <w:rPr>
          <w:kern w:val="2"/>
          <w:lang w:val="en-AU" w:eastAsia="ja-JP"/>
        </w:rPr>
      </w:pPr>
      <w:r w:rsidRPr="001D5A9F">
        <w:rPr>
          <w:lang w:val="en-AU"/>
        </w:rPr>
        <w:t xml:space="preserve">The statistics in this report may be subject to rounding resulting in a total more or less than 100 per cent. </w:t>
      </w:r>
      <w:r w:rsidRPr="001D5A9F">
        <w:rPr>
          <w:lang w:val="en-AU"/>
        </w:rPr>
        <w:br w:type="page"/>
      </w:r>
    </w:p>
    <w:p w14:paraId="61836B6B" w14:textId="77777777" w:rsidR="009346E7" w:rsidRPr="001D5A9F" w:rsidRDefault="005D7BD9">
      <w:pPr>
        <w:pStyle w:val="VCAAHeading2"/>
        <w:rPr>
          <w:lang w:val="en-AU" w:eastAsia="en-GB"/>
        </w:rPr>
      </w:pPr>
      <w:r w:rsidRPr="001D5A9F">
        <w:rPr>
          <w:lang w:val="en-AU" w:eastAsia="en-GB"/>
        </w:rPr>
        <w:lastRenderedPageBreak/>
        <w:t xml:space="preserve">Question 1a. </w:t>
      </w:r>
    </w:p>
    <w:tbl>
      <w:tblPr>
        <w:tblStyle w:val="VCAATableClosed"/>
        <w:tblW w:w="5621" w:type="dxa"/>
        <w:tblLook w:val="01E0" w:firstRow="1" w:lastRow="1" w:firstColumn="1" w:lastColumn="1" w:noHBand="0" w:noVBand="0"/>
      </w:tblPr>
      <w:tblGrid>
        <w:gridCol w:w="908"/>
        <w:gridCol w:w="907"/>
        <w:gridCol w:w="907"/>
        <w:gridCol w:w="907"/>
        <w:gridCol w:w="908"/>
        <w:gridCol w:w="1084"/>
      </w:tblGrid>
      <w:tr w:rsidR="009346E7" w:rsidRPr="001D5A9F" w14:paraId="5E4F9152"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09BCC0E4"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29409637"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7" w:type="dxa"/>
            <w:tcBorders>
              <w:left w:val="single" w:sz="4" w:space="0" w:color="FFFFFF"/>
              <w:right w:val="single" w:sz="4" w:space="0" w:color="FFFFFF"/>
            </w:tcBorders>
          </w:tcPr>
          <w:p w14:paraId="2DCF75FA"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0AEDC1EE"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908" w:type="dxa"/>
            <w:tcBorders>
              <w:left w:val="single" w:sz="4" w:space="0" w:color="FFFFFF"/>
              <w:right w:val="single" w:sz="4" w:space="0" w:color="FFFFFF"/>
            </w:tcBorders>
          </w:tcPr>
          <w:p w14:paraId="5E356D39" w14:textId="77777777" w:rsidR="009346E7" w:rsidRPr="001D5A9F" w:rsidRDefault="005D7BD9">
            <w:pPr>
              <w:pStyle w:val="VCAAtablecondensedheading"/>
              <w:spacing w:before="40" w:after="0" w:line="240" w:lineRule="auto"/>
              <w:rPr>
                <w:sz w:val="22"/>
                <w:lang w:val="en-AU"/>
              </w:rPr>
            </w:pPr>
            <w:r w:rsidRPr="001D5A9F">
              <w:rPr>
                <w:sz w:val="22"/>
                <w:lang w:val="en-AU"/>
              </w:rPr>
              <w:t>3</w:t>
            </w:r>
          </w:p>
        </w:tc>
        <w:tc>
          <w:tcPr>
            <w:tcW w:w="1084" w:type="dxa"/>
            <w:tcBorders>
              <w:left w:val="single" w:sz="4" w:space="0" w:color="FFFFFF"/>
            </w:tcBorders>
          </w:tcPr>
          <w:p w14:paraId="42AC1287"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396D90BC" w14:textId="77777777" w:rsidTr="009346E7">
        <w:trPr>
          <w:trHeight w:hRule="exact" w:val="397"/>
        </w:trPr>
        <w:tc>
          <w:tcPr>
            <w:tcW w:w="907" w:type="dxa"/>
          </w:tcPr>
          <w:p w14:paraId="2D86CD2F"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277A481C" w14:textId="77777777" w:rsidR="009346E7" w:rsidRPr="001D5A9F" w:rsidRDefault="005D7BD9">
            <w:pPr>
              <w:pStyle w:val="VCAAtablecondensed"/>
              <w:spacing w:before="40" w:after="0" w:line="240" w:lineRule="auto"/>
              <w:rPr>
                <w:lang w:val="en-AU"/>
              </w:rPr>
            </w:pPr>
            <w:r w:rsidRPr="001D5A9F">
              <w:rPr>
                <w:lang w:val="en-AU"/>
              </w:rPr>
              <w:t>23</w:t>
            </w:r>
          </w:p>
        </w:tc>
        <w:tc>
          <w:tcPr>
            <w:tcW w:w="907" w:type="dxa"/>
          </w:tcPr>
          <w:p w14:paraId="192D3151" w14:textId="77777777" w:rsidR="009346E7" w:rsidRPr="001D5A9F" w:rsidRDefault="005D7BD9">
            <w:pPr>
              <w:pStyle w:val="VCAAtablecondensed"/>
              <w:spacing w:before="40" w:after="0" w:line="240" w:lineRule="auto"/>
              <w:rPr>
                <w:lang w:val="en-AU"/>
              </w:rPr>
            </w:pPr>
            <w:r w:rsidRPr="001D5A9F">
              <w:rPr>
                <w:lang w:val="en-AU"/>
              </w:rPr>
              <w:t>20</w:t>
            </w:r>
          </w:p>
        </w:tc>
        <w:tc>
          <w:tcPr>
            <w:tcW w:w="907" w:type="dxa"/>
          </w:tcPr>
          <w:p w14:paraId="75C9AD6A" w14:textId="77777777" w:rsidR="009346E7" w:rsidRPr="001D5A9F" w:rsidRDefault="005D7BD9">
            <w:pPr>
              <w:pStyle w:val="VCAAtablecondensed"/>
              <w:spacing w:before="40" w:after="0" w:line="240" w:lineRule="auto"/>
              <w:rPr>
                <w:lang w:val="en-AU"/>
              </w:rPr>
            </w:pPr>
            <w:r w:rsidRPr="001D5A9F">
              <w:rPr>
                <w:lang w:val="en-AU"/>
              </w:rPr>
              <w:t>25</w:t>
            </w:r>
          </w:p>
        </w:tc>
        <w:tc>
          <w:tcPr>
            <w:tcW w:w="908" w:type="dxa"/>
          </w:tcPr>
          <w:p w14:paraId="550EB62A" w14:textId="77777777" w:rsidR="009346E7" w:rsidRPr="001D5A9F" w:rsidRDefault="005D7BD9">
            <w:pPr>
              <w:pStyle w:val="VCAAtablecondensed"/>
              <w:spacing w:before="40" w:after="0" w:line="240" w:lineRule="auto"/>
              <w:rPr>
                <w:lang w:val="en-AU"/>
              </w:rPr>
            </w:pPr>
            <w:r w:rsidRPr="001D5A9F">
              <w:rPr>
                <w:lang w:val="en-AU"/>
              </w:rPr>
              <w:t>32</w:t>
            </w:r>
          </w:p>
        </w:tc>
        <w:tc>
          <w:tcPr>
            <w:tcW w:w="1084" w:type="dxa"/>
          </w:tcPr>
          <w:p w14:paraId="306F506F" w14:textId="77777777" w:rsidR="009346E7" w:rsidRPr="001D5A9F" w:rsidRDefault="005D7BD9">
            <w:pPr>
              <w:pStyle w:val="VCAAtablecondensed"/>
              <w:spacing w:before="40" w:after="0" w:line="240" w:lineRule="auto"/>
              <w:rPr>
                <w:lang w:val="en-AU"/>
              </w:rPr>
            </w:pPr>
            <w:r w:rsidRPr="001D5A9F">
              <w:rPr>
                <w:lang w:val="en-AU"/>
              </w:rPr>
              <w:t>1.7</w:t>
            </w:r>
            <w:bookmarkStart w:id="1" w:name="_Hlk38131075"/>
            <w:bookmarkEnd w:id="1"/>
          </w:p>
        </w:tc>
      </w:tr>
    </w:tbl>
    <w:p w14:paraId="3B56510B" w14:textId="2AA405D6" w:rsidR="009346E7" w:rsidRPr="001D5A9F" w:rsidRDefault="005D7BD9">
      <w:pPr>
        <w:pStyle w:val="VCAAbody"/>
        <w:rPr>
          <w:lang w:val="en-AU" w:eastAsia="en-GB"/>
        </w:rPr>
      </w:pPr>
      <w:r w:rsidRPr="001D5A9F">
        <w:rPr>
          <w:lang w:val="en-AU" w:eastAsia="en-GB"/>
        </w:rPr>
        <w:t>To be awarded full marks for this question, students needed to apply knowledge of functional and numerical flexibility within a compare framework. Students were required to explicitly identify and outline similarities and differences between the two types of flexibility. A significant number of students did not explicitly compare functional and numerical flexibility, instead providing outlines of the meaning of the two terms</w:t>
      </w:r>
      <w:r w:rsidR="001D5A9F">
        <w:rPr>
          <w:lang w:val="en-AU" w:eastAsia="en-GB"/>
        </w:rPr>
        <w:t>,</w:t>
      </w:r>
      <w:r w:rsidRPr="001D5A9F">
        <w:rPr>
          <w:lang w:val="en-AU" w:eastAsia="en-GB"/>
        </w:rPr>
        <w:t xml:space="preserve"> sometimes linked by words such as ‘whereas’ or ‘however’. These responses could not be awarded full marks. </w:t>
      </w:r>
    </w:p>
    <w:p w14:paraId="796FD72D" w14:textId="77777777" w:rsidR="009346E7" w:rsidRPr="001D5A9F" w:rsidRDefault="005D7BD9">
      <w:pPr>
        <w:pStyle w:val="VCAAbody"/>
        <w:rPr>
          <w:lang w:val="en-AU" w:eastAsia="en-GB"/>
        </w:rPr>
      </w:pPr>
      <w:r w:rsidRPr="001D5A9F">
        <w:rPr>
          <w:lang w:val="en-AU" w:eastAsia="en-GB"/>
        </w:rPr>
        <w:t xml:space="preserve">The following is an example of a high-scoring response. </w:t>
      </w:r>
    </w:p>
    <w:p w14:paraId="529EE4CA" w14:textId="77777777" w:rsidR="009346E7" w:rsidRPr="001D5A9F" w:rsidRDefault="005D7BD9">
      <w:pPr>
        <w:pStyle w:val="VCAAbody"/>
        <w:rPr>
          <w:i/>
          <w:iCs/>
          <w:lang w:val="en-AU" w:eastAsia="en-GB"/>
        </w:rPr>
      </w:pPr>
      <w:r w:rsidRPr="001D5A9F">
        <w:rPr>
          <w:i/>
          <w:iCs/>
          <w:lang w:val="en-AU" w:eastAsia="en-GB"/>
        </w:rPr>
        <w:t xml:space="preserve">There are a number of differences between functional and numerical flexibility. One of these is that functional flexibility focuses on flexibility related to the tasks or functions that the employees perform, for example multi-tasking, while numerical flexibility focuses on the number of workers and the conditions of their work, for example the use of casual employees. </w:t>
      </w:r>
    </w:p>
    <w:p w14:paraId="34BBF492" w14:textId="77777777" w:rsidR="009346E7" w:rsidRPr="001D5A9F" w:rsidRDefault="005D7BD9">
      <w:pPr>
        <w:pStyle w:val="VCAAHeading2"/>
        <w:rPr>
          <w:lang w:val="en-AU" w:eastAsia="en-GB"/>
        </w:rPr>
      </w:pPr>
      <w:r w:rsidRPr="001D5A9F">
        <w:rPr>
          <w:lang w:val="en-AU" w:eastAsia="en-GB"/>
        </w:rPr>
        <w:t xml:space="preserve">Question 1b. </w:t>
      </w:r>
    </w:p>
    <w:tbl>
      <w:tblPr>
        <w:tblStyle w:val="VCAATableClosed"/>
        <w:tblW w:w="7435" w:type="dxa"/>
        <w:tblLook w:val="01E0" w:firstRow="1" w:lastRow="1" w:firstColumn="1" w:lastColumn="1" w:noHBand="0" w:noVBand="0"/>
      </w:tblPr>
      <w:tblGrid>
        <w:gridCol w:w="908"/>
        <w:gridCol w:w="907"/>
        <w:gridCol w:w="907"/>
        <w:gridCol w:w="907"/>
        <w:gridCol w:w="907"/>
        <w:gridCol w:w="907"/>
        <w:gridCol w:w="907"/>
        <w:gridCol w:w="1085"/>
      </w:tblGrid>
      <w:tr w:rsidR="009346E7" w:rsidRPr="001D5A9F" w14:paraId="1AFB0FCF"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29A2610D"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55720BA9"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7" w:type="dxa"/>
            <w:tcBorders>
              <w:left w:val="single" w:sz="4" w:space="0" w:color="FFFFFF"/>
              <w:right w:val="single" w:sz="4" w:space="0" w:color="FFFFFF"/>
            </w:tcBorders>
          </w:tcPr>
          <w:p w14:paraId="1336275E"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1F90F3E1"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907" w:type="dxa"/>
            <w:tcBorders>
              <w:left w:val="single" w:sz="4" w:space="0" w:color="FFFFFF"/>
              <w:right w:val="single" w:sz="4" w:space="0" w:color="FFFFFF"/>
            </w:tcBorders>
          </w:tcPr>
          <w:p w14:paraId="16E8B118" w14:textId="77777777" w:rsidR="009346E7" w:rsidRPr="001D5A9F" w:rsidRDefault="005D7BD9">
            <w:pPr>
              <w:pStyle w:val="VCAAtablecondensedheading"/>
              <w:spacing w:before="40" w:after="0" w:line="240" w:lineRule="auto"/>
              <w:rPr>
                <w:sz w:val="22"/>
                <w:lang w:val="en-AU"/>
              </w:rPr>
            </w:pPr>
            <w:r w:rsidRPr="001D5A9F">
              <w:rPr>
                <w:sz w:val="22"/>
                <w:lang w:val="en-AU"/>
              </w:rPr>
              <w:t>3</w:t>
            </w:r>
          </w:p>
        </w:tc>
        <w:tc>
          <w:tcPr>
            <w:tcW w:w="907" w:type="dxa"/>
            <w:tcBorders>
              <w:left w:val="single" w:sz="4" w:space="0" w:color="FFFFFF"/>
              <w:right w:val="single" w:sz="4" w:space="0" w:color="FFFFFF"/>
            </w:tcBorders>
          </w:tcPr>
          <w:p w14:paraId="77DE9B97" w14:textId="77777777" w:rsidR="009346E7" w:rsidRPr="001D5A9F" w:rsidRDefault="005D7BD9">
            <w:pPr>
              <w:pStyle w:val="VCAAtablecondensedheading"/>
              <w:spacing w:before="40" w:after="0" w:line="240" w:lineRule="auto"/>
              <w:rPr>
                <w:sz w:val="22"/>
                <w:lang w:val="en-AU"/>
              </w:rPr>
            </w:pPr>
            <w:r w:rsidRPr="001D5A9F">
              <w:rPr>
                <w:sz w:val="22"/>
                <w:lang w:val="en-AU"/>
              </w:rPr>
              <w:t>4</w:t>
            </w:r>
          </w:p>
        </w:tc>
        <w:tc>
          <w:tcPr>
            <w:tcW w:w="907" w:type="dxa"/>
            <w:tcBorders>
              <w:left w:val="single" w:sz="4" w:space="0" w:color="FFFFFF"/>
              <w:right w:val="single" w:sz="4" w:space="0" w:color="FFFFFF"/>
            </w:tcBorders>
          </w:tcPr>
          <w:p w14:paraId="3203E0B3" w14:textId="77777777" w:rsidR="009346E7" w:rsidRPr="001D5A9F" w:rsidRDefault="005D7BD9">
            <w:pPr>
              <w:pStyle w:val="VCAAtablecondensedheading"/>
              <w:spacing w:before="40" w:after="0" w:line="240" w:lineRule="auto"/>
              <w:rPr>
                <w:sz w:val="22"/>
                <w:lang w:val="en-AU"/>
              </w:rPr>
            </w:pPr>
            <w:r w:rsidRPr="001D5A9F">
              <w:rPr>
                <w:sz w:val="22"/>
                <w:lang w:val="en-AU"/>
              </w:rPr>
              <w:t>5</w:t>
            </w:r>
          </w:p>
        </w:tc>
        <w:tc>
          <w:tcPr>
            <w:tcW w:w="1085" w:type="dxa"/>
            <w:tcBorders>
              <w:left w:val="single" w:sz="4" w:space="0" w:color="FFFFFF"/>
            </w:tcBorders>
          </w:tcPr>
          <w:p w14:paraId="59CFFBC8"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0CD6C096" w14:textId="77777777" w:rsidTr="009346E7">
        <w:trPr>
          <w:trHeight w:hRule="exact" w:val="397"/>
        </w:trPr>
        <w:tc>
          <w:tcPr>
            <w:tcW w:w="907" w:type="dxa"/>
          </w:tcPr>
          <w:p w14:paraId="2C9A3E1C"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344D7DB5" w14:textId="77777777" w:rsidR="009346E7" w:rsidRPr="001D5A9F" w:rsidRDefault="005D7BD9">
            <w:pPr>
              <w:pStyle w:val="VCAAtablecondensed"/>
              <w:spacing w:before="40" w:after="0" w:line="240" w:lineRule="auto"/>
              <w:rPr>
                <w:lang w:val="en-AU"/>
              </w:rPr>
            </w:pPr>
            <w:r w:rsidRPr="001D5A9F">
              <w:rPr>
                <w:lang w:val="en-AU"/>
              </w:rPr>
              <w:t>5</w:t>
            </w:r>
          </w:p>
        </w:tc>
        <w:tc>
          <w:tcPr>
            <w:tcW w:w="907" w:type="dxa"/>
          </w:tcPr>
          <w:p w14:paraId="1BDC51D0" w14:textId="77777777" w:rsidR="009346E7" w:rsidRPr="001D5A9F" w:rsidRDefault="005D7BD9">
            <w:pPr>
              <w:pStyle w:val="VCAAtablecondensed"/>
              <w:spacing w:before="40" w:after="0" w:line="240" w:lineRule="auto"/>
              <w:rPr>
                <w:lang w:val="en-AU"/>
              </w:rPr>
            </w:pPr>
            <w:r w:rsidRPr="001D5A9F">
              <w:rPr>
                <w:lang w:val="en-AU"/>
              </w:rPr>
              <w:t>16</w:t>
            </w:r>
          </w:p>
        </w:tc>
        <w:tc>
          <w:tcPr>
            <w:tcW w:w="907" w:type="dxa"/>
          </w:tcPr>
          <w:p w14:paraId="6E3B4FDB" w14:textId="77777777" w:rsidR="009346E7" w:rsidRPr="001D5A9F" w:rsidRDefault="005D7BD9">
            <w:pPr>
              <w:pStyle w:val="VCAAtablecondensed"/>
              <w:spacing w:before="40" w:after="0" w:line="240" w:lineRule="auto"/>
              <w:rPr>
                <w:lang w:val="en-AU"/>
              </w:rPr>
            </w:pPr>
            <w:r w:rsidRPr="001D5A9F">
              <w:rPr>
                <w:lang w:val="en-AU"/>
              </w:rPr>
              <w:t>24</w:t>
            </w:r>
          </w:p>
        </w:tc>
        <w:tc>
          <w:tcPr>
            <w:tcW w:w="907" w:type="dxa"/>
          </w:tcPr>
          <w:p w14:paraId="747386B5" w14:textId="77777777" w:rsidR="009346E7" w:rsidRPr="001D5A9F" w:rsidRDefault="005D7BD9">
            <w:pPr>
              <w:pStyle w:val="VCAAtablecondensed"/>
              <w:spacing w:before="40" w:after="0" w:line="240" w:lineRule="auto"/>
              <w:rPr>
                <w:lang w:val="en-AU"/>
              </w:rPr>
            </w:pPr>
            <w:r w:rsidRPr="001D5A9F">
              <w:rPr>
                <w:lang w:val="en-AU"/>
              </w:rPr>
              <w:t>33</w:t>
            </w:r>
          </w:p>
        </w:tc>
        <w:tc>
          <w:tcPr>
            <w:tcW w:w="907" w:type="dxa"/>
          </w:tcPr>
          <w:p w14:paraId="0F03BB3A" w14:textId="77777777" w:rsidR="009346E7" w:rsidRPr="001D5A9F" w:rsidRDefault="005D7BD9">
            <w:pPr>
              <w:pStyle w:val="VCAAtablecondensed"/>
              <w:spacing w:before="40" w:after="0" w:line="240" w:lineRule="auto"/>
              <w:rPr>
                <w:lang w:val="en-AU"/>
              </w:rPr>
            </w:pPr>
            <w:r w:rsidRPr="001D5A9F">
              <w:rPr>
                <w:lang w:val="en-AU"/>
              </w:rPr>
              <w:t>12</w:t>
            </w:r>
          </w:p>
        </w:tc>
        <w:tc>
          <w:tcPr>
            <w:tcW w:w="907" w:type="dxa"/>
          </w:tcPr>
          <w:p w14:paraId="1D326216" w14:textId="77777777" w:rsidR="009346E7" w:rsidRPr="001D5A9F" w:rsidRDefault="005D7BD9">
            <w:pPr>
              <w:pStyle w:val="VCAAtablecondensed"/>
              <w:spacing w:before="40" w:after="0" w:line="240" w:lineRule="auto"/>
              <w:rPr>
                <w:lang w:val="en-AU"/>
              </w:rPr>
            </w:pPr>
            <w:r w:rsidRPr="001D5A9F">
              <w:rPr>
                <w:lang w:val="en-AU"/>
              </w:rPr>
              <w:t>11</w:t>
            </w:r>
          </w:p>
        </w:tc>
        <w:tc>
          <w:tcPr>
            <w:tcW w:w="1085" w:type="dxa"/>
          </w:tcPr>
          <w:p w14:paraId="30E99A71" w14:textId="77777777" w:rsidR="009346E7" w:rsidRPr="001D5A9F" w:rsidRDefault="005D7BD9">
            <w:pPr>
              <w:pStyle w:val="VCAAtablecondensed"/>
              <w:spacing w:before="40" w:after="0" w:line="240" w:lineRule="auto"/>
              <w:rPr>
                <w:lang w:val="en-AU"/>
              </w:rPr>
            </w:pPr>
            <w:r w:rsidRPr="001D5A9F">
              <w:rPr>
                <w:lang w:val="en-AU"/>
              </w:rPr>
              <w:t>2.6</w:t>
            </w:r>
            <w:bookmarkStart w:id="2" w:name="_Hlk32579474"/>
            <w:bookmarkEnd w:id="2"/>
          </w:p>
        </w:tc>
      </w:tr>
    </w:tbl>
    <w:p w14:paraId="25A704AC" w14:textId="77777777" w:rsidR="009346E7" w:rsidRPr="001D5A9F" w:rsidRDefault="005D7BD9">
      <w:pPr>
        <w:pStyle w:val="VCAAbody"/>
        <w:rPr>
          <w:lang w:val="en-AU"/>
        </w:rPr>
      </w:pPr>
      <w:r w:rsidRPr="001D5A9F">
        <w:rPr>
          <w:lang w:val="en-AU" w:eastAsia="en-GB"/>
        </w:rPr>
        <w:t xml:space="preserve">High-scoring responses demonstrated a knowledge of both flexible work arrangements in a specific work setting and the nature of an enterprise culture. Many students did not achieve full marks because they did not expressly link the discussion of flexible work arrangements to development of an enterprise culture. </w:t>
      </w:r>
    </w:p>
    <w:p w14:paraId="136B0D95" w14:textId="77777777" w:rsidR="009346E7" w:rsidRPr="001D5A9F" w:rsidRDefault="005D7BD9">
      <w:pPr>
        <w:pStyle w:val="VCAAbody"/>
        <w:rPr>
          <w:lang w:val="en-AU" w:eastAsia="en-GB"/>
        </w:rPr>
      </w:pPr>
      <w:r w:rsidRPr="001D5A9F">
        <w:rPr>
          <w:lang w:val="en-AU" w:eastAsia="en-GB"/>
        </w:rPr>
        <w:t xml:space="preserve">The following is an extract from a high-scoring response. </w:t>
      </w:r>
    </w:p>
    <w:p w14:paraId="0CF4D178" w14:textId="77777777" w:rsidR="009346E7" w:rsidRPr="001D5A9F" w:rsidRDefault="005D7BD9">
      <w:pPr>
        <w:pStyle w:val="VCAAbody"/>
        <w:rPr>
          <w:i/>
          <w:iCs/>
          <w:lang w:val="en-AU" w:eastAsia="en-GB"/>
        </w:rPr>
      </w:pPr>
      <w:r w:rsidRPr="001D5A9F">
        <w:rPr>
          <w:i/>
          <w:iCs/>
          <w:lang w:val="en-AU" w:eastAsia="en-GB"/>
        </w:rPr>
        <w:t xml:space="preserve">The drafting firm where I completed my work placement proactively meets challenges, which is at the core of enterprise culture, by using a variety of flexible work arrangements. An example is the use of Trello and Jira online project management tools. These technologies have created opportunities to complete project requirements in a shorter period of time and to solve problems more quickly. Staff use shared office 365 documents to work collaboratively together. They no longer have to send the documents to each other via email. They can simultaneously work on the same documents together and keep a record of who has done the alterations. They can allocate and work on those tasks independently, but still on the same document. This example of flexible work arrangements posed a number of challenges including that staff needed to be trained and that the cost of some of the tools was relatively high for a small firm. </w:t>
      </w:r>
    </w:p>
    <w:p w14:paraId="27148EE2" w14:textId="77777777" w:rsidR="009346E7" w:rsidRPr="001D5A9F" w:rsidRDefault="005D7BD9">
      <w:pPr>
        <w:pStyle w:val="VCAAHeading2"/>
        <w:rPr>
          <w:lang w:val="en-AU" w:eastAsia="en-GB"/>
        </w:rPr>
      </w:pPr>
      <w:r w:rsidRPr="001D5A9F">
        <w:rPr>
          <w:lang w:val="en-AU" w:eastAsia="en-GB"/>
        </w:rPr>
        <w:t xml:space="preserve">Question 2a. </w:t>
      </w:r>
    </w:p>
    <w:tbl>
      <w:tblPr>
        <w:tblStyle w:val="VCAATableClosed"/>
        <w:tblW w:w="4713" w:type="dxa"/>
        <w:tblLook w:val="01E0" w:firstRow="1" w:lastRow="1" w:firstColumn="1" w:lastColumn="1" w:noHBand="0" w:noVBand="0"/>
      </w:tblPr>
      <w:tblGrid>
        <w:gridCol w:w="906"/>
        <w:gridCol w:w="907"/>
        <w:gridCol w:w="907"/>
        <w:gridCol w:w="907"/>
        <w:gridCol w:w="1086"/>
      </w:tblGrid>
      <w:tr w:rsidR="009346E7" w:rsidRPr="001D5A9F" w14:paraId="0ABACAF9"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5ABA46F9"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37419440"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7" w:type="dxa"/>
            <w:tcBorders>
              <w:left w:val="single" w:sz="4" w:space="0" w:color="FFFFFF"/>
              <w:right w:val="single" w:sz="4" w:space="0" w:color="FFFFFF"/>
            </w:tcBorders>
          </w:tcPr>
          <w:p w14:paraId="69E13443"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7F9EE672"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1086" w:type="dxa"/>
            <w:tcBorders>
              <w:left w:val="single" w:sz="4" w:space="0" w:color="FFFFFF"/>
            </w:tcBorders>
          </w:tcPr>
          <w:p w14:paraId="0DFBAA23"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3C8F9FFC" w14:textId="77777777" w:rsidTr="009346E7">
        <w:trPr>
          <w:trHeight w:hRule="exact" w:val="397"/>
        </w:trPr>
        <w:tc>
          <w:tcPr>
            <w:tcW w:w="906" w:type="dxa"/>
          </w:tcPr>
          <w:p w14:paraId="3B096628"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72A0F31B" w14:textId="77777777" w:rsidR="009346E7" w:rsidRPr="001D5A9F" w:rsidRDefault="005D7BD9">
            <w:pPr>
              <w:pStyle w:val="VCAAtablecondensed"/>
              <w:spacing w:before="40" w:after="0" w:line="240" w:lineRule="auto"/>
              <w:rPr>
                <w:lang w:val="en-AU"/>
              </w:rPr>
            </w:pPr>
            <w:r w:rsidRPr="001D5A9F">
              <w:rPr>
                <w:lang w:val="en-AU"/>
              </w:rPr>
              <w:t>43</w:t>
            </w:r>
          </w:p>
        </w:tc>
        <w:tc>
          <w:tcPr>
            <w:tcW w:w="907" w:type="dxa"/>
          </w:tcPr>
          <w:p w14:paraId="239B4633" w14:textId="77777777" w:rsidR="009346E7" w:rsidRPr="001D5A9F" w:rsidRDefault="005D7BD9">
            <w:pPr>
              <w:pStyle w:val="VCAAtablecondensed"/>
              <w:spacing w:before="40" w:after="0" w:line="240" w:lineRule="auto"/>
              <w:rPr>
                <w:lang w:val="en-AU"/>
              </w:rPr>
            </w:pPr>
            <w:r w:rsidRPr="001D5A9F">
              <w:rPr>
                <w:lang w:val="en-AU"/>
              </w:rPr>
              <w:t>29</w:t>
            </w:r>
          </w:p>
        </w:tc>
        <w:tc>
          <w:tcPr>
            <w:tcW w:w="907" w:type="dxa"/>
          </w:tcPr>
          <w:p w14:paraId="16E0E1E1" w14:textId="77777777" w:rsidR="009346E7" w:rsidRPr="001D5A9F" w:rsidRDefault="005D7BD9">
            <w:pPr>
              <w:pStyle w:val="VCAAtablecondensed"/>
              <w:spacing w:before="40" w:after="0" w:line="240" w:lineRule="auto"/>
              <w:rPr>
                <w:lang w:val="en-AU"/>
              </w:rPr>
            </w:pPr>
            <w:r w:rsidRPr="001D5A9F">
              <w:rPr>
                <w:lang w:val="en-AU"/>
              </w:rPr>
              <w:t>27</w:t>
            </w:r>
          </w:p>
        </w:tc>
        <w:tc>
          <w:tcPr>
            <w:tcW w:w="1086" w:type="dxa"/>
          </w:tcPr>
          <w:p w14:paraId="4C4635ED" w14:textId="77777777" w:rsidR="009346E7" w:rsidRPr="001D5A9F" w:rsidRDefault="005D7BD9">
            <w:pPr>
              <w:pStyle w:val="VCAAtablecondensed"/>
              <w:spacing w:before="40" w:after="0" w:line="240" w:lineRule="auto"/>
              <w:rPr>
                <w:lang w:val="en-AU"/>
              </w:rPr>
            </w:pPr>
            <w:r w:rsidRPr="001D5A9F">
              <w:rPr>
                <w:lang w:val="en-AU"/>
              </w:rPr>
              <w:t>0.8</w:t>
            </w:r>
            <w:bookmarkStart w:id="3" w:name="_Hlk38131382"/>
            <w:bookmarkEnd w:id="3"/>
          </w:p>
        </w:tc>
      </w:tr>
    </w:tbl>
    <w:p w14:paraId="6CF96D0C" w14:textId="0E2719C0" w:rsidR="009346E7" w:rsidRPr="001D5A9F" w:rsidRDefault="005D7BD9">
      <w:pPr>
        <w:pStyle w:val="VCAAbody"/>
        <w:rPr>
          <w:lang w:val="en-AU"/>
        </w:rPr>
      </w:pPr>
      <w:r w:rsidRPr="001D5A9F">
        <w:rPr>
          <w:lang w:val="en-AU" w:eastAsia="en-GB"/>
        </w:rPr>
        <w:t xml:space="preserve">To be awarded full marks for this question, students needed to demonstrate a knowledge of quality assurance and its supporting principles. A number of students wrote about quality in general or quality control and not specifically </w:t>
      </w:r>
      <w:r w:rsidR="001D5A9F">
        <w:rPr>
          <w:lang w:val="en-AU" w:eastAsia="en-GB"/>
        </w:rPr>
        <w:t xml:space="preserve">about </w:t>
      </w:r>
      <w:r w:rsidRPr="001D5A9F">
        <w:rPr>
          <w:lang w:val="en-AU" w:eastAsia="en-GB"/>
        </w:rPr>
        <w:t xml:space="preserve">quality assurance. These </w:t>
      </w:r>
      <w:r w:rsidR="001D5A9F">
        <w:rPr>
          <w:lang w:val="en-AU" w:eastAsia="en-GB"/>
        </w:rPr>
        <w:t xml:space="preserve">responses </w:t>
      </w:r>
      <w:r w:rsidRPr="001D5A9F">
        <w:rPr>
          <w:lang w:val="en-AU" w:eastAsia="en-GB"/>
        </w:rPr>
        <w:t xml:space="preserve">could not be awarded any marks as they did not address the question being asked. </w:t>
      </w:r>
    </w:p>
    <w:p w14:paraId="37D951C8" w14:textId="77777777" w:rsidR="009346E7" w:rsidRPr="001D5A9F" w:rsidRDefault="005D7BD9">
      <w:pPr>
        <w:rPr>
          <w:rFonts w:cs="Arial"/>
          <w:color w:val="000000" w:themeColor="text1"/>
          <w:sz w:val="20"/>
          <w:lang w:val="en-AU" w:eastAsia="en-GB"/>
        </w:rPr>
      </w:pPr>
      <w:r w:rsidRPr="001D5A9F">
        <w:rPr>
          <w:lang w:val="en-AU"/>
        </w:rPr>
        <w:br w:type="page"/>
      </w:r>
    </w:p>
    <w:p w14:paraId="27233934" w14:textId="77777777" w:rsidR="009346E7" w:rsidRPr="001D5A9F" w:rsidRDefault="005D7BD9">
      <w:pPr>
        <w:pStyle w:val="VCAAbody"/>
        <w:rPr>
          <w:lang w:val="en-AU" w:eastAsia="en-GB"/>
        </w:rPr>
      </w:pPr>
      <w:r w:rsidRPr="001D5A9F">
        <w:rPr>
          <w:lang w:val="en-AU" w:eastAsia="en-GB"/>
        </w:rPr>
        <w:lastRenderedPageBreak/>
        <w:t>The following is an example of a high-scoring response.</w:t>
      </w:r>
    </w:p>
    <w:p w14:paraId="0D5647AD" w14:textId="77777777" w:rsidR="009346E7" w:rsidRPr="001D5A9F" w:rsidRDefault="005D7BD9">
      <w:pPr>
        <w:pStyle w:val="VCAAbody"/>
        <w:rPr>
          <w:i/>
          <w:iCs/>
          <w:lang w:val="en-AU" w:eastAsia="en-GB"/>
        </w:rPr>
      </w:pPr>
      <w:r w:rsidRPr="001D5A9F">
        <w:rPr>
          <w:i/>
          <w:iCs/>
          <w:lang w:val="en-AU" w:eastAsia="en-GB"/>
        </w:rPr>
        <w:t xml:space="preserve">Quality Assurance principles are based on ISO 9001 which is an externally certified preventive quality process which aims to ensure that the product or service is free from defects. A key principle is that all employees are aware of their roles in the process. This means that they have sufficient training to be able to carry out their role at a high level. In </w:t>
      </w:r>
      <w:proofErr w:type="gramStart"/>
      <w:r w:rsidRPr="001D5A9F">
        <w:rPr>
          <w:i/>
          <w:iCs/>
          <w:lang w:val="en-AU" w:eastAsia="en-GB"/>
        </w:rPr>
        <w:t>addition</w:t>
      </w:r>
      <w:proofErr w:type="gramEnd"/>
      <w:r w:rsidRPr="001D5A9F">
        <w:rPr>
          <w:i/>
          <w:iCs/>
          <w:lang w:val="en-AU" w:eastAsia="en-GB"/>
        </w:rPr>
        <w:t xml:space="preserve"> employees will be recognised for high levels of effort and will be motivated to undertake any required training. </w:t>
      </w:r>
    </w:p>
    <w:p w14:paraId="42086BC6" w14:textId="77777777" w:rsidR="009346E7" w:rsidRPr="001D5A9F" w:rsidRDefault="005D7BD9">
      <w:pPr>
        <w:pStyle w:val="VCAAHeading2"/>
        <w:rPr>
          <w:lang w:val="en-AU" w:eastAsia="en-GB"/>
        </w:rPr>
      </w:pPr>
      <w:r w:rsidRPr="001D5A9F">
        <w:rPr>
          <w:lang w:val="en-AU" w:eastAsia="en-GB"/>
        </w:rPr>
        <w:t xml:space="preserve">Question 2b. </w:t>
      </w:r>
    </w:p>
    <w:tbl>
      <w:tblPr>
        <w:tblStyle w:val="VCAATableClosed"/>
        <w:tblW w:w="5621" w:type="dxa"/>
        <w:tblLook w:val="01E0" w:firstRow="1" w:lastRow="1" w:firstColumn="1" w:lastColumn="1" w:noHBand="0" w:noVBand="0"/>
      </w:tblPr>
      <w:tblGrid>
        <w:gridCol w:w="908"/>
        <w:gridCol w:w="907"/>
        <w:gridCol w:w="907"/>
        <w:gridCol w:w="907"/>
        <w:gridCol w:w="908"/>
        <w:gridCol w:w="1084"/>
      </w:tblGrid>
      <w:tr w:rsidR="009346E7" w:rsidRPr="001D5A9F" w14:paraId="149DA5C2"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581B600C"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2D409363"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7" w:type="dxa"/>
            <w:tcBorders>
              <w:left w:val="single" w:sz="4" w:space="0" w:color="FFFFFF"/>
              <w:right w:val="single" w:sz="4" w:space="0" w:color="FFFFFF"/>
            </w:tcBorders>
          </w:tcPr>
          <w:p w14:paraId="21630D71"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70075EAC"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908" w:type="dxa"/>
            <w:tcBorders>
              <w:left w:val="single" w:sz="4" w:space="0" w:color="FFFFFF"/>
              <w:right w:val="single" w:sz="4" w:space="0" w:color="FFFFFF"/>
            </w:tcBorders>
          </w:tcPr>
          <w:p w14:paraId="65C7D648" w14:textId="77777777" w:rsidR="009346E7" w:rsidRPr="001D5A9F" w:rsidRDefault="005D7BD9">
            <w:pPr>
              <w:pStyle w:val="VCAAtablecondensedheading"/>
              <w:spacing w:before="40" w:after="0" w:line="240" w:lineRule="auto"/>
              <w:rPr>
                <w:sz w:val="22"/>
                <w:lang w:val="en-AU"/>
              </w:rPr>
            </w:pPr>
            <w:r w:rsidRPr="001D5A9F">
              <w:rPr>
                <w:sz w:val="22"/>
                <w:lang w:val="en-AU"/>
              </w:rPr>
              <w:t>3</w:t>
            </w:r>
          </w:p>
        </w:tc>
        <w:tc>
          <w:tcPr>
            <w:tcW w:w="1084" w:type="dxa"/>
            <w:tcBorders>
              <w:left w:val="single" w:sz="4" w:space="0" w:color="FFFFFF"/>
            </w:tcBorders>
          </w:tcPr>
          <w:p w14:paraId="3E747447"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131DAB79" w14:textId="77777777" w:rsidTr="009346E7">
        <w:trPr>
          <w:trHeight w:hRule="exact" w:val="397"/>
        </w:trPr>
        <w:tc>
          <w:tcPr>
            <w:tcW w:w="907" w:type="dxa"/>
          </w:tcPr>
          <w:p w14:paraId="7EECAE68"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58EBCF0E" w14:textId="77777777" w:rsidR="009346E7" w:rsidRPr="001D5A9F" w:rsidRDefault="005D7BD9">
            <w:pPr>
              <w:pStyle w:val="VCAAtablecondensed"/>
              <w:spacing w:before="40" w:after="0" w:line="240" w:lineRule="auto"/>
              <w:rPr>
                <w:lang w:val="en-AU"/>
              </w:rPr>
            </w:pPr>
            <w:r w:rsidRPr="001D5A9F">
              <w:rPr>
                <w:lang w:val="en-AU"/>
              </w:rPr>
              <w:t>12</w:t>
            </w:r>
          </w:p>
        </w:tc>
        <w:tc>
          <w:tcPr>
            <w:tcW w:w="907" w:type="dxa"/>
          </w:tcPr>
          <w:p w14:paraId="69732EEA" w14:textId="77777777" w:rsidR="009346E7" w:rsidRPr="001D5A9F" w:rsidRDefault="005D7BD9">
            <w:pPr>
              <w:pStyle w:val="VCAAtablecondensed"/>
              <w:spacing w:before="40" w:after="0" w:line="240" w:lineRule="auto"/>
              <w:rPr>
                <w:lang w:val="en-AU"/>
              </w:rPr>
            </w:pPr>
            <w:r w:rsidRPr="001D5A9F">
              <w:rPr>
                <w:lang w:val="en-AU"/>
              </w:rPr>
              <w:t>15</w:t>
            </w:r>
          </w:p>
        </w:tc>
        <w:tc>
          <w:tcPr>
            <w:tcW w:w="907" w:type="dxa"/>
          </w:tcPr>
          <w:p w14:paraId="02DBB741" w14:textId="77777777" w:rsidR="009346E7" w:rsidRPr="001D5A9F" w:rsidRDefault="005D7BD9">
            <w:pPr>
              <w:pStyle w:val="VCAAtablecondensed"/>
              <w:spacing w:before="40" w:after="0" w:line="240" w:lineRule="auto"/>
              <w:rPr>
                <w:lang w:val="en-AU"/>
              </w:rPr>
            </w:pPr>
            <w:r w:rsidRPr="001D5A9F">
              <w:rPr>
                <w:lang w:val="en-AU"/>
              </w:rPr>
              <w:t>38</w:t>
            </w:r>
          </w:p>
        </w:tc>
        <w:tc>
          <w:tcPr>
            <w:tcW w:w="908" w:type="dxa"/>
          </w:tcPr>
          <w:p w14:paraId="4211EFD6" w14:textId="77777777" w:rsidR="009346E7" w:rsidRPr="001D5A9F" w:rsidRDefault="005D7BD9">
            <w:pPr>
              <w:pStyle w:val="VCAAtablecondensed"/>
              <w:spacing w:before="40" w:after="0" w:line="240" w:lineRule="auto"/>
              <w:rPr>
                <w:lang w:val="en-AU"/>
              </w:rPr>
            </w:pPr>
            <w:r w:rsidRPr="001D5A9F">
              <w:rPr>
                <w:lang w:val="en-AU"/>
              </w:rPr>
              <w:t>36</w:t>
            </w:r>
          </w:p>
        </w:tc>
        <w:tc>
          <w:tcPr>
            <w:tcW w:w="1084" w:type="dxa"/>
          </w:tcPr>
          <w:p w14:paraId="452AB990" w14:textId="77777777" w:rsidR="009346E7" w:rsidRPr="001D5A9F" w:rsidRDefault="005D7BD9">
            <w:pPr>
              <w:pStyle w:val="VCAAtablecondensed"/>
              <w:spacing w:before="40" w:after="0" w:line="240" w:lineRule="auto"/>
              <w:rPr>
                <w:lang w:val="en-AU"/>
              </w:rPr>
            </w:pPr>
            <w:r w:rsidRPr="001D5A9F">
              <w:rPr>
                <w:lang w:val="en-AU"/>
              </w:rPr>
              <w:t>2.0</w:t>
            </w:r>
          </w:p>
        </w:tc>
      </w:tr>
    </w:tbl>
    <w:p w14:paraId="7447F27B" w14:textId="77777777" w:rsidR="009346E7" w:rsidRPr="001D5A9F" w:rsidRDefault="005D7BD9">
      <w:pPr>
        <w:pStyle w:val="VCAAbody"/>
        <w:rPr>
          <w:lang w:val="en-AU" w:eastAsia="en-GB"/>
        </w:rPr>
      </w:pPr>
      <w:r w:rsidRPr="001D5A9F">
        <w:rPr>
          <w:lang w:val="en-AU" w:eastAsia="en-GB"/>
        </w:rPr>
        <w:t xml:space="preserve">While the majority of students could identify two work-related skills, many were unable to link these to the process of achieving quality assurance and subsequently justify how each skill would assist the process. Students who did not score well simply identified and then described two work-related skills. </w:t>
      </w:r>
    </w:p>
    <w:p w14:paraId="072E5B5D" w14:textId="77777777" w:rsidR="009346E7" w:rsidRPr="001D5A9F" w:rsidRDefault="005D7BD9">
      <w:pPr>
        <w:pStyle w:val="VCAAbody"/>
        <w:rPr>
          <w:lang w:val="en-AU" w:eastAsia="en-GB"/>
        </w:rPr>
      </w:pPr>
      <w:r w:rsidRPr="001D5A9F">
        <w:rPr>
          <w:lang w:val="en-AU" w:eastAsia="en-GB"/>
        </w:rPr>
        <w:t xml:space="preserve">The following is an extract from a high-scoring response. </w:t>
      </w:r>
    </w:p>
    <w:p w14:paraId="1873A9DF" w14:textId="77777777" w:rsidR="009346E7" w:rsidRPr="001D5A9F" w:rsidRDefault="005D7BD9">
      <w:pPr>
        <w:pStyle w:val="VCAAbody"/>
        <w:rPr>
          <w:i/>
          <w:iCs/>
          <w:lang w:val="en-AU" w:eastAsia="en-GB"/>
        </w:rPr>
      </w:pPr>
      <w:r w:rsidRPr="001D5A9F">
        <w:rPr>
          <w:i/>
          <w:iCs/>
          <w:lang w:val="en-AU" w:eastAsia="en-GB"/>
        </w:rPr>
        <w:t xml:space="preserve">Two work related skills that would assist employees to attain quality assurance are communication skills and showing initiative. Through communication skills, the employees would be able to discuss any defects they might find in the process they can be rectified by both the employees and management to maintain their quality assurance. In addition, employees with highly developed communication skills could assist by suggesting clear and concise wording to communicate in writing each step of the process. </w:t>
      </w:r>
    </w:p>
    <w:p w14:paraId="2848947F" w14:textId="77777777" w:rsidR="009346E7" w:rsidRPr="001D5A9F" w:rsidRDefault="005D7BD9">
      <w:pPr>
        <w:pStyle w:val="VCAAHeading2"/>
        <w:rPr>
          <w:lang w:val="en-AU" w:eastAsia="en-GB"/>
        </w:rPr>
      </w:pPr>
      <w:r w:rsidRPr="001D5A9F">
        <w:rPr>
          <w:lang w:val="en-AU" w:eastAsia="en-GB"/>
        </w:rPr>
        <w:t xml:space="preserve">Question 2c. </w:t>
      </w:r>
    </w:p>
    <w:tbl>
      <w:tblPr>
        <w:tblStyle w:val="VCAATableClosed"/>
        <w:tblW w:w="6528" w:type="dxa"/>
        <w:tblLook w:val="01E0" w:firstRow="1" w:lastRow="1" w:firstColumn="1" w:lastColumn="1" w:noHBand="0" w:noVBand="0"/>
      </w:tblPr>
      <w:tblGrid>
        <w:gridCol w:w="908"/>
        <w:gridCol w:w="907"/>
        <w:gridCol w:w="908"/>
        <w:gridCol w:w="907"/>
        <w:gridCol w:w="907"/>
        <w:gridCol w:w="908"/>
        <w:gridCol w:w="1083"/>
      </w:tblGrid>
      <w:tr w:rsidR="009346E7" w:rsidRPr="001D5A9F" w14:paraId="5B4ABC71"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0375A6BB"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5389F833"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8" w:type="dxa"/>
            <w:tcBorders>
              <w:left w:val="single" w:sz="4" w:space="0" w:color="FFFFFF"/>
              <w:right w:val="single" w:sz="4" w:space="0" w:color="FFFFFF"/>
            </w:tcBorders>
          </w:tcPr>
          <w:p w14:paraId="6F039311"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772DEB82"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907" w:type="dxa"/>
            <w:tcBorders>
              <w:left w:val="single" w:sz="4" w:space="0" w:color="FFFFFF"/>
              <w:right w:val="single" w:sz="4" w:space="0" w:color="FFFFFF"/>
            </w:tcBorders>
          </w:tcPr>
          <w:p w14:paraId="37B0CFA4" w14:textId="77777777" w:rsidR="009346E7" w:rsidRPr="001D5A9F" w:rsidRDefault="005D7BD9">
            <w:pPr>
              <w:pStyle w:val="VCAAtablecondensedheading"/>
              <w:spacing w:before="40" w:after="0" w:line="240" w:lineRule="auto"/>
              <w:rPr>
                <w:sz w:val="22"/>
                <w:lang w:val="en-AU"/>
              </w:rPr>
            </w:pPr>
            <w:r w:rsidRPr="001D5A9F">
              <w:rPr>
                <w:sz w:val="22"/>
                <w:lang w:val="en-AU"/>
              </w:rPr>
              <w:t>3</w:t>
            </w:r>
          </w:p>
        </w:tc>
        <w:tc>
          <w:tcPr>
            <w:tcW w:w="908" w:type="dxa"/>
            <w:tcBorders>
              <w:left w:val="single" w:sz="4" w:space="0" w:color="FFFFFF"/>
              <w:right w:val="single" w:sz="4" w:space="0" w:color="FFFFFF"/>
            </w:tcBorders>
          </w:tcPr>
          <w:p w14:paraId="151A9255" w14:textId="77777777" w:rsidR="009346E7" w:rsidRPr="001D5A9F" w:rsidRDefault="005D7BD9">
            <w:pPr>
              <w:pStyle w:val="VCAAtablecondensedheading"/>
              <w:spacing w:before="40" w:after="0" w:line="240" w:lineRule="auto"/>
              <w:rPr>
                <w:sz w:val="22"/>
                <w:lang w:val="en-AU"/>
              </w:rPr>
            </w:pPr>
            <w:r w:rsidRPr="001D5A9F">
              <w:rPr>
                <w:sz w:val="22"/>
                <w:lang w:val="en-AU"/>
              </w:rPr>
              <w:t>4</w:t>
            </w:r>
          </w:p>
        </w:tc>
        <w:tc>
          <w:tcPr>
            <w:tcW w:w="1083" w:type="dxa"/>
            <w:tcBorders>
              <w:left w:val="single" w:sz="4" w:space="0" w:color="FFFFFF"/>
            </w:tcBorders>
          </w:tcPr>
          <w:p w14:paraId="376C92DB"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4E354982" w14:textId="77777777" w:rsidTr="009346E7">
        <w:trPr>
          <w:trHeight w:hRule="exact" w:val="397"/>
        </w:trPr>
        <w:tc>
          <w:tcPr>
            <w:tcW w:w="907" w:type="dxa"/>
          </w:tcPr>
          <w:p w14:paraId="5D2C0F92"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7E5E29AE" w14:textId="77777777" w:rsidR="009346E7" w:rsidRPr="001D5A9F" w:rsidRDefault="005D7BD9">
            <w:pPr>
              <w:pStyle w:val="VCAAtablecondensed"/>
              <w:spacing w:before="40" w:after="0" w:line="240" w:lineRule="auto"/>
              <w:rPr>
                <w:lang w:val="en-AU"/>
              </w:rPr>
            </w:pPr>
            <w:r w:rsidRPr="001D5A9F">
              <w:rPr>
                <w:lang w:val="en-AU"/>
              </w:rPr>
              <w:t>22</w:t>
            </w:r>
          </w:p>
        </w:tc>
        <w:tc>
          <w:tcPr>
            <w:tcW w:w="908" w:type="dxa"/>
          </w:tcPr>
          <w:p w14:paraId="7D71E9A6" w14:textId="77777777" w:rsidR="009346E7" w:rsidRPr="001D5A9F" w:rsidRDefault="005D7BD9">
            <w:pPr>
              <w:pStyle w:val="VCAAtablecondensed"/>
              <w:spacing w:before="40" w:after="0" w:line="240" w:lineRule="auto"/>
              <w:rPr>
                <w:lang w:val="en-AU"/>
              </w:rPr>
            </w:pPr>
            <w:r w:rsidRPr="001D5A9F">
              <w:rPr>
                <w:lang w:val="en-AU"/>
              </w:rPr>
              <w:t>16</w:t>
            </w:r>
          </w:p>
        </w:tc>
        <w:tc>
          <w:tcPr>
            <w:tcW w:w="907" w:type="dxa"/>
          </w:tcPr>
          <w:p w14:paraId="161D85CF" w14:textId="77777777" w:rsidR="009346E7" w:rsidRPr="001D5A9F" w:rsidRDefault="005D7BD9">
            <w:pPr>
              <w:pStyle w:val="VCAAtablecondensed"/>
              <w:spacing w:before="40" w:after="0" w:line="240" w:lineRule="auto"/>
              <w:rPr>
                <w:lang w:val="en-AU"/>
              </w:rPr>
            </w:pPr>
            <w:r w:rsidRPr="001D5A9F">
              <w:rPr>
                <w:lang w:val="en-AU"/>
              </w:rPr>
              <w:t>26</w:t>
            </w:r>
          </w:p>
        </w:tc>
        <w:tc>
          <w:tcPr>
            <w:tcW w:w="907" w:type="dxa"/>
          </w:tcPr>
          <w:p w14:paraId="05A31D76" w14:textId="77777777" w:rsidR="009346E7" w:rsidRPr="001D5A9F" w:rsidRDefault="005D7BD9">
            <w:pPr>
              <w:pStyle w:val="VCAAtablecondensed"/>
              <w:spacing w:before="40" w:after="0" w:line="240" w:lineRule="auto"/>
              <w:rPr>
                <w:lang w:val="en-AU"/>
              </w:rPr>
            </w:pPr>
            <w:r w:rsidRPr="001D5A9F">
              <w:rPr>
                <w:lang w:val="en-AU"/>
              </w:rPr>
              <w:t>22</w:t>
            </w:r>
          </w:p>
        </w:tc>
        <w:tc>
          <w:tcPr>
            <w:tcW w:w="908" w:type="dxa"/>
          </w:tcPr>
          <w:p w14:paraId="5DADE160" w14:textId="77777777" w:rsidR="009346E7" w:rsidRPr="001D5A9F" w:rsidRDefault="005D7BD9">
            <w:pPr>
              <w:pStyle w:val="VCAAtablecondensed"/>
              <w:spacing w:before="40" w:after="0" w:line="240" w:lineRule="auto"/>
              <w:rPr>
                <w:lang w:val="en-AU"/>
              </w:rPr>
            </w:pPr>
            <w:r w:rsidRPr="001D5A9F">
              <w:rPr>
                <w:lang w:val="en-AU"/>
              </w:rPr>
              <w:t>14</w:t>
            </w:r>
          </w:p>
        </w:tc>
        <w:tc>
          <w:tcPr>
            <w:tcW w:w="1083" w:type="dxa"/>
          </w:tcPr>
          <w:p w14:paraId="72AC11D7" w14:textId="77777777" w:rsidR="009346E7" w:rsidRPr="001D5A9F" w:rsidRDefault="005D7BD9">
            <w:pPr>
              <w:pStyle w:val="VCAAtablecondensed"/>
              <w:spacing w:before="40" w:after="0" w:line="240" w:lineRule="auto"/>
              <w:rPr>
                <w:lang w:val="en-AU"/>
              </w:rPr>
            </w:pPr>
            <w:r w:rsidRPr="001D5A9F">
              <w:rPr>
                <w:lang w:val="en-AU"/>
              </w:rPr>
              <w:t>1.9</w:t>
            </w:r>
            <w:bookmarkStart w:id="4" w:name="_Hlk32508844"/>
            <w:bookmarkEnd w:id="4"/>
          </w:p>
        </w:tc>
      </w:tr>
    </w:tbl>
    <w:p w14:paraId="6D51E959" w14:textId="77777777" w:rsidR="009346E7" w:rsidRPr="001D5A9F" w:rsidRDefault="005D7BD9">
      <w:pPr>
        <w:pStyle w:val="VCAAbody"/>
        <w:rPr>
          <w:lang w:val="en-AU" w:eastAsia="en-GB"/>
        </w:rPr>
      </w:pPr>
      <w:r w:rsidRPr="001D5A9F">
        <w:rPr>
          <w:lang w:val="en-AU" w:eastAsia="en-GB"/>
        </w:rPr>
        <w:t xml:space="preserve">To be awarded full marks, students needed to identify and explain an enterprising response to the management of quality and link it to a workplace with which they were familiar. A common issue was a failure to link the response to a specific workplace or industry, which could have been either an example studied in class or a work placement. The selection of a quality management approach that was not enterprising was another issue. </w:t>
      </w:r>
    </w:p>
    <w:p w14:paraId="7A71F576" w14:textId="77777777" w:rsidR="009346E7" w:rsidRPr="001D5A9F" w:rsidRDefault="005D7BD9">
      <w:pPr>
        <w:pStyle w:val="VCAAbody"/>
        <w:rPr>
          <w:lang w:val="en-AU" w:eastAsia="en-GB"/>
        </w:rPr>
      </w:pPr>
      <w:r w:rsidRPr="001D5A9F">
        <w:rPr>
          <w:lang w:val="en-AU" w:eastAsia="en-GB"/>
        </w:rPr>
        <w:t>The following is an example of a high-scoring response.</w:t>
      </w:r>
    </w:p>
    <w:p w14:paraId="00E2B312" w14:textId="77777777" w:rsidR="009346E7" w:rsidRPr="001D5A9F" w:rsidRDefault="005D7BD9">
      <w:pPr>
        <w:pStyle w:val="VCAAbody"/>
        <w:rPr>
          <w:lang w:val="en-AU"/>
        </w:rPr>
      </w:pPr>
      <w:r w:rsidRPr="001D5A9F">
        <w:rPr>
          <w:i/>
          <w:iCs/>
          <w:lang w:val="en-AU" w:eastAsia="en-GB"/>
        </w:rPr>
        <w:t xml:space="preserve">An enterprising response to quality management in my workplace, a café called Peaches, was the owner’s decision to call a staff meeting and outline a new process for improving the quality of food sold at the café through concentrating on delivering a better product to customers with a consistent high standard of service. She outlined a process where any employee could make suggestions to change the menu items, including where to source sustainable, quality ingredients to use in making the meals and snacks served in the café and for takeaway. She set up a folder where we could write suggestions as well as encouraging us to come speak to her at any time, we had an idea. Staff embraced this approach and made a number of suggestions especially about possible menu items and new suppliers. We also began to give each other feedback about interactions with customers and each other. This new approach has been in place for about four months and we have sourced fresh ingredients from a number of different places and introduced new menu items that has seen an increase in the number of people coming into the café and in turn has increased output of quality products, which the customers enjoy. </w:t>
      </w:r>
    </w:p>
    <w:p w14:paraId="13FC6F1E" w14:textId="77777777" w:rsidR="009346E7" w:rsidRPr="001D5A9F" w:rsidRDefault="005D7BD9">
      <w:pPr>
        <w:pStyle w:val="VCAAHeading2"/>
        <w:rPr>
          <w:lang w:val="en-AU"/>
        </w:rPr>
      </w:pPr>
      <w:r w:rsidRPr="001D5A9F">
        <w:rPr>
          <w:lang w:val="en-AU" w:eastAsia="en-GB"/>
        </w:rPr>
        <w:lastRenderedPageBreak/>
        <w:t xml:space="preserve">Question 3a. </w:t>
      </w:r>
    </w:p>
    <w:tbl>
      <w:tblPr>
        <w:tblStyle w:val="VCAATableClosed"/>
        <w:tblW w:w="4713" w:type="dxa"/>
        <w:tblLook w:val="01E0" w:firstRow="1" w:lastRow="1" w:firstColumn="1" w:lastColumn="1" w:noHBand="0" w:noVBand="0"/>
      </w:tblPr>
      <w:tblGrid>
        <w:gridCol w:w="906"/>
        <w:gridCol w:w="907"/>
        <w:gridCol w:w="907"/>
        <w:gridCol w:w="907"/>
        <w:gridCol w:w="1086"/>
      </w:tblGrid>
      <w:tr w:rsidR="009346E7" w:rsidRPr="001D5A9F" w14:paraId="3C7D3D34"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563F8081"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5D31B974"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7" w:type="dxa"/>
            <w:tcBorders>
              <w:left w:val="single" w:sz="4" w:space="0" w:color="FFFFFF"/>
              <w:right w:val="single" w:sz="4" w:space="0" w:color="FFFFFF"/>
            </w:tcBorders>
          </w:tcPr>
          <w:p w14:paraId="57A47E8A"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5C976772"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1086" w:type="dxa"/>
            <w:tcBorders>
              <w:left w:val="single" w:sz="4" w:space="0" w:color="FFFFFF"/>
            </w:tcBorders>
          </w:tcPr>
          <w:p w14:paraId="37686F29"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4D7BED11" w14:textId="77777777" w:rsidTr="009346E7">
        <w:trPr>
          <w:trHeight w:hRule="exact" w:val="397"/>
        </w:trPr>
        <w:tc>
          <w:tcPr>
            <w:tcW w:w="906" w:type="dxa"/>
          </w:tcPr>
          <w:p w14:paraId="2BA1CE68"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79782F70" w14:textId="77777777" w:rsidR="009346E7" w:rsidRPr="001D5A9F" w:rsidRDefault="005D7BD9">
            <w:pPr>
              <w:pStyle w:val="VCAAtablecondensed"/>
              <w:spacing w:before="40" w:after="0" w:line="240" w:lineRule="auto"/>
              <w:rPr>
                <w:lang w:val="en-AU"/>
              </w:rPr>
            </w:pPr>
            <w:r w:rsidRPr="001D5A9F">
              <w:rPr>
                <w:lang w:val="en-AU"/>
              </w:rPr>
              <w:t>18</w:t>
            </w:r>
          </w:p>
        </w:tc>
        <w:tc>
          <w:tcPr>
            <w:tcW w:w="907" w:type="dxa"/>
          </w:tcPr>
          <w:p w14:paraId="12C0DCB8" w14:textId="77777777" w:rsidR="009346E7" w:rsidRPr="001D5A9F" w:rsidRDefault="005D7BD9">
            <w:pPr>
              <w:pStyle w:val="VCAAtablecondensed"/>
              <w:spacing w:before="40" w:after="0" w:line="240" w:lineRule="auto"/>
              <w:rPr>
                <w:lang w:val="en-AU"/>
              </w:rPr>
            </w:pPr>
            <w:r w:rsidRPr="001D5A9F">
              <w:rPr>
                <w:lang w:val="en-AU"/>
              </w:rPr>
              <w:t>40</w:t>
            </w:r>
          </w:p>
        </w:tc>
        <w:tc>
          <w:tcPr>
            <w:tcW w:w="907" w:type="dxa"/>
          </w:tcPr>
          <w:p w14:paraId="0BE02A3B" w14:textId="77777777" w:rsidR="009346E7" w:rsidRPr="001D5A9F" w:rsidRDefault="005D7BD9">
            <w:pPr>
              <w:pStyle w:val="VCAAtablecondensed"/>
              <w:spacing w:before="40" w:after="0" w:line="240" w:lineRule="auto"/>
              <w:rPr>
                <w:lang w:val="en-AU"/>
              </w:rPr>
            </w:pPr>
            <w:r w:rsidRPr="001D5A9F">
              <w:rPr>
                <w:lang w:val="en-AU"/>
              </w:rPr>
              <w:t>42</w:t>
            </w:r>
          </w:p>
        </w:tc>
        <w:tc>
          <w:tcPr>
            <w:tcW w:w="1086" w:type="dxa"/>
          </w:tcPr>
          <w:p w14:paraId="31C0D36E" w14:textId="77777777" w:rsidR="009346E7" w:rsidRPr="001D5A9F" w:rsidRDefault="005D7BD9">
            <w:pPr>
              <w:pStyle w:val="VCAAtablecondensed"/>
              <w:spacing w:before="40" w:after="0" w:line="240" w:lineRule="auto"/>
              <w:rPr>
                <w:lang w:val="en-AU"/>
              </w:rPr>
            </w:pPr>
            <w:r w:rsidRPr="001D5A9F">
              <w:rPr>
                <w:lang w:val="en-AU"/>
              </w:rPr>
              <w:t>1.2</w:t>
            </w:r>
          </w:p>
        </w:tc>
      </w:tr>
    </w:tbl>
    <w:p w14:paraId="2642714E" w14:textId="77777777" w:rsidR="009346E7" w:rsidRPr="001D5A9F" w:rsidRDefault="005D7BD9">
      <w:pPr>
        <w:pStyle w:val="VCAAbody"/>
        <w:rPr>
          <w:lang w:val="en-AU" w:eastAsia="en-GB"/>
        </w:rPr>
      </w:pPr>
      <w:r w:rsidRPr="001D5A9F">
        <w:rPr>
          <w:lang w:val="en-AU" w:eastAsia="en-GB"/>
        </w:rPr>
        <w:t xml:space="preserve">Most students handled this question well and were able to demonstrate an understanding of the essential features of an enterprise culture. </w:t>
      </w:r>
    </w:p>
    <w:p w14:paraId="5E0185CA" w14:textId="77777777" w:rsidR="009346E7" w:rsidRPr="001D5A9F" w:rsidRDefault="005D7BD9">
      <w:pPr>
        <w:pStyle w:val="VCAAbody"/>
        <w:rPr>
          <w:lang w:val="en-AU" w:eastAsia="en-GB"/>
        </w:rPr>
      </w:pPr>
      <w:r w:rsidRPr="001D5A9F">
        <w:rPr>
          <w:lang w:val="en-AU" w:eastAsia="en-GB"/>
        </w:rPr>
        <w:t>The following is an example of a high-scoring response.</w:t>
      </w:r>
    </w:p>
    <w:p w14:paraId="7B768905" w14:textId="77777777" w:rsidR="009346E7" w:rsidRPr="001D5A9F" w:rsidRDefault="005D7BD9">
      <w:pPr>
        <w:pStyle w:val="VCAAbody"/>
        <w:rPr>
          <w:i/>
          <w:iCs/>
          <w:lang w:val="en-AU" w:eastAsia="en-GB"/>
        </w:rPr>
      </w:pPr>
      <w:r w:rsidRPr="001D5A9F">
        <w:rPr>
          <w:i/>
          <w:iCs/>
          <w:lang w:val="en-AU" w:eastAsia="en-GB"/>
        </w:rPr>
        <w:t xml:space="preserve">An enterprise culture is a proactive way of doing things and meeting challenges in a workplace or industry. All internal stakeholders in the workplace or industry will display the behaviours that contribute to and elevate the level of proactive thinking and action. Behaviours that are typically seen in a workplace or industry that is classified as enterprising include adaptability, technological skill, high levels of teamwork, problem solving and distributed leadership. </w:t>
      </w:r>
    </w:p>
    <w:p w14:paraId="0D738193" w14:textId="77777777" w:rsidR="009346E7" w:rsidRPr="001D5A9F" w:rsidRDefault="005D7BD9">
      <w:pPr>
        <w:pStyle w:val="VCAAHeading2"/>
        <w:rPr>
          <w:lang w:val="en-AU" w:eastAsia="en-GB"/>
        </w:rPr>
      </w:pPr>
      <w:r w:rsidRPr="001D5A9F">
        <w:rPr>
          <w:lang w:val="en-AU" w:eastAsia="en-GB"/>
        </w:rPr>
        <w:t xml:space="preserve">Question 3b. </w:t>
      </w:r>
    </w:p>
    <w:tbl>
      <w:tblPr>
        <w:tblStyle w:val="VCAATableClosed"/>
        <w:tblW w:w="8342" w:type="dxa"/>
        <w:tblLook w:val="01E0" w:firstRow="1" w:lastRow="1" w:firstColumn="1" w:lastColumn="1" w:noHBand="0" w:noVBand="0"/>
      </w:tblPr>
      <w:tblGrid>
        <w:gridCol w:w="907"/>
        <w:gridCol w:w="907"/>
        <w:gridCol w:w="907"/>
        <w:gridCol w:w="907"/>
        <w:gridCol w:w="906"/>
        <w:gridCol w:w="907"/>
        <w:gridCol w:w="907"/>
        <w:gridCol w:w="907"/>
        <w:gridCol w:w="1087"/>
      </w:tblGrid>
      <w:tr w:rsidR="009346E7" w:rsidRPr="001D5A9F" w14:paraId="2EE26715"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233EA884"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35D387B3"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7" w:type="dxa"/>
            <w:tcBorders>
              <w:left w:val="single" w:sz="4" w:space="0" w:color="FFFFFF"/>
              <w:right w:val="single" w:sz="4" w:space="0" w:color="FFFFFF"/>
            </w:tcBorders>
          </w:tcPr>
          <w:p w14:paraId="0F09BD44"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03AE8803"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906" w:type="dxa"/>
            <w:tcBorders>
              <w:left w:val="single" w:sz="4" w:space="0" w:color="FFFFFF"/>
              <w:right w:val="single" w:sz="4" w:space="0" w:color="FFFFFF"/>
            </w:tcBorders>
          </w:tcPr>
          <w:p w14:paraId="59A4984E" w14:textId="77777777" w:rsidR="009346E7" w:rsidRPr="001D5A9F" w:rsidRDefault="005D7BD9">
            <w:pPr>
              <w:pStyle w:val="VCAAtablecondensedheading"/>
              <w:spacing w:before="40" w:after="0" w:line="240" w:lineRule="auto"/>
              <w:rPr>
                <w:sz w:val="22"/>
                <w:lang w:val="en-AU"/>
              </w:rPr>
            </w:pPr>
            <w:r w:rsidRPr="001D5A9F">
              <w:rPr>
                <w:sz w:val="22"/>
                <w:lang w:val="en-AU"/>
              </w:rPr>
              <w:t>3</w:t>
            </w:r>
          </w:p>
        </w:tc>
        <w:tc>
          <w:tcPr>
            <w:tcW w:w="907" w:type="dxa"/>
            <w:tcBorders>
              <w:left w:val="single" w:sz="4" w:space="0" w:color="FFFFFF"/>
              <w:right w:val="single" w:sz="4" w:space="0" w:color="FFFFFF"/>
            </w:tcBorders>
          </w:tcPr>
          <w:p w14:paraId="1A73D18A" w14:textId="77777777" w:rsidR="009346E7" w:rsidRPr="001D5A9F" w:rsidRDefault="005D7BD9">
            <w:pPr>
              <w:pStyle w:val="VCAAtablecondensedheading"/>
              <w:spacing w:before="40" w:after="0" w:line="240" w:lineRule="auto"/>
              <w:rPr>
                <w:sz w:val="22"/>
                <w:lang w:val="en-AU"/>
              </w:rPr>
            </w:pPr>
            <w:r w:rsidRPr="001D5A9F">
              <w:rPr>
                <w:sz w:val="22"/>
                <w:lang w:val="en-AU"/>
              </w:rPr>
              <w:t>4</w:t>
            </w:r>
          </w:p>
        </w:tc>
        <w:tc>
          <w:tcPr>
            <w:tcW w:w="907" w:type="dxa"/>
            <w:tcBorders>
              <w:left w:val="single" w:sz="4" w:space="0" w:color="FFFFFF"/>
              <w:right w:val="single" w:sz="4" w:space="0" w:color="FFFFFF"/>
            </w:tcBorders>
          </w:tcPr>
          <w:p w14:paraId="683A4F81" w14:textId="77777777" w:rsidR="009346E7" w:rsidRPr="001D5A9F" w:rsidRDefault="005D7BD9">
            <w:pPr>
              <w:pStyle w:val="VCAAtablecondensedheading"/>
              <w:spacing w:before="40" w:after="0" w:line="240" w:lineRule="auto"/>
              <w:rPr>
                <w:sz w:val="22"/>
                <w:lang w:val="en-AU"/>
              </w:rPr>
            </w:pPr>
            <w:r w:rsidRPr="001D5A9F">
              <w:rPr>
                <w:sz w:val="22"/>
                <w:lang w:val="en-AU"/>
              </w:rPr>
              <w:t>5</w:t>
            </w:r>
          </w:p>
        </w:tc>
        <w:tc>
          <w:tcPr>
            <w:tcW w:w="907" w:type="dxa"/>
            <w:tcBorders>
              <w:left w:val="single" w:sz="4" w:space="0" w:color="FFFFFF"/>
              <w:right w:val="single" w:sz="4" w:space="0" w:color="FFFFFF"/>
            </w:tcBorders>
          </w:tcPr>
          <w:p w14:paraId="200906CB" w14:textId="77777777" w:rsidR="009346E7" w:rsidRPr="001D5A9F" w:rsidRDefault="005D7BD9">
            <w:pPr>
              <w:pStyle w:val="VCAAtablecondensedheading"/>
              <w:spacing w:before="40" w:after="0" w:line="240" w:lineRule="auto"/>
              <w:rPr>
                <w:sz w:val="22"/>
                <w:lang w:val="en-AU"/>
              </w:rPr>
            </w:pPr>
            <w:r w:rsidRPr="001D5A9F">
              <w:rPr>
                <w:sz w:val="22"/>
                <w:lang w:val="en-AU"/>
              </w:rPr>
              <w:t>6</w:t>
            </w:r>
          </w:p>
        </w:tc>
        <w:tc>
          <w:tcPr>
            <w:tcW w:w="1087" w:type="dxa"/>
            <w:tcBorders>
              <w:left w:val="single" w:sz="4" w:space="0" w:color="FFFFFF"/>
            </w:tcBorders>
          </w:tcPr>
          <w:p w14:paraId="1556680D"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4BA028EF" w14:textId="77777777" w:rsidTr="009346E7">
        <w:trPr>
          <w:trHeight w:hRule="exact" w:val="397"/>
        </w:trPr>
        <w:tc>
          <w:tcPr>
            <w:tcW w:w="906" w:type="dxa"/>
          </w:tcPr>
          <w:p w14:paraId="3E99587C"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1BE46E4E" w14:textId="77777777" w:rsidR="009346E7" w:rsidRPr="001D5A9F" w:rsidRDefault="005D7BD9">
            <w:pPr>
              <w:pStyle w:val="VCAAtablecondensed"/>
              <w:spacing w:before="40" w:after="0" w:line="240" w:lineRule="auto"/>
              <w:rPr>
                <w:lang w:val="en-AU"/>
              </w:rPr>
            </w:pPr>
            <w:r w:rsidRPr="001D5A9F">
              <w:rPr>
                <w:lang w:val="en-AU"/>
              </w:rPr>
              <w:t>17</w:t>
            </w:r>
          </w:p>
        </w:tc>
        <w:tc>
          <w:tcPr>
            <w:tcW w:w="907" w:type="dxa"/>
          </w:tcPr>
          <w:p w14:paraId="25687756" w14:textId="77777777" w:rsidR="009346E7" w:rsidRPr="001D5A9F" w:rsidRDefault="005D7BD9">
            <w:pPr>
              <w:pStyle w:val="VCAAtablecondensed"/>
              <w:spacing w:before="40" w:after="0" w:line="240" w:lineRule="auto"/>
              <w:rPr>
                <w:lang w:val="en-AU"/>
              </w:rPr>
            </w:pPr>
            <w:r w:rsidRPr="001D5A9F">
              <w:rPr>
                <w:lang w:val="en-AU"/>
              </w:rPr>
              <w:t>13</w:t>
            </w:r>
          </w:p>
        </w:tc>
        <w:tc>
          <w:tcPr>
            <w:tcW w:w="907" w:type="dxa"/>
          </w:tcPr>
          <w:p w14:paraId="33B6DF48" w14:textId="77777777" w:rsidR="009346E7" w:rsidRPr="001D5A9F" w:rsidRDefault="005D7BD9">
            <w:pPr>
              <w:pStyle w:val="VCAAtablecondensed"/>
              <w:spacing w:before="40" w:after="0" w:line="240" w:lineRule="auto"/>
              <w:rPr>
                <w:lang w:val="en-AU"/>
              </w:rPr>
            </w:pPr>
            <w:r w:rsidRPr="001D5A9F">
              <w:rPr>
                <w:lang w:val="en-AU"/>
              </w:rPr>
              <w:t>12</w:t>
            </w:r>
          </w:p>
        </w:tc>
        <w:tc>
          <w:tcPr>
            <w:tcW w:w="906" w:type="dxa"/>
          </w:tcPr>
          <w:p w14:paraId="09A09A1C" w14:textId="77777777" w:rsidR="009346E7" w:rsidRPr="001D5A9F" w:rsidRDefault="005D7BD9">
            <w:pPr>
              <w:pStyle w:val="VCAAtablecondensed"/>
              <w:spacing w:before="40" w:after="0" w:line="240" w:lineRule="auto"/>
              <w:rPr>
                <w:lang w:val="en-AU"/>
              </w:rPr>
            </w:pPr>
            <w:r w:rsidRPr="001D5A9F">
              <w:rPr>
                <w:lang w:val="en-AU"/>
              </w:rPr>
              <w:t>30</w:t>
            </w:r>
          </w:p>
        </w:tc>
        <w:tc>
          <w:tcPr>
            <w:tcW w:w="907" w:type="dxa"/>
          </w:tcPr>
          <w:p w14:paraId="7144EC8D" w14:textId="77777777" w:rsidR="009346E7" w:rsidRPr="001D5A9F" w:rsidRDefault="005D7BD9">
            <w:pPr>
              <w:pStyle w:val="VCAAtablecondensed"/>
              <w:spacing w:before="40" w:after="0" w:line="240" w:lineRule="auto"/>
              <w:rPr>
                <w:lang w:val="en-AU"/>
              </w:rPr>
            </w:pPr>
            <w:r w:rsidRPr="001D5A9F">
              <w:rPr>
                <w:lang w:val="en-AU"/>
              </w:rPr>
              <w:t>13</w:t>
            </w:r>
          </w:p>
        </w:tc>
        <w:tc>
          <w:tcPr>
            <w:tcW w:w="907" w:type="dxa"/>
          </w:tcPr>
          <w:p w14:paraId="7C33C8E4" w14:textId="77777777" w:rsidR="009346E7" w:rsidRPr="001D5A9F" w:rsidRDefault="005D7BD9">
            <w:pPr>
              <w:pStyle w:val="VCAAtablecondensed"/>
              <w:spacing w:before="40" w:after="0" w:line="240" w:lineRule="auto"/>
              <w:rPr>
                <w:lang w:val="en-AU"/>
              </w:rPr>
            </w:pPr>
            <w:r w:rsidRPr="001D5A9F">
              <w:rPr>
                <w:lang w:val="en-AU"/>
              </w:rPr>
              <w:t>11</w:t>
            </w:r>
          </w:p>
        </w:tc>
        <w:tc>
          <w:tcPr>
            <w:tcW w:w="907" w:type="dxa"/>
          </w:tcPr>
          <w:p w14:paraId="69AED3C7" w14:textId="77777777" w:rsidR="009346E7" w:rsidRPr="001D5A9F" w:rsidRDefault="005D7BD9">
            <w:pPr>
              <w:pStyle w:val="VCAAtablecondensed"/>
              <w:spacing w:before="40" w:after="0" w:line="240" w:lineRule="auto"/>
              <w:rPr>
                <w:lang w:val="en-AU"/>
              </w:rPr>
            </w:pPr>
            <w:r w:rsidRPr="001D5A9F">
              <w:rPr>
                <w:lang w:val="en-AU"/>
              </w:rPr>
              <w:t>5</w:t>
            </w:r>
          </w:p>
        </w:tc>
        <w:tc>
          <w:tcPr>
            <w:tcW w:w="1087" w:type="dxa"/>
          </w:tcPr>
          <w:p w14:paraId="72FF6A5B" w14:textId="77777777" w:rsidR="009346E7" w:rsidRPr="001D5A9F" w:rsidRDefault="005D7BD9">
            <w:pPr>
              <w:pStyle w:val="VCAAtablecondensed"/>
              <w:spacing w:before="40" w:after="0" w:line="240" w:lineRule="auto"/>
              <w:rPr>
                <w:lang w:val="en-AU"/>
              </w:rPr>
            </w:pPr>
            <w:r w:rsidRPr="001D5A9F">
              <w:rPr>
                <w:lang w:val="en-AU"/>
              </w:rPr>
              <w:t>2.6</w:t>
            </w:r>
            <w:bookmarkStart w:id="5" w:name="_Hlk31728482"/>
            <w:bookmarkEnd w:id="5"/>
          </w:p>
        </w:tc>
      </w:tr>
    </w:tbl>
    <w:p w14:paraId="5A4F26AC" w14:textId="7AC6D5D1" w:rsidR="009346E7" w:rsidRPr="001D5A9F" w:rsidRDefault="005D7BD9">
      <w:pPr>
        <w:pStyle w:val="VCAAbody"/>
        <w:rPr>
          <w:lang w:val="en-AU" w:eastAsia="en-GB"/>
        </w:rPr>
      </w:pPr>
      <w:r w:rsidRPr="001D5A9F">
        <w:rPr>
          <w:lang w:val="en-AU" w:eastAsia="en-GB"/>
        </w:rPr>
        <w:t>To be awarded full marks, students needed to be able to apply their understanding of enterprise culture to a specific community or work setting and explore the strengths and challenges of that location’s development of an enterprise culture, before coming to an overall conclusion, making a value judgment about the extent to which the firm has developed an enterprise culture. A number of high-scoring responses selected work settings that did not demonstrate many features of an enterprise culture. These responses demonstrated an understanding of how the selected work setting had not developed an enterprise culture. Lower</w:t>
      </w:r>
      <w:r w:rsidR="004522D9">
        <w:rPr>
          <w:lang w:val="en-AU" w:eastAsia="en-GB"/>
        </w:rPr>
        <w:t xml:space="preserve"> </w:t>
      </w:r>
      <w:r w:rsidRPr="001D5A9F">
        <w:rPr>
          <w:lang w:val="en-AU" w:eastAsia="en-GB"/>
        </w:rPr>
        <w:t xml:space="preserve">scoring responses made a limited number of points, which were frequently not developed and did not evaluate the overall development of an enterprise culture. </w:t>
      </w:r>
    </w:p>
    <w:p w14:paraId="298B8A20" w14:textId="77777777" w:rsidR="009346E7" w:rsidRPr="001D5A9F" w:rsidRDefault="005D7BD9">
      <w:pPr>
        <w:pStyle w:val="VCAAbody"/>
        <w:rPr>
          <w:lang w:val="en-AU" w:eastAsia="en-GB"/>
        </w:rPr>
      </w:pPr>
      <w:r w:rsidRPr="001D5A9F">
        <w:rPr>
          <w:lang w:val="en-AU" w:eastAsia="en-GB"/>
        </w:rPr>
        <w:t>The following is an example of a high-scoring response.</w:t>
      </w:r>
    </w:p>
    <w:p w14:paraId="693EA7D8" w14:textId="77777777" w:rsidR="009346E7" w:rsidRPr="001D5A9F" w:rsidRDefault="005D7BD9">
      <w:pPr>
        <w:pStyle w:val="VCAAbody"/>
        <w:rPr>
          <w:i/>
          <w:iCs/>
          <w:lang w:val="en-AU" w:eastAsia="en-GB"/>
        </w:rPr>
      </w:pPr>
      <w:r w:rsidRPr="001D5A9F">
        <w:rPr>
          <w:i/>
          <w:iCs/>
          <w:lang w:val="en-AU" w:eastAsia="en-GB"/>
        </w:rPr>
        <w:t xml:space="preserve">A workplace I am familiar with is our local charity shop. I feel that it is an enterprise culture as it displays many of the characteristics of an enterprise culture. All staff, paid and volunteer, work hard to create a work environment that promotes initiative, teamwork and the ability to solve problems. Staff show adaptability by working in various areas of the shop including cleaning, sorting donations, stocking shelves and serving customers. Management support us by providing encouragement and training. For example, we are trained to record sales in daily tally sheets, tag goods for sale and answer the telephone. In addition, we are encouraged to work to solve problems, for example keeping small children amused as their </w:t>
      </w:r>
      <w:proofErr w:type="gramStart"/>
      <w:r w:rsidRPr="001D5A9F">
        <w:rPr>
          <w:i/>
          <w:iCs/>
          <w:lang w:val="en-AU" w:eastAsia="en-GB"/>
        </w:rPr>
        <w:t>mothers</w:t>
      </w:r>
      <w:proofErr w:type="gramEnd"/>
      <w:r w:rsidRPr="001D5A9F">
        <w:rPr>
          <w:i/>
          <w:iCs/>
          <w:lang w:val="en-AU" w:eastAsia="en-GB"/>
        </w:rPr>
        <w:t xml:space="preserve"> shop. Management holds weekly team meetings where everyone is encouraged to contribute ideas honestly. There is a high level of trust assisting staff to feel important and connected to the workplace and each other. There is opportunity to ask questions, make suggestions, seek, and give feedback. Most importantly their ideas are not only listened to but also acted on. The workplace is very inclusive especially of young unskilled workers and those with disabilities. These workers were encouraged to take on leadership roles. In essence the team works in a united and collaborative way. My investigation highlighted only one negative experience, when a new shift manager worked while the manager was on leave. The new manager was very bossy and did not like to be told anything. Employees did not know what to do about this and some of the disabled people did not come to work until the regular manager came back from holidays. One employee I interviewed wanted to tell the manager and suggest that the replacement manager get some training on how to handle people but felt that it was not appropriate to do this. Overall, I think that my workplace is an enterprising culture, although I feel there is more to be addressed in the area of taking on leadership roles. </w:t>
      </w:r>
    </w:p>
    <w:p w14:paraId="23B9E87B" w14:textId="77777777" w:rsidR="009346E7" w:rsidRPr="001D5A9F" w:rsidRDefault="005D7BD9">
      <w:pPr>
        <w:pStyle w:val="VCAAHeading2"/>
        <w:rPr>
          <w:lang w:val="en-AU" w:eastAsia="en-GB"/>
        </w:rPr>
      </w:pPr>
      <w:r w:rsidRPr="001D5A9F">
        <w:rPr>
          <w:lang w:val="en-AU" w:eastAsia="en-GB"/>
        </w:rPr>
        <w:lastRenderedPageBreak/>
        <w:t xml:space="preserve">Question 4a. </w:t>
      </w:r>
    </w:p>
    <w:tbl>
      <w:tblPr>
        <w:tblStyle w:val="VCAATableClosed"/>
        <w:tblW w:w="4713" w:type="dxa"/>
        <w:tblLook w:val="01E0" w:firstRow="1" w:lastRow="1" w:firstColumn="1" w:lastColumn="1" w:noHBand="0" w:noVBand="0"/>
      </w:tblPr>
      <w:tblGrid>
        <w:gridCol w:w="906"/>
        <w:gridCol w:w="907"/>
        <w:gridCol w:w="907"/>
        <w:gridCol w:w="907"/>
        <w:gridCol w:w="1086"/>
      </w:tblGrid>
      <w:tr w:rsidR="009346E7" w:rsidRPr="001D5A9F" w14:paraId="58939F82"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2E187673"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7B84E35B"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7" w:type="dxa"/>
            <w:tcBorders>
              <w:left w:val="single" w:sz="4" w:space="0" w:color="FFFFFF"/>
              <w:right w:val="single" w:sz="4" w:space="0" w:color="FFFFFF"/>
            </w:tcBorders>
          </w:tcPr>
          <w:p w14:paraId="34130223"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5845B7BA"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1086" w:type="dxa"/>
            <w:tcBorders>
              <w:left w:val="single" w:sz="4" w:space="0" w:color="FFFFFF"/>
            </w:tcBorders>
          </w:tcPr>
          <w:p w14:paraId="05A6518F"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2F10A442" w14:textId="77777777" w:rsidTr="009346E7">
        <w:trPr>
          <w:trHeight w:hRule="exact" w:val="397"/>
        </w:trPr>
        <w:tc>
          <w:tcPr>
            <w:tcW w:w="906" w:type="dxa"/>
          </w:tcPr>
          <w:p w14:paraId="325B1FC9"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6CDF2886" w14:textId="77777777" w:rsidR="009346E7" w:rsidRPr="001D5A9F" w:rsidRDefault="005D7BD9">
            <w:pPr>
              <w:pStyle w:val="VCAAtablecondensed"/>
              <w:spacing w:before="40" w:after="0" w:line="240" w:lineRule="auto"/>
              <w:rPr>
                <w:lang w:val="en-AU"/>
              </w:rPr>
            </w:pPr>
            <w:r w:rsidRPr="001D5A9F">
              <w:rPr>
                <w:lang w:val="en-AU"/>
              </w:rPr>
              <w:t>2</w:t>
            </w:r>
          </w:p>
        </w:tc>
        <w:tc>
          <w:tcPr>
            <w:tcW w:w="907" w:type="dxa"/>
          </w:tcPr>
          <w:p w14:paraId="482299F6" w14:textId="77777777" w:rsidR="009346E7" w:rsidRPr="001D5A9F" w:rsidRDefault="005D7BD9">
            <w:pPr>
              <w:pStyle w:val="VCAAtablecondensed"/>
              <w:spacing w:before="40" w:after="0" w:line="240" w:lineRule="auto"/>
              <w:rPr>
                <w:lang w:val="en-AU"/>
              </w:rPr>
            </w:pPr>
            <w:r w:rsidRPr="001D5A9F">
              <w:rPr>
                <w:lang w:val="en-AU"/>
              </w:rPr>
              <w:t>33</w:t>
            </w:r>
          </w:p>
        </w:tc>
        <w:tc>
          <w:tcPr>
            <w:tcW w:w="907" w:type="dxa"/>
          </w:tcPr>
          <w:p w14:paraId="727940D0" w14:textId="77777777" w:rsidR="009346E7" w:rsidRPr="001D5A9F" w:rsidRDefault="005D7BD9">
            <w:pPr>
              <w:pStyle w:val="VCAAtablecondensed"/>
              <w:spacing w:before="40" w:after="0" w:line="240" w:lineRule="auto"/>
              <w:rPr>
                <w:lang w:val="en-AU"/>
              </w:rPr>
            </w:pPr>
            <w:r w:rsidRPr="001D5A9F">
              <w:rPr>
                <w:lang w:val="en-AU"/>
              </w:rPr>
              <w:t>65</w:t>
            </w:r>
          </w:p>
        </w:tc>
        <w:tc>
          <w:tcPr>
            <w:tcW w:w="1086" w:type="dxa"/>
          </w:tcPr>
          <w:p w14:paraId="30B87296" w14:textId="77777777" w:rsidR="009346E7" w:rsidRPr="001D5A9F" w:rsidRDefault="005D7BD9">
            <w:pPr>
              <w:pStyle w:val="VCAAtablecondensed"/>
              <w:spacing w:before="40" w:after="0" w:line="240" w:lineRule="auto"/>
              <w:rPr>
                <w:lang w:val="en-AU"/>
              </w:rPr>
            </w:pPr>
            <w:r w:rsidRPr="001D5A9F">
              <w:rPr>
                <w:lang w:val="en-AU"/>
              </w:rPr>
              <w:t>1.6</w:t>
            </w:r>
          </w:p>
        </w:tc>
      </w:tr>
    </w:tbl>
    <w:p w14:paraId="2C7A418F" w14:textId="77777777" w:rsidR="009346E7" w:rsidRPr="001D5A9F" w:rsidRDefault="005D7BD9">
      <w:pPr>
        <w:pStyle w:val="VCAAbody"/>
        <w:rPr>
          <w:lang w:val="en-AU" w:eastAsia="en-GB"/>
        </w:rPr>
      </w:pPr>
      <w:r w:rsidRPr="001D5A9F">
        <w:rPr>
          <w:lang w:val="en-AU" w:eastAsia="en-GB"/>
        </w:rPr>
        <w:t xml:space="preserve">Students generally handled this question well, with most writing responses that demonstrated precise and accurate definitions of teamwork. </w:t>
      </w:r>
    </w:p>
    <w:p w14:paraId="6931CCA9" w14:textId="77777777" w:rsidR="009346E7" w:rsidRPr="001D5A9F" w:rsidRDefault="005D7BD9">
      <w:pPr>
        <w:pStyle w:val="VCAAbody"/>
        <w:rPr>
          <w:lang w:val="en-AU" w:eastAsia="en-GB"/>
        </w:rPr>
      </w:pPr>
      <w:r w:rsidRPr="001D5A9F">
        <w:rPr>
          <w:lang w:val="en-AU" w:eastAsia="en-GB"/>
        </w:rPr>
        <w:t xml:space="preserve">The following is an example of a high-scoring response. </w:t>
      </w:r>
    </w:p>
    <w:p w14:paraId="368554B3" w14:textId="77777777" w:rsidR="009346E7" w:rsidRPr="001D5A9F" w:rsidRDefault="005D7BD9">
      <w:pPr>
        <w:pStyle w:val="VCAAbody"/>
        <w:rPr>
          <w:i/>
          <w:iCs/>
          <w:lang w:val="en-AU" w:eastAsia="en-GB"/>
        </w:rPr>
      </w:pPr>
      <w:r w:rsidRPr="001D5A9F">
        <w:rPr>
          <w:i/>
          <w:iCs/>
          <w:lang w:val="en-AU" w:eastAsia="en-GB"/>
        </w:rPr>
        <w:t xml:space="preserve">Teamwork is the collaborative work of a group of people to achieve a common goal. It is often associated with the concept of synergy. In a workplace with high levels of teamwork, each employee will typically have a clear and defined role and will have access to training to develop knowledge and skills. In addition, employees will feel connected to each other so that high levels of collaboration and effective communication will be visible. </w:t>
      </w:r>
    </w:p>
    <w:p w14:paraId="340F20AF" w14:textId="77777777" w:rsidR="009346E7" w:rsidRPr="001D5A9F" w:rsidRDefault="005D7BD9">
      <w:pPr>
        <w:pStyle w:val="VCAAHeading2"/>
        <w:rPr>
          <w:lang w:val="en-AU" w:eastAsia="en-GB"/>
        </w:rPr>
      </w:pPr>
      <w:r w:rsidRPr="001D5A9F">
        <w:rPr>
          <w:lang w:val="en-AU" w:eastAsia="en-GB"/>
        </w:rPr>
        <w:t xml:space="preserve">Question 4b. </w:t>
      </w:r>
    </w:p>
    <w:tbl>
      <w:tblPr>
        <w:tblStyle w:val="VCAATableClosed"/>
        <w:tblW w:w="6528" w:type="dxa"/>
        <w:tblLook w:val="01E0" w:firstRow="1" w:lastRow="1" w:firstColumn="1" w:lastColumn="1" w:noHBand="0" w:noVBand="0"/>
      </w:tblPr>
      <w:tblGrid>
        <w:gridCol w:w="908"/>
        <w:gridCol w:w="907"/>
        <w:gridCol w:w="908"/>
        <w:gridCol w:w="907"/>
        <w:gridCol w:w="907"/>
        <w:gridCol w:w="908"/>
        <w:gridCol w:w="1083"/>
      </w:tblGrid>
      <w:tr w:rsidR="009346E7" w:rsidRPr="001D5A9F" w14:paraId="4F57B7EC"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4365A241"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2D0E78CC"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8" w:type="dxa"/>
            <w:tcBorders>
              <w:left w:val="single" w:sz="4" w:space="0" w:color="FFFFFF"/>
              <w:right w:val="single" w:sz="4" w:space="0" w:color="FFFFFF"/>
            </w:tcBorders>
          </w:tcPr>
          <w:p w14:paraId="1F3CF424"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006ECE3E"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907" w:type="dxa"/>
            <w:tcBorders>
              <w:left w:val="single" w:sz="4" w:space="0" w:color="FFFFFF"/>
              <w:right w:val="single" w:sz="4" w:space="0" w:color="FFFFFF"/>
            </w:tcBorders>
          </w:tcPr>
          <w:p w14:paraId="35EAC6BD" w14:textId="77777777" w:rsidR="009346E7" w:rsidRPr="001D5A9F" w:rsidRDefault="005D7BD9">
            <w:pPr>
              <w:pStyle w:val="VCAAtablecondensedheading"/>
              <w:spacing w:before="40" w:after="0" w:line="240" w:lineRule="auto"/>
              <w:rPr>
                <w:sz w:val="22"/>
                <w:lang w:val="en-AU"/>
              </w:rPr>
            </w:pPr>
            <w:r w:rsidRPr="001D5A9F">
              <w:rPr>
                <w:sz w:val="22"/>
                <w:lang w:val="en-AU"/>
              </w:rPr>
              <w:t>3</w:t>
            </w:r>
          </w:p>
        </w:tc>
        <w:tc>
          <w:tcPr>
            <w:tcW w:w="908" w:type="dxa"/>
            <w:tcBorders>
              <w:left w:val="single" w:sz="4" w:space="0" w:color="FFFFFF"/>
              <w:right w:val="single" w:sz="4" w:space="0" w:color="FFFFFF"/>
            </w:tcBorders>
          </w:tcPr>
          <w:p w14:paraId="0AD70C91" w14:textId="77777777" w:rsidR="009346E7" w:rsidRPr="001D5A9F" w:rsidRDefault="005D7BD9">
            <w:pPr>
              <w:pStyle w:val="VCAAtablecondensedheading"/>
              <w:spacing w:before="40" w:after="0" w:line="240" w:lineRule="auto"/>
              <w:rPr>
                <w:sz w:val="22"/>
                <w:lang w:val="en-AU"/>
              </w:rPr>
            </w:pPr>
            <w:r w:rsidRPr="001D5A9F">
              <w:rPr>
                <w:sz w:val="22"/>
                <w:lang w:val="en-AU"/>
              </w:rPr>
              <w:t>4</w:t>
            </w:r>
          </w:p>
        </w:tc>
        <w:tc>
          <w:tcPr>
            <w:tcW w:w="1083" w:type="dxa"/>
            <w:tcBorders>
              <w:left w:val="single" w:sz="4" w:space="0" w:color="FFFFFF"/>
            </w:tcBorders>
          </w:tcPr>
          <w:p w14:paraId="7709D5B0"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3CDFB8BF" w14:textId="77777777" w:rsidTr="009346E7">
        <w:trPr>
          <w:trHeight w:hRule="exact" w:val="397"/>
        </w:trPr>
        <w:tc>
          <w:tcPr>
            <w:tcW w:w="907" w:type="dxa"/>
          </w:tcPr>
          <w:p w14:paraId="7337C3A7"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3D59E597" w14:textId="77777777" w:rsidR="009346E7" w:rsidRPr="001D5A9F" w:rsidRDefault="005D7BD9">
            <w:pPr>
              <w:pStyle w:val="VCAAtablecondensed"/>
              <w:spacing w:before="40" w:after="0" w:line="240" w:lineRule="auto"/>
              <w:rPr>
                <w:lang w:val="en-AU"/>
              </w:rPr>
            </w:pPr>
            <w:r w:rsidRPr="001D5A9F">
              <w:rPr>
                <w:lang w:val="en-AU"/>
              </w:rPr>
              <w:t>4</w:t>
            </w:r>
          </w:p>
        </w:tc>
        <w:tc>
          <w:tcPr>
            <w:tcW w:w="908" w:type="dxa"/>
          </w:tcPr>
          <w:p w14:paraId="3CC99883" w14:textId="77777777" w:rsidR="009346E7" w:rsidRPr="001D5A9F" w:rsidRDefault="005D7BD9">
            <w:pPr>
              <w:pStyle w:val="VCAAtablecondensed"/>
              <w:spacing w:before="40" w:after="0" w:line="240" w:lineRule="auto"/>
              <w:rPr>
                <w:lang w:val="en-AU"/>
              </w:rPr>
            </w:pPr>
            <w:r w:rsidRPr="001D5A9F">
              <w:rPr>
                <w:lang w:val="en-AU"/>
              </w:rPr>
              <w:t>21</w:t>
            </w:r>
          </w:p>
        </w:tc>
        <w:tc>
          <w:tcPr>
            <w:tcW w:w="907" w:type="dxa"/>
          </w:tcPr>
          <w:p w14:paraId="1CECBE72" w14:textId="77777777" w:rsidR="009346E7" w:rsidRPr="001D5A9F" w:rsidRDefault="005D7BD9">
            <w:pPr>
              <w:pStyle w:val="VCAAtablecondensed"/>
              <w:spacing w:before="40" w:after="0" w:line="240" w:lineRule="auto"/>
              <w:rPr>
                <w:lang w:val="en-AU"/>
              </w:rPr>
            </w:pPr>
            <w:r w:rsidRPr="001D5A9F">
              <w:rPr>
                <w:lang w:val="en-AU"/>
              </w:rPr>
              <w:t>23</w:t>
            </w:r>
          </w:p>
        </w:tc>
        <w:tc>
          <w:tcPr>
            <w:tcW w:w="907" w:type="dxa"/>
          </w:tcPr>
          <w:p w14:paraId="4152E19F" w14:textId="77777777" w:rsidR="009346E7" w:rsidRPr="001D5A9F" w:rsidRDefault="005D7BD9">
            <w:pPr>
              <w:pStyle w:val="VCAAtablecondensed"/>
              <w:spacing w:before="40" w:after="0" w:line="240" w:lineRule="auto"/>
              <w:rPr>
                <w:lang w:val="en-AU"/>
              </w:rPr>
            </w:pPr>
            <w:r w:rsidRPr="001D5A9F">
              <w:rPr>
                <w:lang w:val="en-AU"/>
              </w:rPr>
              <w:t>34</w:t>
            </w:r>
          </w:p>
        </w:tc>
        <w:tc>
          <w:tcPr>
            <w:tcW w:w="908" w:type="dxa"/>
          </w:tcPr>
          <w:p w14:paraId="23A6722C" w14:textId="77777777" w:rsidR="009346E7" w:rsidRPr="001D5A9F" w:rsidRDefault="005D7BD9">
            <w:pPr>
              <w:pStyle w:val="VCAAtablecondensed"/>
              <w:spacing w:before="40" w:after="0" w:line="240" w:lineRule="auto"/>
              <w:rPr>
                <w:lang w:val="en-AU"/>
              </w:rPr>
            </w:pPr>
            <w:r w:rsidRPr="001D5A9F">
              <w:rPr>
                <w:lang w:val="en-AU"/>
              </w:rPr>
              <w:t>18</w:t>
            </w:r>
          </w:p>
        </w:tc>
        <w:tc>
          <w:tcPr>
            <w:tcW w:w="1083" w:type="dxa"/>
          </w:tcPr>
          <w:p w14:paraId="4376BA8E" w14:textId="77777777" w:rsidR="009346E7" w:rsidRPr="001D5A9F" w:rsidRDefault="005D7BD9">
            <w:pPr>
              <w:pStyle w:val="VCAAtablecondensed"/>
              <w:spacing w:before="40" w:after="0" w:line="240" w:lineRule="auto"/>
              <w:rPr>
                <w:lang w:val="en-AU"/>
              </w:rPr>
            </w:pPr>
            <w:r w:rsidRPr="001D5A9F">
              <w:rPr>
                <w:lang w:val="en-AU"/>
              </w:rPr>
              <w:t>2.4</w:t>
            </w:r>
          </w:p>
        </w:tc>
      </w:tr>
    </w:tbl>
    <w:p w14:paraId="6DBF4516" w14:textId="3905B141" w:rsidR="009346E7" w:rsidRPr="001D5A9F" w:rsidRDefault="005D7BD9">
      <w:pPr>
        <w:pStyle w:val="VCAAbody"/>
        <w:rPr>
          <w:lang w:val="en-AU"/>
        </w:rPr>
      </w:pPr>
      <w:r w:rsidRPr="001D5A9F">
        <w:rPr>
          <w:lang w:val="en-AU" w:eastAsia="en-GB"/>
        </w:rPr>
        <w:t>In order to achieve full marks, students were required to break down specific aspects of teamwork and apply these to the process of developing an enterprise culture. Writing only about teamwork in general, without making the required specific links to developing an enterprise culture, was a common feature of lower</w:t>
      </w:r>
      <w:r w:rsidR="004522D9">
        <w:rPr>
          <w:lang w:val="en-AU" w:eastAsia="en-GB"/>
        </w:rPr>
        <w:t xml:space="preserve"> </w:t>
      </w:r>
      <w:r w:rsidRPr="001D5A9F">
        <w:rPr>
          <w:lang w:val="en-AU" w:eastAsia="en-GB"/>
        </w:rPr>
        <w:t xml:space="preserve">scoring responses. </w:t>
      </w:r>
    </w:p>
    <w:p w14:paraId="5DCA44B1" w14:textId="77777777" w:rsidR="009346E7" w:rsidRPr="001D5A9F" w:rsidRDefault="005D7BD9">
      <w:pPr>
        <w:pStyle w:val="VCAAbody"/>
        <w:rPr>
          <w:lang w:val="en-AU" w:eastAsia="en-GB"/>
        </w:rPr>
      </w:pPr>
      <w:r w:rsidRPr="001D5A9F">
        <w:rPr>
          <w:lang w:val="en-AU" w:eastAsia="en-GB"/>
        </w:rPr>
        <w:t xml:space="preserve">The following is an extract from a high-scoring response. </w:t>
      </w:r>
    </w:p>
    <w:p w14:paraId="33BA2320" w14:textId="77777777" w:rsidR="009346E7" w:rsidRPr="001D5A9F" w:rsidRDefault="005D7BD9">
      <w:pPr>
        <w:pStyle w:val="VCAAbody"/>
        <w:rPr>
          <w:i/>
          <w:iCs/>
          <w:lang w:val="en-AU" w:eastAsia="en-GB"/>
        </w:rPr>
      </w:pPr>
      <w:r w:rsidRPr="001D5A9F">
        <w:rPr>
          <w:i/>
          <w:iCs/>
          <w:lang w:val="en-AU" w:eastAsia="en-GB"/>
        </w:rPr>
        <w:t xml:space="preserve">A common feature of an enterprise culture is a high level of teamwork where employees display high levels of a range of work-related skills and capabilities as they work together to achieve goals. Teamwork acts as a springboard to develop higher levels of communication, adaptability and other enterprising capabilities that will assist the development and sustainability of an enterprise culture in the workplace. Flexibility initiative </w:t>
      </w:r>
    </w:p>
    <w:p w14:paraId="06E260E3" w14:textId="77777777" w:rsidR="009346E7" w:rsidRPr="001D5A9F" w:rsidRDefault="005D7BD9">
      <w:pPr>
        <w:pStyle w:val="VCAAHeading2"/>
        <w:rPr>
          <w:lang w:val="en-AU" w:eastAsia="en-GB"/>
        </w:rPr>
      </w:pPr>
      <w:r w:rsidRPr="001D5A9F">
        <w:rPr>
          <w:lang w:val="en-AU" w:eastAsia="en-GB"/>
        </w:rPr>
        <w:t xml:space="preserve">Question 5a. </w:t>
      </w:r>
    </w:p>
    <w:tbl>
      <w:tblPr>
        <w:tblStyle w:val="VCAATableClosed"/>
        <w:tblW w:w="4713" w:type="dxa"/>
        <w:tblLook w:val="01E0" w:firstRow="1" w:lastRow="1" w:firstColumn="1" w:lastColumn="1" w:noHBand="0" w:noVBand="0"/>
      </w:tblPr>
      <w:tblGrid>
        <w:gridCol w:w="906"/>
        <w:gridCol w:w="907"/>
        <w:gridCol w:w="907"/>
        <w:gridCol w:w="907"/>
        <w:gridCol w:w="1086"/>
      </w:tblGrid>
      <w:tr w:rsidR="009346E7" w:rsidRPr="001D5A9F" w14:paraId="7EAA08FA"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35ABAB46"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15D668DC"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7" w:type="dxa"/>
            <w:tcBorders>
              <w:left w:val="single" w:sz="4" w:space="0" w:color="FFFFFF"/>
              <w:right w:val="single" w:sz="4" w:space="0" w:color="FFFFFF"/>
            </w:tcBorders>
          </w:tcPr>
          <w:p w14:paraId="5D817DE3"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4BC74F9F"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1086" w:type="dxa"/>
            <w:tcBorders>
              <w:left w:val="single" w:sz="4" w:space="0" w:color="FFFFFF"/>
            </w:tcBorders>
          </w:tcPr>
          <w:p w14:paraId="38465EA7"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6A1BBB56" w14:textId="77777777" w:rsidTr="009346E7">
        <w:trPr>
          <w:trHeight w:hRule="exact" w:val="397"/>
        </w:trPr>
        <w:tc>
          <w:tcPr>
            <w:tcW w:w="906" w:type="dxa"/>
          </w:tcPr>
          <w:p w14:paraId="5C2756A1"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6C334969" w14:textId="77777777" w:rsidR="009346E7" w:rsidRPr="001D5A9F" w:rsidRDefault="005D7BD9">
            <w:pPr>
              <w:pStyle w:val="VCAAtablecondensed"/>
              <w:spacing w:before="40" w:after="0" w:line="240" w:lineRule="auto"/>
              <w:rPr>
                <w:lang w:val="en-AU"/>
              </w:rPr>
            </w:pPr>
            <w:r w:rsidRPr="001D5A9F">
              <w:rPr>
                <w:lang w:val="en-AU"/>
              </w:rPr>
              <w:t>20</w:t>
            </w:r>
          </w:p>
        </w:tc>
        <w:tc>
          <w:tcPr>
            <w:tcW w:w="907" w:type="dxa"/>
          </w:tcPr>
          <w:p w14:paraId="069422B4" w14:textId="77777777" w:rsidR="009346E7" w:rsidRPr="001D5A9F" w:rsidRDefault="005D7BD9">
            <w:pPr>
              <w:pStyle w:val="VCAAtablecondensed"/>
              <w:spacing w:before="40" w:after="0" w:line="240" w:lineRule="auto"/>
              <w:rPr>
                <w:lang w:val="en-AU"/>
              </w:rPr>
            </w:pPr>
            <w:r w:rsidRPr="001D5A9F">
              <w:rPr>
                <w:lang w:val="en-AU"/>
              </w:rPr>
              <w:t>45</w:t>
            </w:r>
          </w:p>
        </w:tc>
        <w:tc>
          <w:tcPr>
            <w:tcW w:w="907" w:type="dxa"/>
          </w:tcPr>
          <w:p w14:paraId="7C041A0B" w14:textId="77777777" w:rsidR="009346E7" w:rsidRPr="001D5A9F" w:rsidRDefault="005D7BD9">
            <w:pPr>
              <w:pStyle w:val="VCAAtablecondensed"/>
              <w:spacing w:before="40" w:after="0" w:line="240" w:lineRule="auto"/>
              <w:rPr>
                <w:lang w:val="en-AU"/>
              </w:rPr>
            </w:pPr>
            <w:r w:rsidRPr="001D5A9F">
              <w:rPr>
                <w:lang w:val="en-AU"/>
              </w:rPr>
              <w:t>35</w:t>
            </w:r>
          </w:p>
        </w:tc>
        <w:tc>
          <w:tcPr>
            <w:tcW w:w="1086" w:type="dxa"/>
          </w:tcPr>
          <w:p w14:paraId="44682337" w14:textId="77777777" w:rsidR="009346E7" w:rsidRPr="001D5A9F" w:rsidRDefault="005D7BD9">
            <w:pPr>
              <w:pStyle w:val="VCAAtablecondensed"/>
              <w:spacing w:before="40" w:after="0" w:line="240" w:lineRule="auto"/>
              <w:rPr>
                <w:lang w:val="en-AU"/>
              </w:rPr>
            </w:pPr>
            <w:r w:rsidRPr="001D5A9F">
              <w:rPr>
                <w:lang w:val="en-AU"/>
              </w:rPr>
              <w:t>1.1</w:t>
            </w:r>
          </w:p>
        </w:tc>
      </w:tr>
    </w:tbl>
    <w:p w14:paraId="44EEC196" w14:textId="2A6DEE0B" w:rsidR="005D7BD9" w:rsidRPr="001D5A9F" w:rsidRDefault="005D7BD9">
      <w:pPr>
        <w:pStyle w:val="VCAAbody"/>
        <w:rPr>
          <w:lang w:val="en-AU" w:eastAsia="en-GB"/>
        </w:rPr>
      </w:pPr>
      <w:r w:rsidRPr="001D5A9F">
        <w:rPr>
          <w:lang w:val="en-AU" w:eastAsia="en-GB"/>
        </w:rPr>
        <w:t xml:space="preserve">Most responses demonstrated some knowledge of work-related skills. Responses that did not score well were limited to an identification and outline of specific work-related skills and did not provide an accurate general definition. Work-related skills include a large number of skills considered essential for participation in the workforce and life in general. These skills are developed in a number of settings, including formal and informal education as well as a range of personal and work settings, and are frequently transferable. </w:t>
      </w:r>
    </w:p>
    <w:p w14:paraId="16856E30" w14:textId="77777777" w:rsidR="005D7BD9" w:rsidRPr="001D5A9F" w:rsidRDefault="005D7BD9">
      <w:pPr>
        <w:spacing w:after="0" w:line="240" w:lineRule="auto"/>
        <w:rPr>
          <w:rFonts w:ascii="Arial" w:eastAsia="Arial" w:hAnsi="Arial" w:cs="Arial"/>
          <w:color w:val="000000" w:themeColor="text1"/>
          <w:sz w:val="20"/>
          <w:lang w:val="en-AU" w:eastAsia="en-GB"/>
        </w:rPr>
      </w:pPr>
      <w:r w:rsidRPr="001D5A9F">
        <w:rPr>
          <w:lang w:val="en-AU" w:eastAsia="en-GB"/>
        </w:rPr>
        <w:br w:type="page"/>
      </w:r>
    </w:p>
    <w:p w14:paraId="17E0E0FC" w14:textId="77777777" w:rsidR="009346E7" w:rsidRPr="001D5A9F" w:rsidRDefault="005D7BD9">
      <w:pPr>
        <w:pStyle w:val="VCAAHeading2"/>
        <w:rPr>
          <w:lang w:val="en-AU"/>
        </w:rPr>
      </w:pPr>
      <w:r w:rsidRPr="001D5A9F">
        <w:rPr>
          <w:lang w:val="en-AU" w:eastAsia="en-GB"/>
        </w:rPr>
        <w:lastRenderedPageBreak/>
        <w:t xml:space="preserve">Question 5b. </w:t>
      </w:r>
    </w:p>
    <w:tbl>
      <w:tblPr>
        <w:tblStyle w:val="VCAATableClosed"/>
        <w:tblW w:w="6528" w:type="dxa"/>
        <w:tblLook w:val="01E0" w:firstRow="1" w:lastRow="1" w:firstColumn="1" w:lastColumn="1" w:noHBand="0" w:noVBand="0"/>
      </w:tblPr>
      <w:tblGrid>
        <w:gridCol w:w="908"/>
        <w:gridCol w:w="907"/>
        <w:gridCol w:w="908"/>
        <w:gridCol w:w="907"/>
        <w:gridCol w:w="907"/>
        <w:gridCol w:w="908"/>
        <w:gridCol w:w="1083"/>
      </w:tblGrid>
      <w:tr w:rsidR="009346E7" w:rsidRPr="001D5A9F" w14:paraId="402F011A"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2923EA35" w14:textId="77777777" w:rsidR="009346E7" w:rsidRPr="001D5A9F" w:rsidRDefault="005D7BD9">
            <w:pPr>
              <w:pStyle w:val="VCAAtablecondensedheading"/>
              <w:keepNext/>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61DCB1BE"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8" w:type="dxa"/>
            <w:tcBorders>
              <w:left w:val="single" w:sz="4" w:space="0" w:color="FFFFFF"/>
              <w:right w:val="single" w:sz="4" w:space="0" w:color="FFFFFF"/>
            </w:tcBorders>
          </w:tcPr>
          <w:p w14:paraId="6A9BB298"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721F529F"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907" w:type="dxa"/>
            <w:tcBorders>
              <w:left w:val="single" w:sz="4" w:space="0" w:color="FFFFFF"/>
              <w:right w:val="single" w:sz="4" w:space="0" w:color="FFFFFF"/>
            </w:tcBorders>
          </w:tcPr>
          <w:p w14:paraId="36B1A30F" w14:textId="77777777" w:rsidR="009346E7" w:rsidRPr="001D5A9F" w:rsidRDefault="005D7BD9">
            <w:pPr>
              <w:pStyle w:val="VCAAtablecondensedheading"/>
              <w:spacing w:before="40" w:after="0" w:line="240" w:lineRule="auto"/>
              <w:rPr>
                <w:sz w:val="22"/>
                <w:lang w:val="en-AU"/>
              </w:rPr>
            </w:pPr>
            <w:r w:rsidRPr="001D5A9F">
              <w:rPr>
                <w:sz w:val="22"/>
                <w:lang w:val="en-AU"/>
              </w:rPr>
              <w:t>3</w:t>
            </w:r>
          </w:p>
        </w:tc>
        <w:tc>
          <w:tcPr>
            <w:tcW w:w="908" w:type="dxa"/>
            <w:tcBorders>
              <w:left w:val="single" w:sz="4" w:space="0" w:color="FFFFFF"/>
              <w:right w:val="single" w:sz="4" w:space="0" w:color="FFFFFF"/>
            </w:tcBorders>
          </w:tcPr>
          <w:p w14:paraId="57C955AF" w14:textId="77777777" w:rsidR="009346E7" w:rsidRPr="001D5A9F" w:rsidRDefault="005D7BD9">
            <w:pPr>
              <w:pStyle w:val="VCAAtablecondensedheading"/>
              <w:spacing w:before="40" w:after="0" w:line="240" w:lineRule="auto"/>
              <w:rPr>
                <w:sz w:val="22"/>
                <w:lang w:val="en-AU"/>
              </w:rPr>
            </w:pPr>
            <w:r w:rsidRPr="001D5A9F">
              <w:rPr>
                <w:sz w:val="22"/>
                <w:lang w:val="en-AU"/>
              </w:rPr>
              <w:t>4</w:t>
            </w:r>
          </w:p>
        </w:tc>
        <w:tc>
          <w:tcPr>
            <w:tcW w:w="1083" w:type="dxa"/>
            <w:tcBorders>
              <w:left w:val="single" w:sz="4" w:space="0" w:color="FFFFFF"/>
            </w:tcBorders>
          </w:tcPr>
          <w:p w14:paraId="61E8EF3E"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0DCC7FA2" w14:textId="77777777" w:rsidTr="009346E7">
        <w:trPr>
          <w:trHeight w:hRule="exact" w:val="397"/>
        </w:trPr>
        <w:tc>
          <w:tcPr>
            <w:tcW w:w="907" w:type="dxa"/>
          </w:tcPr>
          <w:p w14:paraId="664A2BA5" w14:textId="77777777" w:rsidR="009346E7" w:rsidRPr="001D5A9F" w:rsidRDefault="005D7BD9">
            <w:pPr>
              <w:pStyle w:val="VCAAtablecondensed"/>
              <w:keepNext/>
              <w:spacing w:before="40" w:after="0" w:line="240" w:lineRule="auto"/>
              <w:rPr>
                <w:lang w:val="en-AU"/>
              </w:rPr>
            </w:pPr>
            <w:r w:rsidRPr="001D5A9F">
              <w:rPr>
                <w:lang w:val="en-AU"/>
              </w:rPr>
              <w:t>%</w:t>
            </w:r>
          </w:p>
        </w:tc>
        <w:tc>
          <w:tcPr>
            <w:tcW w:w="907" w:type="dxa"/>
          </w:tcPr>
          <w:p w14:paraId="467933AE" w14:textId="77777777" w:rsidR="009346E7" w:rsidRPr="001D5A9F" w:rsidRDefault="005D7BD9">
            <w:pPr>
              <w:pStyle w:val="VCAAtablecondensed"/>
              <w:spacing w:before="40" w:after="0" w:line="240" w:lineRule="auto"/>
              <w:rPr>
                <w:lang w:val="en-AU"/>
              </w:rPr>
            </w:pPr>
            <w:r w:rsidRPr="001D5A9F">
              <w:rPr>
                <w:lang w:val="en-AU"/>
              </w:rPr>
              <w:t>3</w:t>
            </w:r>
          </w:p>
        </w:tc>
        <w:tc>
          <w:tcPr>
            <w:tcW w:w="908" w:type="dxa"/>
          </w:tcPr>
          <w:p w14:paraId="32C072C7" w14:textId="77777777" w:rsidR="009346E7" w:rsidRPr="001D5A9F" w:rsidRDefault="005D7BD9">
            <w:pPr>
              <w:pStyle w:val="VCAAtablecondensed"/>
              <w:spacing w:before="40" w:after="0" w:line="240" w:lineRule="auto"/>
              <w:rPr>
                <w:lang w:val="en-AU"/>
              </w:rPr>
            </w:pPr>
            <w:r w:rsidRPr="001D5A9F">
              <w:rPr>
                <w:lang w:val="en-AU"/>
              </w:rPr>
              <w:t>8</w:t>
            </w:r>
          </w:p>
        </w:tc>
        <w:tc>
          <w:tcPr>
            <w:tcW w:w="907" w:type="dxa"/>
          </w:tcPr>
          <w:p w14:paraId="1C000A98" w14:textId="77777777" w:rsidR="009346E7" w:rsidRPr="001D5A9F" w:rsidRDefault="005D7BD9">
            <w:pPr>
              <w:pStyle w:val="VCAAtablecondensed"/>
              <w:spacing w:before="40" w:after="0" w:line="240" w:lineRule="auto"/>
              <w:rPr>
                <w:lang w:val="en-AU"/>
              </w:rPr>
            </w:pPr>
            <w:r w:rsidRPr="001D5A9F">
              <w:rPr>
                <w:lang w:val="en-AU"/>
              </w:rPr>
              <w:t>31</w:t>
            </w:r>
          </w:p>
        </w:tc>
        <w:tc>
          <w:tcPr>
            <w:tcW w:w="907" w:type="dxa"/>
          </w:tcPr>
          <w:p w14:paraId="48A33BF0" w14:textId="77777777" w:rsidR="009346E7" w:rsidRPr="001D5A9F" w:rsidRDefault="005D7BD9">
            <w:pPr>
              <w:pStyle w:val="VCAAtablecondensed"/>
              <w:spacing w:before="40" w:after="0" w:line="240" w:lineRule="auto"/>
              <w:rPr>
                <w:lang w:val="en-AU"/>
              </w:rPr>
            </w:pPr>
            <w:r w:rsidRPr="001D5A9F">
              <w:rPr>
                <w:lang w:val="en-AU"/>
              </w:rPr>
              <w:t>31</w:t>
            </w:r>
          </w:p>
        </w:tc>
        <w:tc>
          <w:tcPr>
            <w:tcW w:w="908" w:type="dxa"/>
          </w:tcPr>
          <w:p w14:paraId="393F5468" w14:textId="77777777" w:rsidR="009346E7" w:rsidRPr="001D5A9F" w:rsidRDefault="005D7BD9">
            <w:pPr>
              <w:pStyle w:val="VCAAtablecondensed"/>
              <w:spacing w:before="40" w:after="0" w:line="240" w:lineRule="auto"/>
              <w:rPr>
                <w:lang w:val="en-AU"/>
              </w:rPr>
            </w:pPr>
            <w:r w:rsidRPr="001D5A9F">
              <w:rPr>
                <w:lang w:val="en-AU"/>
              </w:rPr>
              <w:t>27</w:t>
            </w:r>
          </w:p>
        </w:tc>
        <w:tc>
          <w:tcPr>
            <w:tcW w:w="1083" w:type="dxa"/>
          </w:tcPr>
          <w:p w14:paraId="4D95FB0A" w14:textId="77777777" w:rsidR="009346E7" w:rsidRPr="001D5A9F" w:rsidRDefault="005D7BD9">
            <w:pPr>
              <w:pStyle w:val="VCAAtablecondensed"/>
              <w:spacing w:before="40" w:after="0" w:line="240" w:lineRule="auto"/>
              <w:rPr>
                <w:lang w:val="en-AU"/>
              </w:rPr>
            </w:pPr>
            <w:r w:rsidRPr="001D5A9F">
              <w:rPr>
                <w:lang w:val="en-AU"/>
              </w:rPr>
              <w:t>2.7</w:t>
            </w:r>
          </w:p>
        </w:tc>
      </w:tr>
    </w:tbl>
    <w:p w14:paraId="79492AE3" w14:textId="77777777" w:rsidR="009346E7" w:rsidRPr="001D5A9F" w:rsidRDefault="005D7BD9">
      <w:pPr>
        <w:pStyle w:val="VCAAbody"/>
        <w:rPr>
          <w:lang w:val="en-AU"/>
        </w:rPr>
      </w:pPr>
      <w:r w:rsidRPr="001D5A9F">
        <w:rPr>
          <w:lang w:val="en-AU" w:eastAsia="en-GB"/>
        </w:rPr>
        <w:t xml:space="preserve">Generally, students handled this question well. Low-scoring responses either omitted one work-related skill or showed how a worker would demonstrate the skill rather than describing it. </w:t>
      </w:r>
    </w:p>
    <w:p w14:paraId="06FF39C9" w14:textId="77777777" w:rsidR="009346E7" w:rsidRPr="001D5A9F" w:rsidRDefault="005D7BD9" w:rsidP="005D7BD9">
      <w:pPr>
        <w:pStyle w:val="VCAAbody"/>
        <w:keepNext/>
        <w:keepLines/>
        <w:rPr>
          <w:lang w:val="en-AU" w:eastAsia="en-GB"/>
        </w:rPr>
      </w:pPr>
      <w:r w:rsidRPr="001D5A9F">
        <w:rPr>
          <w:lang w:val="en-AU" w:eastAsia="en-GB"/>
        </w:rPr>
        <w:t>The following is an excerpt from a high-scoring response.</w:t>
      </w:r>
    </w:p>
    <w:p w14:paraId="0858761E" w14:textId="77777777" w:rsidR="009346E7" w:rsidRPr="001D5A9F" w:rsidRDefault="005D7BD9">
      <w:pPr>
        <w:pStyle w:val="VCAAbody"/>
        <w:rPr>
          <w:i/>
          <w:iCs/>
          <w:lang w:val="en-AU" w:eastAsia="en-GB"/>
        </w:rPr>
      </w:pPr>
      <w:r w:rsidRPr="001D5A9F">
        <w:rPr>
          <w:i/>
          <w:iCs/>
          <w:lang w:val="en-AU" w:eastAsia="en-GB"/>
        </w:rPr>
        <w:t xml:space="preserve">Two work-related skills are adaptability and the ability to learn and develop skills and knowledge. Adaptability is a capability that involves flexibility, accepting challenge, developing industry specific competencies and accepting challenge. The ability to learn and develop skills and knowledge is linked to this and involves ongoing learning and openness to learning. It includes the acquisition of new skills like a professional vocabulary. </w:t>
      </w:r>
    </w:p>
    <w:p w14:paraId="44B802D0" w14:textId="77777777" w:rsidR="009346E7" w:rsidRPr="001D5A9F" w:rsidRDefault="005D7BD9">
      <w:pPr>
        <w:pStyle w:val="VCAAHeading2"/>
        <w:rPr>
          <w:lang w:val="en-AU" w:eastAsia="en-GB"/>
        </w:rPr>
      </w:pPr>
      <w:r w:rsidRPr="001D5A9F">
        <w:rPr>
          <w:lang w:val="en-AU" w:eastAsia="en-GB"/>
        </w:rPr>
        <w:t xml:space="preserve">Question 5c. </w:t>
      </w:r>
    </w:p>
    <w:tbl>
      <w:tblPr>
        <w:tblStyle w:val="VCAATableClosed"/>
        <w:tblW w:w="6528" w:type="dxa"/>
        <w:tblLook w:val="01E0" w:firstRow="1" w:lastRow="1" w:firstColumn="1" w:lastColumn="1" w:noHBand="0" w:noVBand="0"/>
      </w:tblPr>
      <w:tblGrid>
        <w:gridCol w:w="908"/>
        <w:gridCol w:w="907"/>
        <w:gridCol w:w="908"/>
        <w:gridCol w:w="907"/>
        <w:gridCol w:w="907"/>
        <w:gridCol w:w="908"/>
        <w:gridCol w:w="1083"/>
      </w:tblGrid>
      <w:tr w:rsidR="009346E7" w:rsidRPr="001D5A9F" w14:paraId="0B4F9779"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6250BBF4"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4E476A0A"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8" w:type="dxa"/>
            <w:tcBorders>
              <w:left w:val="single" w:sz="4" w:space="0" w:color="FFFFFF"/>
              <w:right w:val="single" w:sz="4" w:space="0" w:color="FFFFFF"/>
            </w:tcBorders>
          </w:tcPr>
          <w:p w14:paraId="24BBD8C7"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55780749"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907" w:type="dxa"/>
            <w:tcBorders>
              <w:left w:val="single" w:sz="4" w:space="0" w:color="FFFFFF"/>
              <w:right w:val="single" w:sz="4" w:space="0" w:color="FFFFFF"/>
            </w:tcBorders>
          </w:tcPr>
          <w:p w14:paraId="78BC4FD0" w14:textId="77777777" w:rsidR="009346E7" w:rsidRPr="001D5A9F" w:rsidRDefault="005D7BD9">
            <w:pPr>
              <w:pStyle w:val="VCAAtablecondensedheading"/>
              <w:spacing w:before="40" w:after="0" w:line="240" w:lineRule="auto"/>
              <w:rPr>
                <w:sz w:val="22"/>
                <w:lang w:val="en-AU"/>
              </w:rPr>
            </w:pPr>
            <w:r w:rsidRPr="001D5A9F">
              <w:rPr>
                <w:sz w:val="22"/>
                <w:lang w:val="en-AU"/>
              </w:rPr>
              <w:t>3</w:t>
            </w:r>
          </w:p>
        </w:tc>
        <w:tc>
          <w:tcPr>
            <w:tcW w:w="908" w:type="dxa"/>
            <w:tcBorders>
              <w:left w:val="single" w:sz="4" w:space="0" w:color="FFFFFF"/>
              <w:right w:val="single" w:sz="4" w:space="0" w:color="FFFFFF"/>
            </w:tcBorders>
          </w:tcPr>
          <w:p w14:paraId="6B4EC5A9" w14:textId="77777777" w:rsidR="009346E7" w:rsidRPr="001D5A9F" w:rsidRDefault="005D7BD9">
            <w:pPr>
              <w:pStyle w:val="VCAAtablecondensedheading"/>
              <w:spacing w:before="40" w:after="0" w:line="240" w:lineRule="auto"/>
              <w:rPr>
                <w:sz w:val="22"/>
                <w:lang w:val="en-AU"/>
              </w:rPr>
            </w:pPr>
            <w:r w:rsidRPr="001D5A9F">
              <w:rPr>
                <w:sz w:val="22"/>
                <w:lang w:val="en-AU"/>
              </w:rPr>
              <w:t>4</w:t>
            </w:r>
          </w:p>
        </w:tc>
        <w:tc>
          <w:tcPr>
            <w:tcW w:w="1083" w:type="dxa"/>
            <w:tcBorders>
              <w:left w:val="single" w:sz="4" w:space="0" w:color="FFFFFF"/>
            </w:tcBorders>
          </w:tcPr>
          <w:p w14:paraId="4801E233"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69FC21F7" w14:textId="77777777" w:rsidTr="009346E7">
        <w:trPr>
          <w:trHeight w:hRule="exact" w:val="397"/>
        </w:trPr>
        <w:tc>
          <w:tcPr>
            <w:tcW w:w="907" w:type="dxa"/>
          </w:tcPr>
          <w:p w14:paraId="0772A160"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53A59DFD" w14:textId="77777777" w:rsidR="009346E7" w:rsidRPr="001D5A9F" w:rsidRDefault="005D7BD9">
            <w:pPr>
              <w:pStyle w:val="VCAAtablecondensed"/>
              <w:spacing w:before="40" w:after="0" w:line="240" w:lineRule="auto"/>
              <w:rPr>
                <w:lang w:val="en-AU"/>
              </w:rPr>
            </w:pPr>
            <w:r w:rsidRPr="001D5A9F">
              <w:rPr>
                <w:lang w:val="en-AU"/>
              </w:rPr>
              <w:t>12</w:t>
            </w:r>
          </w:p>
        </w:tc>
        <w:tc>
          <w:tcPr>
            <w:tcW w:w="908" w:type="dxa"/>
          </w:tcPr>
          <w:p w14:paraId="13AAE302" w14:textId="77777777" w:rsidR="009346E7" w:rsidRPr="001D5A9F" w:rsidRDefault="005D7BD9">
            <w:pPr>
              <w:pStyle w:val="VCAAtablecondensed"/>
              <w:spacing w:before="40" w:after="0" w:line="240" w:lineRule="auto"/>
              <w:rPr>
                <w:lang w:val="en-AU"/>
              </w:rPr>
            </w:pPr>
            <w:r w:rsidRPr="001D5A9F">
              <w:rPr>
                <w:lang w:val="en-AU"/>
              </w:rPr>
              <w:t>16</w:t>
            </w:r>
          </w:p>
        </w:tc>
        <w:tc>
          <w:tcPr>
            <w:tcW w:w="907" w:type="dxa"/>
          </w:tcPr>
          <w:p w14:paraId="1DD36D04" w14:textId="77777777" w:rsidR="009346E7" w:rsidRPr="001D5A9F" w:rsidRDefault="005D7BD9">
            <w:pPr>
              <w:pStyle w:val="VCAAtablecondensed"/>
              <w:spacing w:before="40" w:after="0" w:line="240" w:lineRule="auto"/>
              <w:rPr>
                <w:lang w:val="en-AU"/>
              </w:rPr>
            </w:pPr>
            <w:r w:rsidRPr="001D5A9F">
              <w:rPr>
                <w:lang w:val="en-AU"/>
              </w:rPr>
              <w:t>28</w:t>
            </w:r>
          </w:p>
        </w:tc>
        <w:tc>
          <w:tcPr>
            <w:tcW w:w="907" w:type="dxa"/>
          </w:tcPr>
          <w:p w14:paraId="5309E926" w14:textId="77777777" w:rsidR="009346E7" w:rsidRPr="001D5A9F" w:rsidRDefault="005D7BD9">
            <w:pPr>
              <w:pStyle w:val="VCAAtablecondensed"/>
              <w:spacing w:before="40" w:after="0" w:line="240" w:lineRule="auto"/>
              <w:rPr>
                <w:lang w:val="en-AU"/>
              </w:rPr>
            </w:pPr>
            <w:r w:rsidRPr="001D5A9F">
              <w:rPr>
                <w:lang w:val="en-AU"/>
              </w:rPr>
              <w:t>25</w:t>
            </w:r>
          </w:p>
        </w:tc>
        <w:tc>
          <w:tcPr>
            <w:tcW w:w="908" w:type="dxa"/>
          </w:tcPr>
          <w:p w14:paraId="3E424792" w14:textId="77777777" w:rsidR="009346E7" w:rsidRPr="001D5A9F" w:rsidRDefault="005D7BD9">
            <w:pPr>
              <w:pStyle w:val="VCAAtablecondensed"/>
              <w:spacing w:before="40" w:after="0" w:line="240" w:lineRule="auto"/>
              <w:rPr>
                <w:lang w:val="en-AU"/>
              </w:rPr>
            </w:pPr>
            <w:r w:rsidRPr="001D5A9F">
              <w:rPr>
                <w:lang w:val="en-AU"/>
              </w:rPr>
              <w:t>19</w:t>
            </w:r>
          </w:p>
        </w:tc>
        <w:tc>
          <w:tcPr>
            <w:tcW w:w="1083" w:type="dxa"/>
          </w:tcPr>
          <w:p w14:paraId="0FC0940B" w14:textId="77777777" w:rsidR="009346E7" w:rsidRPr="001D5A9F" w:rsidRDefault="005D7BD9">
            <w:pPr>
              <w:pStyle w:val="VCAAtablecondensed"/>
              <w:spacing w:before="40" w:after="0" w:line="240" w:lineRule="auto"/>
              <w:rPr>
                <w:lang w:val="en-AU"/>
              </w:rPr>
            </w:pPr>
            <w:r w:rsidRPr="001D5A9F">
              <w:rPr>
                <w:lang w:val="en-AU"/>
              </w:rPr>
              <w:t>2.2</w:t>
            </w:r>
          </w:p>
        </w:tc>
      </w:tr>
    </w:tbl>
    <w:p w14:paraId="08AFF4DF" w14:textId="77777777" w:rsidR="009346E7" w:rsidRPr="001D5A9F" w:rsidRDefault="005D7BD9">
      <w:pPr>
        <w:pStyle w:val="VCAAbody"/>
        <w:rPr>
          <w:lang w:val="en-AU" w:eastAsia="en-GB"/>
        </w:rPr>
      </w:pPr>
      <w:r w:rsidRPr="001D5A9F">
        <w:rPr>
          <w:lang w:val="en-AU" w:eastAsia="en-GB"/>
        </w:rPr>
        <w:t xml:space="preserve">This question required students to explore the relationship between work-related skills and enterprise culture, using at least one example to illustrate that relationship. Students who scored highly made explicit causal links between the two concepts and used a number of examples to support their explanation. Students who did not score well generally limited their responses to a description of the development of work-related skills and did not relate these to the development of an enterprise culture. </w:t>
      </w:r>
    </w:p>
    <w:p w14:paraId="6151D751" w14:textId="77777777" w:rsidR="009346E7" w:rsidRPr="001D5A9F" w:rsidRDefault="005D7BD9">
      <w:pPr>
        <w:pStyle w:val="VCAAbody"/>
        <w:rPr>
          <w:lang w:val="en-AU" w:eastAsia="en-GB"/>
        </w:rPr>
      </w:pPr>
      <w:r w:rsidRPr="001D5A9F">
        <w:rPr>
          <w:lang w:val="en-AU" w:eastAsia="en-GB"/>
        </w:rPr>
        <w:t>The following is an example of a high-scoring response.</w:t>
      </w:r>
    </w:p>
    <w:p w14:paraId="1BBE2322" w14:textId="77777777" w:rsidR="009346E7" w:rsidRPr="001D5A9F" w:rsidRDefault="005D7BD9">
      <w:pPr>
        <w:pStyle w:val="VCAAbody"/>
        <w:rPr>
          <w:i/>
          <w:iCs/>
          <w:lang w:val="en-AU" w:eastAsia="en-GB"/>
        </w:rPr>
      </w:pPr>
      <w:r w:rsidRPr="001D5A9F">
        <w:rPr>
          <w:i/>
          <w:iCs/>
          <w:lang w:val="en-AU" w:eastAsia="en-GB"/>
        </w:rPr>
        <w:t xml:space="preserve">When employees have well-developed work-related skills and are open to ongoing </w:t>
      </w:r>
      <w:proofErr w:type="gramStart"/>
      <w:r w:rsidRPr="001D5A9F">
        <w:rPr>
          <w:i/>
          <w:iCs/>
          <w:lang w:val="en-AU" w:eastAsia="en-GB"/>
        </w:rPr>
        <w:t>learning</w:t>
      </w:r>
      <w:proofErr w:type="gramEnd"/>
      <w:r w:rsidRPr="001D5A9F">
        <w:rPr>
          <w:i/>
          <w:iCs/>
          <w:lang w:val="en-AU" w:eastAsia="en-GB"/>
        </w:rPr>
        <w:t xml:space="preserve"> they are able to make effective contributions in the workplace to foster the development of an enterprise culture. An example of this was illustrated in a research task that we conducted in class. A manufacturing workplace was not meeting its objectives due to time inefficiencies on the production line and an increase in the number of defects in final products. Management felt that employees did not have the skills to identify defective products. On-site training and regular team meetings, to give employees voice, were introduced to develop work-related skills. This encouraged employees to problem solve and show initiative because they were listened to and had their skill base enhanced. These capabilities can be transferred to other aspects of their work and also improve their relationship with management thereby fostering the development of an enterprise culture. </w:t>
      </w:r>
    </w:p>
    <w:p w14:paraId="6856879F" w14:textId="77777777" w:rsidR="009346E7" w:rsidRPr="001D5A9F" w:rsidRDefault="005D7BD9">
      <w:pPr>
        <w:pStyle w:val="VCAAHeading2"/>
        <w:rPr>
          <w:lang w:val="en-AU" w:eastAsia="en-GB"/>
        </w:rPr>
      </w:pPr>
      <w:r w:rsidRPr="001D5A9F">
        <w:rPr>
          <w:lang w:val="en-AU" w:eastAsia="en-GB"/>
        </w:rPr>
        <w:t xml:space="preserve">Question 6a. </w:t>
      </w:r>
    </w:p>
    <w:tbl>
      <w:tblPr>
        <w:tblStyle w:val="VCAATableClosed"/>
        <w:tblW w:w="6528" w:type="dxa"/>
        <w:tblLook w:val="01E0" w:firstRow="1" w:lastRow="1" w:firstColumn="1" w:lastColumn="1" w:noHBand="0" w:noVBand="0"/>
      </w:tblPr>
      <w:tblGrid>
        <w:gridCol w:w="908"/>
        <w:gridCol w:w="907"/>
        <w:gridCol w:w="908"/>
        <w:gridCol w:w="907"/>
        <w:gridCol w:w="907"/>
        <w:gridCol w:w="908"/>
        <w:gridCol w:w="1083"/>
      </w:tblGrid>
      <w:tr w:rsidR="009346E7" w:rsidRPr="001D5A9F" w14:paraId="49C35ED0"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5A9DC869"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721E4254"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8" w:type="dxa"/>
            <w:tcBorders>
              <w:left w:val="single" w:sz="4" w:space="0" w:color="FFFFFF"/>
              <w:right w:val="single" w:sz="4" w:space="0" w:color="FFFFFF"/>
            </w:tcBorders>
          </w:tcPr>
          <w:p w14:paraId="0DE376B9"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6A4E4164"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907" w:type="dxa"/>
            <w:tcBorders>
              <w:left w:val="single" w:sz="4" w:space="0" w:color="FFFFFF"/>
              <w:right w:val="single" w:sz="4" w:space="0" w:color="FFFFFF"/>
            </w:tcBorders>
          </w:tcPr>
          <w:p w14:paraId="572F7D48" w14:textId="77777777" w:rsidR="009346E7" w:rsidRPr="001D5A9F" w:rsidRDefault="005D7BD9">
            <w:pPr>
              <w:pStyle w:val="VCAAtablecondensedheading"/>
              <w:spacing w:before="40" w:after="0" w:line="240" w:lineRule="auto"/>
              <w:rPr>
                <w:sz w:val="22"/>
                <w:lang w:val="en-AU"/>
              </w:rPr>
            </w:pPr>
            <w:r w:rsidRPr="001D5A9F">
              <w:rPr>
                <w:sz w:val="22"/>
                <w:lang w:val="en-AU"/>
              </w:rPr>
              <w:t>3</w:t>
            </w:r>
          </w:p>
        </w:tc>
        <w:tc>
          <w:tcPr>
            <w:tcW w:w="908" w:type="dxa"/>
            <w:tcBorders>
              <w:left w:val="single" w:sz="4" w:space="0" w:color="FFFFFF"/>
              <w:right w:val="single" w:sz="4" w:space="0" w:color="FFFFFF"/>
            </w:tcBorders>
          </w:tcPr>
          <w:p w14:paraId="53E618D5" w14:textId="77777777" w:rsidR="009346E7" w:rsidRPr="001D5A9F" w:rsidRDefault="005D7BD9">
            <w:pPr>
              <w:pStyle w:val="VCAAtablecondensedheading"/>
              <w:spacing w:before="40" w:after="0" w:line="240" w:lineRule="auto"/>
              <w:rPr>
                <w:sz w:val="22"/>
                <w:lang w:val="en-AU"/>
              </w:rPr>
            </w:pPr>
            <w:r w:rsidRPr="001D5A9F">
              <w:rPr>
                <w:sz w:val="22"/>
                <w:lang w:val="en-AU"/>
              </w:rPr>
              <w:t>4</w:t>
            </w:r>
          </w:p>
        </w:tc>
        <w:tc>
          <w:tcPr>
            <w:tcW w:w="1083" w:type="dxa"/>
            <w:tcBorders>
              <w:left w:val="single" w:sz="4" w:space="0" w:color="FFFFFF"/>
            </w:tcBorders>
          </w:tcPr>
          <w:p w14:paraId="3D538FE0"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566D9B65" w14:textId="77777777" w:rsidTr="009346E7">
        <w:trPr>
          <w:trHeight w:hRule="exact" w:val="397"/>
        </w:trPr>
        <w:tc>
          <w:tcPr>
            <w:tcW w:w="907" w:type="dxa"/>
          </w:tcPr>
          <w:p w14:paraId="6719349E"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4D04702F" w14:textId="77777777" w:rsidR="009346E7" w:rsidRPr="001D5A9F" w:rsidRDefault="005D7BD9">
            <w:pPr>
              <w:pStyle w:val="VCAAtablecondensed"/>
              <w:spacing w:before="40" w:after="0" w:line="240" w:lineRule="auto"/>
              <w:rPr>
                <w:lang w:val="en-AU"/>
              </w:rPr>
            </w:pPr>
            <w:r w:rsidRPr="001D5A9F">
              <w:rPr>
                <w:lang w:val="en-AU"/>
              </w:rPr>
              <w:t>12</w:t>
            </w:r>
          </w:p>
        </w:tc>
        <w:tc>
          <w:tcPr>
            <w:tcW w:w="908" w:type="dxa"/>
          </w:tcPr>
          <w:p w14:paraId="3E508C4C" w14:textId="77777777" w:rsidR="009346E7" w:rsidRPr="001D5A9F" w:rsidRDefault="005D7BD9">
            <w:pPr>
              <w:pStyle w:val="VCAAtablecondensed"/>
              <w:spacing w:before="40" w:after="0" w:line="240" w:lineRule="auto"/>
              <w:rPr>
                <w:lang w:val="en-AU"/>
              </w:rPr>
            </w:pPr>
            <w:r w:rsidRPr="001D5A9F">
              <w:rPr>
                <w:lang w:val="en-AU"/>
              </w:rPr>
              <w:t>17</w:t>
            </w:r>
          </w:p>
        </w:tc>
        <w:tc>
          <w:tcPr>
            <w:tcW w:w="907" w:type="dxa"/>
          </w:tcPr>
          <w:p w14:paraId="3323158E" w14:textId="77777777" w:rsidR="009346E7" w:rsidRPr="001D5A9F" w:rsidRDefault="005D7BD9">
            <w:pPr>
              <w:pStyle w:val="VCAAtablecondensed"/>
              <w:spacing w:before="40" w:after="0" w:line="240" w:lineRule="auto"/>
              <w:rPr>
                <w:lang w:val="en-AU"/>
              </w:rPr>
            </w:pPr>
            <w:r w:rsidRPr="001D5A9F">
              <w:rPr>
                <w:lang w:val="en-AU"/>
              </w:rPr>
              <w:t>32</w:t>
            </w:r>
          </w:p>
        </w:tc>
        <w:tc>
          <w:tcPr>
            <w:tcW w:w="907" w:type="dxa"/>
          </w:tcPr>
          <w:p w14:paraId="63FEA92C" w14:textId="77777777" w:rsidR="009346E7" w:rsidRPr="001D5A9F" w:rsidRDefault="005D7BD9">
            <w:pPr>
              <w:pStyle w:val="VCAAtablecondensed"/>
              <w:spacing w:before="40" w:after="0" w:line="240" w:lineRule="auto"/>
              <w:rPr>
                <w:lang w:val="en-AU"/>
              </w:rPr>
            </w:pPr>
            <w:r w:rsidRPr="001D5A9F">
              <w:rPr>
                <w:lang w:val="en-AU"/>
              </w:rPr>
              <w:t>20</w:t>
            </w:r>
          </w:p>
        </w:tc>
        <w:tc>
          <w:tcPr>
            <w:tcW w:w="908" w:type="dxa"/>
          </w:tcPr>
          <w:p w14:paraId="3BACECDA" w14:textId="77777777" w:rsidR="009346E7" w:rsidRPr="001D5A9F" w:rsidRDefault="005D7BD9">
            <w:pPr>
              <w:pStyle w:val="VCAAtablecondensed"/>
              <w:spacing w:before="40" w:after="0" w:line="240" w:lineRule="auto"/>
              <w:rPr>
                <w:lang w:val="en-AU"/>
              </w:rPr>
            </w:pPr>
            <w:r w:rsidRPr="001D5A9F">
              <w:rPr>
                <w:lang w:val="en-AU"/>
              </w:rPr>
              <w:t>20</w:t>
            </w:r>
          </w:p>
        </w:tc>
        <w:tc>
          <w:tcPr>
            <w:tcW w:w="1083" w:type="dxa"/>
          </w:tcPr>
          <w:p w14:paraId="7407484D" w14:textId="77777777" w:rsidR="009346E7" w:rsidRPr="001D5A9F" w:rsidRDefault="005D7BD9">
            <w:pPr>
              <w:pStyle w:val="VCAAtablecondensed"/>
              <w:spacing w:before="40" w:after="0" w:line="240" w:lineRule="auto"/>
              <w:rPr>
                <w:lang w:val="en-AU"/>
              </w:rPr>
            </w:pPr>
            <w:r w:rsidRPr="001D5A9F">
              <w:rPr>
                <w:lang w:val="en-AU"/>
              </w:rPr>
              <w:t>2.2</w:t>
            </w:r>
          </w:p>
        </w:tc>
      </w:tr>
    </w:tbl>
    <w:p w14:paraId="45EF6169" w14:textId="77777777" w:rsidR="005D7BD9" w:rsidRPr="001D5A9F" w:rsidRDefault="005D7BD9" w:rsidP="005D7BD9">
      <w:pPr>
        <w:pStyle w:val="VCAAbody"/>
        <w:rPr>
          <w:lang w:val="en-AU" w:eastAsia="en-GB"/>
        </w:rPr>
      </w:pPr>
      <w:r w:rsidRPr="001D5A9F">
        <w:rPr>
          <w:lang w:val="en-AU" w:eastAsia="en-GB"/>
        </w:rPr>
        <w:t xml:space="preserve">While the majority of students were able to outline one possible consequence of a reduction in research and development on the creation of an innovative culture, many did not provide a comprehensive definition of the term. Research and development </w:t>
      </w:r>
      <w:proofErr w:type="gramStart"/>
      <w:r w:rsidRPr="001D5A9F">
        <w:rPr>
          <w:lang w:val="en-AU" w:eastAsia="en-GB"/>
        </w:rPr>
        <w:t>is</w:t>
      </w:r>
      <w:proofErr w:type="gramEnd"/>
      <w:r w:rsidRPr="001D5A9F">
        <w:rPr>
          <w:lang w:val="en-AU" w:eastAsia="en-GB"/>
        </w:rPr>
        <w:t xml:space="preserve"> defined by the OECD as ‘creative work undertaken on a systematic basis in order to increase the stock of knowledge, including knowledge of humanity, culture and society and the use of this stock of knowledge to devise new applications’. Possible consequences include the reduction in productivity mentioned in the stimulus material, reduced level of innovation, negative impact on international competitiveness and reduction in sales. Several low-scoring responses outlined more than one </w:t>
      </w:r>
      <w:r w:rsidRPr="001D5A9F">
        <w:rPr>
          <w:lang w:val="en-AU" w:eastAsia="en-GB"/>
        </w:rPr>
        <w:lastRenderedPageBreak/>
        <w:t>possible consequence, but as only one consequence was specified in the question, only the first consequence was marked.</w:t>
      </w:r>
    </w:p>
    <w:p w14:paraId="0B78CC52" w14:textId="77777777" w:rsidR="009346E7" w:rsidRPr="001D5A9F" w:rsidRDefault="005D7BD9">
      <w:pPr>
        <w:pStyle w:val="VCAAHeading2"/>
        <w:rPr>
          <w:lang w:val="en-AU" w:eastAsia="en-GB"/>
        </w:rPr>
      </w:pPr>
      <w:r w:rsidRPr="001D5A9F">
        <w:rPr>
          <w:lang w:val="en-AU" w:eastAsia="en-GB"/>
        </w:rPr>
        <w:t xml:space="preserve">Question 6b. </w:t>
      </w:r>
    </w:p>
    <w:tbl>
      <w:tblPr>
        <w:tblStyle w:val="VCAATableClosed"/>
        <w:tblW w:w="5621" w:type="dxa"/>
        <w:tblLook w:val="01E0" w:firstRow="1" w:lastRow="1" w:firstColumn="1" w:lastColumn="1" w:noHBand="0" w:noVBand="0"/>
      </w:tblPr>
      <w:tblGrid>
        <w:gridCol w:w="908"/>
        <w:gridCol w:w="907"/>
        <w:gridCol w:w="907"/>
        <w:gridCol w:w="907"/>
        <w:gridCol w:w="908"/>
        <w:gridCol w:w="1084"/>
      </w:tblGrid>
      <w:tr w:rsidR="009346E7" w:rsidRPr="001D5A9F" w14:paraId="558221EC"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34430ABB"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0AFF7078"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7" w:type="dxa"/>
            <w:tcBorders>
              <w:left w:val="single" w:sz="4" w:space="0" w:color="FFFFFF"/>
              <w:right w:val="single" w:sz="4" w:space="0" w:color="FFFFFF"/>
            </w:tcBorders>
          </w:tcPr>
          <w:p w14:paraId="048A587B"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4A711297"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908" w:type="dxa"/>
            <w:tcBorders>
              <w:left w:val="single" w:sz="4" w:space="0" w:color="FFFFFF"/>
              <w:right w:val="single" w:sz="4" w:space="0" w:color="FFFFFF"/>
            </w:tcBorders>
          </w:tcPr>
          <w:p w14:paraId="6EE315A0" w14:textId="77777777" w:rsidR="009346E7" w:rsidRPr="001D5A9F" w:rsidRDefault="005D7BD9">
            <w:pPr>
              <w:pStyle w:val="VCAAtablecondensedheading"/>
              <w:spacing w:before="40" w:after="0" w:line="240" w:lineRule="auto"/>
              <w:rPr>
                <w:sz w:val="22"/>
                <w:lang w:val="en-AU"/>
              </w:rPr>
            </w:pPr>
            <w:r w:rsidRPr="001D5A9F">
              <w:rPr>
                <w:sz w:val="22"/>
                <w:lang w:val="en-AU"/>
              </w:rPr>
              <w:t>3</w:t>
            </w:r>
          </w:p>
        </w:tc>
        <w:tc>
          <w:tcPr>
            <w:tcW w:w="1084" w:type="dxa"/>
            <w:tcBorders>
              <w:left w:val="single" w:sz="4" w:space="0" w:color="FFFFFF"/>
            </w:tcBorders>
          </w:tcPr>
          <w:p w14:paraId="18C1951C"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2ADEFA9B" w14:textId="77777777" w:rsidTr="009346E7">
        <w:trPr>
          <w:trHeight w:hRule="exact" w:val="397"/>
        </w:trPr>
        <w:tc>
          <w:tcPr>
            <w:tcW w:w="907" w:type="dxa"/>
          </w:tcPr>
          <w:p w14:paraId="7C5C30E6"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77CCE368" w14:textId="77777777" w:rsidR="009346E7" w:rsidRPr="001D5A9F" w:rsidRDefault="005D7BD9">
            <w:pPr>
              <w:pStyle w:val="VCAAtablecondensed"/>
              <w:spacing w:before="40" w:after="0" w:line="240" w:lineRule="auto"/>
              <w:rPr>
                <w:lang w:val="en-AU"/>
              </w:rPr>
            </w:pPr>
            <w:r w:rsidRPr="001D5A9F">
              <w:rPr>
                <w:lang w:val="en-AU"/>
              </w:rPr>
              <w:t>29</w:t>
            </w:r>
          </w:p>
        </w:tc>
        <w:tc>
          <w:tcPr>
            <w:tcW w:w="907" w:type="dxa"/>
          </w:tcPr>
          <w:p w14:paraId="0A3D16BA" w14:textId="77777777" w:rsidR="009346E7" w:rsidRPr="001D5A9F" w:rsidRDefault="005D7BD9">
            <w:pPr>
              <w:pStyle w:val="VCAAtablecondensed"/>
              <w:spacing w:before="40" w:after="0" w:line="240" w:lineRule="auto"/>
              <w:rPr>
                <w:lang w:val="en-AU"/>
              </w:rPr>
            </w:pPr>
            <w:r w:rsidRPr="001D5A9F">
              <w:rPr>
                <w:lang w:val="en-AU"/>
              </w:rPr>
              <w:t>22</w:t>
            </w:r>
          </w:p>
        </w:tc>
        <w:tc>
          <w:tcPr>
            <w:tcW w:w="907" w:type="dxa"/>
          </w:tcPr>
          <w:p w14:paraId="649DA07B" w14:textId="77777777" w:rsidR="009346E7" w:rsidRPr="001D5A9F" w:rsidRDefault="005D7BD9">
            <w:pPr>
              <w:pStyle w:val="VCAAtablecondensed"/>
              <w:spacing w:before="40" w:after="0" w:line="240" w:lineRule="auto"/>
              <w:rPr>
                <w:lang w:val="en-AU"/>
              </w:rPr>
            </w:pPr>
            <w:r w:rsidRPr="001D5A9F">
              <w:rPr>
                <w:lang w:val="en-AU"/>
              </w:rPr>
              <w:t>22</w:t>
            </w:r>
          </w:p>
        </w:tc>
        <w:tc>
          <w:tcPr>
            <w:tcW w:w="908" w:type="dxa"/>
          </w:tcPr>
          <w:p w14:paraId="0E227065" w14:textId="77777777" w:rsidR="009346E7" w:rsidRPr="001D5A9F" w:rsidRDefault="005D7BD9">
            <w:pPr>
              <w:pStyle w:val="VCAAtablecondensed"/>
              <w:spacing w:before="40" w:after="0" w:line="240" w:lineRule="auto"/>
              <w:rPr>
                <w:lang w:val="en-AU"/>
              </w:rPr>
            </w:pPr>
            <w:r w:rsidRPr="001D5A9F">
              <w:rPr>
                <w:lang w:val="en-AU"/>
              </w:rPr>
              <w:t>26</w:t>
            </w:r>
          </w:p>
        </w:tc>
        <w:tc>
          <w:tcPr>
            <w:tcW w:w="1084" w:type="dxa"/>
          </w:tcPr>
          <w:p w14:paraId="5A3E80C5" w14:textId="77777777" w:rsidR="009346E7" w:rsidRPr="001D5A9F" w:rsidRDefault="005D7BD9">
            <w:pPr>
              <w:pStyle w:val="VCAAtablecondensed"/>
              <w:spacing w:before="40" w:after="0" w:line="240" w:lineRule="auto"/>
              <w:rPr>
                <w:lang w:val="en-AU"/>
              </w:rPr>
            </w:pPr>
            <w:r w:rsidRPr="001D5A9F">
              <w:rPr>
                <w:lang w:val="en-AU"/>
              </w:rPr>
              <w:t>1.5</w:t>
            </w:r>
          </w:p>
        </w:tc>
      </w:tr>
    </w:tbl>
    <w:p w14:paraId="4740DB82" w14:textId="77777777" w:rsidR="009346E7" w:rsidRPr="001D5A9F" w:rsidRDefault="005D7BD9">
      <w:pPr>
        <w:pStyle w:val="VCAAbody"/>
        <w:rPr>
          <w:lang w:val="en-AU"/>
        </w:rPr>
      </w:pPr>
      <w:r w:rsidRPr="001D5A9F">
        <w:rPr>
          <w:lang w:val="en-AU" w:eastAsia="en-GB"/>
        </w:rPr>
        <w:t xml:space="preserve">This question required students to show an understanding of the similarities and differences between people-based and technology-focused innovation. Many responses did not clearly outline the difference between the two types of innovation. People-based innovation involves responding to the need to change in a creative way so that new ideas and possibilities are explored and used to generate solutions, and at times to create new markets. Examples of this include video streaming and 3D printing. Technology-focused innovation is generally the incremental rearrangement of a previous innovation. Examples include Uber and new versions of smartphones. Some low-scoring responses did not respond accurately to the command term and a comparison was not evident. </w:t>
      </w:r>
    </w:p>
    <w:p w14:paraId="1E31E3D8" w14:textId="77777777" w:rsidR="009346E7" w:rsidRPr="001D5A9F" w:rsidRDefault="005D7BD9">
      <w:pPr>
        <w:pStyle w:val="VCAAHeading2"/>
        <w:rPr>
          <w:lang w:val="en-AU" w:eastAsia="en-GB"/>
        </w:rPr>
      </w:pPr>
      <w:r w:rsidRPr="001D5A9F">
        <w:rPr>
          <w:lang w:val="en-AU" w:eastAsia="en-GB"/>
        </w:rPr>
        <w:t xml:space="preserve">Question 6c. </w:t>
      </w:r>
    </w:p>
    <w:tbl>
      <w:tblPr>
        <w:tblStyle w:val="VCAATableClosed"/>
        <w:tblW w:w="7435" w:type="dxa"/>
        <w:tblLook w:val="01E0" w:firstRow="1" w:lastRow="1" w:firstColumn="1" w:lastColumn="1" w:noHBand="0" w:noVBand="0"/>
      </w:tblPr>
      <w:tblGrid>
        <w:gridCol w:w="908"/>
        <w:gridCol w:w="907"/>
        <w:gridCol w:w="907"/>
        <w:gridCol w:w="907"/>
        <w:gridCol w:w="907"/>
        <w:gridCol w:w="907"/>
        <w:gridCol w:w="907"/>
        <w:gridCol w:w="1085"/>
      </w:tblGrid>
      <w:tr w:rsidR="009346E7" w:rsidRPr="001D5A9F" w14:paraId="38F5E3DC"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7AFE923B"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133CED8D"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7" w:type="dxa"/>
            <w:tcBorders>
              <w:left w:val="single" w:sz="4" w:space="0" w:color="FFFFFF"/>
              <w:right w:val="single" w:sz="4" w:space="0" w:color="FFFFFF"/>
            </w:tcBorders>
          </w:tcPr>
          <w:p w14:paraId="2372077A"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68959135"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907" w:type="dxa"/>
            <w:tcBorders>
              <w:left w:val="single" w:sz="4" w:space="0" w:color="FFFFFF"/>
              <w:right w:val="single" w:sz="4" w:space="0" w:color="FFFFFF"/>
            </w:tcBorders>
          </w:tcPr>
          <w:p w14:paraId="4CF09FCE" w14:textId="77777777" w:rsidR="009346E7" w:rsidRPr="001D5A9F" w:rsidRDefault="005D7BD9">
            <w:pPr>
              <w:pStyle w:val="VCAAtablecondensedheading"/>
              <w:spacing w:before="40" w:after="0" w:line="240" w:lineRule="auto"/>
              <w:rPr>
                <w:sz w:val="22"/>
                <w:lang w:val="en-AU"/>
              </w:rPr>
            </w:pPr>
            <w:r w:rsidRPr="001D5A9F">
              <w:rPr>
                <w:sz w:val="22"/>
                <w:lang w:val="en-AU"/>
              </w:rPr>
              <w:t>3</w:t>
            </w:r>
          </w:p>
        </w:tc>
        <w:tc>
          <w:tcPr>
            <w:tcW w:w="907" w:type="dxa"/>
            <w:tcBorders>
              <w:left w:val="single" w:sz="4" w:space="0" w:color="FFFFFF"/>
              <w:right w:val="single" w:sz="4" w:space="0" w:color="FFFFFF"/>
            </w:tcBorders>
          </w:tcPr>
          <w:p w14:paraId="462F7DD9" w14:textId="77777777" w:rsidR="009346E7" w:rsidRPr="001D5A9F" w:rsidRDefault="005D7BD9">
            <w:pPr>
              <w:pStyle w:val="VCAAtablecondensedheading"/>
              <w:spacing w:before="40" w:after="0" w:line="240" w:lineRule="auto"/>
              <w:rPr>
                <w:sz w:val="22"/>
                <w:lang w:val="en-AU"/>
              </w:rPr>
            </w:pPr>
            <w:r w:rsidRPr="001D5A9F">
              <w:rPr>
                <w:sz w:val="22"/>
                <w:lang w:val="en-AU"/>
              </w:rPr>
              <w:t>4</w:t>
            </w:r>
          </w:p>
        </w:tc>
        <w:tc>
          <w:tcPr>
            <w:tcW w:w="907" w:type="dxa"/>
            <w:tcBorders>
              <w:left w:val="single" w:sz="4" w:space="0" w:color="FFFFFF"/>
              <w:right w:val="single" w:sz="4" w:space="0" w:color="FFFFFF"/>
            </w:tcBorders>
          </w:tcPr>
          <w:p w14:paraId="26FBC9C5" w14:textId="77777777" w:rsidR="009346E7" w:rsidRPr="001D5A9F" w:rsidRDefault="005D7BD9">
            <w:pPr>
              <w:pStyle w:val="VCAAtablecondensedheading"/>
              <w:spacing w:before="40" w:after="0" w:line="240" w:lineRule="auto"/>
              <w:rPr>
                <w:sz w:val="22"/>
                <w:lang w:val="en-AU"/>
              </w:rPr>
            </w:pPr>
            <w:r w:rsidRPr="001D5A9F">
              <w:rPr>
                <w:sz w:val="22"/>
                <w:lang w:val="en-AU"/>
              </w:rPr>
              <w:t>5</w:t>
            </w:r>
          </w:p>
        </w:tc>
        <w:tc>
          <w:tcPr>
            <w:tcW w:w="1085" w:type="dxa"/>
            <w:tcBorders>
              <w:left w:val="single" w:sz="4" w:space="0" w:color="FFFFFF"/>
            </w:tcBorders>
          </w:tcPr>
          <w:p w14:paraId="24785F89"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1B099819" w14:textId="77777777" w:rsidTr="009346E7">
        <w:trPr>
          <w:trHeight w:hRule="exact" w:val="397"/>
        </w:trPr>
        <w:tc>
          <w:tcPr>
            <w:tcW w:w="907" w:type="dxa"/>
          </w:tcPr>
          <w:p w14:paraId="4C3347A3"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66501473" w14:textId="77777777" w:rsidR="009346E7" w:rsidRPr="001D5A9F" w:rsidRDefault="005D7BD9">
            <w:pPr>
              <w:pStyle w:val="VCAAtablecondensed"/>
              <w:spacing w:before="40" w:after="0" w:line="240" w:lineRule="auto"/>
              <w:rPr>
                <w:lang w:val="en-AU"/>
              </w:rPr>
            </w:pPr>
            <w:r w:rsidRPr="001D5A9F">
              <w:rPr>
                <w:lang w:val="en-AU"/>
              </w:rPr>
              <w:t>8</w:t>
            </w:r>
          </w:p>
        </w:tc>
        <w:tc>
          <w:tcPr>
            <w:tcW w:w="907" w:type="dxa"/>
          </w:tcPr>
          <w:p w14:paraId="292D709F" w14:textId="77777777" w:rsidR="009346E7" w:rsidRPr="001D5A9F" w:rsidRDefault="005D7BD9">
            <w:pPr>
              <w:pStyle w:val="VCAAtablecondensed"/>
              <w:spacing w:before="40" w:after="0" w:line="240" w:lineRule="auto"/>
              <w:rPr>
                <w:lang w:val="en-AU"/>
              </w:rPr>
            </w:pPr>
            <w:r w:rsidRPr="001D5A9F">
              <w:rPr>
                <w:lang w:val="en-AU"/>
              </w:rPr>
              <w:t>18</w:t>
            </w:r>
          </w:p>
        </w:tc>
        <w:tc>
          <w:tcPr>
            <w:tcW w:w="907" w:type="dxa"/>
          </w:tcPr>
          <w:p w14:paraId="4F464C5E" w14:textId="77777777" w:rsidR="009346E7" w:rsidRPr="001D5A9F" w:rsidRDefault="005D7BD9">
            <w:pPr>
              <w:pStyle w:val="VCAAtablecondensed"/>
              <w:spacing w:before="40" w:after="0" w:line="240" w:lineRule="auto"/>
              <w:rPr>
                <w:lang w:val="en-AU"/>
              </w:rPr>
            </w:pPr>
            <w:r w:rsidRPr="001D5A9F">
              <w:rPr>
                <w:lang w:val="en-AU"/>
              </w:rPr>
              <w:t>18</w:t>
            </w:r>
          </w:p>
        </w:tc>
        <w:tc>
          <w:tcPr>
            <w:tcW w:w="907" w:type="dxa"/>
          </w:tcPr>
          <w:p w14:paraId="56EC8C5C" w14:textId="77777777" w:rsidR="009346E7" w:rsidRPr="001D5A9F" w:rsidRDefault="005D7BD9">
            <w:pPr>
              <w:pStyle w:val="VCAAtablecondensed"/>
              <w:spacing w:before="40" w:after="0" w:line="240" w:lineRule="auto"/>
              <w:rPr>
                <w:lang w:val="en-AU"/>
              </w:rPr>
            </w:pPr>
            <w:r w:rsidRPr="001D5A9F">
              <w:rPr>
                <w:lang w:val="en-AU"/>
              </w:rPr>
              <w:t>27</w:t>
            </w:r>
          </w:p>
        </w:tc>
        <w:tc>
          <w:tcPr>
            <w:tcW w:w="907" w:type="dxa"/>
          </w:tcPr>
          <w:p w14:paraId="4BD199EF" w14:textId="77777777" w:rsidR="009346E7" w:rsidRPr="001D5A9F" w:rsidRDefault="005D7BD9">
            <w:pPr>
              <w:pStyle w:val="VCAAtablecondensed"/>
              <w:spacing w:before="40" w:after="0" w:line="240" w:lineRule="auto"/>
              <w:rPr>
                <w:lang w:val="en-AU"/>
              </w:rPr>
            </w:pPr>
            <w:r w:rsidRPr="001D5A9F">
              <w:rPr>
                <w:lang w:val="en-AU"/>
              </w:rPr>
              <w:t>12</w:t>
            </w:r>
          </w:p>
        </w:tc>
        <w:tc>
          <w:tcPr>
            <w:tcW w:w="907" w:type="dxa"/>
          </w:tcPr>
          <w:p w14:paraId="430B50F9" w14:textId="77777777" w:rsidR="009346E7" w:rsidRPr="001D5A9F" w:rsidRDefault="005D7BD9">
            <w:pPr>
              <w:pStyle w:val="VCAAtablecondensed"/>
              <w:spacing w:before="40" w:after="0" w:line="240" w:lineRule="auto"/>
              <w:rPr>
                <w:lang w:val="en-AU"/>
              </w:rPr>
            </w:pPr>
            <w:r w:rsidRPr="001D5A9F">
              <w:rPr>
                <w:lang w:val="en-AU"/>
              </w:rPr>
              <w:t>17</w:t>
            </w:r>
          </w:p>
        </w:tc>
        <w:tc>
          <w:tcPr>
            <w:tcW w:w="1085" w:type="dxa"/>
          </w:tcPr>
          <w:p w14:paraId="242E308F" w14:textId="77777777" w:rsidR="009346E7" w:rsidRPr="001D5A9F" w:rsidRDefault="005D7BD9">
            <w:pPr>
              <w:pStyle w:val="VCAAtablecondensed"/>
              <w:spacing w:before="40" w:after="0" w:line="240" w:lineRule="auto"/>
              <w:rPr>
                <w:lang w:val="en-AU"/>
              </w:rPr>
            </w:pPr>
            <w:r w:rsidRPr="001D5A9F">
              <w:rPr>
                <w:lang w:val="en-AU"/>
              </w:rPr>
              <w:t>2.7</w:t>
            </w:r>
          </w:p>
        </w:tc>
      </w:tr>
    </w:tbl>
    <w:p w14:paraId="5A1CA8C2" w14:textId="5651F742" w:rsidR="009346E7" w:rsidRPr="001D5A9F" w:rsidRDefault="005D7BD9">
      <w:pPr>
        <w:pStyle w:val="VCAAbody"/>
        <w:rPr>
          <w:lang w:val="en-AU"/>
        </w:rPr>
      </w:pPr>
      <w:r w:rsidRPr="001D5A9F">
        <w:rPr>
          <w:lang w:val="en-AU" w:eastAsia="en-GB"/>
        </w:rPr>
        <w:t xml:space="preserve">Students were required to identify an innovation in a specific industry or workplace within the last four years. Relevant examples included PayPal, real-time language translations, augmented reality and vegan/non-dairy product expansion. A significant number of responses identified an earlier innovation that did not appear to fit within the defined time span and therefore could not be accepted. As innovations are constantly being refined, students were required to explain the basis on which they had nominated an innovation if it did not appear to meet the timeline specified in the study design. High-scoring responses usually identified a relevant innovation in a specific workplace or industry, then explored the opportunities and challenges that the application of the innovation presented, using evidence to support the discussion. Responses that did not score well tended to simply describe an innovation. </w:t>
      </w:r>
    </w:p>
    <w:p w14:paraId="188304BA" w14:textId="77777777" w:rsidR="009346E7" w:rsidRPr="001D5A9F" w:rsidRDefault="005D7BD9">
      <w:pPr>
        <w:pStyle w:val="VCAAbody"/>
        <w:rPr>
          <w:lang w:val="en-AU" w:eastAsia="en-GB"/>
        </w:rPr>
      </w:pPr>
      <w:r w:rsidRPr="001D5A9F">
        <w:rPr>
          <w:lang w:val="en-AU" w:eastAsia="en-GB"/>
        </w:rPr>
        <w:t>The following is an extract from a high-scoring response.</w:t>
      </w:r>
    </w:p>
    <w:p w14:paraId="75591CC6" w14:textId="654036A5" w:rsidR="009346E7" w:rsidRPr="001D5A9F" w:rsidRDefault="005D7BD9">
      <w:pPr>
        <w:pStyle w:val="VCAAbody"/>
        <w:rPr>
          <w:i/>
          <w:iCs/>
          <w:lang w:val="en-AU" w:eastAsia="en-GB"/>
        </w:rPr>
      </w:pPr>
      <w:r w:rsidRPr="001D5A9F">
        <w:rPr>
          <w:i/>
          <w:iCs/>
          <w:lang w:val="en-AU" w:eastAsia="en-GB"/>
        </w:rPr>
        <w:t>Professor Tony Weiss, University of Sydney, invented a surgical glue to be used instead of stiches. The glue,</w:t>
      </w:r>
      <w:r w:rsidR="0024333B" w:rsidRPr="001D5A9F">
        <w:rPr>
          <w:i/>
          <w:iCs/>
          <w:lang w:val="en-AU" w:eastAsia="en-GB"/>
        </w:rPr>
        <w:t xml:space="preserve"> </w:t>
      </w:r>
      <w:r w:rsidRPr="001D5A9F">
        <w:rPr>
          <w:i/>
          <w:iCs/>
          <w:lang w:val="en-AU" w:eastAsia="en-GB"/>
        </w:rPr>
        <w:t>‘</w:t>
      </w:r>
      <w:proofErr w:type="spellStart"/>
      <w:r w:rsidRPr="001D5A9F">
        <w:rPr>
          <w:i/>
          <w:iCs/>
          <w:lang w:val="en-AU" w:eastAsia="en-GB"/>
        </w:rPr>
        <w:t>MeTro</w:t>
      </w:r>
      <w:proofErr w:type="spellEnd"/>
      <w:r w:rsidRPr="001D5A9F">
        <w:rPr>
          <w:i/>
          <w:iCs/>
          <w:lang w:val="en-AU" w:eastAsia="en-GB"/>
        </w:rPr>
        <w:t xml:space="preserve">’, is made of elastic protein and seals wounds within seconds. It has received a number of awards and has gained worldwide attention for its possible applications in emergency treatment … The implications for the Medical and Health Care industry are numerous and include changing roles in the operating room and emergency department with wounds involving extensive bleeding, as well as on the battlefield--potentially saving lives and reducing the use of blood transfusions. If trials are </w:t>
      </w:r>
      <w:proofErr w:type="gramStart"/>
      <w:r w:rsidRPr="001D5A9F">
        <w:rPr>
          <w:i/>
          <w:iCs/>
          <w:lang w:val="en-AU" w:eastAsia="en-GB"/>
        </w:rPr>
        <w:t>successful</w:t>
      </w:r>
      <w:proofErr w:type="gramEnd"/>
      <w:r w:rsidRPr="001D5A9F">
        <w:rPr>
          <w:i/>
          <w:iCs/>
          <w:lang w:val="en-AU" w:eastAsia="en-GB"/>
        </w:rPr>
        <w:t xml:space="preserve"> the gel will not only improve clinical treatment and outcomes but has the strong potential to be a significant export for the industry… The innovation may also be significantly more expensive and may add to the cost of medical treatment and this may exclude some patients from its benefits. </w:t>
      </w:r>
    </w:p>
    <w:p w14:paraId="76B1C386" w14:textId="77777777" w:rsidR="009346E7" w:rsidRPr="001D5A9F" w:rsidRDefault="005D7BD9">
      <w:pPr>
        <w:pStyle w:val="VCAAHeading2"/>
        <w:rPr>
          <w:lang w:val="en-AU"/>
        </w:rPr>
      </w:pPr>
      <w:r w:rsidRPr="001D5A9F">
        <w:rPr>
          <w:lang w:val="en-AU" w:eastAsia="en-GB"/>
        </w:rPr>
        <w:lastRenderedPageBreak/>
        <w:t xml:space="preserve">Question 7a. </w:t>
      </w:r>
    </w:p>
    <w:tbl>
      <w:tblPr>
        <w:tblStyle w:val="VCAATableClosed"/>
        <w:tblW w:w="4713" w:type="dxa"/>
        <w:tblLook w:val="01E0" w:firstRow="1" w:lastRow="1" w:firstColumn="1" w:lastColumn="1" w:noHBand="0" w:noVBand="0"/>
      </w:tblPr>
      <w:tblGrid>
        <w:gridCol w:w="906"/>
        <w:gridCol w:w="907"/>
        <w:gridCol w:w="907"/>
        <w:gridCol w:w="907"/>
        <w:gridCol w:w="1086"/>
      </w:tblGrid>
      <w:tr w:rsidR="009346E7" w:rsidRPr="001D5A9F" w14:paraId="73CD3075"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1CA6E597" w14:textId="77777777" w:rsidR="009346E7" w:rsidRPr="001D5A9F" w:rsidRDefault="005D7BD9">
            <w:pPr>
              <w:pStyle w:val="VCAAtablecondensedheading"/>
              <w:keepNext/>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49C299B6"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7" w:type="dxa"/>
            <w:tcBorders>
              <w:left w:val="single" w:sz="4" w:space="0" w:color="FFFFFF"/>
              <w:right w:val="single" w:sz="4" w:space="0" w:color="FFFFFF"/>
            </w:tcBorders>
          </w:tcPr>
          <w:p w14:paraId="498FBC60"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2A3A7FE0"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1086" w:type="dxa"/>
            <w:tcBorders>
              <w:left w:val="single" w:sz="4" w:space="0" w:color="FFFFFF"/>
            </w:tcBorders>
          </w:tcPr>
          <w:p w14:paraId="2148756A"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6346C9FA" w14:textId="77777777" w:rsidTr="009346E7">
        <w:trPr>
          <w:trHeight w:hRule="exact" w:val="397"/>
        </w:trPr>
        <w:tc>
          <w:tcPr>
            <w:tcW w:w="906" w:type="dxa"/>
          </w:tcPr>
          <w:p w14:paraId="21C8E740" w14:textId="77777777" w:rsidR="009346E7" w:rsidRPr="001D5A9F" w:rsidRDefault="005D7BD9">
            <w:pPr>
              <w:pStyle w:val="VCAAtablecondensed"/>
              <w:keepNext/>
              <w:spacing w:before="40" w:after="0" w:line="240" w:lineRule="auto"/>
              <w:rPr>
                <w:lang w:val="en-AU"/>
              </w:rPr>
            </w:pPr>
            <w:r w:rsidRPr="001D5A9F">
              <w:rPr>
                <w:lang w:val="en-AU"/>
              </w:rPr>
              <w:t>%</w:t>
            </w:r>
          </w:p>
        </w:tc>
        <w:tc>
          <w:tcPr>
            <w:tcW w:w="907" w:type="dxa"/>
          </w:tcPr>
          <w:p w14:paraId="335C47B6" w14:textId="77777777" w:rsidR="009346E7" w:rsidRPr="001D5A9F" w:rsidRDefault="005D7BD9">
            <w:pPr>
              <w:pStyle w:val="VCAAtablecondensed"/>
              <w:spacing w:before="40" w:after="0" w:line="240" w:lineRule="auto"/>
              <w:rPr>
                <w:lang w:val="en-AU"/>
              </w:rPr>
            </w:pPr>
            <w:r w:rsidRPr="001D5A9F">
              <w:rPr>
                <w:lang w:val="en-AU"/>
              </w:rPr>
              <w:t>6</w:t>
            </w:r>
          </w:p>
        </w:tc>
        <w:tc>
          <w:tcPr>
            <w:tcW w:w="907" w:type="dxa"/>
          </w:tcPr>
          <w:p w14:paraId="7637D333" w14:textId="77777777" w:rsidR="009346E7" w:rsidRPr="001D5A9F" w:rsidRDefault="005D7BD9">
            <w:pPr>
              <w:pStyle w:val="VCAAtablecondensed"/>
              <w:spacing w:before="40" w:after="0" w:line="240" w:lineRule="auto"/>
              <w:rPr>
                <w:lang w:val="en-AU"/>
              </w:rPr>
            </w:pPr>
            <w:r w:rsidRPr="001D5A9F">
              <w:rPr>
                <w:lang w:val="en-AU"/>
              </w:rPr>
              <w:t>28</w:t>
            </w:r>
          </w:p>
        </w:tc>
        <w:tc>
          <w:tcPr>
            <w:tcW w:w="907" w:type="dxa"/>
          </w:tcPr>
          <w:p w14:paraId="56AE53AC" w14:textId="77777777" w:rsidR="009346E7" w:rsidRPr="001D5A9F" w:rsidRDefault="005D7BD9">
            <w:pPr>
              <w:pStyle w:val="VCAAtablecondensed"/>
              <w:spacing w:before="40" w:after="0" w:line="240" w:lineRule="auto"/>
              <w:rPr>
                <w:lang w:val="en-AU"/>
              </w:rPr>
            </w:pPr>
            <w:r w:rsidRPr="001D5A9F">
              <w:rPr>
                <w:lang w:val="en-AU"/>
              </w:rPr>
              <w:t>65</w:t>
            </w:r>
          </w:p>
        </w:tc>
        <w:tc>
          <w:tcPr>
            <w:tcW w:w="1086" w:type="dxa"/>
          </w:tcPr>
          <w:p w14:paraId="78CCC8F8" w14:textId="77777777" w:rsidR="009346E7" w:rsidRPr="001D5A9F" w:rsidRDefault="005D7BD9">
            <w:pPr>
              <w:pStyle w:val="VCAAtablecondensed"/>
              <w:spacing w:before="40" w:after="0" w:line="240" w:lineRule="auto"/>
              <w:rPr>
                <w:lang w:val="en-AU"/>
              </w:rPr>
            </w:pPr>
            <w:r w:rsidRPr="001D5A9F">
              <w:rPr>
                <w:lang w:val="en-AU"/>
              </w:rPr>
              <w:t>1.6</w:t>
            </w:r>
          </w:p>
        </w:tc>
      </w:tr>
    </w:tbl>
    <w:p w14:paraId="2DBF6DA3" w14:textId="77777777" w:rsidR="009346E7" w:rsidRPr="001D5A9F" w:rsidRDefault="005D7BD9">
      <w:pPr>
        <w:pStyle w:val="VCAAbody"/>
        <w:rPr>
          <w:lang w:val="en-AU"/>
        </w:rPr>
      </w:pPr>
      <w:r w:rsidRPr="001D5A9F">
        <w:rPr>
          <w:lang w:val="en-AU" w:eastAsia="en-GB"/>
        </w:rPr>
        <w:t xml:space="preserve">Students generally responded well to this question, with the majority able to provide an accurate definition of global trade. Global trade involves transactions in goods and services to markets that extend beyond the borders of an individual country. This includes provision of educational services to overseas students completing studies in Australia, online purchasing and more traditional sales to and from other countries. </w:t>
      </w:r>
    </w:p>
    <w:p w14:paraId="23DDDCAF" w14:textId="77777777" w:rsidR="009346E7" w:rsidRPr="001D5A9F" w:rsidRDefault="005D7BD9">
      <w:pPr>
        <w:pStyle w:val="VCAAHeading2"/>
        <w:rPr>
          <w:lang w:val="en-AU" w:eastAsia="en-GB"/>
        </w:rPr>
      </w:pPr>
      <w:r w:rsidRPr="001D5A9F">
        <w:rPr>
          <w:lang w:val="en-AU" w:eastAsia="en-GB"/>
        </w:rPr>
        <w:t xml:space="preserve">Question 7b. </w:t>
      </w:r>
    </w:p>
    <w:tbl>
      <w:tblPr>
        <w:tblStyle w:val="VCAATableClosed"/>
        <w:tblW w:w="6528" w:type="dxa"/>
        <w:tblLook w:val="01E0" w:firstRow="1" w:lastRow="1" w:firstColumn="1" w:lastColumn="1" w:noHBand="0" w:noVBand="0"/>
      </w:tblPr>
      <w:tblGrid>
        <w:gridCol w:w="908"/>
        <w:gridCol w:w="907"/>
        <w:gridCol w:w="908"/>
        <w:gridCol w:w="907"/>
        <w:gridCol w:w="907"/>
        <w:gridCol w:w="908"/>
        <w:gridCol w:w="1083"/>
      </w:tblGrid>
      <w:tr w:rsidR="009346E7" w:rsidRPr="001D5A9F" w14:paraId="002A1855"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1167F095"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5B8530C9"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8" w:type="dxa"/>
            <w:tcBorders>
              <w:left w:val="single" w:sz="4" w:space="0" w:color="FFFFFF"/>
              <w:right w:val="single" w:sz="4" w:space="0" w:color="FFFFFF"/>
            </w:tcBorders>
          </w:tcPr>
          <w:p w14:paraId="1FAD72C0"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5C180085"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907" w:type="dxa"/>
            <w:tcBorders>
              <w:left w:val="single" w:sz="4" w:space="0" w:color="FFFFFF"/>
              <w:right w:val="single" w:sz="4" w:space="0" w:color="FFFFFF"/>
            </w:tcBorders>
          </w:tcPr>
          <w:p w14:paraId="1FD8E72E" w14:textId="77777777" w:rsidR="009346E7" w:rsidRPr="001D5A9F" w:rsidRDefault="005D7BD9">
            <w:pPr>
              <w:pStyle w:val="VCAAtablecondensedheading"/>
              <w:spacing w:before="40" w:after="0" w:line="240" w:lineRule="auto"/>
              <w:rPr>
                <w:sz w:val="22"/>
                <w:lang w:val="en-AU"/>
              </w:rPr>
            </w:pPr>
            <w:r w:rsidRPr="001D5A9F">
              <w:rPr>
                <w:sz w:val="22"/>
                <w:lang w:val="en-AU"/>
              </w:rPr>
              <w:t>3</w:t>
            </w:r>
          </w:p>
        </w:tc>
        <w:tc>
          <w:tcPr>
            <w:tcW w:w="908" w:type="dxa"/>
            <w:tcBorders>
              <w:left w:val="single" w:sz="4" w:space="0" w:color="FFFFFF"/>
              <w:right w:val="single" w:sz="4" w:space="0" w:color="FFFFFF"/>
            </w:tcBorders>
          </w:tcPr>
          <w:p w14:paraId="5F2982A9" w14:textId="77777777" w:rsidR="009346E7" w:rsidRPr="001D5A9F" w:rsidRDefault="005D7BD9">
            <w:pPr>
              <w:pStyle w:val="VCAAtablecondensedheading"/>
              <w:spacing w:before="40" w:after="0" w:line="240" w:lineRule="auto"/>
              <w:rPr>
                <w:sz w:val="22"/>
                <w:lang w:val="en-AU"/>
              </w:rPr>
            </w:pPr>
            <w:r w:rsidRPr="001D5A9F">
              <w:rPr>
                <w:sz w:val="22"/>
                <w:lang w:val="en-AU"/>
              </w:rPr>
              <w:t>4</w:t>
            </w:r>
          </w:p>
        </w:tc>
        <w:tc>
          <w:tcPr>
            <w:tcW w:w="1083" w:type="dxa"/>
            <w:tcBorders>
              <w:left w:val="single" w:sz="4" w:space="0" w:color="FFFFFF"/>
            </w:tcBorders>
          </w:tcPr>
          <w:p w14:paraId="56867B03"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3AFB6885" w14:textId="77777777" w:rsidTr="009346E7">
        <w:trPr>
          <w:trHeight w:hRule="exact" w:val="397"/>
        </w:trPr>
        <w:tc>
          <w:tcPr>
            <w:tcW w:w="907" w:type="dxa"/>
          </w:tcPr>
          <w:p w14:paraId="69F41A1E"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549AD54E" w14:textId="77777777" w:rsidR="009346E7" w:rsidRPr="001D5A9F" w:rsidRDefault="005D7BD9">
            <w:pPr>
              <w:pStyle w:val="VCAAtablecondensed"/>
              <w:spacing w:before="40" w:after="0" w:line="240" w:lineRule="auto"/>
              <w:rPr>
                <w:lang w:val="en-AU"/>
              </w:rPr>
            </w:pPr>
            <w:r w:rsidRPr="001D5A9F">
              <w:rPr>
                <w:lang w:val="en-AU"/>
              </w:rPr>
              <w:t>6</w:t>
            </w:r>
          </w:p>
        </w:tc>
        <w:tc>
          <w:tcPr>
            <w:tcW w:w="908" w:type="dxa"/>
          </w:tcPr>
          <w:p w14:paraId="52F5E27C" w14:textId="77777777" w:rsidR="009346E7" w:rsidRPr="001D5A9F" w:rsidRDefault="005D7BD9">
            <w:pPr>
              <w:pStyle w:val="VCAAtablecondensed"/>
              <w:spacing w:before="40" w:after="0" w:line="240" w:lineRule="auto"/>
              <w:rPr>
                <w:lang w:val="en-AU"/>
              </w:rPr>
            </w:pPr>
            <w:r w:rsidRPr="001D5A9F">
              <w:rPr>
                <w:lang w:val="en-AU"/>
              </w:rPr>
              <w:t>18</w:t>
            </w:r>
          </w:p>
        </w:tc>
        <w:tc>
          <w:tcPr>
            <w:tcW w:w="907" w:type="dxa"/>
          </w:tcPr>
          <w:p w14:paraId="3DFE7E06" w14:textId="77777777" w:rsidR="009346E7" w:rsidRPr="001D5A9F" w:rsidRDefault="005D7BD9">
            <w:pPr>
              <w:pStyle w:val="VCAAtablecondensed"/>
              <w:spacing w:before="40" w:after="0" w:line="240" w:lineRule="auto"/>
              <w:rPr>
                <w:lang w:val="en-AU"/>
              </w:rPr>
            </w:pPr>
            <w:r w:rsidRPr="001D5A9F">
              <w:rPr>
                <w:lang w:val="en-AU"/>
              </w:rPr>
              <w:t>33</w:t>
            </w:r>
          </w:p>
        </w:tc>
        <w:tc>
          <w:tcPr>
            <w:tcW w:w="907" w:type="dxa"/>
          </w:tcPr>
          <w:p w14:paraId="673570E3" w14:textId="77777777" w:rsidR="009346E7" w:rsidRPr="001D5A9F" w:rsidRDefault="005D7BD9">
            <w:pPr>
              <w:pStyle w:val="VCAAtablecondensed"/>
              <w:spacing w:before="40" w:after="0" w:line="240" w:lineRule="auto"/>
              <w:rPr>
                <w:lang w:val="en-AU"/>
              </w:rPr>
            </w:pPr>
            <w:r w:rsidRPr="001D5A9F">
              <w:rPr>
                <w:lang w:val="en-AU"/>
              </w:rPr>
              <w:t>28</w:t>
            </w:r>
          </w:p>
        </w:tc>
        <w:tc>
          <w:tcPr>
            <w:tcW w:w="908" w:type="dxa"/>
          </w:tcPr>
          <w:p w14:paraId="0838A3F6" w14:textId="77777777" w:rsidR="009346E7" w:rsidRPr="001D5A9F" w:rsidRDefault="005D7BD9">
            <w:pPr>
              <w:pStyle w:val="VCAAtablecondensed"/>
              <w:spacing w:before="40" w:after="0" w:line="240" w:lineRule="auto"/>
              <w:rPr>
                <w:lang w:val="en-AU"/>
              </w:rPr>
            </w:pPr>
            <w:r w:rsidRPr="001D5A9F">
              <w:rPr>
                <w:lang w:val="en-AU"/>
              </w:rPr>
              <w:t>15</w:t>
            </w:r>
          </w:p>
        </w:tc>
        <w:tc>
          <w:tcPr>
            <w:tcW w:w="1083" w:type="dxa"/>
          </w:tcPr>
          <w:p w14:paraId="7FF6D2A1" w14:textId="77777777" w:rsidR="009346E7" w:rsidRPr="001D5A9F" w:rsidRDefault="005D7BD9">
            <w:pPr>
              <w:pStyle w:val="VCAAtablecondensed"/>
              <w:spacing w:before="40" w:after="0" w:line="240" w:lineRule="auto"/>
              <w:rPr>
                <w:lang w:val="en-AU"/>
              </w:rPr>
            </w:pPr>
            <w:r w:rsidRPr="001D5A9F">
              <w:rPr>
                <w:lang w:val="en-AU"/>
              </w:rPr>
              <w:t>2.3</w:t>
            </w:r>
          </w:p>
        </w:tc>
      </w:tr>
    </w:tbl>
    <w:p w14:paraId="59E57DDF" w14:textId="77777777" w:rsidR="009346E7" w:rsidRPr="001D5A9F" w:rsidRDefault="005D7BD9">
      <w:pPr>
        <w:pStyle w:val="VCAAbody"/>
        <w:rPr>
          <w:lang w:val="en-AU"/>
        </w:rPr>
      </w:pPr>
      <w:r w:rsidRPr="001D5A9F">
        <w:rPr>
          <w:lang w:val="en-AU" w:eastAsia="en-GB"/>
        </w:rPr>
        <w:t xml:space="preserve">The majority of students responded well to this question. To obtain full marks, students needed to outline two changing patterns of trade and make use of the stimulus material. High-scoring responses frequently used relevant statistics to support their outline. Responses that did not score well were very brief and in some cases were limited to only one changing trade pattern. </w:t>
      </w:r>
    </w:p>
    <w:p w14:paraId="541ABFC2" w14:textId="77777777" w:rsidR="009346E7" w:rsidRPr="001D5A9F" w:rsidRDefault="005D7BD9">
      <w:pPr>
        <w:pStyle w:val="VCAAbody"/>
        <w:rPr>
          <w:lang w:val="en-AU" w:eastAsia="en-GB"/>
        </w:rPr>
      </w:pPr>
      <w:r w:rsidRPr="001D5A9F">
        <w:rPr>
          <w:lang w:val="en-AU" w:eastAsia="en-GB"/>
        </w:rPr>
        <w:t xml:space="preserve">The following is an extract from a high-scoring response. </w:t>
      </w:r>
    </w:p>
    <w:p w14:paraId="213B56F6" w14:textId="77777777" w:rsidR="009346E7" w:rsidRPr="001D5A9F" w:rsidRDefault="005D7BD9">
      <w:pPr>
        <w:pStyle w:val="VCAAbody"/>
        <w:rPr>
          <w:i/>
          <w:iCs/>
          <w:lang w:val="en-AU" w:eastAsia="en-GB"/>
        </w:rPr>
      </w:pPr>
      <w:r w:rsidRPr="001D5A9F">
        <w:rPr>
          <w:i/>
          <w:iCs/>
          <w:lang w:val="en-AU" w:eastAsia="en-GB"/>
        </w:rPr>
        <w:t>In the period 2013 – 2018 Australia’s merchandise exports increased, from approximately $250,000mA to approximately $320,000</w:t>
      </w:r>
      <w:proofErr w:type="gramStart"/>
      <w:r w:rsidRPr="001D5A9F">
        <w:rPr>
          <w:i/>
          <w:iCs/>
          <w:lang w:val="en-AU" w:eastAsia="en-GB"/>
        </w:rPr>
        <w:t>mA..</w:t>
      </w:r>
      <w:proofErr w:type="gramEnd"/>
      <w:r w:rsidRPr="001D5A9F">
        <w:rPr>
          <w:i/>
          <w:iCs/>
          <w:lang w:val="en-AU" w:eastAsia="en-GB"/>
        </w:rPr>
        <w:t xml:space="preserve"> Overall our imports of merchandise showed an increase from $250,000mA to approximately $290,000</w:t>
      </w:r>
      <w:proofErr w:type="gramStart"/>
      <w:r w:rsidRPr="001D5A9F">
        <w:rPr>
          <w:i/>
          <w:iCs/>
          <w:lang w:val="en-AU" w:eastAsia="en-GB"/>
        </w:rPr>
        <w:t>mA..</w:t>
      </w:r>
      <w:proofErr w:type="gramEnd"/>
      <w:r w:rsidRPr="001D5A9F">
        <w:rPr>
          <w:i/>
          <w:iCs/>
          <w:lang w:val="en-AU" w:eastAsia="en-GB"/>
        </w:rPr>
        <w:t xml:space="preserve"> In 2018 our merchandise exports were dominated by natural resources, coal, iron ore, natural gas, gold and aluminium ores which together accounted for approximately $205,000mA. These primary products were exported to a range of countries with China purchasing more than double the amount of Australian merchandise goods than the next country which was Japan. </w:t>
      </w:r>
    </w:p>
    <w:p w14:paraId="7C83DAE7" w14:textId="77777777" w:rsidR="009346E7" w:rsidRPr="001D5A9F" w:rsidRDefault="005D7BD9">
      <w:pPr>
        <w:pStyle w:val="VCAAHeading2"/>
        <w:rPr>
          <w:lang w:val="en-AU" w:eastAsia="en-GB"/>
        </w:rPr>
      </w:pPr>
      <w:r w:rsidRPr="001D5A9F">
        <w:rPr>
          <w:lang w:val="en-AU" w:eastAsia="en-GB"/>
        </w:rPr>
        <w:t xml:space="preserve">Question 7c. </w:t>
      </w:r>
    </w:p>
    <w:tbl>
      <w:tblPr>
        <w:tblStyle w:val="VCAATableClosed"/>
        <w:tblW w:w="4713" w:type="dxa"/>
        <w:tblLook w:val="01E0" w:firstRow="1" w:lastRow="1" w:firstColumn="1" w:lastColumn="1" w:noHBand="0" w:noVBand="0"/>
      </w:tblPr>
      <w:tblGrid>
        <w:gridCol w:w="906"/>
        <w:gridCol w:w="907"/>
        <w:gridCol w:w="907"/>
        <w:gridCol w:w="907"/>
        <w:gridCol w:w="1086"/>
      </w:tblGrid>
      <w:tr w:rsidR="009346E7" w:rsidRPr="001D5A9F" w14:paraId="71AA4B85"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6971D151"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4E7804F0"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7" w:type="dxa"/>
            <w:tcBorders>
              <w:left w:val="single" w:sz="4" w:space="0" w:color="FFFFFF"/>
              <w:right w:val="single" w:sz="4" w:space="0" w:color="FFFFFF"/>
            </w:tcBorders>
          </w:tcPr>
          <w:p w14:paraId="6D625655"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7096F157"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1086" w:type="dxa"/>
            <w:tcBorders>
              <w:left w:val="single" w:sz="4" w:space="0" w:color="FFFFFF"/>
            </w:tcBorders>
          </w:tcPr>
          <w:p w14:paraId="69B57730"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5D1D1FFD" w14:textId="77777777" w:rsidTr="009346E7">
        <w:trPr>
          <w:trHeight w:hRule="exact" w:val="397"/>
        </w:trPr>
        <w:tc>
          <w:tcPr>
            <w:tcW w:w="906" w:type="dxa"/>
          </w:tcPr>
          <w:p w14:paraId="2D201A6A"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43A219F7" w14:textId="77777777" w:rsidR="009346E7" w:rsidRPr="001D5A9F" w:rsidRDefault="005D7BD9">
            <w:pPr>
              <w:pStyle w:val="VCAAtablecondensed"/>
              <w:spacing w:before="40" w:after="0" w:line="240" w:lineRule="auto"/>
              <w:rPr>
                <w:lang w:val="en-AU"/>
              </w:rPr>
            </w:pPr>
            <w:r w:rsidRPr="001D5A9F">
              <w:rPr>
                <w:lang w:val="en-AU"/>
              </w:rPr>
              <w:t>24</w:t>
            </w:r>
          </w:p>
        </w:tc>
        <w:tc>
          <w:tcPr>
            <w:tcW w:w="907" w:type="dxa"/>
          </w:tcPr>
          <w:p w14:paraId="3CCB012E" w14:textId="77777777" w:rsidR="009346E7" w:rsidRPr="001D5A9F" w:rsidRDefault="005D7BD9">
            <w:pPr>
              <w:pStyle w:val="VCAAtablecondensed"/>
              <w:spacing w:before="40" w:after="0" w:line="240" w:lineRule="auto"/>
              <w:rPr>
                <w:lang w:val="en-AU"/>
              </w:rPr>
            </w:pPr>
            <w:r w:rsidRPr="001D5A9F">
              <w:rPr>
                <w:lang w:val="en-AU"/>
              </w:rPr>
              <w:t>22</w:t>
            </w:r>
          </w:p>
        </w:tc>
        <w:tc>
          <w:tcPr>
            <w:tcW w:w="907" w:type="dxa"/>
          </w:tcPr>
          <w:p w14:paraId="52F9237E" w14:textId="77777777" w:rsidR="009346E7" w:rsidRPr="001D5A9F" w:rsidRDefault="005D7BD9">
            <w:pPr>
              <w:pStyle w:val="VCAAtablecondensed"/>
              <w:spacing w:before="40" w:after="0" w:line="240" w:lineRule="auto"/>
              <w:rPr>
                <w:lang w:val="en-AU"/>
              </w:rPr>
            </w:pPr>
            <w:r w:rsidRPr="001D5A9F">
              <w:rPr>
                <w:lang w:val="en-AU"/>
              </w:rPr>
              <w:t>54</w:t>
            </w:r>
          </w:p>
        </w:tc>
        <w:tc>
          <w:tcPr>
            <w:tcW w:w="1086" w:type="dxa"/>
          </w:tcPr>
          <w:p w14:paraId="3AD37430" w14:textId="77777777" w:rsidR="009346E7" w:rsidRPr="001D5A9F" w:rsidRDefault="005D7BD9">
            <w:pPr>
              <w:pStyle w:val="VCAAtablecondensed"/>
              <w:spacing w:before="40" w:after="0" w:line="240" w:lineRule="auto"/>
              <w:rPr>
                <w:lang w:val="en-AU"/>
              </w:rPr>
            </w:pPr>
            <w:r w:rsidRPr="001D5A9F">
              <w:rPr>
                <w:lang w:val="en-AU"/>
              </w:rPr>
              <w:t>1.3</w:t>
            </w:r>
          </w:p>
        </w:tc>
      </w:tr>
    </w:tbl>
    <w:p w14:paraId="416122D9" w14:textId="77777777" w:rsidR="009346E7" w:rsidRPr="001D5A9F" w:rsidRDefault="005D7BD9">
      <w:pPr>
        <w:pStyle w:val="VCAAbody"/>
        <w:rPr>
          <w:lang w:val="en-AU" w:eastAsia="en-GB"/>
        </w:rPr>
      </w:pPr>
      <w:r w:rsidRPr="001D5A9F">
        <w:rPr>
          <w:lang w:val="en-AU" w:eastAsia="en-GB"/>
        </w:rPr>
        <w:t xml:space="preserve">The majority of students were able to accurately comment on the influence of the value of the Australian dollar on our trade. To obtain full marks, students needed to state that the value of the Australian dollar has a direct effect on Australian trade and then outline how this occurred. </w:t>
      </w:r>
    </w:p>
    <w:p w14:paraId="4682B4ED" w14:textId="77777777" w:rsidR="009346E7" w:rsidRPr="001D5A9F" w:rsidRDefault="005D7BD9">
      <w:pPr>
        <w:pStyle w:val="VCAAbody"/>
        <w:rPr>
          <w:lang w:val="en-AU" w:eastAsia="en-GB"/>
        </w:rPr>
      </w:pPr>
      <w:r w:rsidRPr="001D5A9F">
        <w:rPr>
          <w:lang w:val="en-AU" w:eastAsia="en-GB"/>
        </w:rPr>
        <w:t xml:space="preserve">The following is an example of a high-scoring response. </w:t>
      </w:r>
    </w:p>
    <w:p w14:paraId="1F63B6A0" w14:textId="77777777" w:rsidR="009346E7" w:rsidRPr="001D5A9F" w:rsidRDefault="005D7BD9">
      <w:pPr>
        <w:pStyle w:val="VCAAbody"/>
        <w:rPr>
          <w:i/>
          <w:iCs/>
          <w:lang w:val="en-AU" w:eastAsia="en-GB"/>
        </w:rPr>
      </w:pPr>
      <w:r w:rsidRPr="001D5A9F">
        <w:rPr>
          <w:i/>
          <w:iCs/>
          <w:lang w:val="en-AU" w:eastAsia="en-GB"/>
        </w:rPr>
        <w:t xml:space="preserve">When the Australian dollar loses </w:t>
      </w:r>
      <w:proofErr w:type="gramStart"/>
      <w:r w:rsidRPr="001D5A9F">
        <w:rPr>
          <w:i/>
          <w:iCs/>
          <w:lang w:val="en-AU" w:eastAsia="en-GB"/>
        </w:rPr>
        <w:t>value</w:t>
      </w:r>
      <w:proofErr w:type="gramEnd"/>
      <w:r w:rsidRPr="001D5A9F">
        <w:rPr>
          <w:i/>
          <w:iCs/>
          <w:lang w:val="en-AU" w:eastAsia="en-GB"/>
        </w:rPr>
        <w:t xml:space="preserve"> this makes Australian produced goods and services cheaper when compared with goods and services produced overseas. For example, if the value of the Australian dollar declines tourists visiting Australia will need to change less foreign currency to pay for their meals and hotel rooms in Australia and Australian produced goods will be more attractive to overseas markets. </w:t>
      </w:r>
    </w:p>
    <w:p w14:paraId="4F61D963" w14:textId="77777777" w:rsidR="009346E7" w:rsidRPr="001D5A9F" w:rsidRDefault="005D7BD9">
      <w:pPr>
        <w:pStyle w:val="VCAAHeading2"/>
        <w:rPr>
          <w:lang w:val="en-AU"/>
        </w:rPr>
      </w:pPr>
      <w:r w:rsidRPr="001D5A9F">
        <w:rPr>
          <w:lang w:val="en-AU" w:eastAsia="en-GB"/>
        </w:rPr>
        <w:lastRenderedPageBreak/>
        <w:t xml:space="preserve">Question 7d. </w:t>
      </w:r>
    </w:p>
    <w:tbl>
      <w:tblPr>
        <w:tblStyle w:val="VCAATableClosed"/>
        <w:tblW w:w="6528" w:type="dxa"/>
        <w:tblLook w:val="01E0" w:firstRow="1" w:lastRow="1" w:firstColumn="1" w:lastColumn="1" w:noHBand="0" w:noVBand="0"/>
      </w:tblPr>
      <w:tblGrid>
        <w:gridCol w:w="908"/>
        <w:gridCol w:w="907"/>
        <w:gridCol w:w="908"/>
        <w:gridCol w:w="907"/>
        <w:gridCol w:w="907"/>
        <w:gridCol w:w="908"/>
        <w:gridCol w:w="1083"/>
      </w:tblGrid>
      <w:tr w:rsidR="009346E7" w:rsidRPr="001D5A9F" w14:paraId="180B2DFC"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77DD8CD1" w14:textId="77777777" w:rsidR="009346E7" w:rsidRPr="001D5A9F" w:rsidRDefault="005D7BD9">
            <w:pPr>
              <w:pStyle w:val="VCAAtablecondensedheading"/>
              <w:keepNext/>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097036AC"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8" w:type="dxa"/>
            <w:tcBorders>
              <w:left w:val="single" w:sz="4" w:space="0" w:color="FFFFFF"/>
              <w:right w:val="single" w:sz="4" w:space="0" w:color="FFFFFF"/>
            </w:tcBorders>
          </w:tcPr>
          <w:p w14:paraId="30EE2AFE"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3BF42931"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907" w:type="dxa"/>
            <w:tcBorders>
              <w:left w:val="single" w:sz="4" w:space="0" w:color="FFFFFF"/>
              <w:right w:val="single" w:sz="4" w:space="0" w:color="FFFFFF"/>
            </w:tcBorders>
          </w:tcPr>
          <w:p w14:paraId="20DD0B41" w14:textId="77777777" w:rsidR="009346E7" w:rsidRPr="001D5A9F" w:rsidRDefault="005D7BD9">
            <w:pPr>
              <w:pStyle w:val="VCAAtablecondensedheading"/>
              <w:spacing w:before="40" w:after="0" w:line="240" w:lineRule="auto"/>
              <w:rPr>
                <w:sz w:val="22"/>
                <w:lang w:val="en-AU"/>
              </w:rPr>
            </w:pPr>
            <w:r w:rsidRPr="001D5A9F">
              <w:rPr>
                <w:sz w:val="22"/>
                <w:lang w:val="en-AU"/>
              </w:rPr>
              <w:t>3</w:t>
            </w:r>
          </w:p>
        </w:tc>
        <w:tc>
          <w:tcPr>
            <w:tcW w:w="908" w:type="dxa"/>
            <w:tcBorders>
              <w:left w:val="single" w:sz="4" w:space="0" w:color="FFFFFF"/>
              <w:right w:val="single" w:sz="4" w:space="0" w:color="FFFFFF"/>
            </w:tcBorders>
          </w:tcPr>
          <w:p w14:paraId="5B0576E8" w14:textId="77777777" w:rsidR="009346E7" w:rsidRPr="001D5A9F" w:rsidRDefault="005D7BD9">
            <w:pPr>
              <w:pStyle w:val="VCAAtablecondensedheading"/>
              <w:spacing w:before="40" w:after="0" w:line="240" w:lineRule="auto"/>
              <w:rPr>
                <w:sz w:val="22"/>
                <w:lang w:val="en-AU"/>
              </w:rPr>
            </w:pPr>
            <w:r w:rsidRPr="001D5A9F">
              <w:rPr>
                <w:sz w:val="22"/>
                <w:lang w:val="en-AU"/>
              </w:rPr>
              <w:t>4</w:t>
            </w:r>
          </w:p>
        </w:tc>
        <w:tc>
          <w:tcPr>
            <w:tcW w:w="1083" w:type="dxa"/>
            <w:tcBorders>
              <w:left w:val="single" w:sz="4" w:space="0" w:color="FFFFFF"/>
            </w:tcBorders>
          </w:tcPr>
          <w:p w14:paraId="7BAF8841"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59F942A4" w14:textId="77777777" w:rsidTr="009346E7">
        <w:trPr>
          <w:trHeight w:hRule="exact" w:val="397"/>
        </w:trPr>
        <w:tc>
          <w:tcPr>
            <w:tcW w:w="907" w:type="dxa"/>
          </w:tcPr>
          <w:p w14:paraId="7FEFE67F" w14:textId="77777777" w:rsidR="009346E7" w:rsidRPr="001D5A9F" w:rsidRDefault="005D7BD9">
            <w:pPr>
              <w:pStyle w:val="VCAAtablecondensed"/>
              <w:keepNext/>
              <w:spacing w:before="40" w:after="0" w:line="240" w:lineRule="auto"/>
              <w:rPr>
                <w:lang w:val="en-AU"/>
              </w:rPr>
            </w:pPr>
            <w:r w:rsidRPr="001D5A9F">
              <w:rPr>
                <w:lang w:val="en-AU"/>
              </w:rPr>
              <w:t>%</w:t>
            </w:r>
          </w:p>
        </w:tc>
        <w:tc>
          <w:tcPr>
            <w:tcW w:w="907" w:type="dxa"/>
          </w:tcPr>
          <w:p w14:paraId="316AA10E" w14:textId="77777777" w:rsidR="009346E7" w:rsidRPr="001D5A9F" w:rsidRDefault="005D7BD9">
            <w:pPr>
              <w:pStyle w:val="VCAAtablecondensed"/>
              <w:spacing w:before="40" w:after="0" w:line="240" w:lineRule="auto"/>
              <w:rPr>
                <w:lang w:val="en-AU"/>
              </w:rPr>
            </w:pPr>
            <w:r w:rsidRPr="001D5A9F">
              <w:rPr>
                <w:lang w:val="en-AU"/>
              </w:rPr>
              <w:t>24</w:t>
            </w:r>
          </w:p>
        </w:tc>
        <w:tc>
          <w:tcPr>
            <w:tcW w:w="908" w:type="dxa"/>
          </w:tcPr>
          <w:p w14:paraId="62B166EF" w14:textId="77777777" w:rsidR="009346E7" w:rsidRPr="001D5A9F" w:rsidRDefault="005D7BD9">
            <w:pPr>
              <w:pStyle w:val="VCAAtablecondensed"/>
              <w:spacing w:before="40" w:after="0" w:line="240" w:lineRule="auto"/>
              <w:rPr>
                <w:lang w:val="en-AU"/>
              </w:rPr>
            </w:pPr>
            <w:r w:rsidRPr="001D5A9F">
              <w:rPr>
                <w:lang w:val="en-AU"/>
              </w:rPr>
              <w:t>15</w:t>
            </w:r>
          </w:p>
        </w:tc>
        <w:tc>
          <w:tcPr>
            <w:tcW w:w="907" w:type="dxa"/>
          </w:tcPr>
          <w:p w14:paraId="4AC6B84A" w14:textId="77777777" w:rsidR="009346E7" w:rsidRPr="001D5A9F" w:rsidRDefault="005D7BD9">
            <w:pPr>
              <w:pStyle w:val="VCAAtablecondensed"/>
              <w:spacing w:before="40" w:after="0" w:line="240" w:lineRule="auto"/>
              <w:rPr>
                <w:lang w:val="en-AU"/>
              </w:rPr>
            </w:pPr>
            <w:r w:rsidRPr="001D5A9F">
              <w:rPr>
                <w:lang w:val="en-AU"/>
              </w:rPr>
              <w:t>18</w:t>
            </w:r>
          </w:p>
        </w:tc>
        <w:tc>
          <w:tcPr>
            <w:tcW w:w="907" w:type="dxa"/>
          </w:tcPr>
          <w:p w14:paraId="4498C414" w14:textId="77777777" w:rsidR="009346E7" w:rsidRPr="001D5A9F" w:rsidRDefault="005D7BD9">
            <w:pPr>
              <w:pStyle w:val="VCAAtablecondensed"/>
              <w:spacing w:before="40" w:after="0" w:line="240" w:lineRule="auto"/>
              <w:rPr>
                <w:lang w:val="en-AU"/>
              </w:rPr>
            </w:pPr>
            <w:r w:rsidRPr="001D5A9F">
              <w:rPr>
                <w:lang w:val="en-AU"/>
              </w:rPr>
              <w:t>19</w:t>
            </w:r>
          </w:p>
        </w:tc>
        <w:tc>
          <w:tcPr>
            <w:tcW w:w="908" w:type="dxa"/>
          </w:tcPr>
          <w:p w14:paraId="33A6FAE6" w14:textId="77777777" w:rsidR="009346E7" w:rsidRPr="001D5A9F" w:rsidRDefault="005D7BD9">
            <w:pPr>
              <w:pStyle w:val="VCAAtablecondensed"/>
              <w:spacing w:before="40" w:after="0" w:line="240" w:lineRule="auto"/>
              <w:rPr>
                <w:lang w:val="en-AU"/>
              </w:rPr>
            </w:pPr>
            <w:r w:rsidRPr="001D5A9F">
              <w:rPr>
                <w:lang w:val="en-AU"/>
              </w:rPr>
              <w:t>24</w:t>
            </w:r>
          </w:p>
        </w:tc>
        <w:tc>
          <w:tcPr>
            <w:tcW w:w="1083" w:type="dxa"/>
          </w:tcPr>
          <w:p w14:paraId="27F415E9" w14:textId="77777777" w:rsidR="009346E7" w:rsidRPr="001D5A9F" w:rsidRDefault="005D7BD9">
            <w:pPr>
              <w:pStyle w:val="VCAAtablecondensed"/>
              <w:spacing w:before="40" w:after="0" w:line="240" w:lineRule="auto"/>
              <w:rPr>
                <w:lang w:val="en-AU"/>
              </w:rPr>
            </w:pPr>
            <w:r w:rsidRPr="001D5A9F">
              <w:rPr>
                <w:lang w:val="en-AU"/>
              </w:rPr>
              <w:t>2.0</w:t>
            </w:r>
          </w:p>
        </w:tc>
      </w:tr>
    </w:tbl>
    <w:p w14:paraId="4A7E73DB" w14:textId="77777777" w:rsidR="009346E7" w:rsidRPr="001D5A9F" w:rsidRDefault="005D7BD9">
      <w:pPr>
        <w:pStyle w:val="VCAAbody"/>
        <w:rPr>
          <w:lang w:val="en-AU" w:eastAsia="en-GB"/>
        </w:rPr>
      </w:pPr>
      <w:r w:rsidRPr="001D5A9F">
        <w:rPr>
          <w:lang w:val="en-AU" w:eastAsia="en-GB"/>
        </w:rPr>
        <w:t xml:space="preserve">This question required students to describe two factors influencing Australia’s international trade competitiveness. Students wrote about a number of factors, including the value of the Australian dollar, productivity levels, trade agreements, the relative scarcity of our exports, and the policies and actions of government. High-scoring responses provided a precise outline of each factor and were supported with evidence. Responses that did not score well frequently addressed only one factor and generally did not demonstrate sufficient knowledge of the factors selected. </w:t>
      </w:r>
    </w:p>
    <w:p w14:paraId="702F7012" w14:textId="77777777" w:rsidR="009346E7" w:rsidRPr="001D5A9F" w:rsidRDefault="005D7BD9">
      <w:pPr>
        <w:pStyle w:val="VCAAbody"/>
        <w:rPr>
          <w:lang w:val="en-AU" w:eastAsia="en-GB"/>
        </w:rPr>
      </w:pPr>
      <w:r w:rsidRPr="001D5A9F">
        <w:rPr>
          <w:lang w:val="en-AU" w:eastAsia="en-GB"/>
        </w:rPr>
        <w:t>The following is an excerpt from a high-scoring response.</w:t>
      </w:r>
    </w:p>
    <w:p w14:paraId="66EB68BC" w14:textId="77777777" w:rsidR="009346E7" w:rsidRPr="001D5A9F" w:rsidRDefault="005D7BD9">
      <w:pPr>
        <w:pStyle w:val="VCAAbody"/>
        <w:rPr>
          <w:i/>
          <w:iCs/>
          <w:lang w:val="en-AU" w:eastAsia="en-GB"/>
        </w:rPr>
      </w:pPr>
      <w:r w:rsidRPr="001D5A9F">
        <w:rPr>
          <w:i/>
          <w:iCs/>
          <w:lang w:val="en-AU" w:eastAsia="en-GB"/>
        </w:rPr>
        <w:t xml:space="preserve">The emergence of free trade agreements in the last twenty years has been a significant factor shaping Australia’s international trade </w:t>
      </w:r>
      <w:proofErr w:type="spellStart"/>
      <w:r w:rsidRPr="001D5A9F">
        <w:rPr>
          <w:i/>
          <w:iCs/>
          <w:lang w:val="en-AU" w:eastAsia="en-GB"/>
        </w:rPr>
        <w:t>competiveness</w:t>
      </w:r>
      <w:proofErr w:type="spellEnd"/>
      <w:r w:rsidRPr="001D5A9F">
        <w:rPr>
          <w:i/>
          <w:iCs/>
          <w:lang w:val="en-AU" w:eastAsia="en-GB"/>
        </w:rPr>
        <w:t xml:space="preserve">. Australia currently has 11 FTAs with 18 countries and is negotiating a number of others. These agreements seek to reduce or eliminate barriers to trade and to foster stronger trade ties between participating countries. They contribute to increased economic activity and job creation in Australia as they have opened up new markets and strengthened relationships between countries. </w:t>
      </w:r>
    </w:p>
    <w:p w14:paraId="701DDA6C" w14:textId="77777777" w:rsidR="009346E7" w:rsidRPr="001D5A9F" w:rsidRDefault="005D7BD9">
      <w:pPr>
        <w:pStyle w:val="VCAAHeading2"/>
        <w:rPr>
          <w:lang w:val="en-AU" w:eastAsia="en-GB"/>
        </w:rPr>
      </w:pPr>
      <w:r w:rsidRPr="001D5A9F">
        <w:rPr>
          <w:lang w:val="en-AU" w:eastAsia="en-GB"/>
        </w:rPr>
        <w:t xml:space="preserve">Question 7e. </w:t>
      </w:r>
    </w:p>
    <w:tbl>
      <w:tblPr>
        <w:tblStyle w:val="VCAATableClosed"/>
        <w:tblW w:w="7435" w:type="dxa"/>
        <w:tblLook w:val="01E0" w:firstRow="1" w:lastRow="1" w:firstColumn="1" w:lastColumn="1" w:noHBand="0" w:noVBand="0"/>
      </w:tblPr>
      <w:tblGrid>
        <w:gridCol w:w="908"/>
        <w:gridCol w:w="907"/>
        <w:gridCol w:w="907"/>
        <w:gridCol w:w="907"/>
        <w:gridCol w:w="907"/>
        <w:gridCol w:w="907"/>
        <w:gridCol w:w="907"/>
        <w:gridCol w:w="1085"/>
      </w:tblGrid>
      <w:tr w:rsidR="009346E7" w:rsidRPr="001D5A9F" w14:paraId="62BA4C8A" w14:textId="77777777" w:rsidTr="009346E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4451512D" w14:textId="77777777" w:rsidR="009346E7" w:rsidRPr="001D5A9F" w:rsidRDefault="005D7BD9">
            <w:pPr>
              <w:pStyle w:val="VCAAtablecondensedheading"/>
              <w:spacing w:before="40" w:after="0" w:line="240" w:lineRule="auto"/>
              <w:rPr>
                <w:sz w:val="22"/>
                <w:lang w:val="en-AU"/>
              </w:rPr>
            </w:pPr>
            <w:r w:rsidRPr="001D5A9F">
              <w:rPr>
                <w:sz w:val="22"/>
                <w:lang w:val="en-AU"/>
              </w:rPr>
              <w:t>Marks</w:t>
            </w:r>
          </w:p>
        </w:tc>
        <w:tc>
          <w:tcPr>
            <w:tcW w:w="907" w:type="dxa"/>
            <w:tcBorders>
              <w:left w:val="single" w:sz="4" w:space="0" w:color="FFFFFF"/>
              <w:right w:val="single" w:sz="4" w:space="0" w:color="FFFFFF"/>
            </w:tcBorders>
          </w:tcPr>
          <w:p w14:paraId="7EA41392" w14:textId="77777777" w:rsidR="009346E7" w:rsidRPr="001D5A9F" w:rsidRDefault="005D7BD9">
            <w:pPr>
              <w:pStyle w:val="VCAAtablecondensedheading"/>
              <w:spacing w:before="40" w:after="0" w:line="240" w:lineRule="auto"/>
              <w:rPr>
                <w:sz w:val="22"/>
                <w:lang w:val="en-AU"/>
              </w:rPr>
            </w:pPr>
            <w:r w:rsidRPr="001D5A9F">
              <w:rPr>
                <w:sz w:val="22"/>
                <w:lang w:val="en-AU"/>
              </w:rPr>
              <w:t>0</w:t>
            </w:r>
          </w:p>
        </w:tc>
        <w:tc>
          <w:tcPr>
            <w:tcW w:w="907" w:type="dxa"/>
            <w:tcBorders>
              <w:left w:val="single" w:sz="4" w:space="0" w:color="FFFFFF"/>
              <w:right w:val="single" w:sz="4" w:space="0" w:color="FFFFFF"/>
            </w:tcBorders>
          </w:tcPr>
          <w:p w14:paraId="778FBB47" w14:textId="77777777" w:rsidR="009346E7" w:rsidRPr="001D5A9F" w:rsidRDefault="005D7BD9">
            <w:pPr>
              <w:pStyle w:val="VCAAtablecondensedheading"/>
              <w:spacing w:before="40" w:after="0" w:line="240" w:lineRule="auto"/>
              <w:rPr>
                <w:sz w:val="22"/>
                <w:lang w:val="en-AU"/>
              </w:rPr>
            </w:pPr>
            <w:r w:rsidRPr="001D5A9F">
              <w:rPr>
                <w:sz w:val="22"/>
                <w:lang w:val="en-AU"/>
              </w:rPr>
              <w:t>1</w:t>
            </w:r>
          </w:p>
        </w:tc>
        <w:tc>
          <w:tcPr>
            <w:tcW w:w="907" w:type="dxa"/>
            <w:tcBorders>
              <w:left w:val="single" w:sz="4" w:space="0" w:color="FFFFFF"/>
              <w:right w:val="single" w:sz="4" w:space="0" w:color="FFFFFF"/>
            </w:tcBorders>
          </w:tcPr>
          <w:p w14:paraId="60107AB8" w14:textId="77777777" w:rsidR="009346E7" w:rsidRPr="001D5A9F" w:rsidRDefault="005D7BD9">
            <w:pPr>
              <w:pStyle w:val="VCAAtablecondensedheading"/>
              <w:spacing w:before="40" w:after="0" w:line="240" w:lineRule="auto"/>
              <w:rPr>
                <w:sz w:val="22"/>
                <w:lang w:val="en-AU"/>
              </w:rPr>
            </w:pPr>
            <w:r w:rsidRPr="001D5A9F">
              <w:rPr>
                <w:sz w:val="22"/>
                <w:lang w:val="en-AU"/>
              </w:rPr>
              <w:t>2</w:t>
            </w:r>
          </w:p>
        </w:tc>
        <w:tc>
          <w:tcPr>
            <w:tcW w:w="907" w:type="dxa"/>
            <w:tcBorders>
              <w:left w:val="single" w:sz="4" w:space="0" w:color="FFFFFF"/>
              <w:right w:val="single" w:sz="4" w:space="0" w:color="FFFFFF"/>
            </w:tcBorders>
          </w:tcPr>
          <w:p w14:paraId="7340BC48" w14:textId="77777777" w:rsidR="009346E7" w:rsidRPr="001D5A9F" w:rsidRDefault="005D7BD9">
            <w:pPr>
              <w:pStyle w:val="VCAAtablecondensedheading"/>
              <w:spacing w:before="40" w:after="0" w:line="240" w:lineRule="auto"/>
              <w:rPr>
                <w:sz w:val="22"/>
                <w:lang w:val="en-AU"/>
              </w:rPr>
            </w:pPr>
            <w:r w:rsidRPr="001D5A9F">
              <w:rPr>
                <w:sz w:val="22"/>
                <w:lang w:val="en-AU"/>
              </w:rPr>
              <w:t>3</w:t>
            </w:r>
          </w:p>
        </w:tc>
        <w:tc>
          <w:tcPr>
            <w:tcW w:w="907" w:type="dxa"/>
            <w:tcBorders>
              <w:left w:val="single" w:sz="4" w:space="0" w:color="FFFFFF"/>
              <w:right w:val="single" w:sz="4" w:space="0" w:color="FFFFFF"/>
            </w:tcBorders>
          </w:tcPr>
          <w:p w14:paraId="15841563" w14:textId="77777777" w:rsidR="009346E7" w:rsidRPr="001D5A9F" w:rsidRDefault="005D7BD9">
            <w:pPr>
              <w:pStyle w:val="VCAAtablecondensedheading"/>
              <w:spacing w:before="40" w:after="0" w:line="240" w:lineRule="auto"/>
              <w:rPr>
                <w:sz w:val="22"/>
                <w:lang w:val="en-AU"/>
              </w:rPr>
            </w:pPr>
            <w:r w:rsidRPr="001D5A9F">
              <w:rPr>
                <w:sz w:val="22"/>
                <w:lang w:val="en-AU"/>
              </w:rPr>
              <w:t>4</w:t>
            </w:r>
          </w:p>
        </w:tc>
        <w:tc>
          <w:tcPr>
            <w:tcW w:w="907" w:type="dxa"/>
            <w:tcBorders>
              <w:left w:val="single" w:sz="4" w:space="0" w:color="FFFFFF"/>
              <w:right w:val="single" w:sz="4" w:space="0" w:color="FFFFFF"/>
            </w:tcBorders>
          </w:tcPr>
          <w:p w14:paraId="07353AEE" w14:textId="77777777" w:rsidR="009346E7" w:rsidRPr="001D5A9F" w:rsidRDefault="005D7BD9">
            <w:pPr>
              <w:pStyle w:val="VCAAtablecondensedheading"/>
              <w:spacing w:before="40" w:after="0" w:line="240" w:lineRule="auto"/>
              <w:rPr>
                <w:sz w:val="22"/>
                <w:lang w:val="en-AU"/>
              </w:rPr>
            </w:pPr>
            <w:r w:rsidRPr="001D5A9F">
              <w:rPr>
                <w:sz w:val="22"/>
                <w:lang w:val="en-AU"/>
              </w:rPr>
              <w:t>5</w:t>
            </w:r>
          </w:p>
        </w:tc>
        <w:tc>
          <w:tcPr>
            <w:tcW w:w="1085" w:type="dxa"/>
            <w:tcBorders>
              <w:left w:val="single" w:sz="4" w:space="0" w:color="FFFFFF"/>
            </w:tcBorders>
          </w:tcPr>
          <w:p w14:paraId="20226646" w14:textId="77777777" w:rsidR="009346E7" w:rsidRPr="001D5A9F" w:rsidRDefault="005D7BD9">
            <w:pPr>
              <w:pStyle w:val="VCAAtablecondensedheading"/>
              <w:spacing w:before="40" w:after="0" w:line="240" w:lineRule="auto"/>
              <w:rPr>
                <w:sz w:val="22"/>
                <w:lang w:val="en-AU"/>
              </w:rPr>
            </w:pPr>
            <w:r w:rsidRPr="001D5A9F">
              <w:rPr>
                <w:sz w:val="22"/>
                <w:lang w:val="en-AU"/>
              </w:rPr>
              <w:t>Average</w:t>
            </w:r>
          </w:p>
        </w:tc>
      </w:tr>
      <w:tr w:rsidR="009346E7" w:rsidRPr="001D5A9F" w14:paraId="00A42A7C" w14:textId="77777777" w:rsidTr="009346E7">
        <w:trPr>
          <w:trHeight w:hRule="exact" w:val="397"/>
        </w:trPr>
        <w:tc>
          <w:tcPr>
            <w:tcW w:w="907" w:type="dxa"/>
          </w:tcPr>
          <w:p w14:paraId="2017446B" w14:textId="77777777" w:rsidR="009346E7" w:rsidRPr="001D5A9F" w:rsidRDefault="005D7BD9">
            <w:pPr>
              <w:pStyle w:val="VCAAtablecondensed"/>
              <w:spacing w:before="40" w:after="0" w:line="240" w:lineRule="auto"/>
              <w:rPr>
                <w:lang w:val="en-AU"/>
              </w:rPr>
            </w:pPr>
            <w:r w:rsidRPr="001D5A9F">
              <w:rPr>
                <w:lang w:val="en-AU"/>
              </w:rPr>
              <w:t>%</w:t>
            </w:r>
          </w:p>
        </w:tc>
        <w:tc>
          <w:tcPr>
            <w:tcW w:w="907" w:type="dxa"/>
          </w:tcPr>
          <w:p w14:paraId="37A88122" w14:textId="77777777" w:rsidR="009346E7" w:rsidRPr="001D5A9F" w:rsidRDefault="005D7BD9">
            <w:pPr>
              <w:pStyle w:val="VCAAtablecondensed"/>
              <w:spacing w:before="40" w:after="0" w:line="240" w:lineRule="auto"/>
              <w:rPr>
                <w:lang w:val="en-AU"/>
              </w:rPr>
            </w:pPr>
            <w:r w:rsidRPr="001D5A9F">
              <w:rPr>
                <w:lang w:val="en-AU"/>
              </w:rPr>
              <w:t>28</w:t>
            </w:r>
          </w:p>
        </w:tc>
        <w:tc>
          <w:tcPr>
            <w:tcW w:w="907" w:type="dxa"/>
          </w:tcPr>
          <w:p w14:paraId="566EBB09" w14:textId="77777777" w:rsidR="009346E7" w:rsidRPr="001D5A9F" w:rsidRDefault="005D7BD9">
            <w:pPr>
              <w:pStyle w:val="VCAAtablecondensed"/>
              <w:spacing w:before="40" w:after="0" w:line="240" w:lineRule="auto"/>
              <w:rPr>
                <w:lang w:val="en-AU"/>
              </w:rPr>
            </w:pPr>
            <w:r w:rsidRPr="001D5A9F">
              <w:rPr>
                <w:lang w:val="en-AU"/>
              </w:rPr>
              <w:t>12</w:t>
            </w:r>
          </w:p>
        </w:tc>
        <w:tc>
          <w:tcPr>
            <w:tcW w:w="907" w:type="dxa"/>
          </w:tcPr>
          <w:p w14:paraId="710A1F42" w14:textId="77777777" w:rsidR="009346E7" w:rsidRPr="001D5A9F" w:rsidRDefault="005D7BD9">
            <w:pPr>
              <w:pStyle w:val="VCAAtablecondensed"/>
              <w:spacing w:before="40" w:after="0" w:line="240" w:lineRule="auto"/>
              <w:rPr>
                <w:lang w:val="en-AU"/>
              </w:rPr>
            </w:pPr>
            <w:r w:rsidRPr="001D5A9F">
              <w:rPr>
                <w:lang w:val="en-AU"/>
              </w:rPr>
              <w:t>22</w:t>
            </w:r>
          </w:p>
        </w:tc>
        <w:tc>
          <w:tcPr>
            <w:tcW w:w="907" w:type="dxa"/>
          </w:tcPr>
          <w:p w14:paraId="2C5E22C2" w14:textId="77777777" w:rsidR="009346E7" w:rsidRPr="001D5A9F" w:rsidRDefault="005D7BD9">
            <w:pPr>
              <w:pStyle w:val="VCAAtablecondensed"/>
              <w:spacing w:before="40" w:after="0" w:line="240" w:lineRule="auto"/>
              <w:rPr>
                <w:lang w:val="en-AU"/>
              </w:rPr>
            </w:pPr>
            <w:r w:rsidRPr="001D5A9F">
              <w:rPr>
                <w:lang w:val="en-AU"/>
              </w:rPr>
              <w:t>17</w:t>
            </w:r>
          </w:p>
        </w:tc>
        <w:tc>
          <w:tcPr>
            <w:tcW w:w="907" w:type="dxa"/>
          </w:tcPr>
          <w:p w14:paraId="32684904" w14:textId="77777777" w:rsidR="009346E7" w:rsidRPr="001D5A9F" w:rsidRDefault="005D7BD9">
            <w:pPr>
              <w:pStyle w:val="VCAAtablecondensed"/>
              <w:spacing w:before="40" w:after="0" w:line="240" w:lineRule="auto"/>
              <w:rPr>
                <w:lang w:val="en-AU"/>
              </w:rPr>
            </w:pPr>
            <w:r w:rsidRPr="001D5A9F">
              <w:rPr>
                <w:lang w:val="en-AU"/>
              </w:rPr>
              <w:t>9</w:t>
            </w:r>
          </w:p>
        </w:tc>
        <w:tc>
          <w:tcPr>
            <w:tcW w:w="907" w:type="dxa"/>
          </w:tcPr>
          <w:p w14:paraId="65C5DE71" w14:textId="77777777" w:rsidR="009346E7" w:rsidRPr="001D5A9F" w:rsidRDefault="005D7BD9">
            <w:pPr>
              <w:pStyle w:val="VCAAtablecondensed"/>
              <w:spacing w:before="40" w:after="0" w:line="240" w:lineRule="auto"/>
              <w:rPr>
                <w:lang w:val="en-AU"/>
              </w:rPr>
            </w:pPr>
            <w:r w:rsidRPr="001D5A9F">
              <w:rPr>
                <w:lang w:val="en-AU"/>
              </w:rPr>
              <w:t>12</w:t>
            </w:r>
          </w:p>
        </w:tc>
        <w:tc>
          <w:tcPr>
            <w:tcW w:w="1085" w:type="dxa"/>
          </w:tcPr>
          <w:p w14:paraId="72F37388" w14:textId="77777777" w:rsidR="009346E7" w:rsidRPr="001D5A9F" w:rsidRDefault="005D7BD9">
            <w:pPr>
              <w:pStyle w:val="VCAAtablecondensed"/>
              <w:spacing w:before="40" w:after="0" w:line="240" w:lineRule="auto"/>
              <w:rPr>
                <w:lang w:val="en-AU"/>
              </w:rPr>
            </w:pPr>
            <w:r w:rsidRPr="001D5A9F">
              <w:rPr>
                <w:lang w:val="en-AU"/>
              </w:rPr>
              <w:t>2.0</w:t>
            </w:r>
          </w:p>
        </w:tc>
      </w:tr>
    </w:tbl>
    <w:p w14:paraId="34FE971D" w14:textId="77777777" w:rsidR="009346E7" w:rsidRPr="001D5A9F" w:rsidRDefault="005D7BD9">
      <w:pPr>
        <w:pStyle w:val="VCAAbody"/>
        <w:rPr>
          <w:lang w:val="en-AU"/>
        </w:rPr>
      </w:pPr>
      <w:r w:rsidRPr="001D5A9F">
        <w:rPr>
          <w:lang w:val="en-AU" w:eastAsia="en-GB"/>
        </w:rPr>
        <w:t xml:space="preserve">This question required students to evaluate the recent strategy of an industry to participate in global trade. High-scoring responses clearly detailed the strategy using evidence to support their comments. In addition, these responses engaged in an evaluation rather than just describing the key features of a strategy. Responses that did not score well generally lacked contextual detail and briefly described a strategy, often not recent, to participate in global trade. </w:t>
      </w:r>
    </w:p>
    <w:p w14:paraId="25F7F2A1" w14:textId="77777777" w:rsidR="009346E7" w:rsidRPr="001D5A9F" w:rsidRDefault="005D7BD9">
      <w:pPr>
        <w:pStyle w:val="VCAAbody"/>
        <w:rPr>
          <w:lang w:val="en-AU" w:eastAsia="en-GB"/>
        </w:rPr>
      </w:pPr>
      <w:r w:rsidRPr="001D5A9F">
        <w:rPr>
          <w:lang w:val="en-AU" w:eastAsia="en-GB"/>
        </w:rPr>
        <w:t>The following is an introduction to a high-scoring response.</w:t>
      </w:r>
    </w:p>
    <w:p w14:paraId="3423C738" w14:textId="77777777" w:rsidR="009346E7" w:rsidRPr="001D5A9F" w:rsidRDefault="005D7BD9">
      <w:pPr>
        <w:pStyle w:val="VCAAbody"/>
        <w:rPr>
          <w:i/>
          <w:iCs/>
          <w:lang w:val="en-AU" w:eastAsia="en-GB"/>
        </w:rPr>
      </w:pPr>
      <w:r w:rsidRPr="001D5A9F">
        <w:rPr>
          <w:i/>
          <w:iCs/>
          <w:lang w:val="en-AU" w:eastAsia="en-GB"/>
        </w:rPr>
        <w:t>In recent years the wine industry has sought to expand its global market. They have devised a number of strategies to assist them including launching new products like organic wines. Australia is now the 6th largest exporter of wine and 60% of our wine production ends up in the export market. In the 12 months to March 2019 wine exports increased by 5% to $2.78b. Wine exports to China now account for 29% of the Chinese market. A significant increase in volume to USA was achieved in the same period. The industry has faced mixed trading conditions over the period. However, the fall of the Australian dollar and the implementation of free trade agreements with South Korea, Japan and China have benefited the industry’s export growth.</w:t>
      </w:r>
    </w:p>
    <w:sectPr w:rsidR="009346E7" w:rsidRPr="001D5A9F">
      <w:headerReference w:type="default" r:id="rId11"/>
      <w:footerReference w:type="default" r:id="rId12"/>
      <w:headerReference w:type="first" r:id="rId13"/>
      <w:footerReference w:type="first" r:id="rId14"/>
      <w:pgSz w:w="11906" w:h="16838"/>
      <w:pgMar w:top="1418" w:right="1134" w:bottom="567" w:left="1134" w:header="283" w:footer="283"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8198F" w14:textId="77777777" w:rsidR="000A1503" w:rsidRDefault="000A1503">
      <w:pPr>
        <w:spacing w:after="0" w:line="240" w:lineRule="auto"/>
      </w:pPr>
      <w:r>
        <w:separator/>
      </w:r>
    </w:p>
  </w:endnote>
  <w:endnote w:type="continuationSeparator" w:id="0">
    <w:p w14:paraId="68A1E880" w14:textId="77777777" w:rsidR="000A1503" w:rsidRDefault="000A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4522D9" w:rsidRPr="00E401DB" w14:paraId="241CE69F" w14:textId="77777777">
      <w:trPr>
        <w:trHeight w:val="476"/>
      </w:trPr>
      <w:tc>
        <w:tcPr>
          <w:tcW w:w="3212" w:type="dxa"/>
          <w:shd w:val="clear" w:color="auto" w:fill="auto"/>
        </w:tcPr>
        <w:p w14:paraId="1347DB0A" w14:textId="77777777" w:rsidR="009346E7" w:rsidRDefault="005D7BD9">
          <w:pPr>
            <w:tabs>
              <w:tab w:val="left" w:pos="142"/>
              <w:tab w:val="right" w:pos="9639"/>
            </w:tabs>
            <w:spacing w:before="120" w:after="0" w:line="240" w:lineRule="exact"/>
          </w:pPr>
          <w:r>
            <w:rPr>
              <w:rFonts w:cs="Arial"/>
              <w:color w:val="FFFFFF" w:themeColor="background1"/>
              <w:sz w:val="18"/>
              <w:szCs w:val="18"/>
            </w:rPr>
            <w:t xml:space="preserve">© </w:t>
          </w:r>
          <w:hyperlink r:id="rId1">
            <w:r>
              <w:rPr>
                <w:rStyle w:val="ListLabel14"/>
              </w:rPr>
              <w:t>VCAA</w:t>
            </w:r>
          </w:hyperlink>
        </w:p>
      </w:tc>
      <w:tc>
        <w:tcPr>
          <w:tcW w:w="3213" w:type="dxa"/>
          <w:shd w:val="clear" w:color="auto" w:fill="auto"/>
        </w:tcPr>
        <w:p w14:paraId="46AAD417" w14:textId="77777777" w:rsidR="009346E7" w:rsidRDefault="009346E7">
          <w:pPr>
            <w:tabs>
              <w:tab w:val="right" w:pos="9639"/>
            </w:tabs>
            <w:spacing w:before="120" w:after="0" w:line="240" w:lineRule="exact"/>
            <w:rPr>
              <w:rFonts w:asciiTheme="majorHAnsi" w:hAnsiTheme="majorHAnsi" w:cs="Arial"/>
              <w:color w:val="999999" w:themeColor="accent2"/>
              <w:sz w:val="18"/>
              <w:szCs w:val="18"/>
            </w:rPr>
          </w:pPr>
        </w:p>
      </w:tc>
      <w:tc>
        <w:tcPr>
          <w:tcW w:w="3213" w:type="dxa"/>
          <w:shd w:val="clear" w:color="auto" w:fill="auto"/>
        </w:tcPr>
        <w:p w14:paraId="22975ECF" w14:textId="77777777" w:rsidR="009346E7" w:rsidRPr="00E401DB" w:rsidRDefault="005D7BD9">
          <w:pPr>
            <w:tabs>
              <w:tab w:val="right" w:pos="9639"/>
            </w:tabs>
            <w:spacing w:before="120" w:after="0" w:line="240" w:lineRule="exact"/>
            <w:jc w:val="right"/>
            <w:rPr>
              <w:color w:val="999999" w:themeColor="accent2"/>
            </w:rPr>
          </w:pPr>
          <w:r w:rsidRPr="004522D9">
            <w:rPr>
              <w:rFonts w:cs="Arial"/>
              <w:color w:val="999999" w:themeColor="accent2"/>
              <w:sz w:val="18"/>
              <w:szCs w:val="18"/>
            </w:rPr>
            <w:t xml:space="preserve">Page </w:t>
          </w:r>
          <w:r w:rsidRPr="004522D9">
            <w:rPr>
              <w:rFonts w:cs="Arial"/>
              <w:color w:val="999999" w:themeColor="accent2"/>
              <w:sz w:val="18"/>
              <w:szCs w:val="18"/>
            </w:rPr>
            <w:fldChar w:fldCharType="begin"/>
          </w:r>
          <w:r w:rsidRPr="00E401DB">
            <w:rPr>
              <w:rFonts w:cs="Arial"/>
              <w:color w:val="999999" w:themeColor="accent2"/>
              <w:sz w:val="18"/>
              <w:szCs w:val="18"/>
            </w:rPr>
            <w:instrText>PAGE</w:instrText>
          </w:r>
          <w:r w:rsidRPr="00E401DB">
            <w:rPr>
              <w:rFonts w:cs="Arial"/>
              <w:color w:val="999999" w:themeColor="accent2"/>
              <w:sz w:val="18"/>
              <w:szCs w:val="18"/>
            </w:rPr>
            <w:fldChar w:fldCharType="separate"/>
          </w:r>
          <w:r w:rsidRPr="00E401DB">
            <w:rPr>
              <w:rFonts w:cs="Arial"/>
              <w:noProof/>
              <w:color w:val="999999" w:themeColor="accent2"/>
              <w:sz w:val="18"/>
              <w:szCs w:val="18"/>
            </w:rPr>
            <w:t>9</w:t>
          </w:r>
          <w:r w:rsidRPr="00E401DB">
            <w:rPr>
              <w:rFonts w:cs="Arial"/>
              <w:color w:val="999999" w:themeColor="accent2"/>
              <w:sz w:val="18"/>
              <w:szCs w:val="18"/>
            </w:rPr>
            <w:fldChar w:fldCharType="end"/>
          </w:r>
        </w:p>
      </w:tc>
    </w:tr>
  </w:tbl>
  <w:p w14:paraId="03C816D1" w14:textId="77777777" w:rsidR="009346E7" w:rsidRDefault="005D7BD9">
    <w:pPr>
      <w:pStyle w:val="Footer"/>
      <w:rPr>
        <w:sz w:val="2"/>
      </w:rPr>
    </w:pPr>
    <w:r>
      <w:rPr>
        <w:noProof/>
        <w:sz w:val="2"/>
        <w:lang w:val="en-AU" w:eastAsia="en-AU"/>
      </w:rPr>
      <w:drawing>
        <wp:anchor distT="0" distB="0" distL="114300" distR="114300" simplePos="0" relativeHeight="9" behindDoc="1" locked="0" layoutInCell="1" allowOverlap="1" wp14:anchorId="143C87D5" wp14:editId="7133B983">
          <wp:simplePos x="0" y="0"/>
          <wp:positionH relativeFrom="column">
            <wp:posOffset>-713105</wp:posOffset>
          </wp:positionH>
          <wp:positionV relativeFrom="page">
            <wp:posOffset>10142220</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9346E7" w14:paraId="73B0EDCB" w14:textId="77777777">
      <w:tc>
        <w:tcPr>
          <w:tcW w:w="2644" w:type="dxa"/>
          <w:shd w:val="clear" w:color="auto" w:fill="auto"/>
        </w:tcPr>
        <w:p w14:paraId="408ADB3F" w14:textId="77777777" w:rsidR="009346E7" w:rsidRDefault="005D7BD9">
          <w:pPr>
            <w:tabs>
              <w:tab w:val="right" w:pos="9639"/>
            </w:tabs>
            <w:spacing w:before="120" w:after="0" w:line="240" w:lineRule="exact"/>
          </w:pPr>
          <w:r>
            <w:rPr>
              <w:rFonts w:cs="Arial"/>
              <w:color w:val="FFFFFF" w:themeColor="background1"/>
              <w:sz w:val="18"/>
              <w:szCs w:val="18"/>
            </w:rPr>
            <w:t xml:space="preserve">© </w:t>
          </w:r>
          <w:hyperlink r:id="rId1">
            <w:r>
              <w:rPr>
                <w:rStyle w:val="ListLabel14"/>
              </w:rPr>
              <w:t>VCAA</w:t>
            </w:r>
          </w:hyperlink>
        </w:p>
      </w:tc>
      <w:tc>
        <w:tcPr>
          <w:tcW w:w="3208" w:type="dxa"/>
          <w:shd w:val="clear" w:color="auto" w:fill="auto"/>
        </w:tcPr>
        <w:p w14:paraId="2A09E784" w14:textId="77777777" w:rsidR="009346E7" w:rsidRDefault="009346E7">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59036E72" w14:textId="77777777" w:rsidR="009346E7" w:rsidRDefault="009346E7">
          <w:pPr>
            <w:tabs>
              <w:tab w:val="right" w:pos="9639"/>
            </w:tabs>
            <w:spacing w:before="120" w:after="0" w:line="240" w:lineRule="exact"/>
            <w:jc w:val="right"/>
            <w:rPr>
              <w:rFonts w:asciiTheme="majorHAnsi" w:hAnsiTheme="majorHAnsi" w:cs="Arial"/>
              <w:color w:val="999999" w:themeColor="accent2"/>
              <w:sz w:val="18"/>
              <w:szCs w:val="18"/>
            </w:rPr>
          </w:pPr>
        </w:p>
      </w:tc>
    </w:tr>
  </w:tbl>
  <w:p w14:paraId="659F718A" w14:textId="77777777" w:rsidR="009346E7" w:rsidRDefault="005D7BD9">
    <w:pPr>
      <w:pStyle w:val="Footer"/>
      <w:rPr>
        <w:sz w:val="2"/>
      </w:rPr>
    </w:pPr>
    <w:r>
      <w:rPr>
        <w:noProof/>
        <w:sz w:val="2"/>
        <w:lang w:val="en-AU" w:eastAsia="en-AU"/>
      </w:rPr>
      <w:drawing>
        <wp:anchor distT="0" distB="0" distL="114300" distR="114300" simplePos="0" relativeHeight="11" behindDoc="1" locked="0" layoutInCell="1" allowOverlap="1" wp14:anchorId="5DB3FF20" wp14:editId="5D4F5580">
          <wp:simplePos x="0" y="0"/>
          <wp:positionH relativeFrom="page">
            <wp:align>left</wp:align>
          </wp:positionH>
          <wp:positionV relativeFrom="paragraph">
            <wp:align>top</wp:align>
          </wp:positionV>
          <wp:extent cx="7560310" cy="53784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D0768" w14:textId="77777777" w:rsidR="000A1503" w:rsidRDefault="000A1503">
      <w:pPr>
        <w:spacing w:after="0" w:line="240" w:lineRule="auto"/>
      </w:pPr>
      <w:r>
        <w:separator/>
      </w:r>
    </w:p>
  </w:footnote>
  <w:footnote w:type="continuationSeparator" w:id="0">
    <w:p w14:paraId="7DCDCB59" w14:textId="77777777" w:rsidR="000A1503" w:rsidRDefault="000A1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302D0" w14:textId="77777777" w:rsidR="009346E7" w:rsidRDefault="005D7BD9">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F27A" w14:textId="77777777" w:rsidR="009346E7" w:rsidRDefault="005D7BD9">
    <w:pPr>
      <w:spacing w:after="0"/>
      <w:ind w:right="-142"/>
      <w:jc w:val="right"/>
    </w:pPr>
    <w:r>
      <w:rPr>
        <w:noProof/>
        <w:lang w:val="en-AU" w:eastAsia="en-AU"/>
      </w:rPr>
      <w:drawing>
        <wp:anchor distT="0" distB="0" distL="114300" distR="118110" simplePos="0" relativeHeight="10" behindDoc="1" locked="0" layoutInCell="1" allowOverlap="1" wp14:anchorId="6860CD33" wp14:editId="64AD0C0B">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936BD8"/>
    <w:multiLevelType w:val="multilevel"/>
    <w:tmpl w:val="379E0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B5D6AB0"/>
    <w:multiLevelType w:val="multilevel"/>
    <w:tmpl w:val="651C3866"/>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E7"/>
    <w:rsid w:val="00012C1A"/>
    <w:rsid w:val="000A1503"/>
    <w:rsid w:val="001D5A9F"/>
    <w:rsid w:val="0024333B"/>
    <w:rsid w:val="00284C52"/>
    <w:rsid w:val="004522D9"/>
    <w:rsid w:val="005D7BD9"/>
    <w:rsid w:val="008C5F45"/>
    <w:rsid w:val="009346E7"/>
    <w:rsid w:val="00E401D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4648"/>
  <w15:docId w15:val="{4430519C-A39E-44E4-8B9A-04290077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05662"/>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heme="majorHAnsi" w:hAnsiTheme="majorHAnsi"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rPr>
      <w:rFonts w:cstheme="minorBidi"/>
    </w:rPr>
  </w:style>
  <w:style w:type="paragraph" w:styleId="Footer">
    <w:name w:val="footer"/>
    <w:basedOn w:val="Normal"/>
    <w:link w:val="FooterChar"/>
    <w:uiPriority w:val="99"/>
    <w:semiHidden/>
    <w:rsid w:val="00304EA1"/>
    <w:pPr>
      <w:tabs>
        <w:tab w:val="center" w:pos="4513"/>
        <w:tab w:val="right" w:pos="9026"/>
      </w:tabs>
      <w:spacing w:after="0" w:line="240" w:lineRule="auto"/>
    </w:pPr>
    <w:rPr>
      <w:rFonts w:cstheme="minorBidi"/>
    </w:r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autoRedefine/>
    <w:qFormat/>
    <w:rsid w:val="005D7BD9"/>
    <w:pPr>
      <w:keepNext/>
      <w:keepLines/>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sz w:val="20"/>
    </w:r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cstheme="minorBidi"/>
      <w:i/>
      <w:color w:val="A6A6A6" w:themeColor="background1" w:themeShade="A6"/>
      <w:sz w:val="20"/>
      <w:szCs w:val="20"/>
      <w:lang w:val="en-AU"/>
    </w:rPr>
  </w:style>
  <w:style w:type="paragraph" w:styleId="CommentText">
    <w:name w:val="annotation text"/>
    <w:basedOn w:val="Normal"/>
    <w:link w:val="CommentTextChar"/>
    <w:uiPriority w:val="99"/>
    <w:semiHidden/>
    <w:unhideWhenUsed/>
    <w:qFormat/>
    <w:rsid w:val="009D0E9E"/>
    <w:pPr>
      <w:spacing w:line="240" w:lineRule="auto"/>
    </w:pPr>
    <w:rPr>
      <w:rFonts w:cstheme="minorBidi"/>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customStyle="1" w:styleId="Default">
    <w:name w:val="Default"/>
    <w:qFormat/>
    <w:rsid w:val="00D7684F"/>
    <w:rPr>
      <w:rFonts w:ascii="Arial" w:eastAsia="Arial" w:hAnsi="Arial" w:cs="Arial"/>
      <w:color w:val="000000"/>
      <w:sz w:val="24"/>
      <w:szCs w:val="24"/>
      <w:lang w:val="en-GB"/>
    </w:rPr>
  </w:style>
  <w:style w:type="paragraph" w:customStyle="1" w:styleId="VCAAstatsnumbers">
    <w:name w:val="VCAA stats numbers"/>
    <w:basedOn w:val="Normal"/>
    <w:qFormat/>
    <w:rsid w:val="00305662"/>
    <w:pPr>
      <w:keepNext/>
      <w:spacing w:after="0" w:line="240" w:lineRule="auto"/>
      <w:jc w:val="center"/>
    </w:pPr>
    <w:rPr>
      <w:rFonts w:eastAsia="Times New Roman"/>
      <w:szCs w:val="24"/>
      <w:lang w:val="en-AU" w:eastAsia="zh-CN"/>
    </w:rPr>
  </w:style>
  <w:style w:type="paragraph" w:customStyle="1" w:styleId="Statshead">
    <w:name w:val="*Stats head"/>
    <w:basedOn w:val="Normal"/>
    <w:qFormat/>
    <w:rsid w:val="00305662"/>
    <w:pPr>
      <w:keepNext/>
      <w:spacing w:after="0" w:line="240" w:lineRule="auto"/>
      <w:jc w:val="center"/>
    </w:pPr>
    <w:rPr>
      <w:rFonts w:ascii="Times New Roman" w:eastAsia="Times New Roman" w:hAnsi="Times New Roman"/>
      <w:b/>
      <w:sz w:val="20"/>
      <w:szCs w:val="24"/>
      <w:lang w:val="en-AU"/>
    </w:rPr>
  </w:style>
  <w:style w:type="paragraph" w:customStyle="1" w:styleId="statsnumbers">
    <w:name w:val="*stats numbers"/>
    <w:basedOn w:val="Statshead"/>
    <w:qFormat/>
    <w:rsid w:val="00305662"/>
    <w:pPr>
      <w:keepNext w:val="0"/>
    </w:pPr>
    <w:rPr>
      <w:rFonts w:eastAsia="Arial Unicode MS"/>
      <w:b w:val="0"/>
      <w:szCs w:val="20"/>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9E352EBD-5951-4A42-9E70-06C664D937AD}">
  <ds:schemaRefs>
    <ds:schemaRef ds:uri="http://schemas.openxmlformats.org/officeDocument/2006/bibliography"/>
  </ds:schemaRefs>
</ds:datastoreItem>
</file>

<file path=customXml/itemProps3.xml><?xml version="1.0" encoding="utf-8"?>
<ds:datastoreItem xmlns:ds="http://schemas.openxmlformats.org/officeDocument/2006/customXml" ds:itemID="{D567DEB7-AE61-4298-95F1-0134A51A5F83}"/>
</file>

<file path=customXml/itemProps4.xml><?xml version="1.0" encoding="utf-8"?>
<ds:datastoreItem xmlns:ds="http://schemas.openxmlformats.org/officeDocument/2006/customXml" ds:itemID="{EBA848B5-61E6-45CE-88A6-73FD729D8E9B}">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Industry and Enterprise examination report</dc:title>
  <dc:subject/>
  <dc:creator>vcaa@education.vic.gov.au</dc:creator>
  <cp:keywords>VCE; Victorian Certificate of Education; 2020; Industry and Enterprise; examination report; VCAA; Victorian Curriculum and Assessment Authority</cp:keywords>
  <dc:description/>
  <cp:lastModifiedBy>Samantha Anderson 2</cp:lastModifiedBy>
  <cp:revision>3</cp:revision>
  <cp:lastPrinted>2015-05-15T02:36:00Z</cp:lastPrinted>
  <dcterms:created xsi:type="dcterms:W3CDTF">2021-04-29T01:29:00Z</dcterms:created>
  <dcterms:modified xsi:type="dcterms:W3CDTF">2021-04-29T01:30:00Z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