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5A9A9BE" w:rsidR="00F4525C" w:rsidRDefault="00024018" w:rsidP="009B61E5">
      <w:pPr>
        <w:pStyle w:val="VCAADocumenttitle"/>
      </w:pPr>
      <w:r>
        <w:t>202</w:t>
      </w:r>
      <w:r w:rsidR="00DB4697">
        <w:t>2</w:t>
      </w:r>
      <w:r>
        <w:t xml:space="preserve"> </w:t>
      </w:r>
      <w:r w:rsidR="0077480F">
        <w:t xml:space="preserve">VCE </w:t>
      </w:r>
      <w:r w:rsidR="00634861" w:rsidRPr="00850E1E">
        <w:t>Industry and Enterprise</w:t>
      </w:r>
      <w:r>
        <w:t xml:space="preserve"> </w:t>
      </w:r>
      <w:r w:rsidR="00850E1E">
        <w:t>external assessment</w:t>
      </w:r>
      <w:r>
        <w:t xml:space="preserve"> report</w:t>
      </w:r>
    </w:p>
    <w:p w14:paraId="579DCF94" w14:textId="52E3724B" w:rsidR="0064404E" w:rsidRDefault="00024018" w:rsidP="00C35203">
      <w:pPr>
        <w:pStyle w:val="VCAAHeading1"/>
      </w:pPr>
      <w:bookmarkStart w:id="0" w:name="TemplateOverview"/>
      <w:bookmarkEnd w:id="0"/>
      <w:r>
        <w:t>General comments</w:t>
      </w:r>
    </w:p>
    <w:p w14:paraId="09571063" w14:textId="0AA5B243" w:rsidR="00C86685" w:rsidRDefault="005A54EA" w:rsidP="00850E1E">
      <w:pPr>
        <w:pStyle w:val="VCAAbody"/>
      </w:pPr>
      <w:r>
        <w:t>S</w:t>
      </w:r>
      <w:r w:rsidRPr="005A54EA">
        <w:t>t</w:t>
      </w:r>
      <w:r>
        <w:t xml:space="preserve">udents generally </w:t>
      </w:r>
      <w:r w:rsidR="00FB34EE">
        <w:t>scored highly</w:t>
      </w:r>
      <w:r>
        <w:t xml:space="preserve"> </w:t>
      </w:r>
      <w:r w:rsidR="00C86685">
        <w:t>i</w:t>
      </w:r>
      <w:r>
        <w:t xml:space="preserve">n the 2022 </w:t>
      </w:r>
      <w:r w:rsidR="00DB4F2D">
        <w:t xml:space="preserve">VCE </w:t>
      </w:r>
      <w:r w:rsidR="00C86685">
        <w:t xml:space="preserve">Industry and Enterprise </w:t>
      </w:r>
      <w:r>
        <w:t>examination</w:t>
      </w:r>
      <w:r w:rsidR="005B3540">
        <w:t>,</w:t>
      </w:r>
      <w:r>
        <w:t xml:space="preserve"> </w:t>
      </w:r>
      <w:r w:rsidRPr="005A54EA">
        <w:t xml:space="preserve">with </w:t>
      </w:r>
      <w:r>
        <w:t>the majority</w:t>
      </w:r>
      <w:r w:rsidRPr="005A54EA">
        <w:t xml:space="preserve"> attempting all questions. Students demonstrated a good understanding of </w:t>
      </w:r>
      <w:r>
        <w:t xml:space="preserve">many of the </w:t>
      </w:r>
      <w:r w:rsidRPr="005A54EA">
        <w:t>key knowledge</w:t>
      </w:r>
      <w:r w:rsidR="00A63EB8">
        <w:t xml:space="preserve"> elaborations</w:t>
      </w:r>
      <w:r w:rsidRPr="005A54EA">
        <w:t>, includ</w:t>
      </w:r>
      <w:r w:rsidR="00DA3A88">
        <w:t xml:space="preserve">ing </w:t>
      </w:r>
      <w:r w:rsidR="00A63EB8">
        <w:t>work-related skills, training, innovation and flexible work arrangements.</w:t>
      </w:r>
      <w:r w:rsidR="003A1ADD">
        <w:t xml:space="preserve"> </w:t>
      </w:r>
    </w:p>
    <w:p w14:paraId="0AD32830" w14:textId="56913B17" w:rsidR="000745C3" w:rsidRDefault="005B3540" w:rsidP="00A86C49">
      <w:pPr>
        <w:pStyle w:val="VCAAbody"/>
      </w:pPr>
      <w:r>
        <w:t>Responses that did not score well</w:t>
      </w:r>
      <w:r w:rsidR="003A1ADD">
        <w:t xml:space="preserve"> </w:t>
      </w:r>
      <w:r w:rsidR="009C21DB">
        <w:t xml:space="preserve">were not strong in their </w:t>
      </w:r>
      <w:r w:rsidR="005A54EA">
        <w:t>application of knowledge to</w:t>
      </w:r>
      <w:r w:rsidR="005A54EA" w:rsidRPr="005A54EA">
        <w:t xml:space="preserve"> scenarios provided in the examination. </w:t>
      </w:r>
      <w:r w:rsidR="00C86685">
        <w:t>M</w:t>
      </w:r>
      <w:r w:rsidR="003A1ADD">
        <w:t xml:space="preserve">any students struggled to </w:t>
      </w:r>
      <w:r w:rsidR="009C21DB">
        <w:t xml:space="preserve">comprehend and </w:t>
      </w:r>
      <w:r w:rsidR="003A1ADD">
        <w:t>respond</w:t>
      </w:r>
      <w:r w:rsidR="009C21DB">
        <w:t xml:space="preserve"> accurately</w:t>
      </w:r>
      <w:r w:rsidR="003A1ADD">
        <w:t xml:space="preserve"> to the </w:t>
      </w:r>
      <w:r w:rsidR="009C21DB">
        <w:t>specific requirements of the task word within questions, resulting in responses that did not address the specific question being asked</w:t>
      </w:r>
      <w:r w:rsidR="003A1ADD">
        <w:t>.</w:t>
      </w:r>
      <w:r w:rsidR="000745C3">
        <w:t xml:space="preserve"> </w:t>
      </w:r>
      <w:r w:rsidR="003A1ADD">
        <w:t>S</w:t>
      </w:r>
      <w:r w:rsidR="003A1ADD" w:rsidRPr="00C02E60">
        <w:t>tudents need to b</w:t>
      </w:r>
      <w:r w:rsidR="003A1ADD">
        <w:t xml:space="preserve">e </w:t>
      </w:r>
      <w:r w:rsidR="003A1ADD" w:rsidRPr="00C02E60">
        <w:t>familiar</w:t>
      </w:r>
      <w:r w:rsidR="003A1ADD">
        <w:t xml:space="preserve"> with the requirements of </w:t>
      </w:r>
      <w:r w:rsidR="00B86B35">
        <w:t>higher-order</w:t>
      </w:r>
      <w:r w:rsidR="003A1ADD">
        <w:t xml:space="preserve"> terms </w:t>
      </w:r>
      <w:r w:rsidR="000745C3">
        <w:t xml:space="preserve">such as </w:t>
      </w:r>
      <w:r w:rsidR="003A1ADD">
        <w:t xml:space="preserve">compare, distinguish, discuss and evaluate. </w:t>
      </w:r>
      <w:r w:rsidR="00313C7F" w:rsidRPr="00C02E60">
        <w:t xml:space="preserve">The limit for each is specified in the </w:t>
      </w:r>
      <w:r w:rsidR="000745C3">
        <w:t>s</w:t>
      </w:r>
      <w:r w:rsidR="00313C7F">
        <w:t xml:space="preserve">tudy </w:t>
      </w:r>
      <w:r w:rsidR="000745C3">
        <w:t>d</w:t>
      </w:r>
      <w:r w:rsidR="00313C7F">
        <w:t xml:space="preserve">esign. </w:t>
      </w:r>
      <w:r w:rsidR="00EB3168">
        <w:t>I</w:t>
      </w:r>
      <w:r w:rsidR="00D72AF6">
        <w:t>t is important that as part of their exam</w:t>
      </w:r>
      <w:r w:rsidR="00B86B35">
        <w:t>ination</w:t>
      </w:r>
      <w:r w:rsidR="00D72AF6">
        <w:t xml:space="preserve"> preparation students are given opportunities to practice writing responses to questions that use different command terms.</w:t>
      </w:r>
      <w:r w:rsidR="001A0917">
        <w:t xml:space="preserve"> Students and </w:t>
      </w:r>
      <w:r w:rsidR="00B86B35">
        <w:t>teachers</w:t>
      </w:r>
      <w:r w:rsidR="001A0917">
        <w:t xml:space="preserve"> can access the </w:t>
      </w:r>
      <w:hyperlink r:id="rId8" w:history="1">
        <w:r w:rsidR="00FF5E92" w:rsidRPr="00FF5E92">
          <w:rPr>
            <w:rStyle w:val="Hyperlink"/>
          </w:rPr>
          <w:t xml:space="preserve">list of </w:t>
        </w:r>
        <w:r w:rsidR="001A0917" w:rsidRPr="00FF5E92">
          <w:rPr>
            <w:rStyle w:val="Hyperlink"/>
          </w:rPr>
          <w:t>command terms</w:t>
        </w:r>
      </w:hyperlink>
      <w:r w:rsidR="001A0917">
        <w:t xml:space="preserve"> on the VCAA website</w:t>
      </w:r>
      <w:r w:rsidR="00FF5E92">
        <w:t>.</w:t>
      </w:r>
    </w:p>
    <w:p w14:paraId="439E3EE7" w14:textId="18854DCB" w:rsidR="009173FE" w:rsidRPr="00313C7F" w:rsidRDefault="00901B3C" w:rsidP="000745C3">
      <w:pPr>
        <w:pStyle w:val="VCAAbody"/>
      </w:pPr>
      <w:r>
        <w:t>There</w:t>
      </w:r>
      <w:r w:rsidR="009173FE" w:rsidRPr="0077480F">
        <w:t xml:space="preserve"> is a need to focus on the interrelationship/connections between different elements</w:t>
      </w:r>
      <w:r w:rsidR="009173FE" w:rsidRPr="00313C7F">
        <w:t xml:space="preserve"> </w:t>
      </w:r>
      <w:r w:rsidR="009173FE" w:rsidRPr="0077480F">
        <w:t>of the study, for example between work-related skills and an enterprise culture, or work</w:t>
      </w:r>
      <w:r w:rsidR="00850E1E" w:rsidRPr="0077480F">
        <w:t>-</w:t>
      </w:r>
      <w:r w:rsidR="009173FE" w:rsidRPr="0077480F">
        <w:t>related skills and the development of innovation.</w:t>
      </w:r>
    </w:p>
    <w:p w14:paraId="29027E3E" w14:textId="0138D316" w:rsidR="00B62480" w:rsidRDefault="00024018" w:rsidP="00350651">
      <w:pPr>
        <w:pStyle w:val="VCAAHeading1"/>
      </w:pPr>
      <w:r>
        <w:t>Specific information</w:t>
      </w:r>
    </w:p>
    <w:p w14:paraId="367BF367" w14:textId="77777777" w:rsidR="000745C3" w:rsidRDefault="000745C3" w:rsidP="000745C3">
      <w:pPr>
        <w:pStyle w:val="VCAAbody"/>
        <w:rPr>
          <w:lang w:val="en-AU"/>
        </w:rPr>
      </w:pPr>
      <w:r w:rsidRPr="00B64D61">
        <w:rPr>
          <w:lang w:val="en-AU"/>
        </w:rPr>
        <w:t>Note: Student responses reproduced in this report have not been corrected for grammar, spelling or factual information.</w:t>
      </w:r>
    </w:p>
    <w:p w14:paraId="4C357DF9" w14:textId="77777777" w:rsidR="000745C3" w:rsidRDefault="000745C3" w:rsidP="000745C3">
      <w:pPr>
        <w:pStyle w:val="VCAAbody"/>
        <w:rPr>
          <w:lang w:val="en-AU"/>
        </w:rPr>
      </w:pPr>
      <w:r>
        <w:rPr>
          <w:lang w:val="en-AU"/>
        </w:rPr>
        <w:t>This report provides sample answers or an indication of what answers may have included. Unless otherwise stated, these are not intended to be exemplary or complete responses.</w:t>
      </w:r>
    </w:p>
    <w:p w14:paraId="3B2EA534" w14:textId="77777777" w:rsidR="000745C3" w:rsidRDefault="000745C3" w:rsidP="000745C3">
      <w:pPr>
        <w:pStyle w:val="VCAAbody"/>
      </w:pPr>
      <w:r>
        <w:t>The statistics in this report may be subject to rounding resulting in a total more or less than 100 per cent.</w:t>
      </w:r>
    </w:p>
    <w:p w14:paraId="4D3F8AD3" w14:textId="61606EF4" w:rsidR="00225AA4" w:rsidRDefault="00225AA4" w:rsidP="0077480F">
      <w:pPr>
        <w:pStyle w:val="VCAAHeading2"/>
        <w:rPr>
          <w:lang w:val="en-AU"/>
        </w:rPr>
      </w:pPr>
      <w:r>
        <w:rPr>
          <w:lang w:val="en-AU"/>
        </w:rPr>
        <w:t>Question 1a</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0745C3" w:rsidRPr="00D93DDA" w14:paraId="1694F7A5"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45E7DF87" w14:textId="77777777" w:rsidR="000745C3" w:rsidRPr="00D93DDA" w:rsidRDefault="000745C3" w:rsidP="00374A1A">
            <w:pPr>
              <w:pStyle w:val="VCAAtablecondensed"/>
            </w:pPr>
            <w:r w:rsidRPr="00D93DDA">
              <w:t>Mark</w:t>
            </w:r>
          </w:p>
        </w:tc>
        <w:tc>
          <w:tcPr>
            <w:tcW w:w="576" w:type="dxa"/>
          </w:tcPr>
          <w:p w14:paraId="6B7709B8" w14:textId="77777777" w:rsidR="000745C3" w:rsidRPr="00D93DDA" w:rsidRDefault="000745C3" w:rsidP="00374A1A">
            <w:pPr>
              <w:pStyle w:val="VCAAtablecondensed"/>
            </w:pPr>
            <w:r w:rsidRPr="00D93DDA">
              <w:t>0</w:t>
            </w:r>
          </w:p>
        </w:tc>
        <w:tc>
          <w:tcPr>
            <w:tcW w:w="576" w:type="dxa"/>
          </w:tcPr>
          <w:p w14:paraId="50BCC337" w14:textId="77777777" w:rsidR="000745C3" w:rsidRPr="00D93DDA" w:rsidRDefault="000745C3" w:rsidP="00374A1A">
            <w:pPr>
              <w:pStyle w:val="VCAAtablecondensed"/>
            </w:pPr>
            <w:r w:rsidRPr="00D93DDA">
              <w:t>1</w:t>
            </w:r>
          </w:p>
        </w:tc>
        <w:tc>
          <w:tcPr>
            <w:tcW w:w="576" w:type="dxa"/>
          </w:tcPr>
          <w:p w14:paraId="7499FA0E" w14:textId="77777777" w:rsidR="000745C3" w:rsidRPr="00D93DDA" w:rsidRDefault="000745C3" w:rsidP="00374A1A">
            <w:pPr>
              <w:pStyle w:val="VCAAtablecondensed"/>
            </w:pPr>
            <w:r w:rsidRPr="00D93DDA">
              <w:t>2</w:t>
            </w:r>
          </w:p>
        </w:tc>
        <w:tc>
          <w:tcPr>
            <w:tcW w:w="576" w:type="dxa"/>
          </w:tcPr>
          <w:p w14:paraId="521AEC90" w14:textId="77777777" w:rsidR="000745C3" w:rsidRPr="00D93DDA" w:rsidRDefault="000745C3" w:rsidP="00374A1A">
            <w:pPr>
              <w:pStyle w:val="VCAAtablecondensed"/>
            </w:pPr>
            <w:r w:rsidRPr="00D93DDA">
              <w:t>3</w:t>
            </w:r>
          </w:p>
        </w:tc>
        <w:tc>
          <w:tcPr>
            <w:tcW w:w="576" w:type="dxa"/>
          </w:tcPr>
          <w:p w14:paraId="6DF2255B" w14:textId="77777777" w:rsidR="000745C3" w:rsidRPr="00D93DDA" w:rsidRDefault="000745C3" w:rsidP="00374A1A">
            <w:pPr>
              <w:pStyle w:val="VCAAtablecondensed"/>
            </w:pPr>
            <w:r w:rsidRPr="00D93DDA">
              <w:t>4</w:t>
            </w:r>
          </w:p>
        </w:tc>
        <w:tc>
          <w:tcPr>
            <w:tcW w:w="864" w:type="dxa"/>
          </w:tcPr>
          <w:p w14:paraId="7D8FF41D" w14:textId="77777777" w:rsidR="000745C3" w:rsidRPr="00D93DDA" w:rsidRDefault="000745C3" w:rsidP="00374A1A">
            <w:pPr>
              <w:pStyle w:val="VCAAtablecondensed"/>
            </w:pPr>
            <w:r w:rsidRPr="00D93DDA">
              <w:t>Averag</w:t>
            </w:r>
            <w:r>
              <w:t>e</w:t>
            </w:r>
          </w:p>
        </w:tc>
      </w:tr>
      <w:tr w:rsidR="000745C3" w:rsidRPr="00D93DDA" w14:paraId="6927C1A9" w14:textId="77777777" w:rsidTr="00374A1A">
        <w:tc>
          <w:tcPr>
            <w:tcW w:w="599" w:type="dxa"/>
          </w:tcPr>
          <w:p w14:paraId="6BED3933" w14:textId="77777777" w:rsidR="000745C3" w:rsidRPr="00D93DDA" w:rsidRDefault="000745C3" w:rsidP="00374A1A">
            <w:pPr>
              <w:pStyle w:val="VCAAtablecondensed"/>
            </w:pPr>
            <w:r w:rsidRPr="00D93DDA">
              <w:t>%</w:t>
            </w:r>
          </w:p>
        </w:tc>
        <w:tc>
          <w:tcPr>
            <w:tcW w:w="576" w:type="dxa"/>
          </w:tcPr>
          <w:p w14:paraId="06B84594" w14:textId="60BFC76C" w:rsidR="000745C3" w:rsidRPr="00D93DDA" w:rsidRDefault="00096650" w:rsidP="00374A1A">
            <w:pPr>
              <w:pStyle w:val="VCAAtablecondensed"/>
            </w:pPr>
            <w:r>
              <w:t>5</w:t>
            </w:r>
          </w:p>
        </w:tc>
        <w:tc>
          <w:tcPr>
            <w:tcW w:w="576" w:type="dxa"/>
          </w:tcPr>
          <w:p w14:paraId="6651EF8B" w14:textId="38525426" w:rsidR="000745C3" w:rsidRPr="00D93DDA" w:rsidRDefault="00096650" w:rsidP="00374A1A">
            <w:pPr>
              <w:pStyle w:val="VCAAtablecondensed"/>
            </w:pPr>
            <w:r>
              <w:t>3</w:t>
            </w:r>
          </w:p>
        </w:tc>
        <w:tc>
          <w:tcPr>
            <w:tcW w:w="576" w:type="dxa"/>
          </w:tcPr>
          <w:p w14:paraId="705F8AD9" w14:textId="5DFE00AE" w:rsidR="000745C3" w:rsidRPr="00D93DDA" w:rsidRDefault="00096650" w:rsidP="00374A1A">
            <w:pPr>
              <w:pStyle w:val="VCAAtablecondensed"/>
            </w:pPr>
            <w:r>
              <w:t>38</w:t>
            </w:r>
          </w:p>
        </w:tc>
        <w:tc>
          <w:tcPr>
            <w:tcW w:w="576" w:type="dxa"/>
          </w:tcPr>
          <w:p w14:paraId="1C5EA17E" w14:textId="15DF6E95" w:rsidR="000745C3" w:rsidRPr="00D93DDA" w:rsidRDefault="00096650" w:rsidP="00374A1A">
            <w:pPr>
              <w:pStyle w:val="VCAAtablecondensed"/>
            </w:pPr>
            <w:r>
              <w:t>38</w:t>
            </w:r>
          </w:p>
        </w:tc>
        <w:tc>
          <w:tcPr>
            <w:tcW w:w="576" w:type="dxa"/>
          </w:tcPr>
          <w:p w14:paraId="75661F95" w14:textId="5D206E41" w:rsidR="000745C3" w:rsidRPr="00D93DDA" w:rsidRDefault="00096650" w:rsidP="00374A1A">
            <w:pPr>
              <w:pStyle w:val="VCAAtablecondensed"/>
            </w:pPr>
            <w:r>
              <w:t>17</w:t>
            </w:r>
          </w:p>
        </w:tc>
        <w:tc>
          <w:tcPr>
            <w:tcW w:w="864" w:type="dxa"/>
          </w:tcPr>
          <w:p w14:paraId="69D69BE6" w14:textId="1A29766E" w:rsidR="000745C3" w:rsidRPr="00D93DDA" w:rsidRDefault="00096650" w:rsidP="00374A1A">
            <w:pPr>
              <w:pStyle w:val="VCAAtablecondensed"/>
            </w:pPr>
            <w:r>
              <w:t>2.6</w:t>
            </w:r>
          </w:p>
        </w:tc>
      </w:tr>
    </w:tbl>
    <w:p w14:paraId="1968C529" w14:textId="6A04A75E" w:rsidR="00225AA4" w:rsidRDefault="00E353F0" w:rsidP="00825E62">
      <w:pPr>
        <w:pStyle w:val="VCAAbody"/>
      </w:pPr>
      <w:r>
        <w:rPr>
          <w:lang w:val="en-AU"/>
        </w:rPr>
        <w:t xml:space="preserve">Students </w:t>
      </w:r>
      <w:r w:rsidR="00901B3C">
        <w:rPr>
          <w:lang w:val="en-AU"/>
        </w:rPr>
        <w:t xml:space="preserve">generally </w:t>
      </w:r>
      <w:r>
        <w:rPr>
          <w:lang w:val="en-AU"/>
        </w:rPr>
        <w:t>handled this</w:t>
      </w:r>
      <w:r w:rsidR="00A63EB8">
        <w:rPr>
          <w:lang w:val="en-AU"/>
        </w:rPr>
        <w:t xml:space="preserve"> question</w:t>
      </w:r>
      <w:r>
        <w:rPr>
          <w:lang w:val="en-AU"/>
        </w:rPr>
        <w:t xml:space="preserve"> well. Most</w:t>
      </w:r>
      <w:r w:rsidR="00825E62">
        <w:rPr>
          <w:lang w:val="en-AU"/>
        </w:rPr>
        <w:t xml:space="preserve"> describe</w:t>
      </w:r>
      <w:r>
        <w:rPr>
          <w:lang w:val="en-AU"/>
        </w:rPr>
        <w:t>d</w:t>
      </w:r>
      <w:r w:rsidR="00825E62">
        <w:rPr>
          <w:lang w:val="en-AU"/>
        </w:rPr>
        <w:t xml:space="preserve"> the key features of </w:t>
      </w:r>
      <w:r w:rsidR="00825E62" w:rsidRPr="0077480F">
        <w:t xml:space="preserve">two </w:t>
      </w:r>
      <w:r w:rsidR="00825E62">
        <w:rPr>
          <w:lang w:val="en-AU"/>
        </w:rPr>
        <w:t>work-related skills they developed during their structured workplace learning and then detail</w:t>
      </w:r>
      <w:r>
        <w:rPr>
          <w:lang w:val="en-AU"/>
        </w:rPr>
        <w:t>ed</w:t>
      </w:r>
      <w:r w:rsidR="00825E62">
        <w:rPr>
          <w:lang w:val="en-AU"/>
        </w:rPr>
        <w:t xml:space="preserve"> how they </w:t>
      </w:r>
      <w:r w:rsidR="00901B3C">
        <w:rPr>
          <w:lang w:val="en-AU"/>
        </w:rPr>
        <w:t xml:space="preserve">applied </w:t>
      </w:r>
      <w:r w:rsidR="00825E62" w:rsidRPr="0077480F">
        <w:t>on</w:t>
      </w:r>
      <w:r w:rsidR="00E54F6C" w:rsidRPr="0077480F">
        <w:t>e</w:t>
      </w:r>
      <w:r w:rsidR="00825E62">
        <w:rPr>
          <w:lang w:val="en-AU"/>
        </w:rPr>
        <w:t xml:space="preserve"> of these skills. A common error made by students was to simply name two work-related skills without describing them. </w:t>
      </w:r>
      <w:r w:rsidR="00825E62">
        <w:rPr>
          <w:lang w:val="en-AU"/>
        </w:rPr>
        <w:lastRenderedPageBreak/>
        <w:t xml:space="preserve">Some students detailed how they used </w:t>
      </w:r>
      <w:r w:rsidR="00E54F6C">
        <w:rPr>
          <w:lang w:val="en-AU"/>
        </w:rPr>
        <w:t>both</w:t>
      </w:r>
      <w:r w:rsidR="00825E62">
        <w:rPr>
          <w:lang w:val="en-AU"/>
        </w:rPr>
        <w:t xml:space="preserve"> skills. Students are reminded that in questions where </w:t>
      </w:r>
      <w:r w:rsidR="00CF396B">
        <w:rPr>
          <w:lang w:val="en-AU"/>
        </w:rPr>
        <w:t>one example</w:t>
      </w:r>
      <w:r w:rsidR="00825E62">
        <w:rPr>
          <w:lang w:val="en-AU"/>
        </w:rPr>
        <w:t xml:space="preserve"> is specified</w:t>
      </w:r>
      <w:r w:rsidR="00CF396B">
        <w:rPr>
          <w:lang w:val="en-AU"/>
        </w:rPr>
        <w:t>,</w:t>
      </w:r>
      <w:r w:rsidR="00825E62">
        <w:rPr>
          <w:lang w:val="en-AU"/>
        </w:rPr>
        <w:t xml:space="preserve"> </w:t>
      </w:r>
      <w:r w:rsidR="00901B3C">
        <w:rPr>
          <w:lang w:val="en-AU"/>
        </w:rPr>
        <w:t xml:space="preserve">that </w:t>
      </w:r>
      <w:r w:rsidR="00825E62">
        <w:rPr>
          <w:lang w:val="en-AU"/>
        </w:rPr>
        <w:t>only the first response will be read and marked.</w:t>
      </w:r>
    </w:p>
    <w:p w14:paraId="20C0A316" w14:textId="3F3C99F6" w:rsidR="00225AA4" w:rsidRDefault="00FB4A6E" w:rsidP="00B5443D">
      <w:pPr>
        <w:pStyle w:val="VCAAbody"/>
      </w:pPr>
      <w:r>
        <w:t xml:space="preserve">The following is an example of a </w:t>
      </w:r>
      <w:r w:rsidR="008C127B">
        <w:t>possible</w:t>
      </w:r>
      <w:r w:rsidR="00AD6124">
        <w:t xml:space="preserve"> </w:t>
      </w:r>
      <w:r>
        <w:t>response.</w:t>
      </w:r>
    </w:p>
    <w:p w14:paraId="613A9522" w14:textId="519C9021" w:rsidR="00825E62" w:rsidRPr="0077480F" w:rsidRDefault="00825E62" w:rsidP="0077480F">
      <w:pPr>
        <w:pStyle w:val="VCAAstudentresponse"/>
        <w:rPr>
          <w:i w:val="0"/>
        </w:rPr>
      </w:pPr>
      <w:r w:rsidRPr="0077480F">
        <w:t>I developed a range of communication skills during my workplace learning. Communication skills allow a message to be accurately shared verbally, in writing or visually. The communication could be with other employees, customers, suppliers</w:t>
      </w:r>
      <w:r w:rsidR="00E54F6C" w:rsidRPr="0077480F">
        <w:t>,</w:t>
      </w:r>
      <w:r w:rsidRPr="0077480F">
        <w:t xml:space="preserve"> or members of the public. I also developed my problem–solving</w:t>
      </w:r>
      <w:r w:rsidR="00313C7F" w:rsidRPr="0077480F">
        <w:t xml:space="preserve"> skills when </w:t>
      </w:r>
      <w:r w:rsidRPr="0077480F">
        <w:t xml:space="preserve">seeking </w:t>
      </w:r>
      <w:r w:rsidR="00313C7F" w:rsidRPr="0077480F">
        <w:t>solutions to issues. P</w:t>
      </w:r>
      <w:r w:rsidR="00E54F6C" w:rsidRPr="0077480F">
        <w:t>roblem-solving</w:t>
      </w:r>
      <w:r w:rsidR="00313C7F" w:rsidRPr="0077480F">
        <w:t xml:space="preserve"> involves identifying </w:t>
      </w:r>
      <w:r w:rsidRPr="0077480F">
        <w:t>th</w:t>
      </w:r>
      <w:r w:rsidR="00313C7F" w:rsidRPr="0077480F">
        <w:t>e underlying issue and brainstorming</w:t>
      </w:r>
      <w:r w:rsidRPr="0077480F">
        <w:t xml:space="preserve"> pos</w:t>
      </w:r>
      <w:r w:rsidR="00313C7F" w:rsidRPr="0077480F">
        <w:t xml:space="preserve">sible solutions </w:t>
      </w:r>
      <w:r w:rsidRPr="0077480F">
        <w:t>leading to the implementation and monitoring of a solution.</w:t>
      </w:r>
    </w:p>
    <w:p w14:paraId="09F7F794" w14:textId="407B3B24" w:rsidR="002D7D85" w:rsidRPr="00B64D61" w:rsidRDefault="00825E62" w:rsidP="0077480F">
      <w:pPr>
        <w:pStyle w:val="VCAAstudentresponse"/>
        <w:rPr>
          <w:iCs w:val="0"/>
        </w:rPr>
      </w:pPr>
      <w:r w:rsidRPr="00B64D61">
        <w:rPr>
          <w:iCs w:val="0"/>
        </w:rPr>
        <w:t xml:space="preserve">I used my </w:t>
      </w:r>
      <w:r w:rsidR="00E54F6C" w:rsidRPr="00B64D61">
        <w:rPr>
          <w:iCs w:val="0"/>
        </w:rPr>
        <w:t>problem-solving</w:t>
      </w:r>
      <w:r w:rsidRPr="00B64D61">
        <w:rPr>
          <w:iCs w:val="0"/>
        </w:rPr>
        <w:t xml:space="preserve"> skills w</w:t>
      </w:r>
      <w:r w:rsidR="00313C7F" w:rsidRPr="00B64D61">
        <w:rPr>
          <w:iCs w:val="0"/>
        </w:rPr>
        <w:t xml:space="preserve">hen an angry customer </w:t>
      </w:r>
      <w:r w:rsidRPr="00B64D61">
        <w:rPr>
          <w:iCs w:val="0"/>
        </w:rPr>
        <w:t>complain</w:t>
      </w:r>
      <w:r w:rsidR="00313C7F" w:rsidRPr="00B64D61">
        <w:rPr>
          <w:iCs w:val="0"/>
        </w:rPr>
        <w:t>ed</w:t>
      </w:r>
      <w:r w:rsidRPr="00B64D61">
        <w:rPr>
          <w:iCs w:val="0"/>
        </w:rPr>
        <w:t xml:space="preserve"> that a large</w:t>
      </w:r>
      <w:r w:rsidR="00313C7F" w:rsidRPr="00B64D61">
        <w:rPr>
          <w:iCs w:val="0"/>
        </w:rPr>
        <w:t xml:space="preserve"> order </w:t>
      </w:r>
      <w:r w:rsidRPr="00B64D61">
        <w:rPr>
          <w:iCs w:val="0"/>
        </w:rPr>
        <w:t>had not arr</w:t>
      </w:r>
      <w:r w:rsidR="00313C7F" w:rsidRPr="00B64D61">
        <w:rPr>
          <w:iCs w:val="0"/>
        </w:rPr>
        <w:t>ived. This</w:t>
      </w:r>
      <w:r w:rsidR="000D10A6" w:rsidRPr="00B64D61">
        <w:rPr>
          <w:iCs w:val="0"/>
        </w:rPr>
        <w:t xml:space="preserve"> c</w:t>
      </w:r>
      <w:r w:rsidRPr="00B64D61">
        <w:rPr>
          <w:iCs w:val="0"/>
        </w:rPr>
        <w:t>ould</w:t>
      </w:r>
      <w:r w:rsidR="000D10A6" w:rsidRPr="00B64D61">
        <w:rPr>
          <w:iCs w:val="0"/>
        </w:rPr>
        <w:t xml:space="preserve"> mean that the customer would not sh</w:t>
      </w:r>
      <w:r w:rsidR="00313C7F" w:rsidRPr="00B64D61">
        <w:rPr>
          <w:iCs w:val="0"/>
        </w:rPr>
        <w:t>op with us again.</w:t>
      </w:r>
      <w:r w:rsidRPr="00B64D61">
        <w:rPr>
          <w:iCs w:val="0"/>
        </w:rPr>
        <w:t xml:space="preserve"> The easiest solution</w:t>
      </w:r>
      <w:r w:rsidR="00446E76" w:rsidRPr="00B64D61">
        <w:rPr>
          <w:iCs w:val="0"/>
        </w:rPr>
        <w:t xml:space="preserve"> was to reschedule the delivery, </w:t>
      </w:r>
      <w:r w:rsidRPr="00B64D61">
        <w:rPr>
          <w:iCs w:val="0"/>
        </w:rPr>
        <w:t xml:space="preserve">another option was for our store to pay for an urgent express delivery. I made the problem solving my </w:t>
      </w:r>
      <w:r w:rsidR="00E54F6C" w:rsidRPr="00B64D61">
        <w:rPr>
          <w:iCs w:val="0"/>
        </w:rPr>
        <w:t>priority</w:t>
      </w:r>
      <w:r w:rsidRPr="00B64D61">
        <w:rPr>
          <w:iCs w:val="0"/>
        </w:rPr>
        <w:t xml:space="preserve"> and checked to see if all parts of the order were in our storeroom or at the larger distribution centre. I then phoned my manager and</w:t>
      </w:r>
      <w:r w:rsidR="000D10A6" w:rsidRPr="00B64D61">
        <w:rPr>
          <w:iCs w:val="0"/>
        </w:rPr>
        <w:t xml:space="preserve"> </w:t>
      </w:r>
      <w:r w:rsidRPr="00B64D61">
        <w:rPr>
          <w:iCs w:val="0"/>
        </w:rPr>
        <w:t>explained that I could organis</w:t>
      </w:r>
      <w:r w:rsidR="000D10A6" w:rsidRPr="00B64D61">
        <w:rPr>
          <w:iCs w:val="0"/>
        </w:rPr>
        <w:t xml:space="preserve">e express delivery </w:t>
      </w:r>
      <w:r w:rsidRPr="00B64D61">
        <w:rPr>
          <w:iCs w:val="0"/>
        </w:rPr>
        <w:t xml:space="preserve">guaranteeing delivery to the customer </w:t>
      </w:r>
      <w:r w:rsidR="000D10A6" w:rsidRPr="00B64D61">
        <w:rPr>
          <w:iCs w:val="0"/>
        </w:rPr>
        <w:t>within 2 hours</w:t>
      </w:r>
      <w:r w:rsidRPr="00B64D61">
        <w:rPr>
          <w:iCs w:val="0"/>
        </w:rPr>
        <w:t xml:space="preserve">. Once the manager approved my </w:t>
      </w:r>
      <w:r w:rsidR="00E54F6C" w:rsidRPr="00B64D61">
        <w:rPr>
          <w:iCs w:val="0"/>
        </w:rPr>
        <w:t>solution,</w:t>
      </w:r>
      <w:r w:rsidRPr="00B64D61">
        <w:rPr>
          <w:iCs w:val="0"/>
        </w:rPr>
        <w:t xml:space="preserve"> I contacted the customer and delivery firm to make arrangements. </w:t>
      </w:r>
    </w:p>
    <w:p w14:paraId="1C22A3F8" w14:textId="38A3A21E" w:rsidR="00F70B2F" w:rsidRDefault="00F70B2F" w:rsidP="00850E1E">
      <w:pPr>
        <w:pStyle w:val="VCAAHeading3"/>
      </w:pPr>
      <w:r>
        <w:t>Question 1b</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0745C3" w:rsidRPr="00D93DDA" w14:paraId="580CC1F8"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523A89F5" w14:textId="77777777" w:rsidR="000745C3" w:rsidRPr="00D93DDA" w:rsidRDefault="000745C3" w:rsidP="00374A1A">
            <w:pPr>
              <w:pStyle w:val="VCAAtablecondensed"/>
            </w:pPr>
            <w:r w:rsidRPr="00D93DDA">
              <w:t>Mark</w:t>
            </w:r>
          </w:p>
        </w:tc>
        <w:tc>
          <w:tcPr>
            <w:tcW w:w="576" w:type="dxa"/>
          </w:tcPr>
          <w:p w14:paraId="2ACB614F" w14:textId="77777777" w:rsidR="000745C3" w:rsidRPr="00D93DDA" w:rsidRDefault="000745C3" w:rsidP="00374A1A">
            <w:pPr>
              <w:pStyle w:val="VCAAtablecondensed"/>
            </w:pPr>
            <w:r w:rsidRPr="00D93DDA">
              <w:t>0</w:t>
            </w:r>
          </w:p>
        </w:tc>
        <w:tc>
          <w:tcPr>
            <w:tcW w:w="576" w:type="dxa"/>
          </w:tcPr>
          <w:p w14:paraId="5760DD5A" w14:textId="77777777" w:rsidR="000745C3" w:rsidRPr="00D93DDA" w:rsidRDefault="000745C3" w:rsidP="00374A1A">
            <w:pPr>
              <w:pStyle w:val="VCAAtablecondensed"/>
            </w:pPr>
            <w:r w:rsidRPr="00D93DDA">
              <w:t>1</w:t>
            </w:r>
          </w:p>
        </w:tc>
        <w:tc>
          <w:tcPr>
            <w:tcW w:w="576" w:type="dxa"/>
          </w:tcPr>
          <w:p w14:paraId="3A18B4BD" w14:textId="77777777" w:rsidR="000745C3" w:rsidRPr="00D93DDA" w:rsidRDefault="000745C3" w:rsidP="00374A1A">
            <w:pPr>
              <w:pStyle w:val="VCAAtablecondensed"/>
            </w:pPr>
            <w:r w:rsidRPr="00D93DDA">
              <w:t>2</w:t>
            </w:r>
          </w:p>
        </w:tc>
        <w:tc>
          <w:tcPr>
            <w:tcW w:w="576" w:type="dxa"/>
          </w:tcPr>
          <w:p w14:paraId="60DA97D7" w14:textId="77777777" w:rsidR="000745C3" w:rsidRPr="00D93DDA" w:rsidRDefault="000745C3" w:rsidP="00374A1A">
            <w:pPr>
              <w:pStyle w:val="VCAAtablecondensed"/>
            </w:pPr>
            <w:r w:rsidRPr="00D93DDA">
              <w:t>3</w:t>
            </w:r>
          </w:p>
        </w:tc>
        <w:tc>
          <w:tcPr>
            <w:tcW w:w="576" w:type="dxa"/>
          </w:tcPr>
          <w:p w14:paraId="3D000380" w14:textId="77777777" w:rsidR="000745C3" w:rsidRPr="00D93DDA" w:rsidRDefault="000745C3" w:rsidP="00374A1A">
            <w:pPr>
              <w:pStyle w:val="VCAAtablecondensed"/>
            </w:pPr>
            <w:r w:rsidRPr="00D93DDA">
              <w:t>4</w:t>
            </w:r>
          </w:p>
        </w:tc>
        <w:tc>
          <w:tcPr>
            <w:tcW w:w="864" w:type="dxa"/>
          </w:tcPr>
          <w:p w14:paraId="44930AA9" w14:textId="77777777" w:rsidR="000745C3" w:rsidRPr="00D93DDA" w:rsidRDefault="000745C3" w:rsidP="00374A1A">
            <w:pPr>
              <w:pStyle w:val="VCAAtablecondensed"/>
            </w:pPr>
            <w:r w:rsidRPr="00D93DDA">
              <w:t>Averag</w:t>
            </w:r>
            <w:r>
              <w:t>e</w:t>
            </w:r>
          </w:p>
        </w:tc>
      </w:tr>
      <w:tr w:rsidR="000745C3" w:rsidRPr="00D93DDA" w14:paraId="1B35AE51" w14:textId="77777777" w:rsidTr="00374A1A">
        <w:tc>
          <w:tcPr>
            <w:tcW w:w="599" w:type="dxa"/>
          </w:tcPr>
          <w:p w14:paraId="7C7A395B" w14:textId="77777777" w:rsidR="000745C3" w:rsidRPr="00D93DDA" w:rsidRDefault="000745C3" w:rsidP="00374A1A">
            <w:pPr>
              <w:pStyle w:val="VCAAtablecondensed"/>
            </w:pPr>
            <w:r w:rsidRPr="00D93DDA">
              <w:t>%</w:t>
            </w:r>
          </w:p>
        </w:tc>
        <w:tc>
          <w:tcPr>
            <w:tcW w:w="576" w:type="dxa"/>
          </w:tcPr>
          <w:p w14:paraId="77F75855" w14:textId="2F0F1733" w:rsidR="000745C3" w:rsidRPr="00D93DDA" w:rsidRDefault="0052623C" w:rsidP="00374A1A">
            <w:pPr>
              <w:pStyle w:val="VCAAtablecondensed"/>
            </w:pPr>
            <w:r>
              <w:t>9</w:t>
            </w:r>
          </w:p>
        </w:tc>
        <w:tc>
          <w:tcPr>
            <w:tcW w:w="576" w:type="dxa"/>
          </w:tcPr>
          <w:p w14:paraId="6704B3E1" w14:textId="281F82CD" w:rsidR="000745C3" w:rsidRPr="00D93DDA" w:rsidRDefault="0052623C" w:rsidP="00374A1A">
            <w:pPr>
              <w:pStyle w:val="VCAAtablecondensed"/>
            </w:pPr>
            <w:r>
              <w:t>23</w:t>
            </w:r>
          </w:p>
        </w:tc>
        <w:tc>
          <w:tcPr>
            <w:tcW w:w="576" w:type="dxa"/>
          </w:tcPr>
          <w:p w14:paraId="3A75BA72" w14:textId="2F1BE875" w:rsidR="000745C3" w:rsidRPr="00D93DDA" w:rsidRDefault="0052623C" w:rsidP="00374A1A">
            <w:pPr>
              <w:pStyle w:val="VCAAtablecondensed"/>
            </w:pPr>
            <w:r>
              <w:t>32</w:t>
            </w:r>
          </w:p>
        </w:tc>
        <w:tc>
          <w:tcPr>
            <w:tcW w:w="576" w:type="dxa"/>
          </w:tcPr>
          <w:p w14:paraId="517E7CFB" w14:textId="37431E9A" w:rsidR="000745C3" w:rsidRPr="00D93DDA" w:rsidRDefault="0052623C" w:rsidP="00374A1A">
            <w:pPr>
              <w:pStyle w:val="VCAAtablecondensed"/>
            </w:pPr>
            <w:r>
              <w:t>19</w:t>
            </w:r>
          </w:p>
        </w:tc>
        <w:tc>
          <w:tcPr>
            <w:tcW w:w="576" w:type="dxa"/>
          </w:tcPr>
          <w:p w14:paraId="7C8D93A7" w14:textId="1700E227" w:rsidR="000745C3" w:rsidRPr="00D93DDA" w:rsidRDefault="0052623C" w:rsidP="00374A1A">
            <w:pPr>
              <w:pStyle w:val="VCAAtablecondensed"/>
            </w:pPr>
            <w:r>
              <w:t>17</w:t>
            </w:r>
          </w:p>
        </w:tc>
        <w:tc>
          <w:tcPr>
            <w:tcW w:w="864" w:type="dxa"/>
          </w:tcPr>
          <w:p w14:paraId="5E667224" w14:textId="489FE5AA" w:rsidR="000745C3" w:rsidRPr="00D93DDA" w:rsidRDefault="0052623C" w:rsidP="00374A1A">
            <w:pPr>
              <w:pStyle w:val="VCAAtablecondensed"/>
            </w:pPr>
            <w:r>
              <w:t>2.2</w:t>
            </w:r>
          </w:p>
        </w:tc>
      </w:tr>
    </w:tbl>
    <w:p w14:paraId="6F8CE200" w14:textId="78E23064" w:rsidR="00FB71C8" w:rsidRDefault="00F70B2F" w:rsidP="00B5443D">
      <w:pPr>
        <w:pStyle w:val="VCAAbody"/>
      </w:pPr>
      <w:r>
        <w:t>To be awarded full marks for this quest</w:t>
      </w:r>
      <w:r w:rsidR="000D10A6">
        <w:t>ion, students needed to explain the links between the development of w</w:t>
      </w:r>
      <w:r w:rsidR="000D10A6" w:rsidRPr="0077480F">
        <w:t xml:space="preserve">ork-related skills and </w:t>
      </w:r>
      <w:r w:rsidR="00324462" w:rsidRPr="0077480F">
        <w:t xml:space="preserve">the development of an </w:t>
      </w:r>
      <w:r w:rsidR="000D10A6">
        <w:t xml:space="preserve">enterprise culture. </w:t>
      </w:r>
      <w:r w:rsidR="0052623C">
        <w:t>The</w:t>
      </w:r>
      <w:r w:rsidR="00901B3C">
        <w:t>y</w:t>
      </w:r>
      <w:r w:rsidR="0052623C">
        <w:t xml:space="preserve"> also </w:t>
      </w:r>
      <w:r w:rsidR="000D10A6">
        <w:t xml:space="preserve">needed to demonstrate an understanding of the key elements of an enterprise culture and be able to show how work-related skills supported this. </w:t>
      </w:r>
      <w:r w:rsidR="00597B07">
        <w:t>Most</w:t>
      </w:r>
      <w:r w:rsidR="000D10A6">
        <w:t xml:space="preserve"> high</w:t>
      </w:r>
      <w:r w:rsidR="0052623C">
        <w:t>-</w:t>
      </w:r>
      <w:r w:rsidR="000D10A6">
        <w:t xml:space="preserve">scoring responses did this by explaining how specific work-related skills increased the level of enterprise culture. </w:t>
      </w:r>
      <w:r w:rsidR="00E875CB">
        <w:t>R</w:t>
      </w:r>
      <w:r w:rsidR="000D10A6">
        <w:t xml:space="preserve">esponses </w:t>
      </w:r>
      <w:r w:rsidR="00E875CB">
        <w:t xml:space="preserve">that did not score well </w:t>
      </w:r>
      <w:r w:rsidR="00FB71C8">
        <w:t>either did not demonstrate an understanding of the key elements of an enterprise culture and/or explicitly show the role of work-related skills in an enterprise culture.</w:t>
      </w:r>
    </w:p>
    <w:p w14:paraId="77127101" w14:textId="5422BEE9" w:rsidR="00FB71C8" w:rsidRDefault="00FB71C8" w:rsidP="00FB71C8">
      <w:pPr>
        <w:pStyle w:val="VCAAbody"/>
      </w:pPr>
      <w:r>
        <w:t xml:space="preserve">The following is an example of a </w:t>
      </w:r>
      <w:r w:rsidR="008C127B">
        <w:t>possible</w:t>
      </w:r>
      <w:r w:rsidR="00F67ED9">
        <w:t xml:space="preserve"> </w:t>
      </w:r>
      <w:r>
        <w:t>response.</w:t>
      </w:r>
    </w:p>
    <w:p w14:paraId="46F6A73B" w14:textId="5540CCBA" w:rsidR="00FB71C8" w:rsidRPr="0077480F" w:rsidRDefault="00FB71C8" w:rsidP="0077480F">
      <w:pPr>
        <w:pStyle w:val="VCAAstudentresponse"/>
        <w:rPr>
          <w:i w:val="0"/>
        </w:rPr>
      </w:pPr>
      <w:r w:rsidRPr="0077480F">
        <w:t>A key component of an enterprise culture is the ability of the wor</w:t>
      </w:r>
      <w:r w:rsidR="00446E76" w:rsidRPr="0077480F">
        <w:t>kplace to respond to issues</w:t>
      </w:r>
      <w:r w:rsidRPr="0077480F">
        <w:t xml:space="preserve"> proactive</w:t>
      </w:r>
      <w:r w:rsidR="00446E76" w:rsidRPr="0077480F">
        <w:t>ly</w:t>
      </w:r>
      <w:r w:rsidRPr="0077480F">
        <w:t xml:space="preserve">. The planned and supported development of work-related skills is central to the ability of the workplace to develop and maintain an enterprise culture. If employees develop complex communication </w:t>
      </w:r>
      <w:r w:rsidR="00597B07" w:rsidRPr="0077480F">
        <w:t>skills,</w:t>
      </w:r>
      <w:r w:rsidRPr="0077480F">
        <w:t xml:space="preserve"> they </w:t>
      </w:r>
      <w:r w:rsidR="00597B07" w:rsidRPr="0077480F">
        <w:t>can</w:t>
      </w:r>
      <w:r w:rsidRPr="0077480F">
        <w:t xml:space="preserve"> speak and write to stakeholders to accurately convey intended messages. This will help build </w:t>
      </w:r>
      <w:r w:rsidR="00597B07" w:rsidRPr="0077480F">
        <w:t>trust-based</w:t>
      </w:r>
      <w:r w:rsidRPr="0077480F">
        <w:t xml:space="preserve"> relationships with other employees so that they work consistently, support each other, share </w:t>
      </w:r>
      <w:r w:rsidR="00597B07" w:rsidRPr="0077480F">
        <w:t>ideas,</w:t>
      </w:r>
      <w:r w:rsidRPr="0077480F">
        <w:t xml:space="preserve"> and learn from </w:t>
      </w:r>
      <w:r w:rsidR="0052623C">
        <w:t xml:space="preserve">each </w:t>
      </w:r>
      <w:r w:rsidRPr="0077480F">
        <w:t xml:space="preserve">other. Effective communication skills help employees to listen carefully and then ask clarifying questions and to show empathy and understanding. These are all implicit in an enterprise culture. Furthermore, if employees are supported to develop problem solving </w:t>
      </w:r>
      <w:r w:rsidR="00597B07" w:rsidRPr="0077480F">
        <w:t>skills,</w:t>
      </w:r>
      <w:r w:rsidRPr="0077480F">
        <w:t xml:space="preserve"> they will be able to proactively respond to a range of problems </w:t>
      </w:r>
      <w:r w:rsidR="0052623C">
        <w:t xml:space="preserve">that </w:t>
      </w:r>
      <w:r w:rsidRPr="0077480F">
        <w:t xml:space="preserve">are faced in any workplace. Detailed </w:t>
      </w:r>
      <w:r w:rsidR="00597B07" w:rsidRPr="0077480F">
        <w:t>problem-solving</w:t>
      </w:r>
      <w:r w:rsidRPr="0077480F">
        <w:t xml:space="preserve"> skills build employee confidence and the ability to work as a productive team by making a range of contributions as problems are explored, possible solutions </w:t>
      </w:r>
      <w:r w:rsidR="0008372A" w:rsidRPr="0077480F">
        <w:t>generated,</w:t>
      </w:r>
      <w:r w:rsidRPr="0077480F">
        <w:t xml:space="preserve"> and decisions successfully implemented.</w:t>
      </w:r>
      <w:r w:rsidR="0023040E">
        <w:t xml:space="preserve"> </w:t>
      </w:r>
    </w:p>
    <w:p w14:paraId="7C3E2997" w14:textId="788F2EC3" w:rsidR="001833F3" w:rsidRDefault="001833F3" w:rsidP="00850E1E">
      <w:pPr>
        <w:pStyle w:val="VCAAHeading3"/>
      </w:pPr>
      <w:r>
        <w:t>Question 2a</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8459E7" w:rsidRPr="00D93DDA" w14:paraId="55759569"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1A791B2A" w14:textId="77777777" w:rsidR="008459E7" w:rsidRPr="00D93DDA" w:rsidRDefault="008459E7" w:rsidP="00374A1A">
            <w:pPr>
              <w:pStyle w:val="VCAAtablecondensed"/>
            </w:pPr>
            <w:r w:rsidRPr="00D93DDA">
              <w:t>Mark</w:t>
            </w:r>
          </w:p>
        </w:tc>
        <w:tc>
          <w:tcPr>
            <w:tcW w:w="576" w:type="dxa"/>
          </w:tcPr>
          <w:p w14:paraId="3313EBA2" w14:textId="77777777" w:rsidR="008459E7" w:rsidRPr="00D93DDA" w:rsidRDefault="008459E7" w:rsidP="00374A1A">
            <w:pPr>
              <w:pStyle w:val="VCAAtablecondensed"/>
            </w:pPr>
            <w:r w:rsidRPr="00D93DDA">
              <w:t>0</w:t>
            </w:r>
          </w:p>
        </w:tc>
        <w:tc>
          <w:tcPr>
            <w:tcW w:w="576" w:type="dxa"/>
          </w:tcPr>
          <w:p w14:paraId="1E43635F" w14:textId="77777777" w:rsidR="008459E7" w:rsidRPr="00D93DDA" w:rsidRDefault="008459E7" w:rsidP="00374A1A">
            <w:pPr>
              <w:pStyle w:val="VCAAtablecondensed"/>
            </w:pPr>
            <w:r w:rsidRPr="00D93DDA">
              <w:t>1</w:t>
            </w:r>
          </w:p>
        </w:tc>
        <w:tc>
          <w:tcPr>
            <w:tcW w:w="576" w:type="dxa"/>
          </w:tcPr>
          <w:p w14:paraId="1A47EBDC" w14:textId="77777777" w:rsidR="008459E7" w:rsidRPr="00D93DDA" w:rsidRDefault="008459E7" w:rsidP="00374A1A">
            <w:pPr>
              <w:pStyle w:val="VCAAtablecondensed"/>
            </w:pPr>
            <w:r w:rsidRPr="00D93DDA">
              <w:t>2</w:t>
            </w:r>
          </w:p>
        </w:tc>
        <w:tc>
          <w:tcPr>
            <w:tcW w:w="864" w:type="dxa"/>
          </w:tcPr>
          <w:p w14:paraId="5430212D" w14:textId="77777777" w:rsidR="008459E7" w:rsidRPr="00D93DDA" w:rsidRDefault="008459E7" w:rsidP="00374A1A">
            <w:pPr>
              <w:pStyle w:val="VCAAtablecondensed"/>
            </w:pPr>
            <w:r w:rsidRPr="00D93DDA">
              <w:t>Averag</w:t>
            </w:r>
            <w:r>
              <w:t>e</w:t>
            </w:r>
          </w:p>
        </w:tc>
      </w:tr>
      <w:tr w:rsidR="008459E7" w:rsidRPr="00D93DDA" w14:paraId="40B3DA66" w14:textId="77777777" w:rsidTr="00374A1A">
        <w:tc>
          <w:tcPr>
            <w:tcW w:w="599" w:type="dxa"/>
          </w:tcPr>
          <w:p w14:paraId="1AF1C3B9" w14:textId="77777777" w:rsidR="008459E7" w:rsidRPr="00D93DDA" w:rsidRDefault="008459E7" w:rsidP="00374A1A">
            <w:pPr>
              <w:pStyle w:val="VCAAtablecondensed"/>
            </w:pPr>
            <w:r w:rsidRPr="00D93DDA">
              <w:t>%</w:t>
            </w:r>
          </w:p>
        </w:tc>
        <w:tc>
          <w:tcPr>
            <w:tcW w:w="576" w:type="dxa"/>
          </w:tcPr>
          <w:p w14:paraId="47EE5D3C" w14:textId="0E4A3A4B" w:rsidR="008459E7" w:rsidRPr="00D93DDA" w:rsidRDefault="00F81D05" w:rsidP="00374A1A">
            <w:pPr>
              <w:pStyle w:val="VCAAtablecondensed"/>
            </w:pPr>
            <w:r>
              <w:t>5</w:t>
            </w:r>
          </w:p>
        </w:tc>
        <w:tc>
          <w:tcPr>
            <w:tcW w:w="576" w:type="dxa"/>
          </w:tcPr>
          <w:p w14:paraId="1E7B9626" w14:textId="620D048E" w:rsidR="008459E7" w:rsidRPr="00D93DDA" w:rsidRDefault="00F81D05" w:rsidP="00374A1A">
            <w:pPr>
              <w:pStyle w:val="VCAAtablecondensed"/>
            </w:pPr>
            <w:r>
              <w:t>27</w:t>
            </w:r>
          </w:p>
        </w:tc>
        <w:tc>
          <w:tcPr>
            <w:tcW w:w="576" w:type="dxa"/>
          </w:tcPr>
          <w:p w14:paraId="063BF0FF" w14:textId="3C455858" w:rsidR="008459E7" w:rsidRPr="00D93DDA" w:rsidRDefault="00F81D05" w:rsidP="00374A1A">
            <w:pPr>
              <w:pStyle w:val="VCAAtablecondensed"/>
            </w:pPr>
            <w:r>
              <w:t>69</w:t>
            </w:r>
          </w:p>
        </w:tc>
        <w:tc>
          <w:tcPr>
            <w:tcW w:w="864" w:type="dxa"/>
          </w:tcPr>
          <w:p w14:paraId="44991B29" w14:textId="70A3EC2B" w:rsidR="008459E7" w:rsidRPr="00D93DDA" w:rsidRDefault="00F81D05" w:rsidP="00374A1A">
            <w:pPr>
              <w:pStyle w:val="VCAAtablecondensed"/>
            </w:pPr>
            <w:r>
              <w:t>1.7</w:t>
            </w:r>
          </w:p>
        </w:tc>
      </w:tr>
    </w:tbl>
    <w:p w14:paraId="48A7E865" w14:textId="7EA91103" w:rsidR="00736C91" w:rsidRPr="00FB4A6E" w:rsidRDefault="00736C91" w:rsidP="00F06305">
      <w:pPr>
        <w:pStyle w:val="VCAAbody"/>
      </w:pPr>
      <w:r>
        <w:lastRenderedPageBreak/>
        <w:t xml:space="preserve">To be awarded full </w:t>
      </w:r>
      <w:r w:rsidR="001833F3">
        <w:t>marks stud</w:t>
      </w:r>
      <w:r>
        <w:t>ents</w:t>
      </w:r>
      <w:r w:rsidR="00A503C2">
        <w:t xml:space="preserve"> needed to outline two work-related skills that Lou </w:t>
      </w:r>
      <w:r w:rsidR="00A503C2" w:rsidRPr="0077480F">
        <w:rPr>
          <w:rStyle w:val="VCAAbold"/>
        </w:rPr>
        <w:t>could have</w:t>
      </w:r>
      <w:r w:rsidR="00A503C2">
        <w:t xml:space="preserve"> developed during his structured workplace learning. Students did not need to make links to the stimulus </w:t>
      </w:r>
      <w:r w:rsidR="00324462">
        <w:t>material,</w:t>
      </w:r>
      <w:r w:rsidR="00A503C2">
        <w:t xml:space="preserve"> but the skills needed to be logical in the context of a café. </w:t>
      </w:r>
      <w:r w:rsidR="0008372A" w:rsidRPr="0077480F">
        <w:t>Some students simply described the two work</w:t>
      </w:r>
      <w:r w:rsidR="00F81D05">
        <w:t>-</w:t>
      </w:r>
      <w:r w:rsidR="0008372A" w:rsidRPr="0077480F">
        <w:t xml:space="preserve">related skills and did not show how Lou demonstrated these skills. </w:t>
      </w:r>
      <w:r w:rsidR="00A503C2">
        <w:t xml:space="preserve">The most common work-related skills outlined were communication, </w:t>
      </w:r>
      <w:r w:rsidR="005853EC">
        <w:t xml:space="preserve">planning and </w:t>
      </w:r>
      <w:proofErr w:type="spellStart"/>
      <w:r w:rsidR="005853EC">
        <w:t>organi</w:t>
      </w:r>
      <w:r w:rsidR="00324462">
        <w:t>s</w:t>
      </w:r>
      <w:r w:rsidR="005853EC">
        <w:t>ing</w:t>
      </w:r>
      <w:proofErr w:type="spellEnd"/>
      <w:r w:rsidR="005853EC">
        <w:t xml:space="preserve"> and using technology.</w:t>
      </w:r>
      <w:r w:rsidRPr="0077480F">
        <w:t xml:space="preserve"> </w:t>
      </w:r>
    </w:p>
    <w:p w14:paraId="5FDEB400" w14:textId="2801F530" w:rsidR="00BC7233" w:rsidRDefault="00736C91" w:rsidP="00850E1E">
      <w:pPr>
        <w:pStyle w:val="VCAAHeading3"/>
        <w:rPr>
          <w:lang w:val="en-AU"/>
        </w:rPr>
      </w:pPr>
      <w:r>
        <w:rPr>
          <w:lang w:val="en-AU"/>
        </w:rPr>
        <w:t>Question 2b</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0745C3" w:rsidRPr="00D93DDA" w14:paraId="5770EC71"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0B9E59A8" w14:textId="77777777" w:rsidR="000745C3" w:rsidRPr="00D93DDA" w:rsidRDefault="000745C3" w:rsidP="00374A1A">
            <w:pPr>
              <w:pStyle w:val="VCAAtablecondensed"/>
            </w:pPr>
            <w:r w:rsidRPr="00D93DDA">
              <w:t>Mark</w:t>
            </w:r>
          </w:p>
        </w:tc>
        <w:tc>
          <w:tcPr>
            <w:tcW w:w="576" w:type="dxa"/>
          </w:tcPr>
          <w:p w14:paraId="54E23A9A" w14:textId="77777777" w:rsidR="000745C3" w:rsidRPr="00D93DDA" w:rsidRDefault="000745C3" w:rsidP="00374A1A">
            <w:pPr>
              <w:pStyle w:val="VCAAtablecondensed"/>
            </w:pPr>
            <w:r w:rsidRPr="00D93DDA">
              <w:t>0</w:t>
            </w:r>
          </w:p>
        </w:tc>
        <w:tc>
          <w:tcPr>
            <w:tcW w:w="576" w:type="dxa"/>
          </w:tcPr>
          <w:p w14:paraId="05EF051C" w14:textId="77777777" w:rsidR="000745C3" w:rsidRPr="00D93DDA" w:rsidRDefault="000745C3" w:rsidP="00374A1A">
            <w:pPr>
              <w:pStyle w:val="VCAAtablecondensed"/>
            </w:pPr>
            <w:r w:rsidRPr="00D93DDA">
              <w:t>1</w:t>
            </w:r>
          </w:p>
        </w:tc>
        <w:tc>
          <w:tcPr>
            <w:tcW w:w="576" w:type="dxa"/>
          </w:tcPr>
          <w:p w14:paraId="3DA3AA82" w14:textId="77777777" w:rsidR="000745C3" w:rsidRPr="00D93DDA" w:rsidRDefault="000745C3" w:rsidP="00374A1A">
            <w:pPr>
              <w:pStyle w:val="VCAAtablecondensed"/>
            </w:pPr>
            <w:r w:rsidRPr="00D93DDA">
              <w:t>2</w:t>
            </w:r>
          </w:p>
        </w:tc>
        <w:tc>
          <w:tcPr>
            <w:tcW w:w="576" w:type="dxa"/>
          </w:tcPr>
          <w:p w14:paraId="4AD124ED" w14:textId="77777777" w:rsidR="000745C3" w:rsidRPr="00D93DDA" w:rsidRDefault="000745C3" w:rsidP="00374A1A">
            <w:pPr>
              <w:pStyle w:val="VCAAtablecondensed"/>
            </w:pPr>
            <w:r w:rsidRPr="00D93DDA">
              <w:t>3</w:t>
            </w:r>
          </w:p>
        </w:tc>
        <w:tc>
          <w:tcPr>
            <w:tcW w:w="576" w:type="dxa"/>
          </w:tcPr>
          <w:p w14:paraId="548280EC" w14:textId="77777777" w:rsidR="000745C3" w:rsidRPr="00D93DDA" w:rsidRDefault="000745C3" w:rsidP="00374A1A">
            <w:pPr>
              <w:pStyle w:val="VCAAtablecondensed"/>
            </w:pPr>
            <w:r w:rsidRPr="00D93DDA">
              <w:t>4</w:t>
            </w:r>
          </w:p>
        </w:tc>
        <w:tc>
          <w:tcPr>
            <w:tcW w:w="864" w:type="dxa"/>
          </w:tcPr>
          <w:p w14:paraId="2D98BBFF" w14:textId="77777777" w:rsidR="000745C3" w:rsidRPr="00D93DDA" w:rsidRDefault="000745C3" w:rsidP="00374A1A">
            <w:pPr>
              <w:pStyle w:val="VCAAtablecondensed"/>
            </w:pPr>
            <w:r w:rsidRPr="00D93DDA">
              <w:t>Averag</w:t>
            </w:r>
            <w:r>
              <w:t>e</w:t>
            </w:r>
          </w:p>
        </w:tc>
      </w:tr>
      <w:tr w:rsidR="000745C3" w:rsidRPr="00D93DDA" w14:paraId="3F9C868A" w14:textId="77777777" w:rsidTr="00374A1A">
        <w:tc>
          <w:tcPr>
            <w:tcW w:w="599" w:type="dxa"/>
          </w:tcPr>
          <w:p w14:paraId="222B9DD8" w14:textId="77777777" w:rsidR="000745C3" w:rsidRPr="00D93DDA" w:rsidRDefault="000745C3" w:rsidP="00374A1A">
            <w:pPr>
              <w:pStyle w:val="VCAAtablecondensed"/>
            </w:pPr>
            <w:r w:rsidRPr="00D93DDA">
              <w:t>%</w:t>
            </w:r>
          </w:p>
        </w:tc>
        <w:tc>
          <w:tcPr>
            <w:tcW w:w="576" w:type="dxa"/>
          </w:tcPr>
          <w:p w14:paraId="7E53256E" w14:textId="7BD52DC0" w:rsidR="000745C3" w:rsidRPr="00D93DDA" w:rsidRDefault="00F81D05" w:rsidP="00374A1A">
            <w:pPr>
              <w:pStyle w:val="VCAAtablecondensed"/>
            </w:pPr>
            <w:r>
              <w:t>7</w:t>
            </w:r>
          </w:p>
        </w:tc>
        <w:tc>
          <w:tcPr>
            <w:tcW w:w="576" w:type="dxa"/>
          </w:tcPr>
          <w:p w14:paraId="56CFF57B" w14:textId="627D8B45" w:rsidR="000745C3" w:rsidRPr="00D93DDA" w:rsidRDefault="00F81D05" w:rsidP="00374A1A">
            <w:pPr>
              <w:pStyle w:val="VCAAtablecondensed"/>
            </w:pPr>
            <w:r>
              <w:t>22</w:t>
            </w:r>
          </w:p>
        </w:tc>
        <w:tc>
          <w:tcPr>
            <w:tcW w:w="576" w:type="dxa"/>
          </w:tcPr>
          <w:p w14:paraId="030947BA" w14:textId="214DC581" w:rsidR="000745C3" w:rsidRPr="00D93DDA" w:rsidRDefault="00F81D05" w:rsidP="00374A1A">
            <w:pPr>
              <w:pStyle w:val="VCAAtablecondensed"/>
            </w:pPr>
            <w:r>
              <w:t>28</w:t>
            </w:r>
          </w:p>
        </w:tc>
        <w:tc>
          <w:tcPr>
            <w:tcW w:w="576" w:type="dxa"/>
          </w:tcPr>
          <w:p w14:paraId="16116E75" w14:textId="7A3857E4" w:rsidR="000745C3" w:rsidRPr="00D93DDA" w:rsidRDefault="00F81D05" w:rsidP="00374A1A">
            <w:pPr>
              <w:pStyle w:val="VCAAtablecondensed"/>
            </w:pPr>
            <w:r>
              <w:t>34</w:t>
            </w:r>
          </w:p>
        </w:tc>
        <w:tc>
          <w:tcPr>
            <w:tcW w:w="576" w:type="dxa"/>
          </w:tcPr>
          <w:p w14:paraId="35C747B6" w14:textId="04BEEB59" w:rsidR="000745C3" w:rsidRPr="00D93DDA" w:rsidRDefault="00F81D05" w:rsidP="00374A1A">
            <w:pPr>
              <w:pStyle w:val="VCAAtablecondensed"/>
            </w:pPr>
            <w:r>
              <w:t>8</w:t>
            </w:r>
          </w:p>
        </w:tc>
        <w:tc>
          <w:tcPr>
            <w:tcW w:w="864" w:type="dxa"/>
          </w:tcPr>
          <w:p w14:paraId="3916ED5B" w14:textId="77AF2630" w:rsidR="000745C3" w:rsidRPr="00D93DDA" w:rsidRDefault="00F81D05" w:rsidP="00374A1A">
            <w:pPr>
              <w:pStyle w:val="VCAAtablecondensed"/>
            </w:pPr>
            <w:r>
              <w:t>2.2</w:t>
            </w:r>
          </w:p>
        </w:tc>
      </w:tr>
    </w:tbl>
    <w:p w14:paraId="07C1D7D7" w14:textId="0F2DFA38" w:rsidR="00736C91" w:rsidRDefault="005853EC" w:rsidP="005853EC">
      <w:pPr>
        <w:pStyle w:val="VCAAbody"/>
        <w:rPr>
          <w:lang w:val="en-AU"/>
        </w:rPr>
      </w:pPr>
      <w:r>
        <w:t xml:space="preserve">Enterprising </w:t>
      </w:r>
      <w:proofErr w:type="spellStart"/>
      <w:r>
        <w:t>behaviour</w:t>
      </w:r>
      <w:proofErr w:type="spellEnd"/>
      <w:r>
        <w:t xml:space="preserve"> involves developing appropriate enterprise capabilities as well as relevant skills acquisition. When individuals put these skills into practice</w:t>
      </w:r>
      <w:r w:rsidR="000E1992">
        <w:t>,</w:t>
      </w:r>
      <w:r>
        <w:t xml:space="preserve"> an enterprise culture can be fostered within the workplace. After defining this term</w:t>
      </w:r>
      <w:r w:rsidR="000E1992">
        <w:t>,</w:t>
      </w:r>
      <w:r>
        <w:t xml:space="preserve"> high</w:t>
      </w:r>
      <w:r w:rsidR="0023040E">
        <w:t>er</w:t>
      </w:r>
      <w:r w:rsidR="000E1992">
        <w:t>-</w:t>
      </w:r>
      <w:r>
        <w:t>scoring responses explained actions that Lou could have taken in the café workplace to show the depth and breadth of his enterprise</w:t>
      </w:r>
      <w:r w:rsidR="00E353F0">
        <w:t xml:space="preserve"> capabilities. E</w:t>
      </w:r>
      <w:r>
        <w:t xml:space="preserve">nterprise capabilities </w:t>
      </w:r>
      <w:r w:rsidR="00E353F0">
        <w:t>include adaptability</w:t>
      </w:r>
      <w:r w:rsidR="0008372A">
        <w:t>,</w:t>
      </w:r>
      <w:r>
        <w:t xml:space="preserve"> acting </w:t>
      </w:r>
      <w:r w:rsidR="00576998">
        <w:t>autonomously,</w:t>
      </w:r>
      <w:r w:rsidR="00E353F0">
        <w:t xml:space="preserve"> </w:t>
      </w:r>
      <w:r>
        <w:t xml:space="preserve">taking charge of oneself and showing leadership by motivating and inspiring others. </w:t>
      </w:r>
      <w:r w:rsidR="007A11A3">
        <w:t>R</w:t>
      </w:r>
      <w:r>
        <w:t xml:space="preserve">esponses </w:t>
      </w:r>
      <w:r w:rsidR="007A11A3">
        <w:t xml:space="preserve">that did not score well </w:t>
      </w:r>
      <w:r>
        <w:t xml:space="preserve">often failed to define enterprising </w:t>
      </w:r>
      <w:proofErr w:type="spellStart"/>
      <w:r>
        <w:t>behaviour</w:t>
      </w:r>
      <w:proofErr w:type="spellEnd"/>
      <w:r>
        <w:t xml:space="preserve"> and so could not be awarded full marks. </w:t>
      </w:r>
      <w:r w:rsidR="001B3FE6">
        <w:t xml:space="preserve">In addition, </w:t>
      </w:r>
      <w:r w:rsidR="00F81D05">
        <w:t>they</w:t>
      </w:r>
      <w:r w:rsidR="001B3FE6">
        <w:t xml:space="preserve"> tended to focus on descriptions of the </w:t>
      </w:r>
      <w:proofErr w:type="spellStart"/>
      <w:r w:rsidR="001B3FE6">
        <w:t>behaviour</w:t>
      </w:r>
      <w:proofErr w:type="spellEnd"/>
      <w:r w:rsidR="001B3FE6">
        <w:t xml:space="preserve"> and not an explanation of how Lou could have demonstrated them in the workplace.</w:t>
      </w:r>
    </w:p>
    <w:p w14:paraId="2F46C039" w14:textId="78687EFA" w:rsidR="00DB6232" w:rsidRDefault="00DB6232" w:rsidP="00B5443D">
      <w:pPr>
        <w:pStyle w:val="VCAAbody"/>
      </w:pPr>
      <w:r>
        <w:t xml:space="preserve">The following is an example of a </w:t>
      </w:r>
      <w:r w:rsidR="00D72AF6">
        <w:t xml:space="preserve">high-scoring </w:t>
      </w:r>
      <w:r>
        <w:t>response.</w:t>
      </w:r>
    </w:p>
    <w:p w14:paraId="4D465218" w14:textId="3DF94CDD" w:rsidR="001B3FE6" w:rsidRPr="0077480F" w:rsidRDefault="001B3FE6" w:rsidP="0077480F">
      <w:pPr>
        <w:pStyle w:val="VCAAstudentresponse"/>
        <w:rPr>
          <w:i w:val="0"/>
        </w:rPr>
      </w:pPr>
      <w:r w:rsidRPr="00F06305">
        <w:t xml:space="preserve">Enterprising </w:t>
      </w:r>
      <w:proofErr w:type="spellStart"/>
      <w:r w:rsidRPr="00F06305">
        <w:t>behaviour</w:t>
      </w:r>
      <w:proofErr w:type="spellEnd"/>
      <w:r w:rsidRPr="00F06305">
        <w:t xml:space="preserve"> is concerned with an employee showing by their actions that they have developed a range of enterprise capabilities. Lou might have demonstrated his enterprising </w:t>
      </w:r>
      <w:proofErr w:type="spellStart"/>
      <w:r w:rsidRPr="00F06305">
        <w:t>behaviour</w:t>
      </w:r>
      <w:proofErr w:type="spellEnd"/>
      <w:r w:rsidRPr="00F06305">
        <w:t xml:space="preserve"> by showing his willingness to learn through asking the manager to enroll him in a barista course. He could then have expressed his willingness to work on the coffee machine during peak periods. In his daily work he could show his ability to connect</w:t>
      </w:r>
      <w:r w:rsidR="00C925AC" w:rsidRPr="00F06305">
        <w:t xml:space="preserve"> and work with others by treating</w:t>
      </w:r>
      <w:r w:rsidRPr="00F06305">
        <w:t xml:space="preserve"> all colleague</w:t>
      </w:r>
      <w:r w:rsidR="00F81D05">
        <w:t>s</w:t>
      </w:r>
      <w:r w:rsidRPr="00F06305">
        <w:t xml:space="preserve"> with respect</w:t>
      </w:r>
      <w:r w:rsidR="00C925AC" w:rsidRPr="00F06305">
        <w:t xml:space="preserve"> and trying to develop relationships with them. This would assist him to understand their perspectives.</w:t>
      </w:r>
      <w:r w:rsidR="0023040E">
        <w:t xml:space="preserve"> </w:t>
      </w:r>
    </w:p>
    <w:p w14:paraId="5CB42FBB" w14:textId="6E280023" w:rsidR="00BC7233" w:rsidRDefault="00BC7233" w:rsidP="00850E1E">
      <w:pPr>
        <w:pStyle w:val="VCAAHeading3"/>
      </w:pPr>
      <w:r>
        <w:t>Question 2c</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0745C3" w:rsidRPr="00D93DDA" w14:paraId="7EF0F7F3"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12A60C39" w14:textId="77777777" w:rsidR="000745C3" w:rsidRPr="00D93DDA" w:rsidRDefault="000745C3" w:rsidP="00374A1A">
            <w:pPr>
              <w:pStyle w:val="VCAAtablecondensed"/>
            </w:pPr>
            <w:r w:rsidRPr="00D93DDA">
              <w:t>Mark</w:t>
            </w:r>
          </w:p>
        </w:tc>
        <w:tc>
          <w:tcPr>
            <w:tcW w:w="576" w:type="dxa"/>
          </w:tcPr>
          <w:p w14:paraId="072FB204" w14:textId="77777777" w:rsidR="000745C3" w:rsidRPr="00D93DDA" w:rsidRDefault="000745C3" w:rsidP="00374A1A">
            <w:pPr>
              <w:pStyle w:val="VCAAtablecondensed"/>
            </w:pPr>
            <w:r w:rsidRPr="00D93DDA">
              <w:t>0</w:t>
            </w:r>
          </w:p>
        </w:tc>
        <w:tc>
          <w:tcPr>
            <w:tcW w:w="576" w:type="dxa"/>
          </w:tcPr>
          <w:p w14:paraId="4BCCE59F" w14:textId="77777777" w:rsidR="000745C3" w:rsidRPr="00D93DDA" w:rsidRDefault="000745C3" w:rsidP="00374A1A">
            <w:pPr>
              <w:pStyle w:val="VCAAtablecondensed"/>
            </w:pPr>
            <w:r w:rsidRPr="00D93DDA">
              <w:t>1</w:t>
            </w:r>
          </w:p>
        </w:tc>
        <w:tc>
          <w:tcPr>
            <w:tcW w:w="576" w:type="dxa"/>
          </w:tcPr>
          <w:p w14:paraId="0E91D803" w14:textId="77777777" w:rsidR="000745C3" w:rsidRPr="00D93DDA" w:rsidRDefault="000745C3" w:rsidP="00374A1A">
            <w:pPr>
              <w:pStyle w:val="VCAAtablecondensed"/>
            </w:pPr>
            <w:r w:rsidRPr="00D93DDA">
              <w:t>2</w:t>
            </w:r>
          </w:p>
        </w:tc>
        <w:tc>
          <w:tcPr>
            <w:tcW w:w="576" w:type="dxa"/>
          </w:tcPr>
          <w:p w14:paraId="0C189700" w14:textId="77777777" w:rsidR="000745C3" w:rsidRPr="00D93DDA" w:rsidRDefault="000745C3" w:rsidP="00374A1A">
            <w:pPr>
              <w:pStyle w:val="VCAAtablecondensed"/>
            </w:pPr>
            <w:r w:rsidRPr="00D93DDA">
              <w:t>3</w:t>
            </w:r>
          </w:p>
        </w:tc>
        <w:tc>
          <w:tcPr>
            <w:tcW w:w="576" w:type="dxa"/>
          </w:tcPr>
          <w:p w14:paraId="26659F69" w14:textId="77777777" w:rsidR="000745C3" w:rsidRPr="00D93DDA" w:rsidRDefault="000745C3" w:rsidP="00374A1A">
            <w:pPr>
              <w:pStyle w:val="VCAAtablecondensed"/>
            </w:pPr>
            <w:r w:rsidRPr="00D93DDA">
              <w:t>4</w:t>
            </w:r>
          </w:p>
        </w:tc>
        <w:tc>
          <w:tcPr>
            <w:tcW w:w="864" w:type="dxa"/>
          </w:tcPr>
          <w:p w14:paraId="23A152C4" w14:textId="77777777" w:rsidR="000745C3" w:rsidRPr="00D93DDA" w:rsidRDefault="000745C3" w:rsidP="00374A1A">
            <w:pPr>
              <w:pStyle w:val="VCAAtablecondensed"/>
            </w:pPr>
            <w:r w:rsidRPr="00D93DDA">
              <w:t>Averag</w:t>
            </w:r>
            <w:r>
              <w:t>e</w:t>
            </w:r>
          </w:p>
        </w:tc>
      </w:tr>
      <w:tr w:rsidR="000745C3" w:rsidRPr="00D93DDA" w14:paraId="2ADCDF7B" w14:textId="77777777" w:rsidTr="00374A1A">
        <w:tc>
          <w:tcPr>
            <w:tcW w:w="599" w:type="dxa"/>
          </w:tcPr>
          <w:p w14:paraId="7D6521CE" w14:textId="77777777" w:rsidR="000745C3" w:rsidRPr="00D93DDA" w:rsidRDefault="000745C3" w:rsidP="00374A1A">
            <w:pPr>
              <w:pStyle w:val="VCAAtablecondensed"/>
            </w:pPr>
            <w:r w:rsidRPr="00D93DDA">
              <w:t>%</w:t>
            </w:r>
          </w:p>
        </w:tc>
        <w:tc>
          <w:tcPr>
            <w:tcW w:w="576" w:type="dxa"/>
          </w:tcPr>
          <w:p w14:paraId="2BCED7D8" w14:textId="66B1F26B" w:rsidR="000745C3" w:rsidRPr="00D93DDA" w:rsidRDefault="00F81D05" w:rsidP="00374A1A">
            <w:pPr>
              <w:pStyle w:val="VCAAtablecondensed"/>
            </w:pPr>
            <w:r>
              <w:t>23</w:t>
            </w:r>
          </w:p>
        </w:tc>
        <w:tc>
          <w:tcPr>
            <w:tcW w:w="576" w:type="dxa"/>
          </w:tcPr>
          <w:p w14:paraId="393B449F" w14:textId="6403E093" w:rsidR="000745C3" w:rsidRPr="00D93DDA" w:rsidRDefault="00F81D05" w:rsidP="00374A1A">
            <w:pPr>
              <w:pStyle w:val="VCAAtablecondensed"/>
            </w:pPr>
            <w:r>
              <w:t>11</w:t>
            </w:r>
          </w:p>
        </w:tc>
        <w:tc>
          <w:tcPr>
            <w:tcW w:w="576" w:type="dxa"/>
          </w:tcPr>
          <w:p w14:paraId="31C468B8" w14:textId="7189B42E" w:rsidR="000745C3" w:rsidRPr="00D93DDA" w:rsidRDefault="00F81D05" w:rsidP="00374A1A">
            <w:pPr>
              <w:pStyle w:val="VCAAtablecondensed"/>
            </w:pPr>
            <w:r>
              <w:t>34</w:t>
            </w:r>
          </w:p>
        </w:tc>
        <w:tc>
          <w:tcPr>
            <w:tcW w:w="576" w:type="dxa"/>
          </w:tcPr>
          <w:p w14:paraId="56F23655" w14:textId="26AE0CD2" w:rsidR="000745C3" w:rsidRPr="00D93DDA" w:rsidRDefault="00F81D05" w:rsidP="00374A1A">
            <w:pPr>
              <w:pStyle w:val="VCAAtablecondensed"/>
            </w:pPr>
            <w:r>
              <w:t>22</w:t>
            </w:r>
          </w:p>
        </w:tc>
        <w:tc>
          <w:tcPr>
            <w:tcW w:w="576" w:type="dxa"/>
          </w:tcPr>
          <w:p w14:paraId="251B2C67" w14:textId="4B736FE3" w:rsidR="000745C3" w:rsidRPr="00D93DDA" w:rsidRDefault="00F81D05" w:rsidP="00374A1A">
            <w:pPr>
              <w:pStyle w:val="VCAAtablecondensed"/>
            </w:pPr>
            <w:r>
              <w:t>9</w:t>
            </w:r>
          </w:p>
        </w:tc>
        <w:tc>
          <w:tcPr>
            <w:tcW w:w="864" w:type="dxa"/>
          </w:tcPr>
          <w:p w14:paraId="1E8336E0" w14:textId="543327A3" w:rsidR="000745C3" w:rsidRPr="00D93DDA" w:rsidRDefault="00F81D05" w:rsidP="00374A1A">
            <w:pPr>
              <w:pStyle w:val="VCAAtablecondensed"/>
            </w:pPr>
            <w:r>
              <w:t>1.9</w:t>
            </w:r>
          </w:p>
        </w:tc>
      </w:tr>
    </w:tbl>
    <w:p w14:paraId="73C62CA2" w14:textId="5E8BFA87" w:rsidR="00BC7233" w:rsidRDefault="00C925AC" w:rsidP="00C925AC">
      <w:pPr>
        <w:pStyle w:val="VCAAbody"/>
        <w:rPr>
          <w:lang w:val="en-AU"/>
        </w:rPr>
      </w:pPr>
      <w:r>
        <w:rPr>
          <w:lang w:val="en-AU"/>
        </w:rPr>
        <w:t>This question required students to identify a workplace</w:t>
      </w:r>
      <w:r w:rsidR="003A1407">
        <w:rPr>
          <w:lang w:val="en-AU"/>
        </w:rPr>
        <w:t xml:space="preserve"> with which</w:t>
      </w:r>
      <w:r>
        <w:rPr>
          <w:lang w:val="en-AU"/>
        </w:rPr>
        <w:t xml:space="preserve"> they were familiar. This could have been the workplace where they completed their structured workplace </w:t>
      </w:r>
      <w:r w:rsidR="00986F0A">
        <w:rPr>
          <w:lang w:val="en-AU"/>
        </w:rPr>
        <w:t>learning,</w:t>
      </w:r>
      <w:r>
        <w:rPr>
          <w:lang w:val="en-AU"/>
        </w:rPr>
        <w:t xml:space="preserve"> or one studied in cla</w:t>
      </w:r>
      <w:r w:rsidR="00E353F0">
        <w:rPr>
          <w:lang w:val="en-AU"/>
        </w:rPr>
        <w:t xml:space="preserve">ss. They then needed to discuss </w:t>
      </w:r>
      <w:r>
        <w:rPr>
          <w:lang w:val="en-AU"/>
        </w:rPr>
        <w:t xml:space="preserve">the opportunities </w:t>
      </w:r>
      <w:r w:rsidRPr="0077480F">
        <w:t xml:space="preserve">and </w:t>
      </w:r>
      <w:r>
        <w:rPr>
          <w:lang w:val="en-AU"/>
        </w:rPr>
        <w:t xml:space="preserve">challenges that this workplace faced developing and/or maintaining an enterprise culture. </w:t>
      </w:r>
      <w:r w:rsidR="00986F0A">
        <w:rPr>
          <w:lang w:val="en-AU"/>
        </w:rPr>
        <w:t>Finally,</w:t>
      </w:r>
      <w:r>
        <w:rPr>
          <w:lang w:val="en-AU"/>
        </w:rPr>
        <w:t xml:space="preserve"> they needed to assess how successfully the workplace had developed an enterprise culture. </w:t>
      </w:r>
      <w:r w:rsidR="006679ED">
        <w:rPr>
          <w:lang w:val="en-AU"/>
        </w:rPr>
        <w:t>Responses that did not score well</w:t>
      </w:r>
      <w:r>
        <w:rPr>
          <w:lang w:val="en-AU"/>
        </w:rPr>
        <w:t xml:space="preserve"> did not address </w:t>
      </w:r>
      <w:r w:rsidR="00986F0A">
        <w:rPr>
          <w:lang w:val="en-AU"/>
        </w:rPr>
        <w:t>all</w:t>
      </w:r>
      <w:r>
        <w:rPr>
          <w:lang w:val="en-AU"/>
        </w:rPr>
        <w:t xml:space="preserve"> the required elements. The most common omission was limiting their comments to a description of enterprise culture in that workplace without explicitly addressing either the extent to which that had occurred or the challenges that they faced.</w:t>
      </w:r>
    </w:p>
    <w:p w14:paraId="29C52F9F" w14:textId="78B85CDD" w:rsidR="00DB6232" w:rsidRDefault="00E353F0" w:rsidP="00BC7233">
      <w:pPr>
        <w:pStyle w:val="VCAAbody"/>
        <w:rPr>
          <w:lang w:val="en-AU"/>
        </w:rPr>
      </w:pPr>
      <w:r>
        <w:t>The following is an extract from</w:t>
      </w:r>
      <w:r w:rsidR="00DB6232">
        <w:t xml:space="preserve"> a </w:t>
      </w:r>
      <w:r w:rsidR="008C127B">
        <w:t>possible</w:t>
      </w:r>
      <w:r w:rsidR="001B64F3">
        <w:t xml:space="preserve"> </w:t>
      </w:r>
      <w:r w:rsidR="00DB6232">
        <w:t>response.</w:t>
      </w:r>
    </w:p>
    <w:p w14:paraId="70CDB3A4" w14:textId="3AF3AF25" w:rsidR="002D3C1E" w:rsidRPr="0077480F" w:rsidRDefault="002D3C1E" w:rsidP="0077480F">
      <w:pPr>
        <w:pStyle w:val="VCAAstudentresponse"/>
        <w:rPr>
          <w:i w:val="0"/>
        </w:rPr>
      </w:pPr>
      <w:r w:rsidRPr="0077480F">
        <w:t>However, the business is open to problem solving and innovation when initiated by management. In the past decade rainfall in the area has declined. They adopted an innovative response by investigating a way, suggested by an employee, to reduce water use. Technology plays a crucial role in the operation of the farm. The owners are currently investigating the use of the new driverless tractors to harvest some crops. Recently they have installed new technology in the packing shed to sort and pack produce. This technology allows produce to be delivered more quickly and has improved quality in produce going to the retailer. The produce rejected by the technology is now sold to a local farmer to feed his pigs.</w:t>
      </w:r>
      <w:r w:rsidR="0023040E">
        <w:t xml:space="preserve"> </w:t>
      </w:r>
      <w:r w:rsidRPr="0077480F">
        <w:t>Projections by the owner show that the technology will pay for itself within five years.</w:t>
      </w:r>
    </w:p>
    <w:p w14:paraId="5C33B203" w14:textId="0F9A266B" w:rsidR="00BC7233" w:rsidRDefault="00A63EB8" w:rsidP="00850E1E">
      <w:pPr>
        <w:pStyle w:val="VCAAHeading3"/>
        <w:rPr>
          <w:lang w:val="en-AU"/>
        </w:rPr>
      </w:pPr>
      <w:r>
        <w:rPr>
          <w:lang w:val="en-AU"/>
        </w:rPr>
        <w:lastRenderedPageBreak/>
        <w:t>Question 3</w:t>
      </w:r>
      <w:r w:rsidR="00BC7233">
        <w:rPr>
          <w:lang w:val="en-AU"/>
        </w:rPr>
        <w:t>a</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8459E7" w:rsidRPr="00D93DDA" w14:paraId="43D4BC19"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7E1D29F2" w14:textId="77777777" w:rsidR="008459E7" w:rsidRPr="00D93DDA" w:rsidRDefault="008459E7" w:rsidP="00374A1A">
            <w:pPr>
              <w:pStyle w:val="VCAAtablecondensed"/>
            </w:pPr>
            <w:r w:rsidRPr="00D93DDA">
              <w:t>Mark</w:t>
            </w:r>
          </w:p>
        </w:tc>
        <w:tc>
          <w:tcPr>
            <w:tcW w:w="576" w:type="dxa"/>
          </w:tcPr>
          <w:p w14:paraId="3FDF16D6" w14:textId="77777777" w:rsidR="008459E7" w:rsidRPr="00D93DDA" w:rsidRDefault="008459E7" w:rsidP="00374A1A">
            <w:pPr>
              <w:pStyle w:val="VCAAtablecondensed"/>
            </w:pPr>
            <w:r w:rsidRPr="00D93DDA">
              <w:t>0</w:t>
            </w:r>
          </w:p>
        </w:tc>
        <w:tc>
          <w:tcPr>
            <w:tcW w:w="576" w:type="dxa"/>
          </w:tcPr>
          <w:p w14:paraId="6C7BD533" w14:textId="77777777" w:rsidR="008459E7" w:rsidRPr="00D93DDA" w:rsidRDefault="008459E7" w:rsidP="00374A1A">
            <w:pPr>
              <w:pStyle w:val="VCAAtablecondensed"/>
            </w:pPr>
            <w:r w:rsidRPr="00D93DDA">
              <w:t>1</w:t>
            </w:r>
          </w:p>
        </w:tc>
        <w:tc>
          <w:tcPr>
            <w:tcW w:w="576" w:type="dxa"/>
          </w:tcPr>
          <w:p w14:paraId="65AEEDFA" w14:textId="77777777" w:rsidR="008459E7" w:rsidRPr="00D93DDA" w:rsidRDefault="008459E7" w:rsidP="00374A1A">
            <w:pPr>
              <w:pStyle w:val="VCAAtablecondensed"/>
            </w:pPr>
            <w:r w:rsidRPr="00D93DDA">
              <w:t>2</w:t>
            </w:r>
          </w:p>
        </w:tc>
        <w:tc>
          <w:tcPr>
            <w:tcW w:w="864" w:type="dxa"/>
          </w:tcPr>
          <w:p w14:paraId="02EC71C1" w14:textId="77777777" w:rsidR="008459E7" w:rsidRPr="00D93DDA" w:rsidRDefault="008459E7" w:rsidP="00374A1A">
            <w:pPr>
              <w:pStyle w:val="VCAAtablecondensed"/>
            </w:pPr>
            <w:r w:rsidRPr="00D93DDA">
              <w:t>Averag</w:t>
            </w:r>
            <w:r>
              <w:t>e</w:t>
            </w:r>
          </w:p>
        </w:tc>
      </w:tr>
      <w:tr w:rsidR="008459E7" w:rsidRPr="00D93DDA" w14:paraId="6B7C0D06" w14:textId="77777777" w:rsidTr="00374A1A">
        <w:tc>
          <w:tcPr>
            <w:tcW w:w="599" w:type="dxa"/>
          </w:tcPr>
          <w:p w14:paraId="5340F3C2" w14:textId="77777777" w:rsidR="008459E7" w:rsidRPr="00D93DDA" w:rsidRDefault="008459E7" w:rsidP="00374A1A">
            <w:pPr>
              <w:pStyle w:val="VCAAtablecondensed"/>
            </w:pPr>
            <w:r w:rsidRPr="00D93DDA">
              <w:t>%</w:t>
            </w:r>
          </w:p>
        </w:tc>
        <w:tc>
          <w:tcPr>
            <w:tcW w:w="576" w:type="dxa"/>
          </w:tcPr>
          <w:p w14:paraId="7DD440CD" w14:textId="1CA4E7BC" w:rsidR="008459E7" w:rsidRPr="00D93DDA" w:rsidRDefault="0023040E" w:rsidP="00374A1A">
            <w:pPr>
              <w:pStyle w:val="VCAAtablecondensed"/>
            </w:pPr>
            <w:r>
              <w:t>13</w:t>
            </w:r>
          </w:p>
        </w:tc>
        <w:tc>
          <w:tcPr>
            <w:tcW w:w="576" w:type="dxa"/>
          </w:tcPr>
          <w:p w14:paraId="52C6E4D1" w14:textId="29452EB8" w:rsidR="008459E7" w:rsidRPr="00D93DDA" w:rsidRDefault="0023040E" w:rsidP="00374A1A">
            <w:pPr>
              <w:pStyle w:val="VCAAtablecondensed"/>
            </w:pPr>
            <w:r>
              <w:t>42</w:t>
            </w:r>
          </w:p>
        </w:tc>
        <w:tc>
          <w:tcPr>
            <w:tcW w:w="576" w:type="dxa"/>
          </w:tcPr>
          <w:p w14:paraId="334518F1" w14:textId="5D8A9E28" w:rsidR="008459E7" w:rsidRPr="00D93DDA" w:rsidRDefault="0023040E" w:rsidP="00374A1A">
            <w:pPr>
              <w:pStyle w:val="VCAAtablecondensed"/>
            </w:pPr>
            <w:r>
              <w:t>45</w:t>
            </w:r>
          </w:p>
        </w:tc>
        <w:tc>
          <w:tcPr>
            <w:tcW w:w="864" w:type="dxa"/>
          </w:tcPr>
          <w:p w14:paraId="7CDAA86B" w14:textId="18377210" w:rsidR="008459E7" w:rsidRPr="00D93DDA" w:rsidRDefault="0023040E" w:rsidP="00374A1A">
            <w:pPr>
              <w:pStyle w:val="VCAAtablecondensed"/>
            </w:pPr>
            <w:r>
              <w:t>1.3</w:t>
            </w:r>
          </w:p>
        </w:tc>
      </w:tr>
    </w:tbl>
    <w:p w14:paraId="02D62EE0" w14:textId="3192F0CA" w:rsidR="00E353F0" w:rsidRDefault="00E353F0" w:rsidP="003A1407">
      <w:pPr>
        <w:pStyle w:val="VCAAbody"/>
      </w:pPr>
      <w:r>
        <w:t>Students handled this question well by defining the term and providing an</w:t>
      </w:r>
      <w:r w:rsidR="0080160F">
        <w:t xml:space="preserve"> example. Some students failed t</w:t>
      </w:r>
      <w:r>
        <w:t>o provide an example and so were unable to be awarded full marks.</w:t>
      </w:r>
      <w:r w:rsidR="0023040E">
        <w:t xml:space="preserve"> </w:t>
      </w:r>
    </w:p>
    <w:p w14:paraId="74F2EFC3" w14:textId="5BDC2CFD" w:rsidR="0023040E" w:rsidRDefault="0023040E" w:rsidP="003A1407">
      <w:pPr>
        <w:pStyle w:val="VCAAbody"/>
      </w:pPr>
      <w:r>
        <w:t xml:space="preserve">The following is an example of a </w:t>
      </w:r>
      <w:r w:rsidR="00D72AF6">
        <w:t xml:space="preserve">high-scoring </w:t>
      </w:r>
      <w:r>
        <w:t>response.</w:t>
      </w:r>
    </w:p>
    <w:p w14:paraId="464BC4BE" w14:textId="122D3E2E" w:rsidR="002D3C1E" w:rsidRPr="0077480F" w:rsidRDefault="002D3C1E" w:rsidP="0077480F">
      <w:pPr>
        <w:pStyle w:val="VCAAstudentresponse"/>
        <w:rPr>
          <w:i w:val="0"/>
        </w:rPr>
      </w:pPr>
      <w:r w:rsidRPr="00F06305">
        <w:t>Workplace flexibility is the implementation of a range of strategies that allow the workplace and its employees to adapt quickly to changing work circumstances. An example of workplace f</w:t>
      </w:r>
      <w:r w:rsidR="0088480B" w:rsidRPr="00F06305">
        <w:t>lexibility is adjusting working hours so</w:t>
      </w:r>
      <w:r w:rsidRPr="00F06305">
        <w:t xml:space="preserve"> employees </w:t>
      </w:r>
      <w:r w:rsidR="00D16EC5" w:rsidRPr="00F06305">
        <w:t>can attend events at their children’s school or employers can send workers home early if needed.</w:t>
      </w:r>
      <w:r w:rsidR="00D16EC5" w:rsidRPr="0077480F">
        <w:t xml:space="preserve"> </w:t>
      </w:r>
    </w:p>
    <w:p w14:paraId="78918F9B" w14:textId="27C09956" w:rsidR="00BC7233" w:rsidRDefault="00DB6232" w:rsidP="00850E1E">
      <w:pPr>
        <w:pStyle w:val="VCAAHeading3"/>
        <w:rPr>
          <w:lang w:val="en-AU"/>
        </w:rPr>
      </w:pPr>
      <w:r>
        <w:rPr>
          <w:lang w:val="en-AU"/>
        </w:rPr>
        <w:t>Q</w:t>
      </w:r>
      <w:r w:rsidR="00BC7233">
        <w:rPr>
          <w:lang w:val="en-AU"/>
        </w:rPr>
        <w:t>uestion 3b</w:t>
      </w:r>
      <w:r w:rsidR="00850E1E">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8459E7" w:rsidRPr="00D93DDA" w14:paraId="47C7C73D" w14:textId="77777777" w:rsidTr="00374A1A">
        <w:trPr>
          <w:cnfStyle w:val="100000000000" w:firstRow="1" w:lastRow="0" w:firstColumn="0" w:lastColumn="0" w:oddVBand="0" w:evenVBand="0" w:oddHBand="0" w:evenHBand="0" w:firstRowFirstColumn="0" w:firstRowLastColumn="0" w:lastRowFirstColumn="0" w:lastRowLastColumn="0"/>
        </w:trPr>
        <w:tc>
          <w:tcPr>
            <w:tcW w:w="691" w:type="dxa"/>
          </w:tcPr>
          <w:p w14:paraId="124726B5" w14:textId="77777777" w:rsidR="008459E7" w:rsidRPr="00D93DDA" w:rsidRDefault="008459E7" w:rsidP="00374A1A">
            <w:pPr>
              <w:pStyle w:val="VCAAtablecondensed"/>
            </w:pPr>
            <w:r w:rsidRPr="00D93DDA">
              <w:t>Marks</w:t>
            </w:r>
          </w:p>
        </w:tc>
        <w:tc>
          <w:tcPr>
            <w:tcW w:w="576" w:type="dxa"/>
          </w:tcPr>
          <w:p w14:paraId="4EA4A5E0" w14:textId="77777777" w:rsidR="008459E7" w:rsidRPr="00D93DDA" w:rsidRDefault="008459E7" w:rsidP="00374A1A">
            <w:pPr>
              <w:pStyle w:val="VCAAtablecondensed"/>
            </w:pPr>
            <w:r w:rsidRPr="00D93DDA">
              <w:t>0</w:t>
            </w:r>
          </w:p>
        </w:tc>
        <w:tc>
          <w:tcPr>
            <w:tcW w:w="576" w:type="dxa"/>
          </w:tcPr>
          <w:p w14:paraId="1D7C5E17" w14:textId="77777777" w:rsidR="008459E7" w:rsidRPr="00D93DDA" w:rsidRDefault="008459E7" w:rsidP="00374A1A">
            <w:pPr>
              <w:pStyle w:val="VCAAtablecondensed"/>
            </w:pPr>
            <w:r w:rsidRPr="00D93DDA">
              <w:t>1</w:t>
            </w:r>
          </w:p>
        </w:tc>
        <w:tc>
          <w:tcPr>
            <w:tcW w:w="576" w:type="dxa"/>
          </w:tcPr>
          <w:p w14:paraId="4732586B" w14:textId="77777777" w:rsidR="008459E7" w:rsidRPr="00D93DDA" w:rsidRDefault="008459E7" w:rsidP="00374A1A">
            <w:pPr>
              <w:pStyle w:val="VCAAtablecondensed"/>
            </w:pPr>
            <w:r w:rsidRPr="00D93DDA">
              <w:t>2</w:t>
            </w:r>
          </w:p>
        </w:tc>
        <w:tc>
          <w:tcPr>
            <w:tcW w:w="576" w:type="dxa"/>
          </w:tcPr>
          <w:p w14:paraId="7176E652" w14:textId="77777777" w:rsidR="008459E7" w:rsidRPr="00D93DDA" w:rsidRDefault="008459E7" w:rsidP="00374A1A">
            <w:pPr>
              <w:pStyle w:val="VCAAtablecondensed"/>
            </w:pPr>
            <w:r w:rsidRPr="00D93DDA">
              <w:t>3</w:t>
            </w:r>
          </w:p>
        </w:tc>
        <w:tc>
          <w:tcPr>
            <w:tcW w:w="576" w:type="dxa"/>
          </w:tcPr>
          <w:p w14:paraId="796ED5BE" w14:textId="77777777" w:rsidR="008459E7" w:rsidRPr="00D93DDA" w:rsidRDefault="008459E7" w:rsidP="00374A1A">
            <w:pPr>
              <w:pStyle w:val="VCAAtablecondensed"/>
            </w:pPr>
            <w:r w:rsidRPr="00D93DDA">
              <w:t>4</w:t>
            </w:r>
          </w:p>
        </w:tc>
        <w:tc>
          <w:tcPr>
            <w:tcW w:w="576" w:type="dxa"/>
          </w:tcPr>
          <w:p w14:paraId="2C0AC0E7" w14:textId="77777777" w:rsidR="008459E7" w:rsidRPr="00D93DDA" w:rsidRDefault="008459E7" w:rsidP="00374A1A">
            <w:pPr>
              <w:pStyle w:val="VCAAtablecondensed"/>
            </w:pPr>
            <w:r w:rsidRPr="00D93DDA">
              <w:t>5</w:t>
            </w:r>
          </w:p>
        </w:tc>
        <w:tc>
          <w:tcPr>
            <w:tcW w:w="864" w:type="dxa"/>
          </w:tcPr>
          <w:p w14:paraId="33972088" w14:textId="77777777" w:rsidR="008459E7" w:rsidRPr="00D93DDA" w:rsidRDefault="008459E7" w:rsidP="00374A1A">
            <w:pPr>
              <w:pStyle w:val="VCAAtablecondensed"/>
            </w:pPr>
            <w:r w:rsidRPr="00D93DDA">
              <w:t>Average</w:t>
            </w:r>
          </w:p>
        </w:tc>
      </w:tr>
      <w:tr w:rsidR="008459E7" w:rsidRPr="00D93DDA" w14:paraId="60988780" w14:textId="77777777" w:rsidTr="00374A1A">
        <w:tc>
          <w:tcPr>
            <w:tcW w:w="691" w:type="dxa"/>
          </w:tcPr>
          <w:p w14:paraId="56335416" w14:textId="77777777" w:rsidR="008459E7" w:rsidRPr="00D93DDA" w:rsidRDefault="008459E7" w:rsidP="00374A1A">
            <w:pPr>
              <w:pStyle w:val="VCAAtablecondensed"/>
            </w:pPr>
            <w:r w:rsidRPr="00D93DDA">
              <w:t>%</w:t>
            </w:r>
          </w:p>
        </w:tc>
        <w:tc>
          <w:tcPr>
            <w:tcW w:w="576" w:type="dxa"/>
          </w:tcPr>
          <w:p w14:paraId="0A2DC389" w14:textId="2C25FD4A" w:rsidR="008459E7" w:rsidRPr="00D93DDA" w:rsidRDefault="0023040E" w:rsidP="00374A1A">
            <w:pPr>
              <w:pStyle w:val="VCAAtablecondensed"/>
            </w:pPr>
            <w:r>
              <w:t>13</w:t>
            </w:r>
          </w:p>
        </w:tc>
        <w:tc>
          <w:tcPr>
            <w:tcW w:w="576" w:type="dxa"/>
          </w:tcPr>
          <w:p w14:paraId="18B315B2" w14:textId="3FA757F4" w:rsidR="008459E7" w:rsidRPr="00D93DDA" w:rsidRDefault="0023040E" w:rsidP="00374A1A">
            <w:pPr>
              <w:pStyle w:val="VCAAtablecondensed"/>
            </w:pPr>
            <w:r>
              <w:t>10</w:t>
            </w:r>
          </w:p>
        </w:tc>
        <w:tc>
          <w:tcPr>
            <w:tcW w:w="576" w:type="dxa"/>
          </w:tcPr>
          <w:p w14:paraId="2954069C" w14:textId="208CF11C" w:rsidR="008459E7" w:rsidRPr="00D93DDA" w:rsidRDefault="0023040E" w:rsidP="00374A1A">
            <w:pPr>
              <w:pStyle w:val="VCAAtablecondensed"/>
            </w:pPr>
            <w:r>
              <w:t>21</w:t>
            </w:r>
          </w:p>
        </w:tc>
        <w:tc>
          <w:tcPr>
            <w:tcW w:w="576" w:type="dxa"/>
          </w:tcPr>
          <w:p w14:paraId="178E6A50" w14:textId="2F179A29" w:rsidR="008459E7" w:rsidRPr="00D93DDA" w:rsidRDefault="0023040E" w:rsidP="00374A1A">
            <w:pPr>
              <w:pStyle w:val="VCAAtablecondensed"/>
            </w:pPr>
            <w:r>
              <w:t>19</w:t>
            </w:r>
          </w:p>
        </w:tc>
        <w:tc>
          <w:tcPr>
            <w:tcW w:w="576" w:type="dxa"/>
          </w:tcPr>
          <w:p w14:paraId="4D913828" w14:textId="4B1B17DD" w:rsidR="008459E7" w:rsidRPr="00D93DDA" w:rsidRDefault="0023040E" w:rsidP="00374A1A">
            <w:pPr>
              <w:pStyle w:val="VCAAtablecondensed"/>
            </w:pPr>
            <w:r>
              <w:t>21</w:t>
            </w:r>
          </w:p>
        </w:tc>
        <w:tc>
          <w:tcPr>
            <w:tcW w:w="576" w:type="dxa"/>
          </w:tcPr>
          <w:p w14:paraId="5724401B" w14:textId="0F5DA706" w:rsidR="008459E7" w:rsidRPr="00D93DDA" w:rsidRDefault="0023040E" w:rsidP="00374A1A">
            <w:pPr>
              <w:pStyle w:val="VCAAtablecondensed"/>
            </w:pPr>
            <w:r>
              <w:t>15</w:t>
            </w:r>
          </w:p>
        </w:tc>
        <w:tc>
          <w:tcPr>
            <w:tcW w:w="864" w:type="dxa"/>
          </w:tcPr>
          <w:p w14:paraId="24BC2307" w14:textId="598EBC8B" w:rsidR="008459E7" w:rsidRPr="00D93DDA" w:rsidRDefault="0023040E" w:rsidP="00374A1A">
            <w:pPr>
              <w:pStyle w:val="VCAAtablecondensed"/>
            </w:pPr>
            <w:r>
              <w:t>2.7</w:t>
            </w:r>
          </w:p>
        </w:tc>
      </w:tr>
    </w:tbl>
    <w:p w14:paraId="11AC2444" w14:textId="5D5C7F6F" w:rsidR="00CA7D3D" w:rsidRPr="0077480F" w:rsidRDefault="00D16EC5" w:rsidP="00B5443D">
      <w:pPr>
        <w:pStyle w:val="VCAAbody"/>
      </w:pPr>
      <w:r>
        <w:rPr>
          <w:lang w:val="en-AU"/>
        </w:rPr>
        <w:t>To achieve full marks for this question</w:t>
      </w:r>
      <w:r w:rsidR="00C33F84">
        <w:rPr>
          <w:lang w:val="en-AU"/>
        </w:rPr>
        <w:t>,</w:t>
      </w:r>
      <w:r>
        <w:rPr>
          <w:lang w:val="en-AU"/>
        </w:rPr>
        <w:t xml:space="preserve"> responses need</w:t>
      </w:r>
      <w:r w:rsidR="0023040E">
        <w:rPr>
          <w:lang w:val="en-AU"/>
        </w:rPr>
        <w:t>ed</w:t>
      </w:r>
      <w:r>
        <w:rPr>
          <w:lang w:val="en-AU"/>
        </w:rPr>
        <w:t xml:space="preserve"> to identify a community or work setting, outline </w:t>
      </w:r>
      <w:r w:rsidRPr="0077480F">
        <w:t xml:space="preserve">two </w:t>
      </w:r>
      <w:r>
        <w:rPr>
          <w:lang w:val="en-AU"/>
        </w:rPr>
        <w:t xml:space="preserve">types of flexible work </w:t>
      </w:r>
      <w:r w:rsidR="00986F0A">
        <w:rPr>
          <w:lang w:val="en-AU"/>
        </w:rPr>
        <w:t>arrangements,</w:t>
      </w:r>
      <w:r>
        <w:rPr>
          <w:lang w:val="en-AU"/>
        </w:rPr>
        <w:t xml:space="preserve"> and show how each could lead to a development of an enterprise culture in that workplace. </w:t>
      </w:r>
      <w:r w:rsidR="00E463C7">
        <w:rPr>
          <w:lang w:val="en-AU"/>
        </w:rPr>
        <w:t>R</w:t>
      </w:r>
      <w:r w:rsidR="009731D4">
        <w:rPr>
          <w:lang w:val="en-AU"/>
        </w:rPr>
        <w:t xml:space="preserve">esponses </w:t>
      </w:r>
      <w:r w:rsidR="00E463C7">
        <w:rPr>
          <w:lang w:val="en-AU"/>
        </w:rPr>
        <w:t xml:space="preserve">that did not score well </w:t>
      </w:r>
      <w:r>
        <w:rPr>
          <w:lang w:val="en-AU"/>
        </w:rPr>
        <w:t>were generally limited to an outline of two types of flexible work arrangements without establishing how each s</w:t>
      </w:r>
      <w:r w:rsidR="009731D4">
        <w:rPr>
          <w:lang w:val="en-AU"/>
        </w:rPr>
        <w:t xml:space="preserve">upported </w:t>
      </w:r>
      <w:r w:rsidR="00C33F84">
        <w:rPr>
          <w:lang w:val="en-AU"/>
        </w:rPr>
        <w:t xml:space="preserve">an </w:t>
      </w:r>
      <w:r w:rsidR="009731D4">
        <w:rPr>
          <w:lang w:val="en-AU"/>
        </w:rPr>
        <w:t>enterprise</w:t>
      </w:r>
      <w:r w:rsidR="00C33F84">
        <w:rPr>
          <w:lang w:val="en-AU"/>
        </w:rPr>
        <w:t xml:space="preserve"> culture</w:t>
      </w:r>
      <w:r w:rsidR="009731D4">
        <w:rPr>
          <w:lang w:val="en-AU"/>
        </w:rPr>
        <w:t>.</w:t>
      </w:r>
      <w:r w:rsidR="003A1407">
        <w:rPr>
          <w:lang w:val="en-AU"/>
        </w:rPr>
        <w:t xml:space="preserve"> </w:t>
      </w:r>
      <w:r w:rsidR="003A1407" w:rsidRPr="0077480F">
        <w:t xml:space="preserve">The use of </w:t>
      </w:r>
      <w:r w:rsidR="0080160F" w:rsidRPr="0077480F">
        <w:t xml:space="preserve">the terms </w:t>
      </w:r>
      <w:r w:rsidR="00C54861">
        <w:t>‘</w:t>
      </w:r>
      <w:r w:rsidR="003A1407" w:rsidRPr="0077480F">
        <w:t>numerical</w:t>
      </w:r>
      <w:r w:rsidR="00C54861">
        <w:t>’</w:t>
      </w:r>
      <w:r w:rsidR="003A1407" w:rsidRPr="0077480F">
        <w:t xml:space="preserve"> and </w:t>
      </w:r>
      <w:r w:rsidR="00C54861">
        <w:t>‘</w:t>
      </w:r>
      <w:r w:rsidR="003A1407" w:rsidRPr="0077480F">
        <w:t>functional flexibility</w:t>
      </w:r>
      <w:r w:rsidR="00C54861">
        <w:t>’</w:t>
      </w:r>
      <w:r w:rsidR="003A1407" w:rsidRPr="0077480F">
        <w:t xml:space="preserve"> in </w:t>
      </w:r>
      <w:r w:rsidR="00CB7C1E" w:rsidRPr="0077480F">
        <w:t xml:space="preserve">answers was problematic for </w:t>
      </w:r>
      <w:r w:rsidR="003A1407" w:rsidRPr="0077480F">
        <w:t xml:space="preserve">some students </w:t>
      </w:r>
      <w:r w:rsidR="00CB7C1E" w:rsidRPr="0077480F">
        <w:t>as they could not provide outlines of each term.</w:t>
      </w:r>
      <w:r w:rsidR="003A1407" w:rsidRPr="0077480F">
        <w:t xml:space="preserve"> </w:t>
      </w:r>
    </w:p>
    <w:p w14:paraId="556F0F84" w14:textId="75A27565" w:rsidR="00725E90" w:rsidRDefault="00CB7C1E" w:rsidP="00725E90">
      <w:pPr>
        <w:pStyle w:val="VCAAbody"/>
      </w:pPr>
      <w:r>
        <w:t>The following is an extract from a</w:t>
      </w:r>
      <w:r w:rsidR="001E10B4">
        <w:t xml:space="preserve"> </w:t>
      </w:r>
      <w:r w:rsidR="008C127B">
        <w:t>possible</w:t>
      </w:r>
      <w:r w:rsidR="00842499">
        <w:t xml:space="preserve"> </w:t>
      </w:r>
      <w:r w:rsidR="00725E90">
        <w:t>response.</w:t>
      </w:r>
    </w:p>
    <w:p w14:paraId="65C30519" w14:textId="6D2C40C2" w:rsidR="001E10B4" w:rsidRDefault="00CB7C1E" w:rsidP="0077480F">
      <w:pPr>
        <w:pStyle w:val="VCAAstudentresponse"/>
        <w:rPr>
          <w:lang w:val="en-AU"/>
        </w:rPr>
      </w:pPr>
      <w:r w:rsidRPr="0077480F">
        <w:t>My workplace was with “Big Build”.</w:t>
      </w:r>
      <w:r w:rsidR="00D16EC5" w:rsidRPr="0077480F">
        <w:t xml:space="preserve"> The business uses a range of flexible work arrangements. </w:t>
      </w:r>
      <w:r w:rsidR="00D16EC5" w:rsidRPr="00CB7C1E">
        <w:t xml:space="preserve">Employees display functional workplace </w:t>
      </w:r>
      <w:r w:rsidR="00986F0A" w:rsidRPr="00CB7C1E">
        <w:t>flexibility;</w:t>
      </w:r>
      <w:r w:rsidR="00D16EC5" w:rsidRPr="00CB7C1E">
        <w:t xml:space="preserve"> this means that they will be completing a variety of tasks in the workplace rather than just t</w:t>
      </w:r>
      <w:r>
        <w:t>he one. During work placement I framed, plastered</w:t>
      </w:r>
      <w:r w:rsidR="00D16EC5" w:rsidRPr="00CB7C1E">
        <w:t>,</w:t>
      </w:r>
      <w:r>
        <w:t xml:space="preserve"> answered queries from clients and loaded the vehicle.</w:t>
      </w:r>
      <w:r w:rsidR="00D16EC5" w:rsidRPr="00CB7C1E">
        <w:t xml:space="preserve"> </w:t>
      </w:r>
      <w:r>
        <w:t xml:space="preserve">This diversity meant I </w:t>
      </w:r>
      <w:r w:rsidR="00D16EC5" w:rsidRPr="00CB7C1E">
        <w:t>demonstrate</w:t>
      </w:r>
      <w:r>
        <w:t>d a</w:t>
      </w:r>
      <w:r w:rsidR="00D16EC5" w:rsidRPr="00CB7C1E">
        <w:t xml:space="preserve"> range of WRS and gain</w:t>
      </w:r>
      <w:r>
        <w:t>ed</w:t>
      </w:r>
      <w:r w:rsidR="00D16EC5" w:rsidRPr="00CB7C1E">
        <w:t xml:space="preserve"> a more comprehensive understanding of the business. Seeing the links between roles I felt confident and competent to contribute ideas and to ask questions as</w:t>
      </w:r>
      <w:r>
        <w:t xml:space="preserve"> part of an integrated team. This </w:t>
      </w:r>
      <w:r w:rsidR="00D16EC5" w:rsidRPr="00CB7C1E">
        <w:t>contributed to the continued development of an enterprise culture as workers contribute</w:t>
      </w:r>
      <w:r>
        <w:t>d</w:t>
      </w:r>
      <w:r w:rsidR="00D16EC5" w:rsidRPr="00CB7C1E">
        <w:t xml:space="preserve"> proactively while</w:t>
      </w:r>
      <w:r>
        <w:t xml:space="preserve"> focusing on working</w:t>
      </w:r>
      <w:r w:rsidR="00D16EC5" w:rsidRPr="00CB7C1E">
        <w:t xml:space="preserve"> to a high standard of quality.</w:t>
      </w:r>
      <w:r w:rsidR="0023040E">
        <w:t xml:space="preserve"> </w:t>
      </w:r>
    </w:p>
    <w:p w14:paraId="64ED5386" w14:textId="22C73024" w:rsidR="00CA7D3D" w:rsidRDefault="00875104" w:rsidP="00850E1E">
      <w:pPr>
        <w:pStyle w:val="VCAAHeading3"/>
        <w:rPr>
          <w:lang w:val="en-AU"/>
        </w:rPr>
      </w:pPr>
      <w:r>
        <w:rPr>
          <w:lang w:val="en-AU"/>
        </w:rPr>
        <w:t>Question 3</w:t>
      </w:r>
      <w:r w:rsidR="00CA7D3D">
        <w:rPr>
          <w:lang w:val="en-AU"/>
        </w:rPr>
        <w:t>c</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8459E7" w:rsidRPr="00D93DDA" w14:paraId="127C06C4"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29EEDD6B" w14:textId="77777777" w:rsidR="008459E7" w:rsidRPr="00D93DDA" w:rsidRDefault="008459E7" w:rsidP="00374A1A">
            <w:pPr>
              <w:pStyle w:val="VCAAtablecondensed"/>
            </w:pPr>
            <w:r w:rsidRPr="00D93DDA">
              <w:t>Mark</w:t>
            </w:r>
          </w:p>
        </w:tc>
        <w:tc>
          <w:tcPr>
            <w:tcW w:w="576" w:type="dxa"/>
          </w:tcPr>
          <w:p w14:paraId="4BB11BC0" w14:textId="77777777" w:rsidR="008459E7" w:rsidRPr="00D93DDA" w:rsidRDefault="008459E7" w:rsidP="00374A1A">
            <w:pPr>
              <w:pStyle w:val="VCAAtablecondensed"/>
            </w:pPr>
            <w:r w:rsidRPr="00D93DDA">
              <w:t>0</w:t>
            </w:r>
          </w:p>
        </w:tc>
        <w:tc>
          <w:tcPr>
            <w:tcW w:w="576" w:type="dxa"/>
          </w:tcPr>
          <w:p w14:paraId="64827255" w14:textId="77777777" w:rsidR="008459E7" w:rsidRPr="00D93DDA" w:rsidRDefault="008459E7" w:rsidP="00374A1A">
            <w:pPr>
              <w:pStyle w:val="VCAAtablecondensed"/>
            </w:pPr>
            <w:r w:rsidRPr="00D93DDA">
              <w:t>1</w:t>
            </w:r>
          </w:p>
        </w:tc>
        <w:tc>
          <w:tcPr>
            <w:tcW w:w="576" w:type="dxa"/>
          </w:tcPr>
          <w:p w14:paraId="7B69220F" w14:textId="77777777" w:rsidR="008459E7" w:rsidRPr="00D93DDA" w:rsidRDefault="008459E7" w:rsidP="00374A1A">
            <w:pPr>
              <w:pStyle w:val="VCAAtablecondensed"/>
            </w:pPr>
            <w:r w:rsidRPr="00D93DDA">
              <w:t>2</w:t>
            </w:r>
          </w:p>
        </w:tc>
        <w:tc>
          <w:tcPr>
            <w:tcW w:w="864" w:type="dxa"/>
          </w:tcPr>
          <w:p w14:paraId="0B4C8AF8" w14:textId="77777777" w:rsidR="008459E7" w:rsidRPr="00D93DDA" w:rsidRDefault="008459E7" w:rsidP="00374A1A">
            <w:pPr>
              <w:pStyle w:val="VCAAtablecondensed"/>
            </w:pPr>
            <w:r w:rsidRPr="00D93DDA">
              <w:t>Averag</w:t>
            </w:r>
            <w:r>
              <w:t>e</w:t>
            </w:r>
          </w:p>
        </w:tc>
      </w:tr>
      <w:tr w:rsidR="008459E7" w:rsidRPr="00D93DDA" w14:paraId="0037AC56" w14:textId="77777777" w:rsidTr="00374A1A">
        <w:tc>
          <w:tcPr>
            <w:tcW w:w="599" w:type="dxa"/>
          </w:tcPr>
          <w:p w14:paraId="3B1C494C" w14:textId="77777777" w:rsidR="008459E7" w:rsidRPr="00D93DDA" w:rsidRDefault="008459E7" w:rsidP="00374A1A">
            <w:pPr>
              <w:pStyle w:val="VCAAtablecondensed"/>
            </w:pPr>
            <w:r w:rsidRPr="00D93DDA">
              <w:t>%</w:t>
            </w:r>
          </w:p>
        </w:tc>
        <w:tc>
          <w:tcPr>
            <w:tcW w:w="576" w:type="dxa"/>
          </w:tcPr>
          <w:p w14:paraId="4734B603" w14:textId="1895DB48" w:rsidR="008459E7" w:rsidRPr="00D93DDA" w:rsidRDefault="00FA7712" w:rsidP="00374A1A">
            <w:pPr>
              <w:pStyle w:val="VCAAtablecondensed"/>
            </w:pPr>
            <w:r>
              <w:t>12</w:t>
            </w:r>
          </w:p>
        </w:tc>
        <w:tc>
          <w:tcPr>
            <w:tcW w:w="576" w:type="dxa"/>
          </w:tcPr>
          <w:p w14:paraId="4C375CEB" w14:textId="43132E0F" w:rsidR="008459E7" w:rsidRPr="00D93DDA" w:rsidRDefault="00FA7712" w:rsidP="00374A1A">
            <w:pPr>
              <w:pStyle w:val="VCAAtablecondensed"/>
            </w:pPr>
            <w:r>
              <w:t>41</w:t>
            </w:r>
          </w:p>
        </w:tc>
        <w:tc>
          <w:tcPr>
            <w:tcW w:w="576" w:type="dxa"/>
          </w:tcPr>
          <w:p w14:paraId="02F47652" w14:textId="47D06CDC" w:rsidR="008459E7" w:rsidRPr="00D93DDA" w:rsidRDefault="00FA7712" w:rsidP="00374A1A">
            <w:pPr>
              <w:pStyle w:val="VCAAtablecondensed"/>
            </w:pPr>
            <w:r>
              <w:t>47</w:t>
            </w:r>
          </w:p>
        </w:tc>
        <w:tc>
          <w:tcPr>
            <w:tcW w:w="864" w:type="dxa"/>
          </w:tcPr>
          <w:p w14:paraId="776BDE2F" w14:textId="573C5081" w:rsidR="008459E7" w:rsidRPr="00D93DDA" w:rsidRDefault="00FA7712" w:rsidP="00374A1A">
            <w:pPr>
              <w:pStyle w:val="VCAAtablecondensed"/>
            </w:pPr>
            <w:r>
              <w:t>1.4</w:t>
            </w:r>
          </w:p>
        </w:tc>
      </w:tr>
    </w:tbl>
    <w:p w14:paraId="015FBA24" w14:textId="7B113C55" w:rsidR="00725E90" w:rsidRDefault="00945077" w:rsidP="00B5443D">
      <w:pPr>
        <w:pStyle w:val="VCAAbody"/>
      </w:pPr>
      <w:r>
        <w:rPr>
          <w:lang w:val="en-AU"/>
        </w:rPr>
        <w:t>This question required students to show the link between workplace flexibility and the attraction and retention of employees. High</w:t>
      </w:r>
      <w:r w:rsidR="0023040E">
        <w:rPr>
          <w:lang w:val="en-AU"/>
        </w:rPr>
        <w:t>er</w:t>
      </w:r>
      <w:r w:rsidR="00C54861">
        <w:rPr>
          <w:lang w:val="en-AU"/>
        </w:rPr>
        <w:t>-</w:t>
      </w:r>
      <w:r>
        <w:rPr>
          <w:lang w:val="en-AU"/>
        </w:rPr>
        <w:t>scoring responses provided logical reasons</w:t>
      </w:r>
      <w:r w:rsidR="00FA7712">
        <w:rPr>
          <w:lang w:val="en-AU"/>
        </w:rPr>
        <w:t xml:space="preserve"> –</w:t>
      </w:r>
      <w:r>
        <w:rPr>
          <w:lang w:val="en-AU"/>
        </w:rPr>
        <w:t xml:space="preserve"> often that the workplace would build a reputation as an ‘employer of choice’ for current and potential employees</w:t>
      </w:r>
      <w:r w:rsidR="00FA7712">
        <w:rPr>
          <w:lang w:val="en-AU"/>
        </w:rPr>
        <w:t xml:space="preserve"> –</w:t>
      </w:r>
      <w:r>
        <w:rPr>
          <w:lang w:val="en-AU"/>
        </w:rPr>
        <w:t xml:space="preserve"> for the relationship. </w:t>
      </w:r>
      <w:r w:rsidR="0023472F">
        <w:t>R</w:t>
      </w:r>
      <w:r w:rsidR="00AB6C06">
        <w:t>esponses</w:t>
      </w:r>
      <w:r w:rsidR="00725E90">
        <w:t xml:space="preserve"> </w:t>
      </w:r>
      <w:r w:rsidR="0023472F">
        <w:t xml:space="preserve">that did not score well </w:t>
      </w:r>
      <w:r w:rsidR="00725E90">
        <w:t>generally focused on</w:t>
      </w:r>
      <w:r>
        <w:t xml:space="preserve"> an outline of what workplace flexibility was without explicit links to attracting and retaining employees.</w:t>
      </w:r>
    </w:p>
    <w:p w14:paraId="411A7B23" w14:textId="63A1F87E" w:rsidR="00875104" w:rsidRDefault="00725E90" w:rsidP="00875104">
      <w:pPr>
        <w:pStyle w:val="VCAAbody"/>
      </w:pPr>
      <w:r>
        <w:t xml:space="preserve">The following is an extract from a </w:t>
      </w:r>
      <w:r w:rsidR="008C127B">
        <w:t>possible</w:t>
      </w:r>
      <w:r w:rsidR="00842499">
        <w:t xml:space="preserve"> </w:t>
      </w:r>
      <w:r>
        <w:t>response.</w:t>
      </w:r>
    </w:p>
    <w:p w14:paraId="1AEDF6D4" w14:textId="03583CEC" w:rsidR="00875104" w:rsidRPr="0077480F" w:rsidRDefault="00875104" w:rsidP="0077480F">
      <w:pPr>
        <w:pStyle w:val="VCAAstudentresponse"/>
        <w:rPr>
          <w:i w:val="0"/>
        </w:rPr>
      </w:pPr>
      <w:r w:rsidRPr="0077480F">
        <w:lastRenderedPageBreak/>
        <w:t xml:space="preserve">The introduction of flexible workplace arrangements can definitely help attract and retain employees. Many employees now place high importance on working in </w:t>
      </w:r>
      <w:r w:rsidR="00FA7712">
        <w:t xml:space="preserve">a </w:t>
      </w:r>
      <w:r w:rsidRPr="0077480F">
        <w:t xml:space="preserve">workplace which promotes flexibility. </w:t>
      </w:r>
      <w:r w:rsidR="00722DA5" w:rsidRPr="0077480F">
        <w:t>Therefore,</w:t>
      </w:r>
      <w:r w:rsidRPr="0077480F">
        <w:t xml:space="preserve"> a workplace which reflects this will build the commitment of employees as they will feel valued and listened to. They will </w:t>
      </w:r>
      <w:proofErr w:type="spellStart"/>
      <w:r w:rsidRPr="0077480F">
        <w:t>recognise</w:t>
      </w:r>
      <w:proofErr w:type="spellEnd"/>
      <w:r w:rsidRPr="0077480F">
        <w:t xml:space="preserve"> that they are an important asset for the workplace and that </w:t>
      </w:r>
      <w:r w:rsidR="00722DA5" w:rsidRPr="0077480F">
        <w:t>consequently</w:t>
      </w:r>
      <w:r w:rsidRPr="0077480F">
        <w:t xml:space="preserve"> their professional and at times personal needs will be met. This will act as an incentive for them to continue their employment with the workplace. In </w:t>
      </w:r>
      <w:r w:rsidR="00722DA5" w:rsidRPr="0077480F">
        <w:t>addition,</w:t>
      </w:r>
      <w:r w:rsidRPr="0077480F">
        <w:t xml:space="preserve"> the workplace will build their reputation in the industry which will help attract new employees.</w:t>
      </w:r>
    </w:p>
    <w:p w14:paraId="0CE82761" w14:textId="4E8E9BE3" w:rsidR="00875104" w:rsidRDefault="00875104" w:rsidP="00850E1E">
      <w:pPr>
        <w:pStyle w:val="VCAAHeading3"/>
        <w:rPr>
          <w:lang w:val="en-AU"/>
        </w:rPr>
      </w:pPr>
      <w:r>
        <w:rPr>
          <w:lang w:val="en-AU"/>
        </w:rPr>
        <w:t>Question 3d</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8459E7" w:rsidRPr="00D93DDA" w14:paraId="2A393437"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08D27D99" w14:textId="77777777" w:rsidR="008459E7" w:rsidRPr="00D93DDA" w:rsidRDefault="008459E7" w:rsidP="00374A1A">
            <w:pPr>
              <w:pStyle w:val="VCAAtablecondensed"/>
            </w:pPr>
            <w:bookmarkStart w:id="1" w:name="_Hlk122442639"/>
            <w:r w:rsidRPr="00D93DDA">
              <w:t>Mark</w:t>
            </w:r>
          </w:p>
        </w:tc>
        <w:tc>
          <w:tcPr>
            <w:tcW w:w="576" w:type="dxa"/>
          </w:tcPr>
          <w:p w14:paraId="0E29039E" w14:textId="77777777" w:rsidR="008459E7" w:rsidRPr="00D93DDA" w:rsidRDefault="008459E7" w:rsidP="00374A1A">
            <w:pPr>
              <w:pStyle w:val="VCAAtablecondensed"/>
            </w:pPr>
            <w:r w:rsidRPr="00D93DDA">
              <w:t>0</w:t>
            </w:r>
          </w:p>
        </w:tc>
        <w:tc>
          <w:tcPr>
            <w:tcW w:w="576" w:type="dxa"/>
          </w:tcPr>
          <w:p w14:paraId="567C7E3E" w14:textId="77777777" w:rsidR="008459E7" w:rsidRPr="00D93DDA" w:rsidRDefault="008459E7" w:rsidP="00374A1A">
            <w:pPr>
              <w:pStyle w:val="VCAAtablecondensed"/>
            </w:pPr>
            <w:r w:rsidRPr="00D93DDA">
              <w:t>1</w:t>
            </w:r>
          </w:p>
        </w:tc>
        <w:tc>
          <w:tcPr>
            <w:tcW w:w="576" w:type="dxa"/>
          </w:tcPr>
          <w:p w14:paraId="3D2FFE93" w14:textId="24D3E642" w:rsidR="008459E7" w:rsidRPr="00D93DDA" w:rsidRDefault="008459E7" w:rsidP="00374A1A">
            <w:pPr>
              <w:pStyle w:val="VCAAtablecondensed"/>
            </w:pPr>
            <w:r>
              <w:t>2</w:t>
            </w:r>
          </w:p>
        </w:tc>
        <w:tc>
          <w:tcPr>
            <w:tcW w:w="576" w:type="dxa"/>
          </w:tcPr>
          <w:p w14:paraId="0103F30F" w14:textId="455D1D1C" w:rsidR="008459E7" w:rsidRPr="00D93DDA" w:rsidRDefault="008459E7" w:rsidP="00374A1A">
            <w:pPr>
              <w:pStyle w:val="VCAAtablecondensed"/>
            </w:pPr>
            <w:r>
              <w:t>3</w:t>
            </w:r>
          </w:p>
        </w:tc>
        <w:tc>
          <w:tcPr>
            <w:tcW w:w="864" w:type="dxa"/>
          </w:tcPr>
          <w:p w14:paraId="0F903475" w14:textId="77777777" w:rsidR="008459E7" w:rsidRPr="00D93DDA" w:rsidRDefault="008459E7" w:rsidP="00374A1A">
            <w:pPr>
              <w:pStyle w:val="VCAAtablecondensed"/>
            </w:pPr>
            <w:r w:rsidRPr="00D93DDA">
              <w:t>Averag</w:t>
            </w:r>
            <w:r>
              <w:t>e</w:t>
            </w:r>
          </w:p>
        </w:tc>
      </w:tr>
      <w:tr w:rsidR="008459E7" w:rsidRPr="00D93DDA" w14:paraId="54F057E7" w14:textId="77777777" w:rsidTr="00374A1A">
        <w:tc>
          <w:tcPr>
            <w:tcW w:w="599" w:type="dxa"/>
          </w:tcPr>
          <w:p w14:paraId="6F94DA70" w14:textId="77777777" w:rsidR="008459E7" w:rsidRPr="00D93DDA" w:rsidRDefault="008459E7" w:rsidP="00374A1A">
            <w:pPr>
              <w:pStyle w:val="VCAAtablecondensed"/>
            </w:pPr>
            <w:r w:rsidRPr="00D93DDA">
              <w:t>%</w:t>
            </w:r>
          </w:p>
        </w:tc>
        <w:tc>
          <w:tcPr>
            <w:tcW w:w="576" w:type="dxa"/>
          </w:tcPr>
          <w:p w14:paraId="3C8CE293" w14:textId="0CEF3DCD" w:rsidR="008459E7" w:rsidRPr="00D93DDA" w:rsidRDefault="00FA7712" w:rsidP="00374A1A">
            <w:pPr>
              <w:pStyle w:val="VCAAtablecondensed"/>
            </w:pPr>
            <w:r>
              <w:t>13</w:t>
            </w:r>
          </w:p>
        </w:tc>
        <w:tc>
          <w:tcPr>
            <w:tcW w:w="576" w:type="dxa"/>
          </w:tcPr>
          <w:p w14:paraId="03DD0895" w14:textId="57118C5E" w:rsidR="008459E7" w:rsidRPr="00D93DDA" w:rsidRDefault="00FA7712" w:rsidP="00374A1A">
            <w:pPr>
              <w:pStyle w:val="VCAAtablecondensed"/>
            </w:pPr>
            <w:r>
              <w:t>35</w:t>
            </w:r>
          </w:p>
        </w:tc>
        <w:tc>
          <w:tcPr>
            <w:tcW w:w="576" w:type="dxa"/>
          </w:tcPr>
          <w:p w14:paraId="1C87E7CA" w14:textId="282C0F81" w:rsidR="008459E7" w:rsidRPr="00D93DDA" w:rsidRDefault="00FA7712" w:rsidP="00374A1A">
            <w:pPr>
              <w:pStyle w:val="VCAAtablecondensed"/>
            </w:pPr>
            <w:r>
              <w:t>38</w:t>
            </w:r>
          </w:p>
        </w:tc>
        <w:tc>
          <w:tcPr>
            <w:tcW w:w="576" w:type="dxa"/>
          </w:tcPr>
          <w:p w14:paraId="519EF42D" w14:textId="4C4873C9" w:rsidR="008459E7" w:rsidRPr="00D93DDA" w:rsidRDefault="00FA7712" w:rsidP="00374A1A">
            <w:pPr>
              <w:pStyle w:val="VCAAtablecondensed"/>
            </w:pPr>
            <w:r>
              <w:t>14</w:t>
            </w:r>
          </w:p>
        </w:tc>
        <w:tc>
          <w:tcPr>
            <w:tcW w:w="864" w:type="dxa"/>
          </w:tcPr>
          <w:p w14:paraId="5A0A3717" w14:textId="4675E14C" w:rsidR="008459E7" w:rsidRPr="00D93DDA" w:rsidRDefault="00FA7712" w:rsidP="00374A1A">
            <w:pPr>
              <w:pStyle w:val="VCAAtablecondensed"/>
            </w:pPr>
            <w:r>
              <w:t>1.5</w:t>
            </w:r>
          </w:p>
        </w:tc>
      </w:tr>
    </w:tbl>
    <w:bookmarkEnd w:id="1"/>
    <w:p w14:paraId="75D1455B" w14:textId="072320FD" w:rsidR="004E59AA" w:rsidRPr="00850E1E" w:rsidRDefault="00875104" w:rsidP="00850E1E">
      <w:pPr>
        <w:pStyle w:val="VCAAbody"/>
      </w:pPr>
      <w:r w:rsidRPr="00850E1E">
        <w:t xml:space="preserve">To achieve full marks for this question students needed to explore the possible benefits of workplace flexibility for an improvement in work-related skills and productivity. </w:t>
      </w:r>
      <w:r w:rsidR="00722DA5" w:rsidRPr="00850E1E">
        <w:t>On the whole</w:t>
      </w:r>
      <w:r w:rsidR="00174DA5">
        <w:t>,</w:t>
      </w:r>
      <w:r w:rsidR="00722DA5" w:rsidRPr="00850E1E">
        <w:t xml:space="preserve"> students were able to demonstra</w:t>
      </w:r>
      <w:r w:rsidR="00747D26" w:rsidRPr="00850E1E">
        <w:t xml:space="preserve">te links between these concepts. </w:t>
      </w:r>
      <w:r w:rsidR="00174DA5">
        <w:t>R</w:t>
      </w:r>
      <w:r w:rsidR="004E59AA" w:rsidRPr="00850E1E">
        <w:t>esponses</w:t>
      </w:r>
      <w:r w:rsidR="00174DA5">
        <w:t xml:space="preserve"> that did not score well</w:t>
      </w:r>
      <w:r w:rsidR="00722DA5" w:rsidRPr="00850E1E">
        <w:t xml:space="preserve"> </w:t>
      </w:r>
      <w:r w:rsidR="00747D26" w:rsidRPr="00850E1E">
        <w:t xml:space="preserve">frequently did not address both concepts. </w:t>
      </w:r>
    </w:p>
    <w:p w14:paraId="40258669" w14:textId="685CF802" w:rsidR="00935764" w:rsidRDefault="004E59AA" w:rsidP="00875104">
      <w:pPr>
        <w:pStyle w:val="VCAAbody"/>
        <w:rPr>
          <w:lang w:val="en-AU"/>
        </w:rPr>
      </w:pPr>
      <w:r>
        <w:t>The following is a</w:t>
      </w:r>
      <w:r w:rsidR="00FA7712">
        <w:t>n example of a</w:t>
      </w:r>
      <w:r>
        <w:t xml:space="preserve"> </w:t>
      </w:r>
      <w:r w:rsidR="008C127B">
        <w:t>possible</w:t>
      </w:r>
      <w:r w:rsidR="00174DA5">
        <w:t xml:space="preserve"> </w:t>
      </w:r>
      <w:r>
        <w:t>response.</w:t>
      </w:r>
    </w:p>
    <w:p w14:paraId="2C1235C4" w14:textId="00236F33" w:rsidR="00935764" w:rsidRPr="0077480F" w:rsidRDefault="00935764" w:rsidP="0077480F">
      <w:pPr>
        <w:pStyle w:val="VCAAstudentresponse"/>
        <w:rPr>
          <w:i w:val="0"/>
        </w:rPr>
      </w:pPr>
      <w:r w:rsidRPr="0077480F">
        <w:t>Workplace flexibility will improve work-related skills by increasing the skill base of employees. Functional flexibility will mean that employees have a grasp of a wide variety of tasks and required skills in a workplace or industry. This will enable them to understand a wider range of tasks and links between the tasks and WRS like the need to communicate. Employees will probably be able to use diverse technology in the industry and the quality of team discussion could be improved as employees understand the demands of different tasks. Productivity could also be improved as employees with flexible work arrangements like job sharing, flexible start and/or finish times or the ability to work from home, should feel more connected to the workplace. The flexible arrangements should ease tension between professional and personal commitments enhancing their ability to focus on their role. This should lead to an improvement in the quality of their work and productivity. If they feel valued employees are also more likely to put more effort into their work.</w:t>
      </w:r>
    </w:p>
    <w:p w14:paraId="362BD701" w14:textId="4FFF1FE4" w:rsidR="00CA7D3D" w:rsidRDefault="00CA7D3D" w:rsidP="00850E1E">
      <w:pPr>
        <w:pStyle w:val="VCAAHeading3"/>
        <w:rPr>
          <w:lang w:val="en-AU"/>
        </w:rPr>
      </w:pPr>
      <w:r>
        <w:rPr>
          <w:lang w:val="en-AU"/>
        </w:rPr>
        <w:t>Question 4a</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8459E7" w:rsidRPr="00D93DDA" w14:paraId="3EAA3ED2"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6E3C1DC6" w14:textId="77777777" w:rsidR="008459E7" w:rsidRPr="00D93DDA" w:rsidRDefault="008459E7" w:rsidP="00374A1A">
            <w:pPr>
              <w:pStyle w:val="VCAAtablecondensed"/>
            </w:pPr>
            <w:r w:rsidRPr="00D93DDA">
              <w:t>Mark</w:t>
            </w:r>
          </w:p>
        </w:tc>
        <w:tc>
          <w:tcPr>
            <w:tcW w:w="576" w:type="dxa"/>
          </w:tcPr>
          <w:p w14:paraId="134F1E35" w14:textId="77777777" w:rsidR="008459E7" w:rsidRPr="00D93DDA" w:rsidRDefault="008459E7" w:rsidP="00374A1A">
            <w:pPr>
              <w:pStyle w:val="VCAAtablecondensed"/>
            </w:pPr>
            <w:r w:rsidRPr="00D93DDA">
              <w:t>0</w:t>
            </w:r>
          </w:p>
        </w:tc>
        <w:tc>
          <w:tcPr>
            <w:tcW w:w="576" w:type="dxa"/>
          </w:tcPr>
          <w:p w14:paraId="5D4692AC" w14:textId="77777777" w:rsidR="008459E7" w:rsidRPr="00D93DDA" w:rsidRDefault="008459E7" w:rsidP="00374A1A">
            <w:pPr>
              <w:pStyle w:val="VCAAtablecondensed"/>
            </w:pPr>
            <w:r w:rsidRPr="00D93DDA">
              <w:t>1</w:t>
            </w:r>
          </w:p>
        </w:tc>
        <w:tc>
          <w:tcPr>
            <w:tcW w:w="576" w:type="dxa"/>
          </w:tcPr>
          <w:p w14:paraId="7775ABE5" w14:textId="77777777" w:rsidR="008459E7" w:rsidRPr="00D93DDA" w:rsidRDefault="008459E7" w:rsidP="00374A1A">
            <w:pPr>
              <w:pStyle w:val="VCAAtablecondensed"/>
            </w:pPr>
            <w:r w:rsidRPr="00D93DDA">
              <w:t>2</w:t>
            </w:r>
          </w:p>
        </w:tc>
        <w:tc>
          <w:tcPr>
            <w:tcW w:w="864" w:type="dxa"/>
          </w:tcPr>
          <w:p w14:paraId="7850611B" w14:textId="77777777" w:rsidR="008459E7" w:rsidRPr="00D93DDA" w:rsidRDefault="008459E7" w:rsidP="00374A1A">
            <w:pPr>
              <w:pStyle w:val="VCAAtablecondensed"/>
            </w:pPr>
            <w:r w:rsidRPr="00D93DDA">
              <w:t>Averag</w:t>
            </w:r>
            <w:r>
              <w:t>e</w:t>
            </w:r>
          </w:p>
        </w:tc>
      </w:tr>
      <w:tr w:rsidR="008459E7" w:rsidRPr="00D93DDA" w14:paraId="5DB5C770" w14:textId="77777777" w:rsidTr="00374A1A">
        <w:tc>
          <w:tcPr>
            <w:tcW w:w="599" w:type="dxa"/>
          </w:tcPr>
          <w:p w14:paraId="2438DB6D" w14:textId="77777777" w:rsidR="008459E7" w:rsidRPr="00D93DDA" w:rsidRDefault="008459E7" w:rsidP="00374A1A">
            <w:pPr>
              <w:pStyle w:val="VCAAtablecondensed"/>
            </w:pPr>
            <w:r w:rsidRPr="00D93DDA">
              <w:t>%</w:t>
            </w:r>
          </w:p>
        </w:tc>
        <w:tc>
          <w:tcPr>
            <w:tcW w:w="576" w:type="dxa"/>
          </w:tcPr>
          <w:p w14:paraId="3446B5F9" w14:textId="5F893329" w:rsidR="008459E7" w:rsidRPr="00D93DDA" w:rsidRDefault="00730248" w:rsidP="00374A1A">
            <w:pPr>
              <w:pStyle w:val="VCAAtablecondensed"/>
            </w:pPr>
            <w:r>
              <w:t>26</w:t>
            </w:r>
          </w:p>
        </w:tc>
        <w:tc>
          <w:tcPr>
            <w:tcW w:w="576" w:type="dxa"/>
          </w:tcPr>
          <w:p w14:paraId="17BFCEFA" w14:textId="5686F896" w:rsidR="008459E7" w:rsidRPr="00D93DDA" w:rsidRDefault="00730248" w:rsidP="00374A1A">
            <w:pPr>
              <w:pStyle w:val="VCAAtablecondensed"/>
            </w:pPr>
            <w:r>
              <w:t>29</w:t>
            </w:r>
          </w:p>
        </w:tc>
        <w:tc>
          <w:tcPr>
            <w:tcW w:w="576" w:type="dxa"/>
          </w:tcPr>
          <w:p w14:paraId="3474052B" w14:textId="519621D0" w:rsidR="008459E7" w:rsidRPr="00D93DDA" w:rsidRDefault="00730248" w:rsidP="00374A1A">
            <w:pPr>
              <w:pStyle w:val="VCAAtablecondensed"/>
            </w:pPr>
            <w:r>
              <w:t>45</w:t>
            </w:r>
          </w:p>
        </w:tc>
        <w:tc>
          <w:tcPr>
            <w:tcW w:w="864" w:type="dxa"/>
          </w:tcPr>
          <w:p w14:paraId="61F70CE0" w14:textId="6891D9C2" w:rsidR="008459E7" w:rsidRPr="00D93DDA" w:rsidRDefault="00730248" w:rsidP="00374A1A">
            <w:pPr>
              <w:pStyle w:val="VCAAtablecondensed"/>
            </w:pPr>
            <w:r>
              <w:t>1.2</w:t>
            </w:r>
          </w:p>
        </w:tc>
      </w:tr>
    </w:tbl>
    <w:p w14:paraId="10884307" w14:textId="213C6DDA" w:rsidR="00CA7D3D" w:rsidRDefault="0080160F" w:rsidP="00B5443D">
      <w:pPr>
        <w:pStyle w:val="VCAAbody"/>
      </w:pPr>
      <w:r>
        <w:t>A large</w:t>
      </w:r>
      <w:r w:rsidR="00D27EA1">
        <w:t xml:space="preserve"> number of students struggled with this question</w:t>
      </w:r>
      <w:r w:rsidR="00862A8C">
        <w:t>.</w:t>
      </w:r>
      <w:r w:rsidR="006D7728">
        <w:t xml:space="preserve"> The most common error was a confusion about the difference between an event in society, for example the pandemic, and a change in the underlying social attitudes or values. Other responses </w:t>
      </w:r>
      <w:r w:rsidR="00505597">
        <w:t xml:space="preserve">that did not score well </w:t>
      </w:r>
      <w:r w:rsidR="006D7728">
        <w:t>identified but did not adequately describe the selected change in social values or attitudes.</w:t>
      </w:r>
      <w:r w:rsidR="00D27EA1">
        <w:t xml:space="preserve"> Responses awarded full marks </w:t>
      </w:r>
      <w:r>
        <w:t>id</w:t>
      </w:r>
      <w:r w:rsidR="00935764">
        <w:t xml:space="preserve">entified </w:t>
      </w:r>
      <w:r w:rsidR="00730248">
        <w:t xml:space="preserve">and </w:t>
      </w:r>
      <w:r w:rsidR="00D27EA1">
        <w:t xml:space="preserve">then </w:t>
      </w:r>
      <w:r w:rsidR="00935764">
        <w:t>described a change in s</w:t>
      </w:r>
      <w:r>
        <w:t>ocial values or attitudes. C</w:t>
      </w:r>
      <w:r w:rsidR="00D27EA1">
        <w:t>hanges</w:t>
      </w:r>
      <w:r>
        <w:t xml:space="preserve"> identified </w:t>
      </w:r>
      <w:r w:rsidR="00935764">
        <w:t>included the increased desire for work</w:t>
      </w:r>
      <w:r w:rsidR="00862A8C">
        <w:t>–</w:t>
      </w:r>
      <w:r w:rsidR="00935764">
        <w:t>life balance, the increased preference for online shopping, the significant increase in concern for the environment and changing attitudes towards health including the increase in vegan lifestyles.</w:t>
      </w:r>
    </w:p>
    <w:p w14:paraId="039ED761" w14:textId="09775229" w:rsidR="00CA7D3D" w:rsidRDefault="00CA7D3D" w:rsidP="00850E1E">
      <w:pPr>
        <w:pStyle w:val="VCAAHeading3"/>
        <w:rPr>
          <w:lang w:val="en-AU"/>
        </w:rPr>
      </w:pPr>
      <w:r>
        <w:rPr>
          <w:lang w:val="en-AU"/>
        </w:rPr>
        <w:t>Question 4b</w:t>
      </w:r>
      <w:r w:rsidR="00850E1E">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9A23C6" w:rsidRPr="00D93DDA" w14:paraId="66047F03" w14:textId="77777777" w:rsidTr="00374A1A">
        <w:trPr>
          <w:cnfStyle w:val="100000000000" w:firstRow="1" w:lastRow="0" w:firstColumn="0" w:lastColumn="0" w:oddVBand="0" w:evenVBand="0" w:oddHBand="0" w:evenHBand="0" w:firstRowFirstColumn="0" w:firstRowLastColumn="0" w:lastRowFirstColumn="0" w:lastRowLastColumn="0"/>
        </w:trPr>
        <w:tc>
          <w:tcPr>
            <w:tcW w:w="691" w:type="dxa"/>
          </w:tcPr>
          <w:p w14:paraId="1ADD13B9" w14:textId="77777777" w:rsidR="009A23C6" w:rsidRPr="00D93DDA" w:rsidRDefault="009A23C6" w:rsidP="00374A1A">
            <w:pPr>
              <w:pStyle w:val="VCAAtablecondensed"/>
            </w:pPr>
            <w:r w:rsidRPr="00D93DDA">
              <w:t>Marks</w:t>
            </w:r>
          </w:p>
        </w:tc>
        <w:tc>
          <w:tcPr>
            <w:tcW w:w="576" w:type="dxa"/>
          </w:tcPr>
          <w:p w14:paraId="2E4A600C" w14:textId="77777777" w:rsidR="009A23C6" w:rsidRPr="00D93DDA" w:rsidRDefault="009A23C6" w:rsidP="00374A1A">
            <w:pPr>
              <w:pStyle w:val="VCAAtablecondensed"/>
            </w:pPr>
            <w:r w:rsidRPr="00D93DDA">
              <w:t>0</w:t>
            </w:r>
          </w:p>
        </w:tc>
        <w:tc>
          <w:tcPr>
            <w:tcW w:w="576" w:type="dxa"/>
          </w:tcPr>
          <w:p w14:paraId="76537CE8" w14:textId="77777777" w:rsidR="009A23C6" w:rsidRPr="00D93DDA" w:rsidRDefault="009A23C6" w:rsidP="00374A1A">
            <w:pPr>
              <w:pStyle w:val="VCAAtablecondensed"/>
            </w:pPr>
            <w:r w:rsidRPr="00D93DDA">
              <w:t>1</w:t>
            </w:r>
          </w:p>
        </w:tc>
        <w:tc>
          <w:tcPr>
            <w:tcW w:w="576" w:type="dxa"/>
          </w:tcPr>
          <w:p w14:paraId="7BEBB43B" w14:textId="77777777" w:rsidR="009A23C6" w:rsidRPr="00D93DDA" w:rsidRDefault="009A23C6" w:rsidP="00374A1A">
            <w:pPr>
              <w:pStyle w:val="VCAAtablecondensed"/>
            </w:pPr>
            <w:r w:rsidRPr="00D93DDA">
              <w:t>2</w:t>
            </w:r>
          </w:p>
        </w:tc>
        <w:tc>
          <w:tcPr>
            <w:tcW w:w="576" w:type="dxa"/>
          </w:tcPr>
          <w:p w14:paraId="1C6E47A0" w14:textId="77777777" w:rsidR="009A23C6" w:rsidRPr="00D93DDA" w:rsidRDefault="009A23C6" w:rsidP="00374A1A">
            <w:pPr>
              <w:pStyle w:val="VCAAtablecondensed"/>
            </w:pPr>
            <w:r w:rsidRPr="00D93DDA">
              <w:t>3</w:t>
            </w:r>
          </w:p>
        </w:tc>
        <w:tc>
          <w:tcPr>
            <w:tcW w:w="576" w:type="dxa"/>
          </w:tcPr>
          <w:p w14:paraId="4DBE9945" w14:textId="77777777" w:rsidR="009A23C6" w:rsidRPr="00D93DDA" w:rsidRDefault="009A23C6" w:rsidP="00374A1A">
            <w:pPr>
              <w:pStyle w:val="VCAAtablecondensed"/>
            </w:pPr>
            <w:r w:rsidRPr="00D93DDA">
              <w:t>4</w:t>
            </w:r>
          </w:p>
        </w:tc>
        <w:tc>
          <w:tcPr>
            <w:tcW w:w="576" w:type="dxa"/>
          </w:tcPr>
          <w:p w14:paraId="19831AA0" w14:textId="2145BAFB" w:rsidR="009A23C6" w:rsidRPr="00D93DDA" w:rsidRDefault="009A23C6" w:rsidP="00374A1A">
            <w:pPr>
              <w:pStyle w:val="VCAAtablecondensed"/>
            </w:pPr>
            <w:r>
              <w:t>5</w:t>
            </w:r>
          </w:p>
        </w:tc>
        <w:tc>
          <w:tcPr>
            <w:tcW w:w="576" w:type="dxa"/>
          </w:tcPr>
          <w:p w14:paraId="240AC53C" w14:textId="58B0ED46" w:rsidR="009A23C6" w:rsidRPr="00D93DDA" w:rsidRDefault="009A23C6" w:rsidP="00374A1A">
            <w:pPr>
              <w:pStyle w:val="VCAAtablecondensed"/>
            </w:pPr>
            <w:r>
              <w:t>6</w:t>
            </w:r>
          </w:p>
        </w:tc>
        <w:tc>
          <w:tcPr>
            <w:tcW w:w="864" w:type="dxa"/>
          </w:tcPr>
          <w:p w14:paraId="4C3D481E" w14:textId="77777777" w:rsidR="009A23C6" w:rsidRPr="00D93DDA" w:rsidRDefault="009A23C6" w:rsidP="00374A1A">
            <w:pPr>
              <w:pStyle w:val="VCAAtablecondensed"/>
            </w:pPr>
            <w:r w:rsidRPr="00D93DDA">
              <w:t>Average</w:t>
            </w:r>
          </w:p>
        </w:tc>
      </w:tr>
      <w:tr w:rsidR="009A23C6" w:rsidRPr="00D93DDA" w14:paraId="1CE10A08" w14:textId="77777777" w:rsidTr="00374A1A">
        <w:tc>
          <w:tcPr>
            <w:tcW w:w="691" w:type="dxa"/>
          </w:tcPr>
          <w:p w14:paraId="5589874E" w14:textId="77777777" w:rsidR="009A23C6" w:rsidRPr="00D93DDA" w:rsidRDefault="009A23C6" w:rsidP="00374A1A">
            <w:pPr>
              <w:pStyle w:val="VCAAtablecondensed"/>
            </w:pPr>
            <w:r w:rsidRPr="00D93DDA">
              <w:t>%</w:t>
            </w:r>
          </w:p>
        </w:tc>
        <w:tc>
          <w:tcPr>
            <w:tcW w:w="576" w:type="dxa"/>
          </w:tcPr>
          <w:p w14:paraId="1818A6C9" w14:textId="2E21435C" w:rsidR="009A23C6" w:rsidRPr="00D93DDA" w:rsidRDefault="00730248" w:rsidP="00374A1A">
            <w:pPr>
              <w:pStyle w:val="VCAAtablecondensed"/>
            </w:pPr>
            <w:r>
              <w:t>15</w:t>
            </w:r>
          </w:p>
        </w:tc>
        <w:tc>
          <w:tcPr>
            <w:tcW w:w="576" w:type="dxa"/>
          </w:tcPr>
          <w:p w14:paraId="04C332A2" w14:textId="665C87E8" w:rsidR="009A23C6" w:rsidRPr="00D93DDA" w:rsidRDefault="00730248" w:rsidP="00374A1A">
            <w:pPr>
              <w:pStyle w:val="VCAAtablecondensed"/>
            </w:pPr>
            <w:r>
              <w:t>9</w:t>
            </w:r>
          </w:p>
        </w:tc>
        <w:tc>
          <w:tcPr>
            <w:tcW w:w="576" w:type="dxa"/>
          </w:tcPr>
          <w:p w14:paraId="4F7A1A83" w14:textId="6D807D9F" w:rsidR="009A23C6" w:rsidRPr="00D93DDA" w:rsidRDefault="00730248" w:rsidP="00374A1A">
            <w:pPr>
              <w:pStyle w:val="VCAAtablecondensed"/>
            </w:pPr>
            <w:r>
              <w:t>23</w:t>
            </w:r>
          </w:p>
        </w:tc>
        <w:tc>
          <w:tcPr>
            <w:tcW w:w="576" w:type="dxa"/>
          </w:tcPr>
          <w:p w14:paraId="1A57ED22" w14:textId="554A13B9" w:rsidR="009A23C6" w:rsidRPr="00D93DDA" w:rsidRDefault="00730248" w:rsidP="00374A1A">
            <w:pPr>
              <w:pStyle w:val="VCAAtablecondensed"/>
            </w:pPr>
            <w:r>
              <w:t>27</w:t>
            </w:r>
          </w:p>
        </w:tc>
        <w:tc>
          <w:tcPr>
            <w:tcW w:w="576" w:type="dxa"/>
          </w:tcPr>
          <w:p w14:paraId="3A30E727" w14:textId="038BC688" w:rsidR="009A23C6" w:rsidRPr="00D93DDA" w:rsidRDefault="00730248" w:rsidP="00374A1A">
            <w:pPr>
              <w:pStyle w:val="VCAAtablecondensed"/>
            </w:pPr>
            <w:r>
              <w:t>9</w:t>
            </w:r>
          </w:p>
        </w:tc>
        <w:tc>
          <w:tcPr>
            <w:tcW w:w="576" w:type="dxa"/>
          </w:tcPr>
          <w:p w14:paraId="227C9AA7" w14:textId="6684E82B" w:rsidR="009A23C6" w:rsidRPr="00D93DDA" w:rsidRDefault="00730248" w:rsidP="00374A1A">
            <w:pPr>
              <w:pStyle w:val="VCAAtablecondensed"/>
            </w:pPr>
            <w:r>
              <w:t>10</w:t>
            </w:r>
          </w:p>
        </w:tc>
        <w:tc>
          <w:tcPr>
            <w:tcW w:w="576" w:type="dxa"/>
          </w:tcPr>
          <w:p w14:paraId="012086AF" w14:textId="00CEDBF7" w:rsidR="009A23C6" w:rsidRPr="00D93DDA" w:rsidRDefault="00730248" w:rsidP="00374A1A">
            <w:pPr>
              <w:pStyle w:val="VCAAtablecondensed"/>
            </w:pPr>
            <w:r>
              <w:t>7</w:t>
            </w:r>
          </w:p>
        </w:tc>
        <w:tc>
          <w:tcPr>
            <w:tcW w:w="864" w:type="dxa"/>
          </w:tcPr>
          <w:p w14:paraId="57DB8DF0" w14:textId="0325DBCA" w:rsidR="009A23C6" w:rsidRPr="00D93DDA" w:rsidRDefault="00730248" w:rsidP="00374A1A">
            <w:pPr>
              <w:pStyle w:val="VCAAtablecondensed"/>
            </w:pPr>
            <w:r>
              <w:t>2.7</w:t>
            </w:r>
          </w:p>
        </w:tc>
      </w:tr>
    </w:tbl>
    <w:p w14:paraId="0C7ADA18" w14:textId="6AA1C281" w:rsidR="00935764" w:rsidRDefault="00730248" w:rsidP="00B5443D">
      <w:pPr>
        <w:pStyle w:val="VCAAbody"/>
        <w:rPr>
          <w:lang w:val="en-AU"/>
        </w:rPr>
      </w:pPr>
      <w:r>
        <w:rPr>
          <w:lang w:val="en-AU"/>
        </w:rPr>
        <w:lastRenderedPageBreak/>
        <w:t>S</w:t>
      </w:r>
      <w:r w:rsidR="00935764">
        <w:rPr>
          <w:lang w:val="en-AU"/>
        </w:rPr>
        <w:t xml:space="preserve">tudents needed to identify and outline the key features of an opportunity or </w:t>
      </w:r>
      <w:r w:rsidR="0062349D">
        <w:rPr>
          <w:lang w:val="en-AU"/>
        </w:rPr>
        <w:t xml:space="preserve">pressure </w:t>
      </w:r>
      <w:r w:rsidR="00935764">
        <w:rPr>
          <w:lang w:val="en-AU"/>
        </w:rPr>
        <w:t xml:space="preserve">and evaluate one industry’s response to it. </w:t>
      </w:r>
      <w:r w:rsidR="00D224AF">
        <w:rPr>
          <w:lang w:val="en-AU"/>
        </w:rPr>
        <w:t xml:space="preserve">Examples of selected opportunities or </w:t>
      </w:r>
      <w:r w:rsidR="0062349D">
        <w:rPr>
          <w:lang w:val="en-AU"/>
        </w:rPr>
        <w:t xml:space="preserve">pressures </w:t>
      </w:r>
      <w:r w:rsidR="00D224AF">
        <w:rPr>
          <w:lang w:val="en-AU"/>
        </w:rPr>
        <w:t xml:space="preserve">include the impact of </w:t>
      </w:r>
      <w:r w:rsidR="002F0185">
        <w:rPr>
          <w:lang w:val="en-AU"/>
        </w:rPr>
        <w:t xml:space="preserve">COVID-19 </w:t>
      </w:r>
      <w:r w:rsidR="00D224AF">
        <w:rPr>
          <w:lang w:val="en-AU"/>
        </w:rPr>
        <w:t>and lockdowns; changes in trading relationships with other countries, especially China; workforce skills shortages</w:t>
      </w:r>
      <w:r w:rsidR="002F0185">
        <w:rPr>
          <w:lang w:val="en-AU"/>
        </w:rPr>
        <w:t>;</w:t>
      </w:r>
      <w:r w:rsidR="00D224AF">
        <w:rPr>
          <w:lang w:val="en-AU"/>
        </w:rPr>
        <w:t xml:space="preserve"> and the increased priority of environmental sustainability. </w:t>
      </w:r>
      <w:r w:rsidR="00B22EF3">
        <w:rPr>
          <w:lang w:val="en-AU"/>
        </w:rPr>
        <w:t>Many students struggled to provide detail and/or an overall supported conclusion when exploring the response of an industry. Their responses tended to be brief, one</w:t>
      </w:r>
      <w:r w:rsidR="00DB3055">
        <w:rPr>
          <w:lang w:val="en-AU"/>
        </w:rPr>
        <w:t>-</w:t>
      </w:r>
      <w:r w:rsidR="00B22EF3">
        <w:rPr>
          <w:lang w:val="en-AU"/>
        </w:rPr>
        <w:t xml:space="preserve">sided descriptions </w:t>
      </w:r>
      <w:r w:rsidR="002F0185">
        <w:rPr>
          <w:lang w:val="en-AU"/>
        </w:rPr>
        <w:t xml:space="preserve">that </w:t>
      </w:r>
      <w:r w:rsidR="00B22EF3">
        <w:rPr>
          <w:lang w:val="en-AU"/>
        </w:rPr>
        <w:t>were not supported by evidence.</w:t>
      </w:r>
      <w:r w:rsidR="00A23970">
        <w:rPr>
          <w:lang w:val="en-AU"/>
        </w:rPr>
        <w:t xml:space="preserve"> T</w:t>
      </w:r>
      <w:r w:rsidR="00B22EF3">
        <w:rPr>
          <w:lang w:val="en-AU"/>
        </w:rPr>
        <w:t xml:space="preserve">here </w:t>
      </w:r>
      <w:r w:rsidR="009F517A">
        <w:rPr>
          <w:lang w:val="en-AU"/>
        </w:rPr>
        <w:t xml:space="preserve">were </w:t>
      </w:r>
      <w:r w:rsidR="00DB3055">
        <w:rPr>
          <w:lang w:val="en-AU"/>
        </w:rPr>
        <w:t>several</w:t>
      </w:r>
      <w:r w:rsidR="009F517A">
        <w:rPr>
          <w:lang w:val="en-AU"/>
        </w:rPr>
        <w:t xml:space="preserve"> responses </w:t>
      </w:r>
      <w:r w:rsidR="00BB269E">
        <w:rPr>
          <w:lang w:val="en-AU"/>
        </w:rPr>
        <w:t xml:space="preserve">that </w:t>
      </w:r>
      <w:r w:rsidR="009F517A">
        <w:rPr>
          <w:lang w:val="en-AU"/>
        </w:rPr>
        <w:t>fully explored the response of the industry in detail, often with precise relevant evidence, before making a logical conclusion about the effectiveness of the response.</w:t>
      </w:r>
      <w:r w:rsidR="0023040E">
        <w:rPr>
          <w:lang w:val="en-AU"/>
        </w:rPr>
        <w:t xml:space="preserve"> </w:t>
      </w:r>
    </w:p>
    <w:p w14:paraId="362D60BF" w14:textId="223238AF" w:rsidR="000F241F" w:rsidRDefault="0093014E" w:rsidP="00B5443D">
      <w:pPr>
        <w:pStyle w:val="VCAAbody"/>
        <w:rPr>
          <w:lang w:val="en-AU"/>
        </w:rPr>
      </w:pPr>
      <w:r>
        <w:t xml:space="preserve">The following is an extract from a </w:t>
      </w:r>
      <w:r w:rsidR="00A86C49">
        <w:t xml:space="preserve">possible </w:t>
      </w:r>
      <w:r w:rsidR="007606C4">
        <w:t xml:space="preserve"> </w:t>
      </w:r>
      <w:r>
        <w:t>response.</w:t>
      </w:r>
    </w:p>
    <w:p w14:paraId="441BF17B" w14:textId="206852E5" w:rsidR="009F517A" w:rsidRPr="0077480F" w:rsidRDefault="009F517A" w:rsidP="0077480F">
      <w:pPr>
        <w:pStyle w:val="VCAAstudentresponse"/>
        <w:rPr>
          <w:i w:val="0"/>
        </w:rPr>
      </w:pPr>
      <w:r w:rsidRPr="0077480F">
        <w:t>Overall</w:t>
      </w:r>
      <w:r w:rsidR="00DB3055" w:rsidRPr="0077480F">
        <w:t>,</w:t>
      </w:r>
      <w:r w:rsidRPr="0077480F">
        <w:t xml:space="preserve"> the signs point to a long-term change in consumer </w:t>
      </w:r>
      <w:proofErr w:type="spellStart"/>
      <w:r w:rsidRPr="0077480F">
        <w:t>behaviour</w:t>
      </w:r>
      <w:proofErr w:type="spellEnd"/>
      <w:r w:rsidRPr="0077480F">
        <w:t>, generated by this change in social attitudes, and the need for Australian retail business to maintain and develop their focus on online shopping/ecommerce. The impact of the pandemic may have assisted the industry to respond to the underlying change in attitudes as Australian ecommerce has had unprecedented growth since April 2020. By the end of 2021 the industry came close to hitting growth forecasts that were originally set for five years from now, as more people shop online, more often, for more types of products. For the industry to maintain and develop their market share and profits businesses will need to continue to focus on the opportunities and adopt a proactive innovative approach. They will also need to embrace the challenges to be price competitive and at the forefront of technology.</w:t>
      </w:r>
    </w:p>
    <w:p w14:paraId="4005E933" w14:textId="4197AAB0" w:rsidR="00E46776" w:rsidRDefault="009F517A" w:rsidP="00850E1E">
      <w:pPr>
        <w:pStyle w:val="VCAAHeading3"/>
        <w:rPr>
          <w:lang w:val="en-AU"/>
        </w:rPr>
      </w:pPr>
      <w:r>
        <w:rPr>
          <w:lang w:val="en-AU"/>
        </w:rPr>
        <w:t>Question 5a</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864"/>
      </w:tblGrid>
      <w:tr w:rsidR="009A23C6" w:rsidRPr="00D93DDA" w14:paraId="46E5A2F6"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77B73557" w14:textId="77777777" w:rsidR="009A23C6" w:rsidRPr="00D93DDA" w:rsidRDefault="009A23C6" w:rsidP="00374A1A">
            <w:pPr>
              <w:pStyle w:val="VCAAtablecondensed"/>
            </w:pPr>
            <w:r w:rsidRPr="00D93DDA">
              <w:t>Mark</w:t>
            </w:r>
          </w:p>
        </w:tc>
        <w:tc>
          <w:tcPr>
            <w:tcW w:w="576" w:type="dxa"/>
          </w:tcPr>
          <w:p w14:paraId="4A865260" w14:textId="77777777" w:rsidR="009A23C6" w:rsidRPr="00D93DDA" w:rsidRDefault="009A23C6" w:rsidP="00374A1A">
            <w:pPr>
              <w:pStyle w:val="VCAAtablecondensed"/>
            </w:pPr>
            <w:r w:rsidRPr="00D93DDA">
              <w:t>0</w:t>
            </w:r>
          </w:p>
        </w:tc>
        <w:tc>
          <w:tcPr>
            <w:tcW w:w="576" w:type="dxa"/>
          </w:tcPr>
          <w:p w14:paraId="1E130BD0" w14:textId="77777777" w:rsidR="009A23C6" w:rsidRPr="00D93DDA" w:rsidRDefault="009A23C6" w:rsidP="00374A1A">
            <w:pPr>
              <w:pStyle w:val="VCAAtablecondensed"/>
            </w:pPr>
            <w:r w:rsidRPr="00D93DDA">
              <w:t>1</w:t>
            </w:r>
          </w:p>
        </w:tc>
        <w:tc>
          <w:tcPr>
            <w:tcW w:w="864" w:type="dxa"/>
          </w:tcPr>
          <w:p w14:paraId="5EF70E1F" w14:textId="77777777" w:rsidR="009A23C6" w:rsidRPr="00D93DDA" w:rsidRDefault="009A23C6" w:rsidP="00374A1A">
            <w:pPr>
              <w:pStyle w:val="VCAAtablecondensed"/>
            </w:pPr>
            <w:r w:rsidRPr="00D93DDA">
              <w:t>Averag</w:t>
            </w:r>
            <w:r>
              <w:t>e</w:t>
            </w:r>
          </w:p>
        </w:tc>
      </w:tr>
      <w:tr w:rsidR="009A23C6" w:rsidRPr="00D93DDA" w14:paraId="36C39EA8" w14:textId="77777777" w:rsidTr="00374A1A">
        <w:tc>
          <w:tcPr>
            <w:tcW w:w="599" w:type="dxa"/>
          </w:tcPr>
          <w:p w14:paraId="72A9A030" w14:textId="77777777" w:rsidR="009A23C6" w:rsidRPr="00D93DDA" w:rsidRDefault="009A23C6" w:rsidP="00374A1A">
            <w:pPr>
              <w:pStyle w:val="VCAAtablecondensed"/>
            </w:pPr>
            <w:r w:rsidRPr="00D93DDA">
              <w:t>%</w:t>
            </w:r>
          </w:p>
        </w:tc>
        <w:tc>
          <w:tcPr>
            <w:tcW w:w="576" w:type="dxa"/>
          </w:tcPr>
          <w:p w14:paraId="7073560F" w14:textId="0F368A94" w:rsidR="009A23C6" w:rsidRPr="00D93DDA" w:rsidRDefault="003A0BA0" w:rsidP="00374A1A">
            <w:pPr>
              <w:pStyle w:val="VCAAtablecondensed"/>
            </w:pPr>
            <w:r>
              <w:t>46</w:t>
            </w:r>
          </w:p>
        </w:tc>
        <w:tc>
          <w:tcPr>
            <w:tcW w:w="576" w:type="dxa"/>
          </w:tcPr>
          <w:p w14:paraId="13B96AC6" w14:textId="0F6C3C66" w:rsidR="009A23C6" w:rsidRPr="00D93DDA" w:rsidRDefault="003A0BA0" w:rsidP="00374A1A">
            <w:pPr>
              <w:pStyle w:val="VCAAtablecondensed"/>
            </w:pPr>
            <w:r>
              <w:t>54</w:t>
            </w:r>
          </w:p>
        </w:tc>
        <w:tc>
          <w:tcPr>
            <w:tcW w:w="864" w:type="dxa"/>
          </w:tcPr>
          <w:p w14:paraId="3988236B" w14:textId="7D3B6A06" w:rsidR="009A23C6" w:rsidRPr="00D93DDA" w:rsidRDefault="003A0BA0" w:rsidP="00374A1A">
            <w:pPr>
              <w:pStyle w:val="VCAAtablecondensed"/>
            </w:pPr>
            <w:r>
              <w:t>0.6</w:t>
            </w:r>
          </w:p>
        </w:tc>
      </w:tr>
    </w:tbl>
    <w:p w14:paraId="78D5DB60" w14:textId="623A228A" w:rsidR="00E46776" w:rsidRPr="0077480F" w:rsidRDefault="00E46776" w:rsidP="005E5331">
      <w:pPr>
        <w:pStyle w:val="VCAAbody"/>
      </w:pPr>
      <w:r w:rsidRPr="005E5331">
        <w:rPr>
          <w:lang w:val="en-AU"/>
        </w:rPr>
        <w:t>A number of students</w:t>
      </w:r>
      <w:r w:rsidR="009F517A" w:rsidRPr="005E5331">
        <w:rPr>
          <w:lang w:val="en-AU"/>
        </w:rPr>
        <w:t xml:space="preserve"> found this question challenging</w:t>
      </w:r>
      <w:r w:rsidR="00A153DF">
        <w:rPr>
          <w:lang w:val="en-AU"/>
        </w:rPr>
        <w:t>,</w:t>
      </w:r>
      <w:r w:rsidR="0062349D">
        <w:rPr>
          <w:lang w:val="en-AU"/>
        </w:rPr>
        <w:t xml:space="preserve"> w</w:t>
      </w:r>
      <w:proofErr w:type="spellStart"/>
      <w:r w:rsidR="0062349D">
        <w:t>ith</w:t>
      </w:r>
      <w:proofErr w:type="spellEnd"/>
      <w:r w:rsidR="0062349D">
        <w:t xml:space="preserve"> nearly half failing to be awarded the mark available</w:t>
      </w:r>
      <w:r w:rsidR="009F517A" w:rsidRPr="005E5331">
        <w:rPr>
          <w:lang w:val="en-AU"/>
        </w:rPr>
        <w:t xml:space="preserve">. </w:t>
      </w:r>
      <w:r w:rsidR="009F517A" w:rsidRPr="005E5331">
        <w:t>An industry</w:t>
      </w:r>
      <w:r w:rsidR="00004E8D">
        <w:t>-</w:t>
      </w:r>
      <w:r w:rsidR="009F517A" w:rsidRPr="005E5331">
        <w:t>specific competency</w:t>
      </w:r>
      <w:r w:rsidR="009F517A" w:rsidRPr="0077480F">
        <w:t xml:space="preserve"> is the capability to apply or use the set of related knowledge, skills and abilities required to successfully perform tasks in a defined industry.</w:t>
      </w:r>
    </w:p>
    <w:p w14:paraId="742CD60D" w14:textId="727BF9D3" w:rsidR="00991182" w:rsidRPr="005E5331" w:rsidRDefault="00991182" w:rsidP="00850E1E">
      <w:pPr>
        <w:pStyle w:val="VCAAHeading3"/>
        <w:rPr>
          <w:lang w:val="en-AU"/>
        </w:rPr>
      </w:pPr>
      <w:r w:rsidRPr="005E5331">
        <w:rPr>
          <w:lang w:val="en-AU"/>
        </w:rPr>
        <w:t>Question 5b</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8459E7" w:rsidRPr="00D93DDA" w14:paraId="52C24DAC"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5DBE84A7" w14:textId="77777777" w:rsidR="008459E7" w:rsidRPr="00D93DDA" w:rsidRDefault="008459E7" w:rsidP="00374A1A">
            <w:pPr>
              <w:pStyle w:val="VCAAtablecondensed"/>
            </w:pPr>
            <w:r w:rsidRPr="00D93DDA">
              <w:t>Mark</w:t>
            </w:r>
          </w:p>
        </w:tc>
        <w:tc>
          <w:tcPr>
            <w:tcW w:w="576" w:type="dxa"/>
          </w:tcPr>
          <w:p w14:paraId="70F3DB9F" w14:textId="77777777" w:rsidR="008459E7" w:rsidRPr="00D93DDA" w:rsidRDefault="008459E7" w:rsidP="00374A1A">
            <w:pPr>
              <w:pStyle w:val="VCAAtablecondensed"/>
            </w:pPr>
            <w:r w:rsidRPr="00D93DDA">
              <w:t>0</w:t>
            </w:r>
          </w:p>
        </w:tc>
        <w:tc>
          <w:tcPr>
            <w:tcW w:w="576" w:type="dxa"/>
          </w:tcPr>
          <w:p w14:paraId="563D649D" w14:textId="77777777" w:rsidR="008459E7" w:rsidRPr="00D93DDA" w:rsidRDefault="008459E7" w:rsidP="00374A1A">
            <w:pPr>
              <w:pStyle w:val="VCAAtablecondensed"/>
            </w:pPr>
            <w:r w:rsidRPr="00D93DDA">
              <w:t>1</w:t>
            </w:r>
          </w:p>
        </w:tc>
        <w:tc>
          <w:tcPr>
            <w:tcW w:w="576" w:type="dxa"/>
          </w:tcPr>
          <w:p w14:paraId="0C49ACA3" w14:textId="77777777" w:rsidR="008459E7" w:rsidRPr="00D93DDA" w:rsidRDefault="008459E7" w:rsidP="00374A1A">
            <w:pPr>
              <w:pStyle w:val="VCAAtablecondensed"/>
            </w:pPr>
            <w:r>
              <w:t>2</w:t>
            </w:r>
          </w:p>
        </w:tc>
        <w:tc>
          <w:tcPr>
            <w:tcW w:w="576" w:type="dxa"/>
          </w:tcPr>
          <w:p w14:paraId="01709547" w14:textId="77777777" w:rsidR="008459E7" w:rsidRPr="00D93DDA" w:rsidRDefault="008459E7" w:rsidP="00374A1A">
            <w:pPr>
              <w:pStyle w:val="VCAAtablecondensed"/>
            </w:pPr>
            <w:r>
              <w:t>3</w:t>
            </w:r>
          </w:p>
        </w:tc>
        <w:tc>
          <w:tcPr>
            <w:tcW w:w="864" w:type="dxa"/>
          </w:tcPr>
          <w:p w14:paraId="571B70C6" w14:textId="77777777" w:rsidR="008459E7" w:rsidRPr="00D93DDA" w:rsidRDefault="008459E7" w:rsidP="00374A1A">
            <w:pPr>
              <w:pStyle w:val="VCAAtablecondensed"/>
            </w:pPr>
            <w:r w:rsidRPr="00D93DDA">
              <w:t>Averag</w:t>
            </w:r>
            <w:r>
              <w:t>e</w:t>
            </w:r>
          </w:p>
        </w:tc>
      </w:tr>
      <w:tr w:rsidR="008459E7" w:rsidRPr="00D93DDA" w14:paraId="0E69E1EC" w14:textId="77777777" w:rsidTr="00374A1A">
        <w:tc>
          <w:tcPr>
            <w:tcW w:w="599" w:type="dxa"/>
          </w:tcPr>
          <w:p w14:paraId="032A9A74" w14:textId="77777777" w:rsidR="008459E7" w:rsidRPr="00D93DDA" w:rsidRDefault="008459E7" w:rsidP="00374A1A">
            <w:pPr>
              <w:pStyle w:val="VCAAtablecondensed"/>
            </w:pPr>
            <w:r w:rsidRPr="00D93DDA">
              <w:t>%</w:t>
            </w:r>
          </w:p>
        </w:tc>
        <w:tc>
          <w:tcPr>
            <w:tcW w:w="576" w:type="dxa"/>
          </w:tcPr>
          <w:p w14:paraId="1473F4E3" w14:textId="7A31D3FE" w:rsidR="008459E7" w:rsidRPr="00D93DDA" w:rsidRDefault="003A0BA0" w:rsidP="00374A1A">
            <w:pPr>
              <w:pStyle w:val="VCAAtablecondensed"/>
            </w:pPr>
            <w:r>
              <w:t>41</w:t>
            </w:r>
          </w:p>
        </w:tc>
        <w:tc>
          <w:tcPr>
            <w:tcW w:w="576" w:type="dxa"/>
          </w:tcPr>
          <w:p w14:paraId="3F866A68" w14:textId="7EA58C07" w:rsidR="008459E7" w:rsidRPr="00D93DDA" w:rsidRDefault="003A0BA0" w:rsidP="00374A1A">
            <w:pPr>
              <w:pStyle w:val="VCAAtablecondensed"/>
            </w:pPr>
            <w:r>
              <w:t>13</w:t>
            </w:r>
          </w:p>
        </w:tc>
        <w:tc>
          <w:tcPr>
            <w:tcW w:w="576" w:type="dxa"/>
          </w:tcPr>
          <w:p w14:paraId="22ACDC45" w14:textId="587E7356" w:rsidR="008459E7" w:rsidRPr="00D93DDA" w:rsidRDefault="003A0BA0" w:rsidP="00374A1A">
            <w:pPr>
              <w:pStyle w:val="VCAAtablecondensed"/>
            </w:pPr>
            <w:r>
              <w:t>20</w:t>
            </w:r>
          </w:p>
        </w:tc>
        <w:tc>
          <w:tcPr>
            <w:tcW w:w="576" w:type="dxa"/>
          </w:tcPr>
          <w:p w14:paraId="5C8AF74A" w14:textId="5A8B2A8F" w:rsidR="008459E7" w:rsidRPr="00D93DDA" w:rsidRDefault="003A0BA0" w:rsidP="00374A1A">
            <w:pPr>
              <w:pStyle w:val="VCAAtablecondensed"/>
            </w:pPr>
            <w:r>
              <w:t>26</w:t>
            </w:r>
          </w:p>
        </w:tc>
        <w:tc>
          <w:tcPr>
            <w:tcW w:w="864" w:type="dxa"/>
          </w:tcPr>
          <w:p w14:paraId="5A3DC2E0" w14:textId="20C2E0A5" w:rsidR="008459E7" w:rsidRPr="00D93DDA" w:rsidRDefault="003A0BA0" w:rsidP="00374A1A">
            <w:pPr>
              <w:pStyle w:val="VCAAtablecondensed"/>
            </w:pPr>
            <w:r>
              <w:t>1.4</w:t>
            </w:r>
          </w:p>
        </w:tc>
      </w:tr>
    </w:tbl>
    <w:p w14:paraId="4DD6F143" w14:textId="61B4A4A2" w:rsidR="00374A1A" w:rsidRDefault="00374A1A" w:rsidP="005E5331">
      <w:pPr>
        <w:pStyle w:val="VCAAbody"/>
        <w:rPr>
          <w:lang w:val="en-AU"/>
        </w:rPr>
      </w:pPr>
      <w:r>
        <w:rPr>
          <w:lang w:val="en-AU"/>
        </w:rPr>
        <w:t>To be awarded full marks for this question students needed to select and outline any process that could assist</w:t>
      </w:r>
      <w:r w:rsidR="00D06356">
        <w:rPr>
          <w:lang w:val="en-AU"/>
        </w:rPr>
        <w:t xml:space="preserve"> in the development of employee</w:t>
      </w:r>
      <w:r>
        <w:rPr>
          <w:lang w:val="en-AU"/>
        </w:rPr>
        <w:t>s</w:t>
      </w:r>
      <w:r w:rsidR="00D06356">
        <w:rPr>
          <w:lang w:val="en-AU"/>
        </w:rPr>
        <w:t>’</w:t>
      </w:r>
      <w:r>
        <w:rPr>
          <w:lang w:val="en-AU"/>
        </w:rPr>
        <w:t xml:space="preserve"> industry-specific competencies. Students who struggled to accurately define </w:t>
      </w:r>
      <w:r w:rsidR="00D06356">
        <w:rPr>
          <w:lang w:val="en-AU"/>
        </w:rPr>
        <w:t xml:space="preserve">the term were generally not able to meet the demands of this question. </w:t>
      </w:r>
      <w:r w:rsidR="003A77AD">
        <w:rPr>
          <w:lang w:val="en-AU"/>
        </w:rPr>
        <w:t>R</w:t>
      </w:r>
      <w:r w:rsidR="00D06356">
        <w:rPr>
          <w:lang w:val="en-AU"/>
        </w:rPr>
        <w:t>esponses</w:t>
      </w:r>
      <w:r w:rsidR="003A77AD">
        <w:rPr>
          <w:lang w:val="en-AU"/>
        </w:rPr>
        <w:t xml:space="preserve"> that did not score well</w:t>
      </w:r>
      <w:r w:rsidR="00D06356">
        <w:rPr>
          <w:lang w:val="en-AU"/>
        </w:rPr>
        <w:t xml:space="preserve"> tended to identify a possible process</w:t>
      </w:r>
      <w:r w:rsidR="00FF5E92">
        <w:rPr>
          <w:lang w:val="en-AU"/>
        </w:rPr>
        <w:t>, which was</w:t>
      </w:r>
      <w:r w:rsidR="00D06356">
        <w:rPr>
          <w:lang w:val="en-AU"/>
        </w:rPr>
        <w:t xml:space="preserve"> followed by a brief description </w:t>
      </w:r>
      <w:r w:rsidR="00FF5E92">
        <w:rPr>
          <w:lang w:val="en-AU"/>
        </w:rPr>
        <w:t>but</w:t>
      </w:r>
      <w:r w:rsidR="00D06356">
        <w:rPr>
          <w:lang w:val="en-AU"/>
        </w:rPr>
        <w:t xml:space="preserve"> was not explained.</w:t>
      </w:r>
    </w:p>
    <w:p w14:paraId="78490493" w14:textId="67C00D9B" w:rsidR="00991182" w:rsidRPr="005E5331" w:rsidRDefault="00991182" w:rsidP="005E5331">
      <w:pPr>
        <w:pStyle w:val="VCAAbody"/>
        <w:rPr>
          <w:lang w:val="en-AU"/>
        </w:rPr>
      </w:pPr>
      <w:r w:rsidRPr="005E5331">
        <w:rPr>
          <w:lang w:val="en-AU"/>
        </w:rPr>
        <w:t xml:space="preserve">Students wrote about </w:t>
      </w:r>
      <w:r w:rsidR="00DB3055" w:rsidRPr="005E5331">
        <w:rPr>
          <w:lang w:val="en-AU"/>
        </w:rPr>
        <w:t>several</w:t>
      </w:r>
      <w:r w:rsidRPr="005E5331">
        <w:rPr>
          <w:lang w:val="en-AU"/>
        </w:rPr>
        <w:t xml:space="preserve"> different processes to develop industry-specific competencies. Some </w:t>
      </w:r>
      <w:r w:rsidR="005E5331">
        <w:rPr>
          <w:lang w:val="en-AU"/>
        </w:rPr>
        <w:t xml:space="preserve">students </w:t>
      </w:r>
      <w:r w:rsidRPr="005E5331">
        <w:rPr>
          <w:lang w:val="en-AU"/>
        </w:rPr>
        <w:t xml:space="preserve">focused on macro processes using a skills audit to frame required learnings while others commented on </w:t>
      </w:r>
      <w:r w:rsidR="00DB3055" w:rsidRPr="005E5331">
        <w:rPr>
          <w:lang w:val="en-AU"/>
        </w:rPr>
        <w:t>work-based</w:t>
      </w:r>
      <w:r w:rsidRPr="005E5331">
        <w:rPr>
          <w:lang w:val="en-AU"/>
        </w:rPr>
        <w:t xml:space="preserve"> processes including mentoring and on</w:t>
      </w:r>
      <w:r w:rsidR="00A84F53" w:rsidRPr="005E5331">
        <w:rPr>
          <w:lang w:val="en-AU"/>
        </w:rPr>
        <w:t>-</w:t>
      </w:r>
      <w:r w:rsidRPr="005E5331">
        <w:rPr>
          <w:lang w:val="en-AU"/>
        </w:rPr>
        <w:t>the</w:t>
      </w:r>
      <w:r w:rsidR="00A84F53" w:rsidRPr="005E5331">
        <w:rPr>
          <w:lang w:val="en-AU"/>
        </w:rPr>
        <w:t>-</w:t>
      </w:r>
      <w:r w:rsidRPr="005E5331">
        <w:rPr>
          <w:lang w:val="en-AU"/>
        </w:rPr>
        <w:t>job training.</w:t>
      </w:r>
    </w:p>
    <w:p w14:paraId="3B6649FC" w14:textId="6C2FA63E" w:rsidR="00991182" w:rsidRPr="005E5331" w:rsidRDefault="00991182" w:rsidP="005E5331">
      <w:pPr>
        <w:pStyle w:val="VCAAbody"/>
        <w:rPr>
          <w:lang w:val="en-AU"/>
        </w:rPr>
      </w:pPr>
      <w:r w:rsidRPr="005E5331">
        <w:t>The following is a</w:t>
      </w:r>
      <w:r w:rsidR="00004E8D">
        <w:t>n example of a</w:t>
      </w:r>
      <w:r w:rsidRPr="005E5331">
        <w:t xml:space="preserve"> </w:t>
      </w:r>
      <w:r w:rsidR="00A86C49">
        <w:t>possible</w:t>
      </w:r>
      <w:r w:rsidR="00A153DF">
        <w:t xml:space="preserve"> </w:t>
      </w:r>
      <w:r w:rsidRPr="005E5331">
        <w:t>response</w:t>
      </w:r>
      <w:r w:rsidR="00004E8D">
        <w:t>.</w:t>
      </w:r>
    </w:p>
    <w:p w14:paraId="7CE17E28" w14:textId="32BFF2FF" w:rsidR="00A54FEA" w:rsidRDefault="00991182" w:rsidP="0077480F">
      <w:pPr>
        <w:pStyle w:val="VCAAstudentresponse"/>
      </w:pPr>
      <w:r w:rsidRPr="0077480F">
        <w:t xml:space="preserve">The first step in this process is for the workplace or industry to align the specific competency requirements to each work role with the qualifications and experience of employees in those roles. This may identify competency gaps as well as areas where competencies of employees need to be up-graded (perhaps to keep up to date with changes in technology) or revisited and reinforced (for example in the need to OHS standard compliance). Once this has been done choices need to be made on the best way </w:t>
      </w:r>
      <w:r w:rsidRPr="0077480F">
        <w:lastRenderedPageBreak/>
        <w:t>to build and maintain the competency. Training has a fundamental role in this. The workplace or industry</w:t>
      </w:r>
      <w:r w:rsidR="005E5331" w:rsidRPr="0077480F">
        <w:t xml:space="preserve"> </w:t>
      </w:r>
      <w:r w:rsidRPr="0077480F">
        <w:t>must select the delivery mode for the training. This includes decisions about on</w:t>
      </w:r>
      <w:r w:rsidR="005E5331" w:rsidRPr="0077480F">
        <w:t>-</w:t>
      </w:r>
      <w:r w:rsidRPr="0077480F">
        <w:t>th</w:t>
      </w:r>
      <w:r w:rsidR="005E5331" w:rsidRPr="0077480F">
        <w:t>e-</w:t>
      </w:r>
      <w:r w:rsidRPr="0077480F">
        <w:t>job or off</w:t>
      </w:r>
      <w:r w:rsidR="005E5331" w:rsidRPr="0077480F">
        <w:t>-</w:t>
      </w:r>
      <w:r w:rsidRPr="0077480F">
        <w:t>the</w:t>
      </w:r>
      <w:r w:rsidR="005E5331" w:rsidRPr="0077480F">
        <w:t>-</w:t>
      </w:r>
      <w:r w:rsidRPr="0077480F">
        <w:t xml:space="preserve">job </w:t>
      </w:r>
      <w:r w:rsidR="005E5331" w:rsidRPr="0077480F">
        <w:t xml:space="preserve">training </w:t>
      </w:r>
      <w:r w:rsidRPr="0077480F">
        <w:t xml:space="preserve">as well as who is best suited to deliver the training. In </w:t>
      </w:r>
      <w:r w:rsidR="005E5331" w:rsidRPr="0077480F">
        <w:t>most</w:t>
      </w:r>
      <w:r w:rsidRPr="0077480F">
        <w:t xml:space="preserve"> cases</w:t>
      </w:r>
      <w:r w:rsidR="005E5331" w:rsidRPr="0077480F">
        <w:t>,</w:t>
      </w:r>
      <w:r w:rsidRPr="0077480F">
        <w:t xml:space="preserve"> many aspects will be delivered and assessed in the workplace so that the training can be tailored to the unique characteristics of that workplace.</w:t>
      </w:r>
    </w:p>
    <w:p w14:paraId="08D9E354" w14:textId="77777777" w:rsidR="00A54FEA" w:rsidRDefault="00A54FEA">
      <w:pPr>
        <w:rPr>
          <w:rFonts w:ascii="Arial" w:hAnsi="Arial" w:cs="Arial"/>
          <w:i/>
          <w:iCs/>
          <w:color w:val="000000" w:themeColor="text1"/>
          <w:sz w:val="20"/>
          <w:szCs w:val="20"/>
        </w:rPr>
      </w:pPr>
      <w:r>
        <w:br w:type="page"/>
      </w:r>
    </w:p>
    <w:p w14:paraId="36A83D6D" w14:textId="192C1654" w:rsidR="00E46776" w:rsidRDefault="00B67165" w:rsidP="00850E1E">
      <w:pPr>
        <w:pStyle w:val="VCAAHeading3"/>
        <w:rPr>
          <w:lang w:val="en-AU"/>
        </w:rPr>
      </w:pPr>
      <w:r>
        <w:rPr>
          <w:lang w:val="en-AU"/>
        </w:rPr>
        <w:lastRenderedPageBreak/>
        <w:t>Q</w:t>
      </w:r>
      <w:r w:rsidR="00E46776">
        <w:rPr>
          <w:lang w:val="en-AU"/>
        </w:rPr>
        <w:t>uestion 6a</w:t>
      </w:r>
      <w:r w:rsidR="00850E1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8459E7" w:rsidRPr="00D93DDA" w14:paraId="763CDC48"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7BC6372E" w14:textId="77777777" w:rsidR="008459E7" w:rsidRPr="00D93DDA" w:rsidRDefault="008459E7" w:rsidP="00374A1A">
            <w:pPr>
              <w:pStyle w:val="VCAAtablecondensed"/>
            </w:pPr>
            <w:r w:rsidRPr="00D93DDA">
              <w:t>Mark</w:t>
            </w:r>
          </w:p>
        </w:tc>
        <w:tc>
          <w:tcPr>
            <w:tcW w:w="576" w:type="dxa"/>
          </w:tcPr>
          <w:p w14:paraId="7E3FD678" w14:textId="77777777" w:rsidR="008459E7" w:rsidRPr="00D93DDA" w:rsidRDefault="008459E7" w:rsidP="00374A1A">
            <w:pPr>
              <w:pStyle w:val="VCAAtablecondensed"/>
            </w:pPr>
            <w:r w:rsidRPr="00D93DDA">
              <w:t>0</w:t>
            </w:r>
          </w:p>
        </w:tc>
        <w:tc>
          <w:tcPr>
            <w:tcW w:w="576" w:type="dxa"/>
          </w:tcPr>
          <w:p w14:paraId="7213B60C" w14:textId="77777777" w:rsidR="008459E7" w:rsidRPr="00D93DDA" w:rsidRDefault="008459E7" w:rsidP="00374A1A">
            <w:pPr>
              <w:pStyle w:val="VCAAtablecondensed"/>
            </w:pPr>
            <w:r w:rsidRPr="00D93DDA">
              <w:t>1</w:t>
            </w:r>
          </w:p>
        </w:tc>
        <w:tc>
          <w:tcPr>
            <w:tcW w:w="576" w:type="dxa"/>
          </w:tcPr>
          <w:p w14:paraId="793BDF52" w14:textId="77777777" w:rsidR="008459E7" w:rsidRPr="00D93DDA" w:rsidRDefault="008459E7" w:rsidP="00374A1A">
            <w:pPr>
              <w:pStyle w:val="VCAAtablecondensed"/>
            </w:pPr>
            <w:r w:rsidRPr="00D93DDA">
              <w:t>2</w:t>
            </w:r>
          </w:p>
        </w:tc>
        <w:tc>
          <w:tcPr>
            <w:tcW w:w="864" w:type="dxa"/>
          </w:tcPr>
          <w:p w14:paraId="08F33B76" w14:textId="77777777" w:rsidR="008459E7" w:rsidRPr="00D93DDA" w:rsidRDefault="008459E7" w:rsidP="00374A1A">
            <w:pPr>
              <w:pStyle w:val="VCAAtablecondensed"/>
            </w:pPr>
            <w:r w:rsidRPr="00D93DDA">
              <w:t>Averag</w:t>
            </w:r>
            <w:r>
              <w:t>e</w:t>
            </w:r>
          </w:p>
        </w:tc>
      </w:tr>
      <w:tr w:rsidR="008459E7" w:rsidRPr="00D93DDA" w14:paraId="36689064" w14:textId="77777777" w:rsidTr="00374A1A">
        <w:tc>
          <w:tcPr>
            <w:tcW w:w="599" w:type="dxa"/>
          </w:tcPr>
          <w:p w14:paraId="17DB9BC3" w14:textId="77777777" w:rsidR="008459E7" w:rsidRPr="00D93DDA" w:rsidRDefault="008459E7" w:rsidP="00374A1A">
            <w:pPr>
              <w:pStyle w:val="VCAAtablecondensed"/>
            </w:pPr>
            <w:r w:rsidRPr="00D93DDA">
              <w:t>%</w:t>
            </w:r>
          </w:p>
        </w:tc>
        <w:tc>
          <w:tcPr>
            <w:tcW w:w="576" w:type="dxa"/>
          </w:tcPr>
          <w:p w14:paraId="5EF34701" w14:textId="4225A247" w:rsidR="008459E7" w:rsidRPr="00D93DDA" w:rsidRDefault="0017357A" w:rsidP="00374A1A">
            <w:pPr>
              <w:pStyle w:val="VCAAtablecondensed"/>
            </w:pPr>
            <w:r>
              <w:t>13</w:t>
            </w:r>
          </w:p>
        </w:tc>
        <w:tc>
          <w:tcPr>
            <w:tcW w:w="576" w:type="dxa"/>
          </w:tcPr>
          <w:p w14:paraId="35F7CFEC" w14:textId="549CB859" w:rsidR="008459E7" w:rsidRPr="00D93DDA" w:rsidRDefault="0017357A" w:rsidP="00374A1A">
            <w:pPr>
              <w:pStyle w:val="VCAAtablecondensed"/>
            </w:pPr>
            <w:r>
              <w:t>33</w:t>
            </w:r>
          </w:p>
        </w:tc>
        <w:tc>
          <w:tcPr>
            <w:tcW w:w="576" w:type="dxa"/>
          </w:tcPr>
          <w:p w14:paraId="7EF07369" w14:textId="64950D98" w:rsidR="008459E7" w:rsidRPr="00D93DDA" w:rsidRDefault="0017357A" w:rsidP="00374A1A">
            <w:pPr>
              <w:pStyle w:val="VCAAtablecondensed"/>
            </w:pPr>
            <w:r>
              <w:t>54</w:t>
            </w:r>
          </w:p>
        </w:tc>
        <w:tc>
          <w:tcPr>
            <w:tcW w:w="864" w:type="dxa"/>
          </w:tcPr>
          <w:p w14:paraId="69888BD0" w14:textId="3E9E417A" w:rsidR="008459E7" w:rsidRPr="00D93DDA" w:rsidRDefault="0017357A" w:rsidP="00374A1A">
            <w:pPr>
              <w:pStyle w:val="VCAAtablecondensed"/>
            </w:pPr>
            <w:r>
              <w:t>1.4</w:t>
            </w:r>
          </w:p>
        </w:tc>
      </w:tr>
    </w:tbl>
    <w:p w14:paraId="3BB491E7" w14:textId="3C00B92D" w:rsidR="00E46776" w:rsidRPr="0077480F" w:rsidRDefault="00B67165" w:rsidP="00B5443D">
      <w:pPr>
        <w:pStyle w:val="VCAAbody"/>
      </w:pPr>
      <w:r>
        <w:rPr>
          <w:lang w:val="en-AU"/>
        </w:rPr>
        <w:t xml:space="preserve">This question was </w:t>
      </w:r>
      <w:r w:rsidR="004C1D6D">
        <w:rPr>
          <w:lang w:val="en-AU"/>
        </w:rPr>
        <w:t xml:space="preserve">generally </w:t>
      </w:r>
      <w:r w:rsidR="00991182">
        <w:rPr>
          <w:lang w:val="en-AU"/>
        </w:rPr>
        <w:t xml:space="preserve">handled well. </w:t>
      </w:r>
      <w:r w:rsidR="00D27EA1">
        <w:rPr>
          <w:lang w:val="en-AU"/>
        </w:rPr>
        <w:t>The majority of s</w:t>
      </w:r>
      <w:r w:rsidR="00991182">
        <w:rPr>
          <w:lang w:val="en-AU"/>
        </w:rPr>
        <w:t>t</w:t>
      </w:r>
      <w:r w:rsidR="00E46776">
        <w:rPr>
          <w:lang w:val="en-AU"/>
        </w:rPr>
        <w:t>uden</w:t>
      </w:r>
      <w:r w:rsidR="001E10B4">
        <w:rPr>
          <w:lang w:val="en-AU"/>
        </w:rPr>
        <w:t xml:space="preserve">ts </w:t>
      </w:r>
      <w:r w:rsidR="004C1D6D">
        <w:rPr>
          <w:lang w:val="en-AU"/>
        </w:rPr>
        <w:t xml:space="preserve">were able to accurately identify </w:t>
      </w:r>
      <w:r w:rsidR="00991182">
        <w:rPr>
          <w:lang w:val="en-AU"/>
        </w:rPr>
        <w:t>a possible government initiative</w:t>
      </w:r>
      <w:r w:rsidR="00F43064">
        <w:rPr>
          <w:lang w:val="en-AU"/>
        </w:rPr>
        <w:t xml:space="preserve"> to encourage motorists to purchase electric vehicles</w:t>
      </w:r>
      <w:r w:rsidR="00991182">
        <w:rPr>
          <w:lang w:val="en-AU"/>
        </w:rPr>
        <w:t xml:space="preserve"> and </w:t>
      </w:r>
      <w:r w:rsidR="001E10B4">
        <w:rPr>
          <w:lang w:val="en-AU"/>
        </w:rPr>
        <w:t>provid</w:t>
      </w:r>
      <w:r w:rsidR="004C1D6D">
        <w:rPr>
          <w:lang w:val="en-AU"/>
        </w:rPr>
        <w:t>e</w:t>
      </w:r>
      <w:r>
        <w:rPr>
          <w:lang w:val="en-AU"/>
        </w:rPr>
        <w:t xml:space="preserve"> a clear</w:t>
      </w:r>
      <w:r w:rsidR="00991182">
        <w:rPr>
          <w:lang w:val="en-AU"/>
        </w:rPr>
        <w:t xml:space="preserve"> outline of </w:t>
      </w:r>
      <w:r w:rsidR="004C1D6D">
        <w:rPr>
          <w:lang w:val="en-AU"/>
        </w:rPr>
        <w:t xml:space="preserve">this </w:t>
      </w:r>
      <w:r w:rsidR="0062349D">
        <w:rPr>
          <w:lang w:val="en-AU"/>
        </w:rPr>
        <w:t>to be awarded two marks</w:t>
      </w:r>
      <w:r w:rsidR="00991182">
        <w:rPr>
          <w:lang w:val="en-AU"/>
        </w:rPr>
        <w:t>. Relevant initiatives included grants,</w:t>
      </w:r>
      <w:r w:rsidR="00C90396">
        <w:rPr>
          <w:lang w:val="en-AU"/>
        </w:rPr>
        <w:t xml:space="preserve"> subsidies,</w:t>
      </w:r>
      <w:r w:rsidR="00991182">
        <w:rPr>
          <w:lang w:val="en-AU"/>
        </w:rPr>
        <w:t xml:space="preserve"> tax/rebate incentives to purchasers, increasing petrol taxes, increased prov</w:t>
      </w:r>
      <w:r w:rsidR="00C90396">
        <w:rPr>
          <w:lang w:val="en-AU"/>
        </w:rPr>
        <w:t xml:space="preserve">ision of charging stations and </w:t>
      </w:r>
      <w:r w:rsidR="00991182">
        <w:rPr>
          <w:lang w:val="en-AU"/>
        </w:rPr>
        <w:t>advertising campaigns.</w:t>
      </w:r>
      <w:r w:rsidR="005E5331">
        <w:t xml:space="preserve"> </w:t>
      </w:r>
    </w:p>
    <w:p w14:paraId="72D4BEA1" w14:textId="4B6165F6" w:rsidR="00E46776" w:rsidRDefault="00E46776" w:rsidP="00850E1E">
      <w:pPr>
        <w:pStyle w:val="VCAAHeading3"/>
      </w:pPr>
      <w:r>
        <w:t>Question 6b</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8459E7" w:rsidRPr="00D93DDA" w14:paraId="3728AEE7"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4D478058" w14:textId="77777777" w:rsidR="008459E7" w:rsidRPr="00D93DDA" w:rsidRDefault="008459E7" w:rsidP="00374A1A">
            <w:pPr>
              <w:pStyle w:val="VCAAtablecondensed"/>
            </w:pPr>
            <w:r w:rsidRPr="00D93DDA">
              <w:t>Mark</w:t>
            </w:r>
          </w:p>
        </w:tc>
        <w:tc>
          <w:tcPr>
            <w:tcW w:w="576" w:type="dxa"/>
          </w:tcPr>
          <w:p w14:paraId="4B138AA2" w14:textId="77777777" w:rsidR="008459E7" w:rsidRPr="00D93DDA" w:rsidRDefault="008459E7" w:rsidP="00374A1A">
            <w:pPr>
              <w:pStyle w:val="VCAAtablecondensed"/>
            </w:pPr>
            <w:r w:rsidRPr="00D93DDA">
              <w:t>0</w:t>
            </w:r>
          </w:p>
        </w:tc>
        <w:tc>
          <w:tcPr>
            <w:tcW w:w="576" w:type="dxa"/>
          </w:tcPr>
          <w:p w14:paraId="47BA3A73" w14:textId="77777777" w:rsidR="008459E7" w:rsidRPr="00D93DDA" w:rsidRDefault="008459E7" w:rsidP="00374A1A">
            <w:pPr>
              <w:pStyle w:val="VCAAtablecondensed"/>
            </w:pPr>
            <w:r w:rsidRPr="00D93DDA">
              <w:t>1</w:t>
            </w:r>
          </w:p>
        </w:tc>
        <w:tc>
          <w:tcPr>
            <w:tcW w:w="576" w:type="dxa"/>
          </w:tcPr>
          <w:p w14:paraId="4E612033" w14:textId="77777777" w:rsidR="008459E7" w:rsidRPr="00D93DDA" w:rsidRDefault="008459E7" w:rsidP="00374A1A">
            <w:pPr>
              <w:pStyle w:val="VCAAtablecondensed"/>
            </w:pPr>
            <w:r w:rsidRPr="00D93DDA">
              <w:t>2</w:t>
            </w:r>
          </w:p>
        </w:tc>
        <w:tc>
          <w:tcPr>
            <w:tcW w:w="576" w:type="dxa"/>
          </w:tcPr>
          <w:p w14:paraId="7F1D16DF" w14:textId="77777777" w:rsidR="008459E7" w:rsidRPr="00D93DDA" w:rsidRDefault="008459E7" w:rsidP="00374A1A">
            <w:pPr>
              <w:pStyle w:val="VCAAtablecondensed"/>
            </w:pPr>
            <w:r w:rsidRPr="00D93DDA">
              <w:t>3</w:t>
            </w:r>
          </w:p>
        </w:tc>
        <w:tc>
          <w:tcPr>
            <w:tcW w:w="576" w:type="dxa"/>
          </w:tcPr>
          <w:p w14:paraId="1A035AC1" w14:textId="77777777" w:rsidR="008459E7" w:rsidRPr="00D93DDA" w:rsidRDefault="008459E7" w:rsidP="00374A1A">
            <w:pPr>
              <w:pStyle w:val="VCAAtablecondensed"/>
            </w:pPr>
            <w:r w:rsidRPr="00D93DDA">
              <w:t>4</w:t>
            </w:r>
          </w:p>
        </w:tc>
        <w:tc>
          <w:tcPr>
            <w:tcW w:w="864" w:type="dxa"/>
          </w:tcPr>
          <w:p w14:paraId="0DBD6DC4" w14:textId="77777777" w:rsidR="008459E7" w:rsidRPr="00D93DDA" w:rsidRDefault="008459E7" w:rsidP="00374A1A">
            <w:pPr>
              <w:pStyle w:val="VCAAtablecondensed"/>
            </w:pPr>
            <w:r w:rsidRPr="00D93DDA">
              <w:t>Averag</w:t>
            </w:r>
            <w:r>
              <w:t>e</w:t>
            </w:r>
          </w:p>
        </w:tc>
      </w:tr>
      <w:tr w:rsidR="008459E7" w:rsidRPr="00D93DDA" w14:paraId="48922629" w14:textId="77777777" w:rsidTr="00374A1A">
        <w:tc>
          <w:tcPr>
            <w:tcW w:w="599" w:type="dxa"/>
          </w:tcPr>
          <w:p w14:paraId="2ECA9E53" w14:textId="77777777" w:rsidR="008459E7" w:rsidRPr="00D93DDA" w:rsidRDefault="008459E7" w:rsidP="00374A1A">
            <w:pPr>
              <w:pStyle w:val="VCAAtablecondensed"/>
            </w:pPr>
            <w:r w:rsidRPr="00D93DDA">
              <w:t>%</w:t>
            </w:r>
          </w:p>
        </w:tc>
        <w:tc>
          <w:tcPr>
            <w:tcW w:w="576" w:type="dxa"/>
          </w:tcPr>
          <w:p w14:paraId="2E2897CA" w14:textId="40B027C2" w:rsidR="008459E7" w:rsidRPr="00D93DDA" w:rsidRDefault="0017357A" w:rsidP="00374A1A">
            <w:pPr>
              <w:pStyle w:val="VCAAtablecondensed"/>
            </w:pPr>
            <w:r>
              <w:t>18</w:t>
            </w:r>
          </w:p>
        </w:tc>
        <w:tc>
          <w:tcPr>
            <w:tcW w:w="576" w:type="dxa"/>
          </w:tcPr>
          <w:p w14:paraId="6653FEB7" w14:textId="0197DB16" w:rsidR="008459E7" w:rsidRPr="00D93DDA" w:rsidRDefault="0017357A" w:rsidP="00374A1A">
            <w:pPr>
              <w:pStyle w:val="VCAAtablecondensed"/>
            </w:pPr>
            <w:r>
              <w:t>24</w:t>
            </w:r>
          </w:p>
        </w:tc>
        <w:tc>
          <w:tcPr>
            <w:tcW w:w="576" w:type="dxa"/>
          </w:tcPr>
          <w:p w14:paraId="3F5FA69F" w14:textId="629482CD" w:rsidR="008459E7" w:rsidRPr="00D93DDA" w:rsidRDefault="0017357A" w:rsidP="00374A1A">
            <w:pPr>
              <w:pStyle w:val="VCAAtablecondensed"/>
            </w:pPr>
            <w:r>
              <w:t>31</w:t>
            </w:r>
          </w:p>
        </w:tc>
        <w:tc>
          <w:tcPr>
            <w:tcW w:w="576" w:type="dxa"/>
          </w:tcPr>
          <w:p w14:paraId="5387EA11" w14:textId="094FC5F4" w:rsidR="008459E7" w:rsidRPr="00D93DDA" w:rsidRDefault="0017357A" w:rsidP="00374A1A">
            <w:pPr>
              <w:pStyle w:val="VCAAtablecondensed"/>
            </w:pPr>
            <w:r>
              <w:t>14</w:t>
            </w:r>
          </w:p>
        </w:tc>
        <w:tc>
          <w:tcPr>
            <w:tcW w:w="576" w:type="dxa"/>
          </w:tcPr>
          <w:p w14:paraId="202B72E2" w14:textId="3E4FFBF8" w:rsidR="008459E7" w:rsidRPr="00D93DDA" w:rsidRDefault="0017357A" w:rsidP="00374A1A">
            <w:pPr>
              <w:pStyle w:val="VCAAtablecondensed"/>
            </w:pPr>
            <w:r>
              <w:t>13</w:t>
            </w:r>
          </w:p>
        </w:tc>
        <w:tc>
          <w:tcPr>
            <w:tcW w:w="864" w:type="dxa"/>
          </w:tcPr>
          <w:p w14:paraId="3DE30060" w14:textId="4A9F8C72" w:rsidR="008459E7" w:rsidRPr="00D93DDA" w:rsidRDefault="0017357A" w:rsidP="00374A1A">
            <w:pPr>
              <w:pStyle w:val="VCAAtablecondensed"/>
            </w:pPr>
            <w:r>
              <w:t>1.8</w:t>
            </w:r>
          </w:p>
        </w:tc>
      </w:tr>
    </w:tbl>
    <w:p w14:paraId="70B7F1E0" w14:textId="61546AE9" w:rsidR="00E46776" w:rsidRPr="0064231E" w:rsidRDefault="00B67165" w:rsidP="00B5443D">
      <w:pPr>
        <w:pStyle w:val="VCAAbody"/>
      </w:pPr>
      <w:r>
        <w:t xml:space="preserve">To gain </w:t>
      </w:r>
      <w:r w:rsidR="0062349D">
        <w:t xml:space="preserve">the maximum four </w:t>
      </w:r>
      <w:r>
        <w:t>marks for this qu</w:t>
      </w:r>
      <w:r w:rsidR="00991182">
        <w:t xml:space="preserve">estion, </w:t>
      </w:r>
      <w:r w:rsidR="004C1D6D">
        <w:t>students were required</w:t>
      </w:r>
      <w:r w:rsidR="00991182">
        <w:t xml:space="preserve"> to discuss</w:t>
      </w:r>
      <w:r w:rsidR="00EC2ABE">
        <w:t xml:space="preserve"> the impac</w:t>
      </w:r>
      <w:r w:rsidR="00FF5E92">
        <w:t>t</w:t>
      </w:r>
      <w:r w:rsidR="00EC2ABE">
        <w:t xml:space="preserve"> of the government initiative</w:t>
      </w:r>
      <w:r w:rsidR="00991182">
        <w:t xml:space="preserve"> </w:t>
      </w:r>
      <w:r w:rsidR="00EC2ABE">
        <w:t xml:space="preserve">on </w:t>
      </w:r>
      <w:r w:rsidR="00991182">
        <w:t>two stakeholders.</w:t>
      </w:r>
      <w:r w:rsidR="00D909D3">
        <w:t xml:space="preserve"> This required them to comment on the opportunities and challenge</w:t>
      </w:r>
      <w:r w:rsidR="000A12B1">
        <w:t>s</w:t>
      </w:r>
      <w:r w:rsidR="00D909D3">
        <w:t xml:space="preserve"> of the government initiative for both stakeholders. Higher</w:t>
      </w:r>
      <w:r w:rsidR="00FF5E92">
        <w:t>-</w:t>
      </w:r>
      <w:r w:rsidR="00D909D3">
        <w:t xml:space="preserve">scoring responses were structured in a paragraph, outlining these opportunities and challenges, for each. </w:t>
      </w:r>
      <w:r w:rsidR="00EC27FF">
        <w:t xml:space="preserve">The most popular </w:t>
      </w:r>
      <w:r w:rsidR="00C90396">
        <w:t xml:space="preserve">stakeholders were employees, </w:t>
      </w:r>
      <w:r w:rsidR="00DB3055">
        <w:t>retailers</w:t>
      </w:r>
      <w:r w:rsidR="00C90396">
        <w:t xml:space="preserve"> and potential purchasers.</w:t>
      </w:r>
      <w:r w:rsidR="00EC27FF">
        <w:t xml:space="preserve"> </w:t>
      </w:r>
      <w:r w:rsidR="005D6D44">
        <w:t>Responses that did not score well</w:t>
      </w:r>
      <w:r w:rsidR="00C90396">
        <w:t xml:space="preserve"> tended to provide brief unbalanced descriptions of one side of a possible impact</w:t>
      </w:r>
      <w:r w:rsidR="00D27EA1">
        <w:t xml:space="preserve"> </w:t>
      </w:r>
      <w:r w:rsidR="0064231E" w:rsidRPr="0077480F">
        <w:t xml:space="preserve">or </w:t>
      </w:r>
      <w:r w:rsidR="00D27EA1" w:rsidRPr="0077480F">
        <w:t xml:space="preserve">addressed only </w:t>
      </w:r>
      <w:r w:rsidR="0064231E" w:rsidRPr="0077480F">
        <w:t>one stakeholder.</w:t>
      </w:r>
      <w:r w:rsidR="0064231E" w:rsidRPr="0064231E">
        <w:t xml:space="preserve"> </w:t>
      </w:r>
    </w:p>
    <w:p w14:paraId="6C7B5C7A" w14:textId="6F14A833" w:rsidR="00EC27FF" w:rsidRDefault="00EC27FF" w:rsidP="00EC27FF">
      <w:pPr>
        <w:pStyle w:val="VCAAbody"/>
        <w:rPr>
          <w:lang w:val="en-AU"/>
        </w:rPr>
      </w:pPr>
      <w:r>
        <w:t>The following is an example of a</w:t>
      </w:r>
      <w:r w:rsidR="001E10B4">
        <w:t xml:space="preserve"> </w:t>
      </w:r>
      <w:r w:rsidR="00A86C49">
        <w:t>possible</w:t>
      </w:r>
      <w:r w:rsidR="0043064F">
        <w:t xml:space="preserve"> </w:t>
      </w:r>
      <w:r>
        <w:t>response.</w:t>
      </w:r>
    </w:p>
    <w:p w14:paraId="3D1A1E46" w14:textId="47DDA592" w:rsidR="00C90396" w:rsidRPr="00F06305" w:rsidRDefault="00C90396" w:rsidP="0077480F">
      <w:pPr>
        <w:pStyle w:val="VCAAstudentresponse"/>
      </w:pPr>
      <w:r w:rsidRPr="00F06305">
        <w:t>Customers are an industry stakeholder. If the government w</w:t>
      </w:r>
      <w:r w:rsidR="00EC2ABE">
        <w:t>ere</w:t>
      </w:r>
      <w:r w:rsidRPr="00F06305">
        <w:t xml:space="preserve"> to provide a subsidy this would mean that customers should get a reduced price on their vehicles as the cost of manufacture would be less for the vehicle company. However, this depends on whether the electric vehicle manufacturer chose to pass the saving on to the customer. </w:t>
      </w:r>
    </w:p>
    <w:p w14:paraId="2E083A93" w14:textId="1D259E18" w:rsidR="00C90396" w:rsidRPr="00F06305" w:rsidRDefault="00C90396" w:rsidP="0077480F">
      <w:pPr>
        <w:pStyle w:val="VCAAstudentresponse"/>
      </w:pPr>
      <w:r w:rsidRPr="00F06305">
        <w:t>Employees are an</w:t>
      </w:r>
      <w:r w:rsidR="0080160F" w:rsidRPr="00F06305">
        <w:t>other</w:t>
      </w:r>
      <w:r w:rsidRPr="00F06305">
        <w:t xml:space="preserve"> industry stakeholder, if the government w</w:t>
      </w:r>
      <w:r w:rsidR="00EC2ABE">
        <w:t>ere</w:t>
      </w:r>
      <w:r w:rsidRPr="00F06305">
        <w:t xml:space="preserve"> to provide a subsidy and encourage vehicle manufacturers to produce electric vehicles then employees would have to learn new skills. For many employees this would be welcome and may increase their employment prospects. However, some employees would resist this change as it would be chall</w:t>
      </w:r>
      <w:r w:rsidR="00AA5115" w:rsidRPr="00F06305">
        <w:t>enging for them and may lead to unemployment.</w:t>
      </w:r>
    </w:p>
    <w:p w14:paraId="462F0BFC" w14:textId="72917936" w:rsidR="00867595" w:rsidRDefault="001E10B4" w:rsidP="00850E1E">
      <w:pPr>
        <w:pStyle w:val="VCAAHeading3"/>
      </w:pPr>
      <w:r>
        <w:t>Q</w:t>
      </w:r>
      <w:r w:rsidR="00867595">
        <w:t>uestion 6c</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8459E7" w:rsidRPr="00D93DDA" w14:paraId="3A2A3B4D"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0F0CC659" w14:textId="77777777" w:rsidR="008459E7" w:rsidRPr="00D93DDA" w:rsidRDefault="008459E7" w:rsidP="00374A1A">
            <w:pPr>
              <w:pStyle w:val="VCAAtablecondensed"/>
            </w:pPr>
            <w:r w:rsidRPr="00D93DDA">
              <w:t>Mark</w:t>
            </w:r>
          </w:p>
        </w:tc>
        <w:tc>
          <w:tcPr>
            <w:tcW w:w="576" w:type="dxa"/>
          </w:tcPr>
          <w:p w14:paraId="7821ECDD" w14:textId="77777777" w:rsidR="008459E7" w:rsidRPr="00D93DDA" w:rsidRDefault="008459E7" w:rsidP="00374A1A">
            <w:pPr>
              <w:pStyle w:val="VCAAtablecondensed"/>
            </w:pPr>
            <w:r w:rsidRPr="00D93DDA">
              <w:t>0</w:t>
            </w:r>
          </w:p>
        </w:tc>
        <w:tc>
          <w:tcPr>
            <w:tcW w:w="576" w:type="dxa"/>
          </w:tcPr>
          <w:p w14:paraId="4888E4C1" w14:textId="77777777" w:rsidR="008459E7" w:rsidRPr="00D93DDA" w:rsidRDefault="008459E7" w:rsidP="00374A1A">
            <w:pPr>
              <w:pStyle w:val="VCAAtablecondensed"/>
            </w:pPr>
            <w:r w:rsidRPr="00D93DDA">
              <w:t>1</w:t>
            </w:r>
          </w:p>
        </w:tc>
        <w:tc>
          <w:tcPr>
            <w:tcW w:w="576" w:type="dxa"/>
          </w:tcPr>
          <w:p w14:paraId="46BC8D5D" w14:textId="77777777" w:rsidR="008459E7" w:rsidRPr="00D93DDA" w:rsidRDefault="008459E7" w:rsidP="00374A1A">
            <w:pPr>
              <w:pStyle w:val="VCAAtablecondensed"/>
            </w:pPr>
            <w:r>
              <w:t>2</w:t>
            </w:r>
          </w:p>
        </w:tc>
        <w:tc>
          <w:tcPr>
            <w:tcW w:w="576" w:type="dxa"/>
          </w:tcPr>
          <w:p w14:paraId="4A880D0A" w14:textId="77777777" w:rsidR="008459E7" w:rsidRPr="00D93DDA" w:rsidRDefault="008459E7" w:rsidP="00374A1A">
            <w:pPr>
              <w:pStyle w:val="VCAAtablecondensed"/>
            </w:pPr>
            <w:r>
              <w:t>3</w:t>
            </w:r>
          </w:p>
        </w:tc>
        <w:tc>
          <w:tcPr>
            <w:tcW w:w="864" w:type="dxa"/>
          </w:tcPr>
          <w:p w14:paraId="606913D2" w14:textId="77777777" w:rsidR="008459E7" w:rsidRPr="00D93DDA" w:rsidRDefault="008459E7" w:rsidP="00374A1A">
            <w:pPr>
              <w:pStyle w:val="VCAAtablecondensed"/>
            </w:pPr>
            <w:r w:rsidRPr="00D93DDA">
              <w:t>Averag</w:t>
            </w:r>
            <w:r>
              <w:t>e</w:t>
            </w:r>
          </w:p>
        </w:tc>
      </w:tr>
      <w:tr w:rsidR="008459E7" w:rsidRPr="00D93DDA" w14:paraId="6EC99C33" w14:textId="77777777" w:rsidTr="00374A1A">
        <w:tc>
          <w:tcPr>
            <w:tcW w:w="599" w:type="dxa"/>
          </w:tcPr>
          <w:p w14:paraId="0131D4EA" w14:textId="77777777" w:rsidR="008459E7" w:rsidRPr="00D93DDA" w:rsidRDefault="008459E7" w:rsidP="00374A1A">
            <w:pPr>
              <w:pStyle w:val="VCAAtablecondensed"/>
            </w:pPr>
            <w:r w:rsidRPr="00D93DDA">
              <w:t>%</w:t>
            </w:r>
          </w:p>
        </w:tc>
        <w:tc>
          <w:tcPr>
            <w:tcW w:w="576" w:type="dxa"/>
          </w:tcPr>
          <w:p w14:paraId="6FC1C39C" w14:textId="666B0B2B" w:rsidR="008459E7" w:rsidRPr="00D93DDA" w:rsidRDefault="00EC2ABE" w:rsidP="00374A1A">
            <w:pPr>
              <w:pStyle w:val="VCAAtablecondensed"/>
            </w:pPr>
            <w:r>
              <w:t>26</w:t>
            </w:r>
          </w:p>
        </w:tc>
        <w:tc>
          <w:tcPr>
            <w:tcW w:w="576" w:type="dxa"/>
          </w:tcPr>
          <w:p w14:paraId="777A371F" w14:textId="5450A563" w:rsidR="008459E7" w:rsidRPr="00D93DDA" w:rsidRDefault="00EC2ABE" w:rsidP="00374A1A">
            <w:pPr>
              <w:pStyle w:val="VCAAtablecondensed"/>
            </w:pPr>
            <w:r>
              <w:t>27</w:t>
            </w:r>
          </w:p>
        </w:tc>
        <w:tc>
          <w:tcPr>
            <w:tcW w:w="576" w:type="dxa"/>
          </w:tcPr>
          <w:p w14:paraId="26A1AAF5" w14:textId="53982EE1" w:rsidR="008459E7" w:rsidRPr="00D93DDA" w:rsidRDefault="00EC2ABE" w:rsidP="00374A1A">
            <w:pPr>
              <w:pStyle w:val="VCAAtablecondensed"/>
            </w:pPr>
            <w:r>
              <w:t>26</w:t>
            </w:r>
          </w:p>
        </w:tc>
        <w:tc>
          <w:tcPr>
            <w:tcW w:w="576" w:type="dxa"/>
          </w:tcPr>
          <w:p w14:paraId="232834E0" w14:textId="5D876624" w:rsidR="008459E7" w:rsidRPr="00D93DDA" w:rsidRDefault="00EC2ABE" w:rsidP="00374A1A">
            <w:pPr>
              <w:pStyle w:val="VCAAtablecondensed"/>
            </w:pPr>
            <w:r>
              <w:t>22</w:t>
            </w:r>
          </w:p>
        </w:tc>
        <w:tc>
          <w:tcPr>
            <w:tcW w:w="864" w:type="dxa"/>
          </w:tcPr>
          <w:p w14:paraId="58812DDF" w14:textId="02070C41" w:rsidR="008459E7" w:rsidRPr="00D93DDA" w:rsidRDefault="00EC2ABE" w:rsidP="00374A1A">
            <w:pPr>
              <w:pStyle w:val="VCAAtablecondensed"/>
            </w:pPr>
            <w:r>
              <w:t>1.5</w:t>
            </w:r>
          </w:p>
        </w:tc>
      </w:tr>
    </w:tbl>
    <w:p w14:paraId="0F4E953C" w14:textId="3279586B" w:rsidR="00C90396" w:rsidRPr="0077480F" w:rsidRDefault="002D5F74" w:rsidP="00B5443D">
      <w:pPr>
        <w:pStyle w:val="VCAAbody"/>
      </w:pPr>
      <w:r>
        <w:t>Many students found this question challenging. S</w:t>
      </w:r>
      <w:r w:rsidR="0064231E">
        <w:t>tudents</w:t>
      </w:r>
      <w:r>
        <w:t xml:space="preserve"> were required to identify an industry </w:t>
      </w:r>
      <w:r w:rsidR="0062349D">
        <w:t xml:space="preserve">and </w:t>
      </w:r>
      <w:r>
        <w:t xml:space="preserve">then </w:t>
      </w:r>
      <w:r w:rsidR="00C90396">
        <w:t>explain a way the gover</w:t>
      </w:r>
      <w:r>
        <w:t>nment could promote change in that</w:t>
      </w:r>
      <w:r w:rsidR="00C90396">
        <w:t xml:space="preserve"> industry</w:t>
      </w:r>
      <w:r>
        <w:t>.</w:t>
      </w:r>
      <w:r w:rsidR="00C90396">
        <w:t xml:space="preserve"> </w:t>
      </w:r>
      <w:r w:rsidR="001F06A3">
        <w:t xml:space="preserve">Popular methods </w:t>
      </w:r>
      <w:r w:rsidR="009A2103">
        <w:t xml:space="preserve">the </w:t>
      </w:r>
      <w:r w:rsidR="001F06A3">
        <w:t xml:space="preserve">government could use included </w:t>
      </w:r>
      <w:r w:rsidR="00AA5115">
        <w:t>changes in fiscal policy like</w:t>
      </w:r>
      <w:r w:rsidR="001F06A3">
        <w:t xml:space="preserve"> funding for research and development</w:t>
      </w:r>
      <w:r w:rsidR="001E778F">
        <w:t>,</w:t>
      </w:r>
      <w:r w:rsidR="001F06A3">
        <w:t xml:space="preserve"> promotion</w:t>
      </w:r>
      <w:r w:rsidR="00AA5115">
        <w:t xml:space="preserve"> of Free Trade Agreements and changes in legislation. </w:t>
      </w:r>
      <w:r w:rsidR="009A2103">
        <w:t>R</w:t>
      </w:r>
      <w:r w:rsidR="00AA5115">
        <w:t>esponses</w:t>
      </w:r>
      <w:r w:rsidR="009A2103">
        <w:t xml:space="preserve"> that did not score well</w:t>
      </w:r>
      <w:r w:rsidR="00AA5115">
        <w:t xml:space="preserve"> were</w:t>
      </w:r>
      <w:r w:rsidR="0062349D">
        <w:t xml:space="preserve"> generally</w:t>
      </w:r>
      <w:r w:rsidR="00AA5115">
        <w:t xml:space="preserve"> limited to a description of the method and did not address how that action could promote change</w:t>
      </w:r>
      <w:r w:rsidR="005559DB">
        <w:t>, which they needed to do to be awarded two of the three marks,</w:t>
      </w:r>
      <w:r w:rsidR="009A2103">
        <w:t xml:space="preserve"> </w:t>
      </w:r>
      <w:r w:rsidRPr="0077480F">
        <w:t xml:space="preserve">or </w:t>
      </w:r>
      <w:r w:rsidR="00FE1C0D">
        <w:t xml:space="preserve">they </w:t>
      </w:r>
      <w:r w:rsidRPr="0077480F">
        <w:t>selected</w:t>
      </w:r>
      <w:r w:rsidR="0064231E" w:rsidRPr="0077480F">
        <w:t xml:space="preserve"> a change that was not government related.</w:t>
      </w:r>
    </w:p>
    <w:p w14:paraId="523C7FCD" w14:textId="48A534D5" w:rsidR="00C90396" w:rsidRDefault="00AA5115" w:rsidP="00B5443D">
      <w:pPr>
        <w:pStyle w:val="VCAAbody"/>
      </w:pPr>
      <w:r>
        <w:t xml:space="preserve">The following is an example of a </w:t>
      </w:r>
      <w:r w:rsidR="0062349D">
        <w:t xml:space="preserve">high-scoring </w:t>
      </w:r>
      <w:r>
        <w:t>response</w:t>
      </w:r>
      <w:r w:rsidR="001E778F">
        <w:t>.</w:t>
      </w:r>
    </w:p>
    <w:p w14:paraId="3F23C527" w14:textId="25E5BBE7" w:rsidR="00AA5115" w:rsidRPr="0077480F" w:rsidRDefault="00AA5115" w:rsidP="0077480F">
      <w:pPr>
        <w:pStyle w:val="VCAAstudentresponse"/>
        <w:rPr>
          <w:i w:val="0"/>
        </w:rPr>
      </w:pPr>
      <w:r w:rsidRPr="0077480F">
        <w:t>The Victorian government has recently introduced a number of environmental based guidelines and mandates which will mean that industries will either need to change or will feel supported</w:t>
      </w:r>
      <w:r w:rsidR="001B678B" w:rsidRPr="0077480F">
        <w:t xml:space="preserve"> to make changes. This government’s approach to climate change promotes change in the building and construction industry by requiring potential suppliers to meet climate risk assessments. This could mean </w:t>
      </w:r>
      <w:r w:rsidR="001B678B" w:rsidRPr="0077480F">
        <w:lastRenderedPageBreak/>
        <w:t xml:space="preserve">that the industry will need to introduce new or adapt existing procedures and use new materials and energy sources to enter into contracts with government. An example of this is the requirements related to the Metro Tunnel Project. </w:t>
      </w:r>
    </w:p>
    <w:p w14:paraId="49F4B0B9" w14:textId="51E40D91" w:rsidR="00867595" w:rsidRDefault="00867595" w:rsidP="00850E1E">
      <w:pPr>
        <w:pStyle w:val="VCAAHeading3"/>
      </w:pPr>
      <w:r>
        <w:t>Question 7a</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8459E7" w:rsidRPr="00D93DDA" w14:paraId="7D6FDE44"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5B95E1E7" w14:textId="77777777" w:rsidR="008459E7" w:rsidRPr="00D93DDA" w:rsidRDefault="008459E7" w:rsidP="00374A1A">
            <w:pPr>
              <w:pStyle w:val="VCAAtablecondensed"/>
            </w:pPr>
            <w:r w:rsidRPr="00D93DDA">
              <w:t>Mark</w:t>
            </w:r>
          </w:p>
        </w:tc>
        <w:tc>
          <w:tcPr>
            <w:tcW w:w="576" w:type="dxa"/>
          </w:tcPr>
          <w:p w14:paraId="200849BD" w14:textId="77777777" w:rsidR="008459E7" w:rsidRPr="00D93DDA" w:rsidRDefault="008459E7" w:rsidP="00374A1A">
            <w:pPr>
              <w:pStyle w:val="VCAAtablecondensed"/>
            </w:pPr>
            <w:r w:rsidRPr="00D93DDA">
              <w:t>0</w:t>
            </w:r>
          </w:p>
        </w:tc>
        <w:tc>
          <w:tcPr>
            <w:tcW w:w="576" w:type="dxa"/>
          </w:tcPr>
          <w:p w14:paraId="7901A3EF" w14:textId="77777777" w:rsidR="008459E7" w:rsidRPr="00D93DDA" w:rsidRDefault="008459E7" w:rsidP="00374A1A">
            <w:pPr>
              <w:pStyle w:val="VCAAtablecondensed"/>
            </w:pPr>
            <w:r w:rsidRPr="00D93DDA">
              <w:t>1</w:t>
            </w:r>
          </w:p>
        </w:tc>
        <w:tc>
          <w:tcPr>
            <w:tcW w:w="576" w:type="dxa"/>
          </w:tcPr>
          <w:p w14:paraId="4EFB0494" w14:textId="77777777" w:rsidR="008459E7" w:rsidRPr="00D93DDA" w:rsidRDefault="008459E7" w:rsidP="00374A1A">
            <w:pPr>
              <w:pStyle w:val="VCAAtablecondensed"/>
            </w:pPr>
            <w:r w:rsidRPr="00D93DDA">
              <w:t>2</w:t>
            </w:r>
          </w:p>
        </w:tc>
        <w:tc>
          <w:tcPr>
            <w:tcW w:w="864" w:type="dxa"/>
          </w:tcPr>
          <w:p w14:paraId="0EEB8C3E" w14:textId="77777777" w:rsidR="008459E7" w:rsidRPr="00D93DDA" w:rsidRDefault="008459E7" w:rsidP="00374A1A">
            <w:pPr>
              <w:pStyle w:val="VCAAtablecondensed"/>
            </w:pPr>
            <w:r w:rsidRPr="00D93DDA">
              <w:t>Averag</w:t>
            </w:r>
            <w:r>
              <w:t>e</w:t>
            </w:r>
          </w:p>
        </w:tc>
      </w:tr>
      <w:tr w:rsidR="008459E7" w:rsidRPr="00D93DDA" w14:paraId="7D1EF26A" w14:textId="77777777" w:rsidTr="00374A1A">
        <w:tc>
          <w:tcPr>
            <w:tcW w:w="599" w:type="dxa"/>
          </w:tcPr>
          <w:p w14:paraId="47AEDC4D" w14:textId="77777777" w:rsidR="008459E7" w:rsidRPr="00D93DDA" w:rsidRDefault="008459E7" w:rsidP="00374A1A">
            <w:pPr>
              <w:pStyle w:val="VCAAtablecondensed"/>
            </w:pPr>
            <w:r w:rsidRPr="00D93DDA">
              <w:t>%</w:t>
            </w:r>
          </w:p>
        </w:tc>
        <w:tc>
          <w:tcPr>
            <w:tcW w:w="576" w:type="dxa"/>
          </w:tcPr>
          <w:p w14:paraId="1A464AB8" w14:textId="23B6C5C6" w:rsidR="008459E7" w:rsidRPr="00D93DDA" w:rsidRDefault="001E778F" w:rsidP="00374A1A">
            <w:pPr>
              <w:pStyle w:val="VCAAtablecondensed"/>
            </w:pPr>
            <w:r>
              <w:t>3</w:t>
            </w:r>
          </w:p>
        </w:tc>
        <w:tc>
          <w:tcPr>
            <w:tcW w:w="576" w:type="dxa"/>
          </w:tcPr>
          <w:p w14:paraId="15AD3908" w14:textId="2DF53BF6" w:rsidR="008459E7" w:rsidRPr="00D93DDA" w:rsidRDefault="001E778F" w:rsidP="00374A1A">
            <w:pPr>
              <w:pStyle w:val="VCAAtablecondensed"/>
            </w:pPr>
            <w:r>
              <w:t>35</w:t>
            </w:r>
          </w:p>
        </w:tc>
        <w:tc>
          <w:tcPr>
            <w:tcW w:w="576" w:type="dxa"/>
          </w:tcPr>
          <w:p w14:paraId="3171A69F" w14:textId="2D8C99D5" w:rsidR="008459E7" w:rsidRPr="00D93DDA" w:rsidRDefault="001E778F" w:rsidP="00374A1A">
            <w:pPr>
              <w:pStyle w:val="VCAAtablecondensed"/>
            </w:pPr>
            <w:r>
              <w:t>62</w:t>
            </w:r>
          </w:p>
        </w:tc>
        <w:tc>
          <w:tcPr>
            <w:tcW w:w="864" w:type="dxa"/>
          </w:tcPr>
          <w:p w14:paraId="7011FCDF" w14:textId="6B33EE8F" w:rsidR="008459E7" w:rsidRPr="00D93DDA" w:rsidRDefault="001E778F" w:rsidP="00374A1A">
            <w:pPr>
              <w:pStyle w:val="VCAAtablecondensed"/>
            </w:pPr>
            <w:r>
              <w:t>1.6</w:t>
            </w:r>
          </w:p>
        </w:tc>
      </w:tr>
    </w:tbl>
    <w:p w14:paraId="74170D93" w14:textId="19AA753F" w:rsidR="00867595" w:rsidRPr="0077480F" w:rsidRDefault="001B678B" w:rsidP="00B5443D">
      <w:pPr>
        <w:pStyle w:val="VCAAbody"/>
      </w:pPr>
      <w:r>
        <w:t xml:space="preserve">Students </w:t>
      </w:r>
      <w:r w:rsidR="00FE1C0D">
        <w:t xml:space="preserve">generally </w:t>
      </w:r>
      <w:r>
        <w:t>handled this question well. The majority of students selected and provided key details of one of the actions mentioned in the stimulus material. These included the ‘employee of the month’ scheme; the use of training</w:t>
      </w:r>
      <w:r w:rsidR="00E541F5">
        <w:t>;</w:t>
      </w:r>
      <w:r>
        <w:t xml:space="preserve"> the </w:t>
      </w:r>
      <w:r w:rsidR="00967051">
        <w:t>‘ideas board’ and associated awards</w:t>
      </w:r>
      <w:r w:rsidR="00E541F5">
        <w:t>;</w:t>
      </w:r>
      <w:r w:rsidR="00967051">
        <w:t xml:space="preserve"> and increased workplace flexibility arrangements</w:t>
      </w:r>
      <w:r w:rsidR="00967051" w:rsidRPr="0077480F">
        <w:t xml:space="preserve">. Students are reminded that in questions where a </w:t>
      </w:r>
      <w:r w:rsidR="005E5331" w:rsidRPr="0077480F">
        <w:t xml:space="preserve">stated </w:t>
      </w:r>
      <w:r w:rsidR="00967051" w:rsidRPr="0077480F">
        <w:t>number of responses are required</w:t>
      </w:r>
      <w:r w:rsidR="005E5331" w:rsidRPr="0077480F">
        <w:t>,</w:t>
      </w:r>
      <w:r w:rsidR="00967051" w:rsidRPr="0077480F">
        <w:t xml:space="preserve"> they should limit their response </w:t>
      </w:r>
      <w:r w:rsidR="005E5331" w:rsidRPr="0077480F">
        <w:t>to that number to</w:t>
      </w:r>
      <w:r w:rsidR="00967051" w:rsidRPr="0077480F">
        <w:t xml:space="preserve"> be awarded </w:t>
      </w:r>
      <w:r w:rsidR="00216819" w:rsidRPr="0077480F">
        <w:t xml:space="preserve">the appropriate </w:t>
      </w:r>
      <w:r w:rsidR="00967051" w:rsidRPr="0077480F">
        <w:t xml:space="preserve">marks. </w:t>
      </w:r>
      <w:r w:rsidR="005559DB">
        <w:t>If more than one was included, only the first response was marked.</w:t>
      </w:r>
    </w:p>
    <w:p w14:paraId="1A41E94D" w14:textId="34E964BE" w:rsidR="00867595" w:rsidRDefault="001E10B4" w:rsidP="00850E1E">
      <w:pPr>
        <w:pStyle w:val="VCAAHeading3"/>
      </w:pPr>
      <w:r>
        <w:t xml:space="preserve">Question </w:t>
      </w:r>
      <w:r w:rsidR="00867595">
        <w:t>7b</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9A23C6" w:rsidRPr="00D93DDA" w14:paraId="21CF8227"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1621CBAF" w14:textId="77777777" w:rsidR="009A23C6" w:rsidRPr="00D93DDA" w:rsidRDefault="009A23C6" w:rsidP="00374A1A">
            <w:pPr>
              <w:pStyle w:val="VCAAtablecondensed"/>
            </w:pPr>
            <w:r w:rsidRPr="00D93DDA">
              <w:t>Mark</w:t>
            </w:r>
          </w:p>
        </w:tc>
        <w:tc>
          <w:tcPr>
            <w:tcW w:w="576" w:type="dxa"/>
          </w:tcPr>
          <w:p w14:paraId="298FC2FB" w14:textId="77777777" w:rsidR="009A23C6" w:rsidRPr="00D93DDA" w:rsidRDefault="009A23C6" w:rsidP="00374A1A">
            <w:pPr>
              <w:pStyle w:val="VCAAtablecondensed"/>
            </w:pPr>
            <w:r w:rsidRPr="00D93DDA">
              <w:t>0</w:t>
            </w:r>
          </w:p>
        </w:tc>
        <w:tc>
          <w:tcPr>
            <w:tcW w:w="576" w:type="dxa"/>
          </w:tcPr>
          <w:p w14:paraId="0B37D8D3" w14:textId="77777777" w:rsidR="009A23C6" w:rsidRPr="00D93DDA" w:rsidRDefault="009A23C6" w:rsidP="00374A1A">
            <w:pPr>
              <w:pStyle w:val="VCAAtablecondensed"/>
            </w:pPr>
            <w:r w:rsidRPr="00D93DDA">
              <w:t>1</w:t>
            </w:r>
          </w:p>
        </w:tc>
        <w:tc>
          <w:tcPr>
            <w:tcW w:w="576" w:type="dxa"/>
          </w:tcPr>
          <w:p w14:paraId="7885CE9F" w14:textId="77777777" w:rsidR="009A23C6" w:rsidRPr="00D93DDA" w:rsidRDefault="009A23C6" w:rsidP="00374A1A">
            <w:pPr>
              <w:pStyle w:val="VCAAtablecondensed"/>
            </w:pPr>
            <w:r>
              <w:t>2</w:t>
            </w:r>
          </w:p>
        </w:tc>
        <w:tc>
          <w:tcPr>
            <w:tcW w:w="576" w:type="dxa"/>
          </w:tcPr>
          <w:p w14:paraId="40549DE7" w14:textId="77777777" w:rsidR="009A23C6" w:rsidRPr="00D93DDA" w:rsidRDefault="009A23C6" w:rsidP="00374A1A">
            <w:pPr>
              <w:pStyle w:val="VCAAtablecondensed"/>
            </w:pPr>
            <w:r>
              <w:t>3</w:t>
            </w:r>
          </w:p>
        </w:tc>
        <w:tc>
          <w:tcPr>
            <w:tcW w:w="864" w:type="dxa"/>
          </w:tcPr>
          <w:p w14:paraId="093A6F61" w14:textId="77777777" w:rsidR="009A23C6" w:rsidRPr="00D93DDA" w:rsidRDefault="009A23C6" w:rsidP="00374A1A">
            <w:pPr>
              <w:pStyle w:val="VCAAtablecondensed"/>
            </w:pPr>
            <w:r w:rsidRPr="00D93DDA">
              <w:t>Averag</w:t>
            </w:r>
            <w:r>
              <w:t>e</w:t>
            </w:r>
          </w:p>
        </w:tc>
      </w:tr>
      <w:tr w:rsidR="009A23C6" w:rsidRPr="00D93DDA" w14:paraId="49077D8A" w14:textId="77777777" w:rsidTr="00374A1A">
        <w:tc>
          <w:tcPr>
            <w:tcW w:w="599" w:type="dxa"/>
          </w:tcPr>
          <w:p w14:paraId="30C0E890" w14:textId="77777777" w:rsidR="009A23C6" w:rsidRPr="00D93DDA" w:rsidRDefault="009A23C6" w:rsidP="00374A1A">
            <w:pPr>
              <w:pStyle w:val="VCAAtablecondensed"/>
            </w:pPr>
            <w:r w:rsidRPr="00D93DDA">
              <w:t>%</w:t>
            </w:r>
          </w:p>
        </w:tc>
        <w:tc>
          <w:tcPr>
            <w:tcW w:w="576" w:type="dxa"/>
          </w:tcPr>
          <w:p w14:paraId="73A6A058" w14:textId="2AA8C55C" w:rsidR="009A23C6" w:rsidRPr="00D93DDA" w:rsidRDefault="001E778F" w:rsidP="00374A1A">
            <w:pPr>
              <w:pStyle w:val="VCAAtablecondensed"/>
            </w:pPr>
            <w:r>
              <w:t>10</w:t>
            </w:r>
          </w:p>
        </w:tc>
        <w:tc>
          <w:tcPr>
            <w:tcW w:w="576" w:type="dxa"/>
          </w:tcPr>
          <w:p w14:paraId="5A624D79" w14:textId="4DAAAC45" w:rsidR="009A23C6" w:rsidRPr="00D93DDA" w:rsidRDefault="001E778F" w:rsidP="00374A1A">
            <w:pPr>
              <w:pStyle w:val="VCAAtablecondensed"/>
            </w:pPr>
            <w:r>
              <w:t>31</w:t>
            </w:r>
          </w:p>
        </w:tc>
        <w:tc>
          <w:tcPr>
            <w:tcW w:w="576" w:type="dxa"/>
          </w:tcPr>
          <w:p w14:paraId="0842FE64" w14:textId="1D1DD341" w:rsidR="009A23C6" w:rsidRPr="00D93DDA" w:rsidRDefault="001E778F" w:rsidP="00374A1A">
            <w:pPr>
              <w:pStyle w:val="VCAAtablecondensed"/>
            </w:pPr>
            <w:r>
              <w:t>38</w:t>
            </w:r>
          </w:p>
        </w:tc>
        <w:tc>
          <w:tcPr>
            <w:tcW w:w="576" w:type="dxa"/>
          </w:tcPr>
          <w:p w14:paraId="0D25F73B" w14:textId="63AAA668" w:rsidR="009A23C6" w:rsidRPr="00D93DDA" w:rsidRDefault="001E778F" w:rsidP="00374A1A">
            <w:pPr>
              <w:pStyle w:val="VCAAtablecondensed"/>
            </w:pPr>
            <w:r>
              <w:t>21</w:t>
            </w:r>
          </w:p>
        </w:tc>
        <w:tc>
          <w:tcPr>
            <w:tcW w:w="864" w:type="dxa"/>
          </w:tcPr>
          <w:p w14:paraId="048A4F0E" w14:textId="6EE229A4" w:rsidR="009A23C6" w:rsidRPr="00D93DDA" w:rsidRDefault="001E778F" w:rsidP="00374A1A">
            <w:pPr>
              <w:pStyle w:val="VCAAtablecondensed"/>
            </w:pPr>
            <w:r>
              <w:t>1.7</w:t>
            </w:r>
          </w:p>
        </w:tc>
      </w:tr>
    </w:tbl>
    <w:p w14:paraId="2D1E897D" w14:textId="74493F14" w:rsidR="00967051" w:rsidRPr="0077480F" w:rsidRDefault="001E10B4" w:rsidP="001E10B4">
      <w:pPr>
        <w:pStyle w:val="VCAAbody"/>
      </w:pPr>
      <w:r>
        <w:t>This question required students to</w:t>
      </w:r>
      <w:r w:rsidR="00967051">
        <w:t xml:space="preserve"> comment on the link between the development of work-related skills and continued innovation. To be awarded </w:t>
      </w:r>
      <w:r w:rsidR="005559DB">
        <w:t xml:space="preserve">three </w:t>
      </w:r>
      <w:r w:rsidR="00967051">
        <w:t>marks</w:t>
      </w:r>
      <w:r w:rsidR="005559DB">
        <w:t>,</w:t>
      </w:r>
      <w:r w:rsidR="00967051">
        <w:t xml:space="preserve"> clear links needed to be made to the case study.</w:t>
      </w:r>
      <w:r w:rsidRPr="0077480F">
        <w:t xml:space="preserve"> </w:t>
      </w:r>
      <w:r w:rsidR="00CE45D7">
        <w:t>R</w:t>
      </w:r>
      <w:r w:rsidR="0080160F" w:rsidRPr="0077480F">
        <w:t>esponses</w:t>
      </w:r>
      <w:r w:rsidR="00CE45D7">
        <w:t xml:space="preserve"> that did not score well</w:t>
      </w:r>
      <w:r w:rsidR="0080160F" w:rsidRPr="0077480F">
        <w:t xml:space="preserve"> often did</w:t>
      </w:r>
      <w:r w:rsidR="00216819" w:rsidRPr="0077480F">
        <w:t xml:space="preserve"> not include reference to the case study.</w:t>
      </w:r>
    </w:p>
    <w:p w14:paraId="13973CB8" w14:textId="3288BEDC" w:rsidR="001E10B4" w:rsidRDefault="00967051" w:rsidP="001E10B4">
      <w:pPr>
        <w:pStyle w:val="VCAAbody"/>
        <w:rPr>
          <w:lang w:val="en-AU"/>
        </w:rPr>
      </w:pPr>
      <w:r>
        <w:t xml:space="preserve">The following is </w:t>
      </w:r>
      <w:r w:rsidR="001E778F">
        <w:t xml:space="preserve">an example of </w:t>
      </w:r>
      <w:r w:rsidR="001E10B4">
        <w:t xml:space="preserve">a </w:t>
      </w:r>
      <w:r w:rsidR="00A86C49">
        <w:t>possible</w:t>
      </w:r>
      <w:r w:rsidR="00E541F5">
        <w:t xml:space="preserve"> </w:t>
      </w:r>
      <w:r w:rsidR="001E10B4">
        <w:t>response.</w:t>
      </w:r>
    </w:p>
    <w:p w14:paraId="6DC306B0" w14:textId="54474BF4" w:rsidR="00967051" w:rsidRPr="00F06305" w:rsidRDefault="00967051" w:rsidP="0077480F">
      <w:pPr>
        <w:pStyle w:val="VCAAstudentresponse"/>
      </w:pPr>
      <w:r w:rsidRPr="00F06305">
        <w:t>There is a strong link between the development and application of work-related skills and the level of innovation in a business. With the introduction of new technologies, including drones and the automated watering system at Alex’s Apples and the need for less employees</w:t>
      </w:r>
      <w:r w:rsidR="001E778F">
        <w:t>,</w:t>
      </w:r>
      <w:r w:rsidRPr="00F06305">
        <w:t xml:space="preserve"> managing and leading will be important in that employees can take charge of situations and manage themselves and others. They will be able to plan and organise their daily tasks, manage risk, use resources effectively, work sustainably, review their own performance, and work well with others. This will go hand in hand with being adaptable. Employees </w:t>
      </w:r>
      <w:r w:rsidR="00395B23" w:rsidRPr="00F06305">
        <w:t>wi</w:t>
      </w:r>
      <w:r w:rsidR="00395B23">
        <w:t>th</w:t>
      </w:r>
      <w:r w:rsidRPr="00F06305">
        <w:t xml:space="preserve"> continually improving work-related skills will not only embrace the changes happening at Alex’s Apples, accept the challenges and manage the new technologies and feel that their voice is valued so will be more likely to contribute to innovate and may generate ideas for further innovation.</w:t>
      </w:r>
    </w:p>
    <w:p w14:paraId="0B18AF82" w14:textId="78CAAA88" w:rsidR="00967051" w:rsidRDefault="001E10B4" w:rsidP="00850E1E">
      <w:pPr>
        <w:pStyle w:val="VCAAHeading3"/>
      </w:pPr>
      <w:r>
        <w:t xml:space="preserve">Question </w:t>
      </w:r>
      <w:r w:rsidR="00967051">
        <w:t>7c</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8459E7" w:rsidRPr="00D93DDA" w14:paraId="1483CB72"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04F5BE08" w14:textId="77777777" w:rsidR="008459E7" w:rsidRPr="00D93DDA" w:rsidRDefault="008459E7" w:rsidP="00374A1A">
            <w:pPr>
              <w:pStyle w:val="VCAAtablecondensed"/>
            </w:pPr>
            <w:r w:rsidRPr="00D93DDA">
              <w:t>Mark</w:t>
            </w:r>
          </w:p>
        </w:tc>
        <w:tc>
          <w:tcPr>
            <w:tcW w:w="576" w:type="dxa"/>
          </w:tcPr>
          <w:p w14:paraId="6287DEAB" w14:textId="77777777" w:rsidR="008459E7" w:rsidRPr="00D93DDA" w:rsidRDefault="008459E7" w:rsidP="00374A1A">
            <w:pPr>
              <w:pStyle w:val="VCAAtablecondensed"/>
            </w:pPr>
            <w:r w:rsidRPr="00D93DDA">
              <w:t>0</w:t>
            </w:r>
          </w:p>
        </w:tc>
        <w:tc>
          <w:tcPr>
            <w:tcW w:w="576" w:type="dxa"/>
          </w:tcPr>
          <w:p w14:paraId="117634F1" w14:textId="77777777" w:rsidR="008459E7" w:rsidRPr="00D93DDA" w:rsidRDefault="008459E7" w:rsidP="00374A1A">
            <w:pPr>
              <w:pStyle w:val="VCAAtablecondensed"/>
            </w:pPr>
            <w:r w:rsidRPr="00D93DDA">
              <w:t>1</w:t>
            </w:r>
          </w:p>
        </w:tc>
        <w:tc>
          <w:tcPr>
            <w:tcW w:w="576" w:type="dxa"/>
          </w:tcPr>
          <w:p w14:paraId="7ED9CDD3" w14:textId="77777777" w:rsidR="008459E7" w:rsidRPr="00D93DDA" w:rsidRDefault="008459E7" w:rsidP="00374A1A">
            <w:pPr>
              <w:pStyle w:val="VCAAtablecondensed"/>
            </w:pPr>
            <w:r w:rsidRPr="00D93DDA">
              <w:t>2</w:t>
            </w:r>
          </w:p>
        </w:tc>
        <w:tc>
          <w:tcPr>
            <w:tcW w:w="576" w:type="dxa"/>
          </w:tcPr>
          <w:p w14:paraId="04BA1469" w14:textId="77777777" w:rsidR="008459E7" w:rsidRPr="00D93DDA" w:rsidRDefault="008459E7" w:rsidP="00374A1A">
            <w:pPr>
              <w:pStyle w:val="VCAAtablecondensed"/>
            </w:pPr>
            <w:r w:rsidRPr="00D93DDA">
              <w:t>3</w:t>
            </w:r>
          </w:p>
        </w:tc>
        <w:tc>
          <w:tcPr>
            <w:tcW w:w="576" w:type="dxa"/>
          </w:tcPr>
          <w:p w14:paraId="71ADC440" w14:textId="77777777" w:rsidR="008459E7" w:rsidRPr="00D93DDA" w:rsidRDefault="008459E7" w:rsidP="00374A1A">
            <w:pPr>
              <w:pStyle w:val="VCAAtablecondensed"/>
            </w:pPr>
            <w:r w:rsidRPr="00D93DDA">
              <w:t>4</w:t>
            </w:r>
          </w:p>
        </w:tc>
        <w:tc>
          <w:tcPr>
            <w:tcW w:w="864" w:type="dxa"/>
          </w:tcPr>
          <w:p w14:paraId="324ECFB9" w14:textId="77777777" w:rsidR="008459E7" w:rsidRPr="00D93DDA" w:rsidRDefault="008459E7" w:rsidP="00374A1A">
            <w:pPr>
              <w:pStyle w:val="VCAAtablecondensed"/>
            </w:pPr>
            <w:r w:rsidRPr="00D93DDA">
              <w:t>Averag</w:t>
            </w:r>
            <w:r>
              <w:t>e</w:t>
            </w:r>
          </w:p>
        </w:tc>
      </w:tr>
      <w:tr w:rsidR="008459E7" w:rsidRPr="00D93DDA" w14:paraId="2C51136B" w14:textId="77777777" w:rsidTr="00374A1A">
        <w:tc>
          <w:tcPr>
            <w:tcW w:w="599" w:type="dxa"/>
          </w:tcPr>
          <w:p w14:paraId="1F2082B9" w14:textId="77777777" w:rsidR="008459E7" w:rsidRPr="00D93DDA" w:rsidRDefault="008459E7" w:rsidP="00374A1A">
            <w:pPr>
              <w:pStyle w:val="VCAAtablecondensed"/>
            </w:pPr>
            <w:r w:rsidRPr="00D93DDA">
              <w:t>%</w:t>
            </w:r>
          </w:p>
        </w:tc>
        <w:tc>
          <w:tcPr>
            <w:tcW w:w="576" w:type="dxa"/>
          </w:tcPr>
          <w:p w14:paraId="3D43B06D" w14:textId="2AA0F000" w:rsidR="008459E7" w:rsidRPr="00D93DDA" w:rsidRDefault="009B0980" w:rsidP="00374A1A">
            <w:pPr>
              <w:pStyle w:val="VCAAtablecondensed"/>
            </w:pPr>
            <w:r>
              <w:t>25</w:t>
            </w:r>
          </w:p>
        </w:tc>
        <w:tc>
          <w:tcPr>
            <w:tcW w:w="576" w:type="dxa"/>
          </w:tcPr>
          <w:p w14:paraId="68D4086E" w14:textId="3A175AFD" w:rsidR="008459E7" w:rsidRPr="00D93DDA" w:rsidRDefault="009B0980" w:rsidP="00374A1A">
            <w:pPr>
              <w:pStyle w:val="VCAAtablecondensed"/>
            </w:pPr>
            <w:r>
              <w:t>32</w:t>
            </w:r>
          </w:p>
        </w:tc>
        <w:tc>
          <w:tcPr>
            <w:tcW w:w="576" w:type="dxa"/>
          </w:tcPr>
          <w:p w14:paraId="29546510" w14:textId="202F0797" w:rsidR="008459E7" w:rsidRPr="00D93DDA" w:rsidRDefault="009B0980" w:rsidP="00374A1A">
            <w:pPr>
              <w:pStyle w:val="VCAAtablecondensed"/>
            </w:pPr>
            <w:r>
              <w:t>23</w:t>
            </w:r>
          </w:p>
        </w:tc>
        <w:tc>
          <w:tcPr>
            <w:tcW w:w="576" w:type="dxa"/>
          </w:tcPr>
          <w:p w14:paraId="25B5EF61" w14:textId="54D03E2B" w:rsidR="008459E7" w:rsidRPr="00D93DDA" w:rsidRDefault="009B0980" w:rsidP="00374A1A">
            <w:pPr>
              <w:pStyle w:val="VCAAtablecondensed"/>
            </w:pPr>
            <w:r>
              <w:t>16</w:t>
            </w:r>
          </w:p>
        </w:tc>
        <w:tc>
          <w:tcPr>
            <w:tcW w:w="576" w:type="dxa"/>
          </w:tcPr>
          <w:p w14:paraId="4FAD2A8A" w14:textId="2DB2BC31" w:rsidR="008459E7" w:rsidRPr="00D93DDA" w:rsidRDefault="009B0980" w:rsidP="00374A1A">
            <w:pPr>
              <w:pStyle w:val="VCAAtablecondensed"/>
            </w:pPr>
            <w:r>
              <w:t>5</w:t>
            </w:r>
          </w:p>
        </w:tc>
        <w:tc>
          <w:tcPr>
            <w:tcW w:w="864" w:type="dxa"/>
          </w:tcPr>
          <w:p w14:paraId="4145C2DB" w14:textId="7C429A5F" w:rsidR="008459E7" w:rsidRPr="00D93DDA" w:rsidRDefault="009B0980" w:rsidP="00374A1A">
            <w:pPr>
              <w:pStyle w:val="VCAAtablecondensed"/>
            </w:pPr>
            <w:r>
              <w:t>1.4</w:t>
            </w:r>
          </w:p>
        </w:tc>
      </w:tr>
    </w:tbl>
    <w:p w14:paraId="199360D9" w14:textId="2B80C520" w:rsidR="007426FE" w:rsidRDefault="00967051" w:rsidP="00B5443D">
      <w:pPr>
        <w:pStyle w:val="VCAAbody"/>
      </w:pPr>
      <w:r w:rsidRPr="0077480F">
        <w:t xml:space="preserve">A </w:t>
      </w:r>
      <w:r w:rsidR="009B0980">
        <w:t>‘</w:t>
      </w:r>
      <w:r w:rsidRPr="0077480F">
        <w:t>distinguish</w:t>
      </w:r>
      <w:r w:rsidR="009B0980">
        <w:t>’</w:t>
      </w:r>
      <w:r w:rsidRPr="0077480F">
        <w:t xml:space="preserve"> question requires students to direct</w:t>
      </w:r>
      <w:r w:rsidR="00A84F53" w:rsidRPr="0077480F">
        <w:t>ly</w:t>
      </w:r>
      <w:r w:rsidRPr="0077480F">
        <w:t xml:space="preserve"> comment on the differences </w:t>
      </w:r>
      <w:r>
        <w:t>between the concepts identified in the question. Many students struggled to do this. Their responses were</w:t>
      </w:r>
      <w:r w:rsidR="005559DB">
        <w:t xml:space="preserve"> often</w:t>
      </w:r>
      <w:r>
        <w:t xml:space="preserve"> limited to definitions or descriptions of the two types of innovation. </w:t>
      </w:r>
      <w:r w:rsidR="009B0980">
        <w:t>It was not possible to</w:t>
      </w:r>
      <w:r>
        <w:t xml:space="preserve"> infer that because students knew what people-</w:t>
      </w:r>
      <w:r w:rsidR="00A84F53">
        <w:t>based</w:t>
      </w:r>
      <w:r>
        <w:t xml:space="preserve"> and technology</w:t>
      </w:r>
      <w:r w:rsidR="00A84F53">
        <w:t>-</w:t>
      </w:r>
      <w:r>
        <w:t xml:space="preserve">focused innovation </w:t>
      </w:r>
      <w:r w:rsidR="00ED506F">
        <w:t xml:space="preserve">was </w:t>
      </w:r>
      <w:r>
        <w:t xml:space="preserve">that </w:t>
      </w:r>
      <w:r w:rsidR="00D33C50">
        <w:t>they also knew the differences between them.</w:t>
      </w:r>
      <w:r w:rsidR="005559DB">
        <w:t xml:space="preserve"> Therefore</w:t>
      </w:r>
      <w:r w:rsidR="00216B79">
        <w:t>,</w:t>
      </w:r>
      <w:r w:rsidR="005559DB">
        <w:t xml:space="preserve"> full marks could not be awarded to responses that did not clearly enunciate this distinction.</w:t>
      </w:r>
    </w:p>
    <w:p w14:paraId="3C526D5A" w14:textId="41A5BB04" w:rsidR="007426FE" w:rsidRDefault="007426FE" w:rsidP="007426FE">
      <w:pPr>
        <w:pStyle w:val="VCAAbody"/>
        <w:rPr>
          <w:lang w:val="en-AU"/>
        </w:rPr>
      </w:pPr>
      <w:r>
        <w:t>The following</w:t>
      </w:r>
      <w:r w:rsidR="00D33C50">
        <w:t xml:space="preserve"> is </w:t>
      </w:r>
      <w:r w:rsidR="009B0980">
        <w:t xml:space="preserve">an example of </w:t>
      </w:r>
      <w:r>
        <w:t xml:space="preserve">a </w:t>
      </w:r>
      <w:r w:rsidR="00A86C49">
        <w:t>possible</w:t>
      </w:r>
      <w:r w:rsidR="00627EA4">
        <w:t xml:space="preserve"> </w:t>
      </w:r>
      <w:r>
        <w:t>response.</w:t>
      </w:r>
    </w:p>
    <w:p w14:paraId="232AC9AC" w14:textId="70E22EA6" w:rsidR="00D33C50" w:rsidRPr="0077480F" w:rsidRDefault="00D33C50" w:rsidP="0077480F">
      <w:pPr>
        <w:pStyle w:val="VCAAstudentresponse"/>
        <w:rPr>
          <w:i w:val="0"/>
        </w:rPr>
      </w:pPr>
      <w:r w:rsidRPr="0077480F">
        <w:lastRenderedPageBreak/>
        <w:t>A key difference between the two types of innovation is that technology focused innovation revolves around relying on the use of technology to innovate. This generally involves developing or incorporating new technology into existing processes. In contrast</w:t>
      </w:r>
      <w:r w:rsidR="009B0980">
        <w:t>,</w:t>
      </w:r>
      <w:r w:rsidRPr="0077480F">
        <w:t xml:space="preserve"> people-based innovation </w:t>
      </w:r>
      <w:proofErr w:type="spellStart"/>
      <w:r w:rsidRPr="0077480F">
        <w:t>prioritises</w:t>
      </w:r>
      <w:proofErr w:type="spellEnd"/>
      <w:r w:rsidRPr="0077480F">
        <w:t xml:space="preserve"> changing the mindset of employees at all levels so that they generate new ideas and processes to support and deliver innovation. These approaches frequently lead to a difference in the emphasis on work-related skills. If a business adopts technology focused approach to </w:t>
      </w:r>
      <w:r w:rsidR="00A84F53" w:rsidRPr="0077480F">
        <w:t>innovation,</w:t>
      </w:r>
      <w:r w:rsidRPr="0077480F">
        <w:t xml:space="preserve"> they are likely to develop the technological skills of their employees so that they can adapt to new technology and deliver the benefits of the innovation. On the other hand, if the focus is on people generated innovation</w:t>
      </w:r>
      <w:r w:rsidR="009B0980">
        <w:t>,</w:t>
      </w:r>
      <w:r w:rsidRPr="0077480F">
        <w:t xml:space="preserve"> work-related skills like working in teams, problems posing and solving and thinking, risk taking and acting proactively will be central.</w:t>
      </w:r>
    </w:p>
    <w:p w14:paraId="736621A1" w14:textId="11FD17A0" w:rsidR="00867595" w:rsidRPr="0077480F" w:rsidRDefault="00391DBF" w:rsidP="00850E1E">
      <w:pPr>
        <w:pStyle w:val="VCAAHeading3"/>
      </w:pPr>
      <w:r>
        <w:t xml:space="preserve">Question </w:t>
      </w:r>
      <w:r w:rsidR="00867595">
        <w:t>7d</w:t>
      </w:r>
      <w:r w:rsidR="00850E1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8459E7" w:rsidRPr="00D93DDA" w14:paraId="1EBCFC42" w14:textId="77777777" w:rsidTr="00374A1A">
        <w:trPr>
          <w:cnfStyle w:val="100000000000" w:firstRow="1" w:lastRow="0" w:firstColumn="0" w:lastColumn="0" w:oddVBand="0" w:evenVBand="0" w:oddHBand="0" w:evenHBand="0" w:firstRowFirstColumn="0" w:firstRowLastColumn="0" w:lastRowFirstColumn="0" w:lastRowLastColumn="0"/>
        </w:trPr>
        <w:tc>
          <w:tcPr>
            <w:tcW w:w="599" w:type="dxa"/>
          </w:tcPr>
          <w:p w14:paraId="7021EC0F" w14:textId="77777777" w:rsidR="008459E7" w:rsidRPr="00D93DDA" w:rsidRDefault="008459E7" w:rsidP="00374A1A">
            <w:pPr>
              <w:pStyle w:val="VCAAtablecondensed"/>
            </w:pPr>
            <w:r w:rsidRPr="00D93DDA">
              <w:t>Mark</w:t>
            </w:r>
          </w:p>
        </w:tc>
        <w:tc>
          <w:tcPr>
            <w:tcW w:w="576" w:type="dxa"/>
          </w:tcPr>
          <w:p w14:paraId="6069F68E" w14:textId="77777777" w:rsidR="008459E7" w:rsidRPr="00D93DDA" w:rsidRDefault="008459E7" w:rsidP="00374A1A">
            <w:pPr>
              <w:pStyle w:val="VCAAtablecondensed"/>
            </w:pPr>
            <w:r w:rsidRPr="00D93DDA">
              <w:t>0</w:t>
            </w:r>
          </w:p>
        </w:tc>
        <w:tc>
          <w:tcPr>
            <w:tcW w:w="576" w:type="dxa"/>
          </w:tcPr>
          <w:p w14:paraId="5C249035" w14:textId="77777777" w:rsidR="008459E7" w:rsidRPr="00D93DDA" w:rsidRDefault="008459E7" w:rsidP="00374A1A">
            <w:pPr>
              <w:pStyle w:val="VCAAtablecondensed"/>
            </w:pPr>
            <w:r w:rsidRPr="00D93DDA">
              <w:t>1</w:t>
            </w:r>
          </w:p>
        </w:tc>
        <w:tc>
          <w:tcPr>
            <w:tcW w:w="576" w:type="dxa"/>
          </w:tcPr>
          <w:p w14:paraId="01BD2D4E" w14:textId="77777777" w:rsidR="008459E7" w:rsidRPr="00D93DDA" w:rsidRDefault="008459E7" w:rsidP="00374A1A">
            <w:pPr>
              <w:pStyle w:val="VCAAtablecondensed"/>
            </w:pPr>
            <w:r w:rsidRPr="00D93DDA">
              <w:t>2</w:t>
            </w:r>
          </w:p>
        </w:tc>
        <w:tc>
          <w:tcPr>
            <w:tcW w:w="576" w:type="dxa"/>
          </w:tcPr>
          <w:p w14:paraId="517FB9F7" w14:textId="77777777" w:rsidR="008459E7" w:rsidRPr="00D93DDA" w:rsidRDefault="008459E7" w:rsidP="00374A1A">
            <w:pPr>
              <w:pStyle w:val="VCAAtablecondensed"/>
            </w:pPr>
            <w:r w:rsidRPr="00D93DDA">
              <w:t>3</w:t>
            </w:r>
          </w:p>
        </w:tc>
        <w:tc>
          <w:tcPr>
            <w:tcW w:w="576" w:type="dxa"/>
          </w:tcPr>
          <w:p w14:paraId="2C0E0E27" w14:textId="77777777" w:rsidR="008459E7" w:rsidRPr="00D93DDA" w:rsidRDefault="008459E7" w:rsidP="00374A1A">
            <w:pPr>
              <w:pStyle w:val="VCAAtablecondensed"/>
            </w:pPr>
            <w:r w:rsidRPr="00D93DDA">
              <w:t>4</w:t>
            </w:r>
          </w:p>
        </w:tc>
        <w:tc>
          <w:tcPr>
            <w:tcW w:w="864" w:type="dxa"/>
          </w:tcPr>
          <w:p w14:paraId="3241BB58" w14:textId="77777777" w:rsidR="008459E7" w:rsidRPr="00D93DDA" w:rsidRDefault="008459E7" w:rsidP="00374A1A">
            <w:pPr>
              <w:pStyle w:val="VCAAtablecondensed"/>
            </w:pPr>
            <w:r w:rsidRPr="00D93DDA">
              <w:t>Averag</w:t>
            </w:r>
            <w:r>
              <w:t>e</w:t>
            </w:r>
          </w:p>
        </w:tc>
      </w:tr>
      <w:tr w:rsidR="008459E7" w:rsidRPr="00D93DDA" w14:paraId="37083040" w14:textId="77777777" w:rsidTr="00374A1A">
        <w:tc>
          <w:tcPr>
            <w:tcW w:w="599" w:type="dxa"/>
          </w:tcPr>
          <w:p w14:paraId="532628EC" w14:textId="77777777" w:rsidR="008459E7" w:rsidRPr="00D93DDA" w:rsidRDefault="008459E7" w:rsidP="00374A1A">
            <w:pPr>
              <w:pStyle w:val="VCAAtablecondensed"/>
            </w:pPr>
            <w:r w:rsidRPr="00D93DDA">
              <w:t>%</w:t>
            </w:r>
          </w:p>
        </w:tc>
        <w:tc>
          <w:tcPr>
            <w:tcW w:w="576" w:type="dxa"/>
          </w:tcPr>
          <w:p w14:paraId="79FCC15E" w14:textId="7563AFE3" w:rsidR="008459E7" w:rsidRPr="00D93DDA" w:rsidRDefault="009B0980" w:rsidP="00374A1A">
            <w:pPr>
              <w:pStyle w:val="VCAAtablecondensed"/>
            </w:pPr>
            <w:r>
              <w:t>10</w:t>
            </w:r>
          </w:p>
        </w:tc>
        <w:tc>
          <w:tcPr>
            <w:tcW w:w="576" w:type="dxa"/>
          </w:tcPr>
          <w:p w14:paraId="709338F8" w14:textId="3A837106" w:rsidR="008459E7" w:rsidRPr="00D93DDA" w:rsidRDefault="009B0980" w:rsidP="00374A1A">
            <w:pPr>
              <w:pStyle w:val="VCAAtablecondensed"/>
            </w:pPr>
            <w:r>
              <w:t>28</w:t>
            </w:r>
          </w:p>
        </w:tc>
        <w:tc>
          <w:tcPr>
            <w:tcW w:w="576" w:type="dxa"/>
          </w:tcPr>
          <w:p w14:paraId="5AFD6BD1" w14:textId="1102FCA8" w:rsidR="008459E7" w:rsidRPr="00D93DDA" w:rsidRDefault="009B0980" w:rsidP="00374A1A">
            <w:pPr>
              <w:pStyle w:val="VCAAtablecondensed"/>
            </w:pPr>
            <w:r>
              <w:t>28</w:t>
            </w:r>
          </w:p>
        </w:tc>
        <w:tc>
          <w:tcPr>
            <w:tcW w:w="576" w:type="dxa"/>
          </w:tcPr>
          <w:p w14:paraId="471E1627" w14:textId="14FA1812" w:rsidR="008459E7" w:rsidRPr="00D93DDA" w:rsidRDefault="009B0980" w:rsidP="00374A1A">
            <w:pPr>
              <w:pStyle w:val="VCAAtablecondensed"/>
            </w:pPr>
            <w:r>
              <w:t>18</w:t>
            </w:r>
          </w:p>
        </w:tc>
        <w:tc>
          <w:tcPr>
            <w:tcW w:w="576" w:type="dxa"/>
          </w:tcPr>
          <w:p w14:paraId="6844BF37" w14:textId="2CF9C8F6" w:rsidR="008459E7" w:rsidRPr="00D93DDA" w:rsidRDefault="009B0980" w:rsidP="00374A1A">
            <w:pPr>
              <w:pStyle w:val="VCAAtablecondensed"/>
            </w:pPr>
            <w:r>
              <w:t>15</w:t>
            </w:r>
          </w:p>
        </w:tc>
        <w:tc>
          <w:tcPr>
            <w:tcW w:w="864" w:type="dxa"/>
          </w:tcPr>
          <w:p w14:paraId="30689426" w14:textId="20367D1B" w:rsidR="008459E7" w:rsidRPr="00D93DDA" w:rsidRDefault="009B0980" w:rsidP="00374A1A">
            <w:pPr>
              <w:pStyle w:val="VCAAtablecondensed"/>
            </w:pPr>
            <w:r>
              <w:t>2.0</w:t>
            </w:r>
          </w:p>
        </w:tc>
      </w:tr>
    </w:tbl>
    <w:p w14:paraId="63C718C6" w14:textId="3521CAC1" w:rsidR="00D33C50" w:rsidRDefault="00D33C50" w:rsidP="00391DBF">
      <w:pPr>
        <w:pStyle w:val="VCAAbody"/>
      </w:pPr>
      <w:r>
        <w:t xml:space="preserve">To be awarded full marks for this question students needed to comment on the opportunities and challenges </w:t>
      </w:r>
      <w:r w:rsidR="00FD613A">
        <w:t xml:space="preserve">that training poses for employers and employees. From the </w:t>
      </w:r>
      <w:r w:rsidR="00216B79">
        <w:t>employer's</w:t>
      </w:r>
      <w:r w:rsidR="00FD613A">
        <w:t xml:space="preserve"> perspective</w:t>
      </w:r>
      <w:r w:rsidR="00216B79">
        <w:t>,</w:t>
      </w:r>
      <w:r w:rsidR="00FD613A">
        <w:t xml:space="preserve"> the opportunities include increased safety and productivity</w:t>
      </w:r>
      <w:r w:rsidR="00216B79">
        <w:t>,</w:t>
      </w:r>
      <w:r w:rsidR="00FD613A">
        <w:t xml:space="preserve"> while challenges include increased costs, </w:t>
      </w:r>
      <w:r w:rsidR="00A84F53">
        <w:t>time</w:t>
      </w:r>
      <w:r w:rsidR="00FD613A">
        <w:t xml:space="preserve"> and possible diversion from other key goals. Employees may benefit by improving their employability and job satisfaction but may find the new training stressful and difficult and may be required to complete it out of work hours</w:t>
      </w:r>
      <w:r w:rsidR="00216B79">
        <w:t>,</w:t>
      </w:r>
      <w:r w:rsidR="00FD613A">
        <w:t xml:space="preserve"> impacting their work</w:t>
      </w:r>
      <w:r w:rsidR="00216B79">
        <w:t>–</w:t>
      </w:r>
      <w:r w:rsidR="00FD613A">
        <w:t>life balance.</w:t>
      </w:r>
      <w:r w:rsidR="0023040E">
        <w:t xml:space="preserve"> </w:t>
      </w:r>
    </w:p>
    <w:p w14:paraId="516ECD03" w14:textId="094EAF75" w:rsidR="00FD613A" w:rsidRDefault="00FD613A" w:rsidP="00FD613A">
      <w:pPr>
        <w:pStyle w:val="VCAAbody"/>
      </w:pPr>
      <w:r>
        <w:t xml:space="preserve">The following is an extract from </w:t>
      </w:r>
      <w:r w:rsidR="00391DBF">
        <w:t>a</w:t>
      </w:r>
      <w:r>
        <w:t xml:space="preserve"> </w:t>
      </w:r>
      <w:r w:rsidR="00A86C49">
        <w:t>possible</w:t>
      </w:r>
      <w:r w:rsidR="00216B79">
        <w:t xml:space="preserve"> </w:t>
      </w:r>
      <w:r>
        <w:t>response</w:t>
      </w:r>
      <w:r w:rsidR="009B0980">
        <w:t>.</w:t>
      </w:r>
    </w:p>
    <w:p w14:paraId="08AF9883" w14:textId="2E7A6472" w:rsidR="00FD613A" w:rsidRPr="00FD613A" w:rsidRDefault="00FD613A" w:rsidP="0077480F">
      <w:pPr>
        <w:pStyle w:val="VCAAstudentresponse"/>
      </w:pPr>
      <w:r>
        <w:t>E</w:t>
      </w:r>
      <w:r w:rsidRPr="00F06305">
        <w:t>mployees may feel challenged by training to support the introduction of new technology and be uncertain of their ability to cope. However, the training assists employees to develop new skills, knowledge, and capabilities to operate the new technologies. This will not only increase their value to the employer but could increase their satisfaction and safety at work.</w:t>
      </w:r>
      <w:r w:rsidR="00A84F53" w:rsidRPr="00F06305">
        <w:t>.</w:t>
      </w:r>
      <w:r w:rsidRPr="00F06305">
        <w:t xml:space="preserve">. </w:t>
      </w:r>
    </w:p>
    <w:p w14:paraId="7F528D88" w14:textId="357FFE1D" w:rsidR="00AB6C06" w:rsidRDefault="00391DBF" w:rsidP="00850E1E">
      <w:pPr>
        <w:pStyle w:val="VCAAHeading3"/>
        <w:rPr>
          <w:lang w:val="en-AU"/>
        </w:rPr>
      </w:pPr>
      <w:r>
        <w:rPr>
          <w:lang w:val="en-AU"/>
        </w:rPr>
        <w:t xml:space="preserve">Question </w:t>
      </w:r>
      <w:r w:rsidR="00AB6C06">
        <w:rPr>
          <w:lang w:val="en-AU"/>
        </w:rPr>
        <w:t>7e</w:t>
      </w:r>
      <w:r w:rsidR="00850E1E">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9A23C6" w:rsidRPr="00D93DDA" w14:paraId="0FD258FD" w14:textId="77777777" w:rsidTr="00374A1A">
        <w:trPr>
          <w:cnfStyle w:val="100000000000" w:firstRow="1" w:lastRow="0" w:firstColumn="0" w:lastColumn="0" w:oddVBand="0" w:evenVBand="0" w:oddHBand="0" w:evenHBand="0" w:firstRowFirstColumn="0" w:firstRowLastColumn="0" w:lastRowFirstColumn="0" w:lastRowLastColumn="0"/>
        </w:trPr>
        <w:tc>
          <w:tcPr>
            <w:tcW w:w="691" w:type="dxa"/>
          </w:tcPr>
          <w:p w14:paraId="5907862D" w14:textId="77777777" w:rsidR="009A23C6" w:rsidRPr="00D93DDA" w:rsidRDefault="009A23C6" w:rsidP="00374A1A">
            <w:pPr>
              <w:pStyle w:val="VCAAtablecondensed"/>
            </w:pPr>
            <w:r w:rsidRPr="00D93DDA">
              <w:t>Marks</w:t>
            </w:r>
          </w:p>
        </w:tc>
        <w:tc>
          <w:tcPr>
            <w:tcW w:w="576" w:type="dxa"/>
          </w:tcPr>
          <w:p w14:paraId="10B354E0" w14:textId="77777777" w:rsidR="009A23C6" w:rsidRPr="00D93DDA" w:rsidRDefault="009A23C6" w:rsidP="00374A1A">
            <w:pPr>
              <w:pStyle w:val="VCAAtablecondensed"/>
            </w:pPr>
            <w:r w:rsidRPr="00D93DDA">
              <w:t>0</w:t>
            </w:r>
          </w:p>
        </w:tc>
        <w:tc>
          <w:tcPr>
            <w:tcW w:w="576" w:type="dxa"/>
          </w:tcPr>
          <w:p w14:paraId="4ACBD7C3" w14:textId="77777777" w:rsidR="009A23C6" w:rsidRPr="00D93DDA" w:rsidRDefault="009A23C6" w:rsidP="00374A1A">
            <w:pPr>
              <w:pStyle w:val="VCAAtablecondensed"/>
            </w:pPr>
            <w:r w:rsidRPr="00D93DDA">
              <w:t>1</w:t>
            </w:r>
          </w:p>
        </w:tc>
        <w:tc>
          <w:tcPr>
            <w:tcW w:w="576" w:type="dxa"/>
          </w:tcPr>
          <w:p w14:paraId="09212B23" w14:textId="77777777" w:rsidR="009A23C6" w:rsidRPr="00D93DDA" w:rsidRDefault="009A23C6" w:rsidP="00374A1A">
            <w:pPr>
              <w:pStyle w:val="VCAAtablecondensed"/>
            </w:pPr>
            <w:r w:rsidRPr="00D93DDA">
              <w:t>2</w:t>
            </w:r>
          </w:p>
        </w:tc>
        <w:tc>
          <w:tcPr>
            <w:tcW w:w="576" w:type="dxa"/>
          </w:tcPr>
          <w:p w14:paraId="58808247" w14:textId="77777777" w:rsidR="009A23C6" w:rsidRPr="00D93DDA" w:rsidRDefault="009A23C6" w:rsidP="00374A1A">
            <w:pPr>
              <w:pStyle w:val="VCAAtablecondensed"/>
            </w:pPr>
            <w:r w:rsidRPr="00D93DDA">
              <w:t>3</w:t>
            </w:r>
          </w:p>
        </w:tc>
        <w:tc>
          <w:tcPr>
            <w:tcW w:w="576" w:type="dxa"/>
          </w:tcPr>
          <w:p w14:paraId="5512D035" w14:textId="77777777" w:rsidR="009A23C6" w:rsidRPr="00D93DDA" w:rsidRDefault="009A23C6" w:rsidP="00374A1A">
            <w:pPr>
              <w:pStyle w:val="VCAAtablecondensed"/>
            </w:pPr>
            <w:r w:rsidRPr="00D93DDA">
              <w:t>4</w:t>
            </w:r>
          </w:p>
        </w:tc>
        <w:tc>
          <w:tcPr>
            <w:tcW w:w="576" w:type="dxa"/>
          </w:tcPr>
          <w:p w14:paraId="4DCA691B" w14:textId="77777777" w:rsidR="009A23C6" w:rsidRPr="00D93DDA" w:rsidRDefault="009A23C6" w:rsidP="00374A1A">
            <w:pPr>
              <w:pStyle w:val="VCAAtablecondensed"/>
            </w:pPr>
            <w:r>
              <w:t>5</w:t>
            </w:r>
          </w:p>
        </w:tc>
        <w:tc>
          <w:tcPr>
            <w:tcW w:w="576" w:type="dxa"/>
          </w:tcPr>
          <w:p w14:paraId="692F0134" w14:textId="77777777" w:rsidR="009A23C6" w:rsidRPr="00D93DDA" w:rsidRDefault="009A23C6" w:rsidP="00374A1A">
            <w:pPr>
              <w:pStyle w:val="VCAAtablecondensed"/>
            </w:pPr>
            <w:r>
              <w:t>6</w:t>
            </w:r>
          </w:p>
        </w:tc>
        <w:tc>
          <w:tcPr>
            <w:tcW w:w="864" w:type="dxa"/>
          </w:tcPr>
          <w:p w14:paraId="4B4E2445" w14:textId="77777777" w:rsidR="009A23C6" w:rsidRPr="00D93DDA" w:rsidRDefault="009A23C6" w:rsidP="00374A1A">
            <w:pPr>
              <w:pStyle w:val="VCAAtablecondensed"/>
            </w:pPr>
            <w:r w:rsidRPr="00D93DDA">
              <w:t>Average</w:t>
            </w:r>
          </w:p>
        </w:tc>
      </w:tr>
      <w:tr w:rsidR="009A23C6" w:rsidRPr="00D93DDA" w14:paraId="401743D8" w14:textId="77777777" w:rsidTr="00374A1A">
        <w:tc>
          <w:tcPr>
            <w:tcW w:w="691" w:type="dxa"/>
          </w:tcPr>
          <w:p w14:paraId="13ACA74C" w14:textId="77777777" w:rsidR="009A23C6" w:rsidRPr="00D93DDA" w:rsidRDefault="009A23C6" w:rsidP="00374A1A">
            <w:pPr>
              <w:pStyle w:val="VCAAtablecondensed"/>
            </w:pPr>
            <w:r w:rsidRPr="00D93DDA">
              <w:t>%</w:t>
            </w:r>
          </w:p>
        </w:tc>
        <w:tc>
          <w:tcPr>
            <w:tcW w:w="576" w:type="dxa"/>
          </w:tcPr>
          <w:p w14:paraId="619AC9BA" w14:textId="07110D95" w:rsidR="009A23C6" w:rsidRPr="00D93DDA" w:rsidRDefault="001E728C" w:rsidP="00374A1A">
            <w:pPr>
              <w:pStyle w:val="VCAAtablecondensed"/>
            </w:pPr>
            <w:r>
              <w:t>25</w:t>
            </w:r>
          </w:p>
        </w:tc>
        <w:tc>
          <w:tcPr>
            <w:tcW w:w="576" w:type="dxa"/>
          </w:tcPr>
          <w:p w14:paraId="0A39CA7A" w14:textId="18224A1A" w:rsidR="009A23C6" w:rsidRPr="00D93DDA" w:rsidRDefault="001E728C" w:rsidP="00374A1A">
            <w:pPr>
              <w:pStyle w:val="VCAAtablecondensed"/>
            </w:pPr>
            <w:r>
              <w:t>15</w:t>
            </w:r>
          </w:p>
        </w:tc>
        <w:tc>
          <w:tcPr>
            <w:tcW w:w="576" w:type="dxa"/>
          </w:tcPr>
          <w:p w14:paraId="66195EFE" w14:textId="3B345D4B" w:rsidR="009A23C6" w:rsidRPr="00D93DDA" w:rsidRDefault="001E728C" w:rsidP="00374A1A">
            <w:pPr>
              <w:pStyle w:val="VCAAtablecondensed"/>
            </w:pPr>
            <w:r>
              <w:t>18</w:t>
            </w:r>
          </w:p>
        </w:tc>
        <w:tc>
          <w:tcPr>
            <w:tcW w:w="576" w:type="dxa"/>
          </w:tcPr>
          <w:p w14:paraId="765E2AB6" w14:textId="32ED41E9" w:rsidR="009A23C6" w:rsidRPr="00D93DDA" w:rsidRDefault="001E728C" w:rsidP="00374A1A">
            <w:pPr>
              <w:pStyle w:val="VCAAtablecondensed"/>
            </w:pPr>
            <w:r>
              <w:t>16</w:t>
            </w:r>
          </w:p>
        </w:tc>
        <w:tc>
          <w:tcPr>
            <w:tcW w:w="576" w:type="dxa"/>
          </w:tcPr>
          <w:p w14:paraId="15996C4D" w14:textId="00AF79E0" w:rsidR="009A23C6" w:rsidRPr="00D93DDA" w:rsidRDefault="001E728C" w:rsidP="00374A1A">
            <w:pPr>
              <w:pStyle w:val="VCAAtablecondensed"/>
            </w:pPr>
            <w:r>
              <w:t>14</w:t>
            </w:r>
          </w:p>
        </w:tc>
        <w:tc>
          <w:tcPr>
            <w:tcW w:w="576" w:type="dxa"/>
          </w:tcPr>
          <w:p w14:paraId="39DC73E8" w14:textId="300AAE07" w:rsidR="009A23C6" w:rsidRPr="00D93DDA" w:rsidRDefault="001E728C" w:rsidP="00374A1A">
            <w:pPr>
              <w:pStyle w:val="VCAAtablecondensed"/>
            </w:pPr>
            <w:r>
              <w:t>8</w:t>
            </w:r>
          </w:p>
        </w:tc>
        <w:tc>
          <w:tcPr>
            <w:tcW w:w="576" w:type="dxa"/>
          </w:tcPr>
          <w:p w14:paraId="59574C05" w14:textId="2C98B4E2" w:rsidR="009A23C6" w:rsidRPr="00D93DDA" w:rsidRDefault="001E728C" w:rsidP="00374A1A">
            <w:pPr>
              <w:pStyle w:val="VCAAtablecondensed"/>
            </w:pPr>
            <w:r>
              <w:t>5</w:t>
            </w:r>
          </w:p>
        </w:tc>
        <w:tc>
          <w:tcPr>
            <w:tcW w:w="864" w:type="dxa"/>
          </w:tcPr>
          <w:p w14:paraId="050C3343" w14:textId="5E6B67D1" w:rsidR="009A23C6" w:rsidRPr="00D93DDA" w:rsidRDefault="001E728C" w:rsidP="00374A1A">
            <w:pPr>
              <w:pStyle w:val="VCAAtablecondensed"/>
            </w:pPr>
            <w:r>
              <w:t>2.2</w:t>
            </w:r>
          </w:p>
        </w:tc>
      </w:tr>
    </w:tbl>
    <w:p w14:paraId="0B4B4EE3" w14:textId="2AADDC78" w:rsidR="00391DBF" w:rsidRDefault="00AB6C06" w:rsidP="00391DBF">
      <w:pPr>
        <w:pStyle w:val="VCAAbody"/>
      </w:pPr>
      <w:r>
        <w:t xml:space="preserve">This question </w:t>
      </w:r>
      <w:r w:rsidR="00C52BDA">
        <w:t>required students to use the stimulus material to scaffold an industry</w:t>
      </w:r>
      <w:r w:rsidR="001E728C">
        <w:t>-</w:t>
      </w:r>
      <w:proofErr w:type="spellStart"/>
      <w:r w:rsidR="00A84F53">
        <w:t>centred</w:t>
      </w:r>
      <w:proofErr w:type="spellEnd"/>
      <w:r w:rsidR="00C52BDA">
        <w:t xml:space="preserve"> </w:t>
      </w:r>
      <w:r>
        <w:t>analys</w:t>
      </w:r>
      <w:r w:rsidR="00C52BDA">
        <w:t xml:space="preserve">is of the relationship between work-related skills and an innovative culture. Many students did not address all parts of the question and could not be awarded full marks. In </w:t>
      </w:r>
      <w:r w:rsidR="00A84F53">
        <w:t>addition,</w:t>
      </w:r>
      <w:r w:rsidR="00C52BDA">
        <w:t xml:space="preserve"> a </w:t>
      </w:r>
      <w:r w:rsidR="00D909D3">
        <w:t xml:space="preserve">significant </w:t>
      </w:r>
      <w:r w:rsidR="00C52BDA">
        <w:t>number of students did not respond comprehensively to the ‘</w:t>
      </w:r>
      <w:proofErr w:type="spellStart"/>
      <w:r w:rsidR="00C52BDA">
        <w:t>analyse</w:t>
      </w:r>
      <w:proofErr w:type="spellEnd"/>
      <w:r w:rsidR="00C52BDA">
        <w:t xml:space="preserve">’ command term and wrote a descriptive response to the process an industry had used to introduce an innovation. Students are reminded that they should not use prepared answers but rather use knowledge acquired during the course to address the precise questions asked. </w:t>
      </w:r>
    </w:p>
    <w:p w14:paraId="4304F983" w14:textId="07E2D345" w:rsidR="00391DBF" w:rsidRDefault="00391DBF" w:rsidP="00391DBF">
      <w:pPr>
        <w:pStyle w:val="VCAAbody"/>
      </w:pPr>
      <w:r>
        <w:t xml:space="preserve">The following is an extract from a </w:t>
      </w:r>
      <w:r w:rsidR="00A86C49">
        <w:t>possible</w:t>
      </w:r>
      <w:r w:rsidR="0012435A">
        <w:t xml:space="preserve"> </w:t>
      </w:r>
      <w:r>
        <w:t>response.</w:t>
      </w:r>
    </w:p>
    <w:p w14:paraId="1CE07D1E" w14:textId="6E39A17F" w:rsidR="00C52BDA" w:rsidRPr="00F06305" w:rsidRDefault="00C52BDA" w:rsidP="0077480F">
      <w:pPr>
        <w:pStyle w:val="VCAAstudentresponse"/>
      </w:pPr>
      <w:r w:rsidRPr="00F06305">
        <w:t>I am familiar with the agricultural industry. In a time when arable land is shrinking, and farmers cannot find enough farm hands to work the land and to harvest crops</w:t>
      </w:r>
      <w:r w:rsidR="001E728C">
        <w:t>,</w:t>
      </w:r>
      <w:r w:rsidRPr="00F06305">
        <w:t xml:space="preserve"> new ways of farming need to be considered. Farmers need employees to have more expertise. There is a trend for fewer people working on the land and fewer people want to get their hands dirty anymore. Technology and machinery of all sorts are taking the place of people in many instances. Robots and automated machinery used for monitoring and managing crops are becoming more popular. Driverless tractors are also on the increase. This does mean higher initial costs for the farmer, however less employees are needed. It also means that farm hands may need to retrain to upskill or lose their job. Farmers will seek workers who have a combination </w:t>
      </w:r>
      <w:r w:rsidRPr="00F06305">
        <w:lastRenderedPageBreak/>
        <w:t>of work-related skills and the transferrable digital skills including being collaborative, creative, entrepreneurial, and especially have sound communication and problem-solving skills to encourage innovative practices and productivity. These days to have a career in agriculture that leads to further advancement means employees must become specialist professionals. This will result in the agricultural sector being able to provide quality food to those who can afford to pay for it, such as the emerging middle class in Asia. For example, the improvements to the efficiency and productivity of Alex’s Apples will certainly enhance Alex’s ability to sell his produce locally and in the overseas market.</w:t>
      </w:r>
    </w:p>
    <w:sectPr w:rsidR="00C52BDA" w:rsidRPr="00F06305"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74A1A" w:rsidRDefault="00374A1A" w:rsidP="00304EA1">
      <w:pPr>
        <w:spacing w:after="0" w:line="240" w:lineRule="auto"/>
      </w:pPr>
      <w:r>
        <w:separator/>
      </w:r>
    </w:p>
  </w:endnote>
  <w:endnote w:type="continuationSeparator" w:id="0">
    <w:p w14:paraId="6C2FE3E4" w14:textId="77777777" w:rsidR="00374A1A" w:rsidRDefault="00374A1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74A1A" w:rsidRPr="00D06414" w14:paraId="00D3EC34" w14:textId="77777777" w:rsidTr="00BB3BAB">
      <w:trPr>
        <w:trHeight w:val="476"/>
      </w:trPr>
      <w:tc>
        <w:tcPr>
          <w:tcW w:w="1667" w:type="pct"/>
          <w:tcMar>
            <w:left w:w="0" w:type="dxa"/>
            <w:right w:w="0" w:type="dxa"/>
          </w:tcMar>
        </w:tcPr>
        <w:p w14:paraId="4F062E5B" w14:textId="77777777" w:rsidR="00374A1A" w:rsidRPr="00D06414" w:rsidRDefault="00374A1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74A1A" w:rsidRPr="00D06414" w:rsidRDefault="00374A1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6E58FF60" w:rsidR="00374A1A" w:rsidRPr="00D06414" w:rsidRDefault="00374A1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909D3">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5D192EFA" w14:textId="77777777" w:rsidR="00374A1A" w:rsidRPr="00D06414" w:rsidRDefault="00374A1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74A1A" w:rsidRPr="00D06414" w14:paraId="28670396" w14:textId="77777777" w:rsidTr="000F5AAF">
      <w:tc>
        <w:tcPr>
          <w:tcW w:w="1459" w:type="pct"/>
          <w:tcMar>
            <w:left w:w="0" w:type="dxa"/>
            <w:right w:w="0" w:type="dxa"/>
          </w:tcMar>
        </w:tcPr>
        <w:p w14:paraId="0BBE30B4" w14:textId="77777777" w:rsidR="00374A1A" w:rsidRPr="00D06414" w:rsidRDefault="00374A1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74A1A" w:rsidRPr="00D06414" w:rsidRDefault="00374A1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74A1A" w:rsidRPr="00D06414" w:rsidRDefault="00374A1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74A1A" w:rsidRPr="00D06414" w:rsidRDefault="00374A1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74A1A" w:rsidRDefault="00374A1A" w:rsidP="00304EA1">
      <w:pPr>
        <w:spacing w:after="0" w:line="240" w:lineRule="auto"/>
      </w:pPr>
      <w:r>
        <w:separator/>
      </w:r>
    </w:p>
  </w:footnote>
  <w:footnote w:type="continuationSeparator" w:id="0">
    <w:p w14:paraId="600CFD58" w14:textId="77777777" w:rsidR="00374A1A" w:rsidRDefault="00374A1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507A6AA" w:rsidR="00374A1A" w:rsidRPr="00D86DE4" w:rsidRDefault="00374A1A" w:rsidP="00D86DE4">
    <w:pPr>
      <w:pStyle w:val="VCAAcaptionsandfootnotes"/>
      <w:rPr>
        <w:color w:val="999999" w:themeColor="accent2"/>
      </w:rPr>
    </w:pPr>
    <w:r>
      <w:t xml:space="preserve">2022 VCE </w:t>
    </w:r>
    <w:r w:rsidRPr="00850E1E">
      <w:t>Industry and Enterprise</w:t>
    </w:r>
    <w:r>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74A1A" w:rsidRPr="009370BC" w:rsidRDefault="00374A1A"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B40CC8"/>
    <w:multiLevelType w:val="hybridMultilevel"/>
    <w:tmpl w:val="FAD2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3A0A43"/>
    <w:multiLevelType w:val="hybridMultilevel"/>
    <w:tmpl w:val="C496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8A46ED3"/>
    <w:multiLevelType w:val="hybridMultilevel"/>
    <w:tmpl w:val="A1E65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EA21E88"/>
    <w:multiLevelType w:val="hybridMultilevel"/>
    <w:tmpl w:val="E4CAA9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F745C82"/>
    <w:multiLevelType w:val="hybridMultilevel"/>
    <w:tmpl w:val="8202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0017254">
    <w:abstractNumId w:val="7"/>
  </w:num>
  <w:num w:numId="2" w16cid:durableId="1688940895">
    <w:abstractNumId w:val="5"/>
  </w:num>
  <w:num w:numId="3" w16cid:durableId="618922530">
    <w:abstractNumId w:val="3"/>
  </w:num>
  <w:num w:numId="4" w16cid:durableId="2091652390">
    <w:abstractNumId w:val="0"/>
  </w:num>
  <w:num w:numId="5" w16cid:durableId="669989354">
    <w:abstractNumId w:val="6"/>
  </w:num>
  <w:num w:numId="6" w16cid:durableId="822547808">
    <w:abstractNumId w:val="9"/>
  </w:num>
  <w:num w:numId="7" w16cid:durableId="1342661609">
    <w:abstractNumId w:val="8"/>
  </w:num>
  <w:num w:numId="8" w16cid:durableId="1067217755">
    <w:abstractNumId w:val="1"/>
  </w:num>
  <w:num w:numId="9" w16cid:durableId="1972903137">
    <w:abstractNumId w:val="4"/>
  </w:num>
  <w:num w:numId="10" w16cid:durableId="476335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E8D"/>
    <w:rsid w:val="00024018"/>
    <w:rsid w:val="00057321"/>
    <w:rsid w:val="0005780E"/>
    <w:rsid w:val="00065CC6"/>
    <w:rsid w:val="00067207"/>
    <w:rsid w:val="000745C3"/>
    <w:rsid w:val="0008372A"/>
    <w:rsid w:val="00090D46"/>
    <w:rsid w:val="00096650"/>
    <w:rsid w:val="000A12B1"/>
    <w:rsid w:val="000A71F7"/>
    <w:rsid w:val="000C22CF"/>
    <w:rsid w:val="000D10A6"/>
    <w:rsid w:val="000D398E"/>
    <w:rsid w:val="000E1992"/>
    <w:rsid w:val="000F09E4"/>
    <w:rsid w:val="000F16FD"/>
    <w:rsid w:val="000F241F"/>
    <w:rsid w:val="000F5AAF"/>
    <w:rsid w:val="00120DB9"/>
    <w:rsid w:val="0012435A"/>
    <w:rsid w:val="00143520"/>
    <w:rsid w:val="001459AB"/>
    <w:rsid w:val="00153AD2"/>
    <w:rsid w:val="001576A1"/>
    <w:rsid w:val="00166201"/>
    <w:rsid w:val="0017357A"/>
    <w:rsid w:val="00174DA5"/>
    <w:rsid w:val="001779EA"/>
    <w:rsid w:val="00182027"/>
    <w:rsid w:val="001833F3"/>
    <w:rsid w:val="00184297"/>
    <w:rsid w:val="00185CDF"/>
    <w:rsid w:val="001A0917"/>
    <w:rsid w:val="001B3FE6"/>
    <w:rsid w:val="001B64F3"/>
    <w:rsid w:val="001B678B"/>
    <w:rsid w:val="001C3EEA"/>
    <w:rsid w:val="001D3246"/>
    <w:rsid w:val="001E10B4"/>
    <w:rsid w:val="001E728C"/>
    <w:rsid w:val="001E778F"/>
    <w:rsid w:val="001F06A3"/>
    <w:rsid w:val="002076D3"/>
    <w:rsid w:val="00213E74"/>
    <w:rsid w:val="00216819"/>
    <w:rsid w:val="00216B79"/>
    <w:rsid w:val="00221A2A"/>
    <w:rsid w:val="00224089"/>
    <w:rsid w:val="00225AA4"/>
    <w:rsid w:val="002279BA"/>
    <w:rsid w:val="0023040E"/>
    <w:rsid w:val="002329F3"/>
    <w:rsid w:val="0023472F"/>
    <w:rsid w:val="002362DB"/>
    <w:rsid w:val="002426DA"/>
    <w:rsid w:val="00243F0D"/>
    <w:rsid w:val="00260767"/>
    <w:rsid w:val="002647BB"/>
    <w:rsid w:val="002754C1"/>
    <w:rsid w:val="002801E2"/>
    <w:rsid w:val="002841C8"/>
    <w:rsid w:val="0028516B"/>
    <w:rsid w:val="002C6F90"/>
    <w:rsid w:val="002D3C1E"/>
    <w:rsid w:val="002D5F74"/>
    <w:rsid w:val="002D7D85"/>
    <w:rsid w:val="002E4FB5"/>
    <w:rsid w:val="002F0185"/>
    <w:rsid w:val="00302FB8"/>
    <w:rsid w:val="00304EA1"/>
    <w:rsid w:val="00313C7F"/>
    <w:rsid w:val="00314D81"/>
    <w:rsid w:val="00322FC6"/>
    <w:rsid w:val="00324462"/>
    <w:rsid w:val="00345777"/>
    <w:rsid w:val="00350651"/>
    <w:rsid w:val="0035293F"/>
    <w:rsid w:val="00360157"/>
    <w:rsid w:val="00364C80"/>
    <w:rsid w:val="00366717"/>
    <w:rsid w:val="00374A1A"/>
    <w:rsid w:val="00380BF9"/>
    <w:rsid w:val="0038199B"/>
    <w:rsid w:val="00385147"/>
    <w:rsid w:val="00385F0B"/>
    <w:rsid w:val="00391986"/>
    <w:rsid w:val="00391DBF"/>
    <w:rsid w:val="00392B06"/>
    <w:rsid w:val="00395B23"/>
    <w:rsid w:val="003A00B4"/>
    <w:rsid w:val="003A0BA0"/>
    <w:rsid w:val="003A1407"/>
    <w:rsid w:val="003A1ADD"/>
    <w:rsid w:val="003A77AD"/>
    <w:rsid w:val="003B2257"/>
    <w:rsid w:val="003C4F5A"/>
    <w:rsid w:val="003C5E71"/>
    <w:rsid w:val="003C6C6D"/>
    <w:rsid w:val="003D6CBD"/>
    <w:rsid w:val="00400537"/>
    <w:rsid w:val="00402EAE"/>
    <w:rsid w:val="0040363E"/>
    <w:rsid w:val="00417AA3"/>
    <w:rsid w:val="00423F31"/>
    <w:rsid w:val="00425DFE"/>
    <w:rsid w:val="0043064F"/>
    <w:rsid w:val="00434EDB"/>
    <w:rsid w:val="00440B32"/>
    <w:rsid w:val="0044213C"/>
    <w:rsid w:val="00446E76"/>
    <w:rsid w:val="0046078D"/>
    <w:rsid w:val="0047073D"/>
    <w:rsid w:val="00495C80"/>
    <w:rsid w:val="004A2ED8"/>
    <w:rsid w:val="004C1D6D"/>
    <w:rsid w:val="004E59AA"/>
    <w:rsid w:val="004F5BDA"/>
    <w:rsid w:val="00501EE0"/>
    <w:rsid w:val="00505597"/>
    <w:rsid w:val="0051631E"/>
    <w:rsid w:val="0052623C"/>
    <w:rsid w:val="00537A1F"/>
    <w:rsid w:val="005559DB"/>
    <w:rsid w:val="005570CF"/>
    <w:rsid w:val="00566029"/>
    <w:rsid w:val="00576998"/>
    <w:rsid w:val="005853EC"/>
    <w:rsid w:val="005923CB"/>
    <w:rsid w:val="00597B07"/>
    <w:rsid w:val="005A0F9A"/>
    <w:rsid w:val="005A54EA"/>
    <w:rsid w:val="005B3540"/>
    <w:rsid w:val="005B391B"/>
    <w:rsid w:val="005D3D78"/>
    <w:rsid w:val="005D6D44"/>
    <w:rsid w:val="005E2EF0"/>
    <w:rsid w:val="005E5331"/>
    <w:rsid w:val="005F4092"/>
    <w:rsid w:val="0062349D"/>
    <w:rsid w:val="00627EA4"/>
    <w:rsid w:val="00634861"/>
    <w:rsid w:val="0064231E"/>
    <w:rsid w:val="0064404E"/>
    <w:rsid w:val="006663C6"/>
    <w:rsid w:val="00666EF9"/>
    <w:rsid w:val="006679ED"/>
    <w:rsid w:val="0068278F"/>
    <w:rsid w:val="0068471E"/>
    <w:rsid w:val="00684F98"/>
    <w:rsid w:val="00693FFD"/>
    <w:rsid w:val="006D2159"/>
    <w:rsid w:val="006D7728"/>
    <w:rsid w:val="006F787C"/>
    <w:rsid w:val="00702636"/>
    <w:rsid w:val="00705429"/>
    <w:rsid w:val="00714A84"/>
    <w:rsid w:val="00722DA5"/>
    <w:rsid w:val="00724507"/>
    <w:rsid w:val="00725E90"/>
    <w:rsid w:val="00730248"/>
    <w:rsid w:val="00736C91"/>
    <w:rsid w:val="007426FE"/>
    <w:rsid w:val="00747109"/>
    <w:rsid w:val="00747D26"/>
    <w:rsid w:val="00756529"/>
    <w:rsid w:val="007606C4"/>
    <w:rsid w:val="007733AE"/>
    <w:rsid w:val="00773E6C"/>
    <w:rsid w:val="0077480F"/>
    <w:rsid w:val="00781FB1"/>
    <w:rsid w:val="007A11A3"/>
    <w:rsid w:val="007A4B91"/>
    <w:rsid w:val="007C600D"/>
    <w:rsid w:val="007D1B6D"/>
    <w:rsid w:val="007D3F2A"/>
    <w:rsid w:val="007E088C"/>
    <w:rsid w:val="007E2F49"/>
    <w:rsid w:val="0080160F"/>
    <w:rsid w:val="00807B2C"/>
    <w:rsid w:val="00813C37"/>
    <w:rsid w:val="008154B5"/>
    <w:rsid w:val="00823962"/>
    <w:rsid w:val="00825E62"/>
    <w:rsid w:val="00842499"/>
    <w:rsid w:val="008428B1"/>
    <w:rsid w:val="008459E7"/>
    <w:rsid w:val="00850410"/>
    <w:rsid w:val="00850E1E"/>
    <w:rsid w:val="00852719"/>
    <w:rsid w:val="00860115"/>
    <w:rsid w:val="00862A8C"/>
    <w:rsid w:val="00867595"/>
    <w:rsid w:val="00875104"/>
    <w:rsid w:val="0088480B"/>
    <w:rsid w:val="0088783C"/>
    <w:rsid w:val="008A6F5E"/>
    <w:rsid w:val="008C127B"/>
    <w:rsid w:val="00901B3C"/>
    <w:rsid w:val="00910BE8"/>
    <w:rsid w:val="009173FE"/>
    <w:rsid w:val="0093014E"/>
    <w:rsid w:val="00935764"/>
    <w:rsid w:val="009370BC"/>
    <w:rsid w:val="00945077"/>
    <w:rsid w:val="00966744"/>
    <w:rsid w:val="00966DFA"/>
    <w:rsid w:val="00967051"/>
    <w:rsid w:val="00970580"/>
    <w:rsid w:val="009731D4"/>
    <w:rsid w:val="0098491A"/>
    <w:rsid w:val="00986F0A"/>
    <w:rsid w:val="0098739B"/>
    <w:rsid w:val="009906B5"/>
    <w:rsid w:val="00991182"/>
    <w:rsid w:val="009947F7"/>
    <w:rsid w:val="009A2103"/>
    <w:rsid w:val="009A23C6"/>
    <w:rsid w:val="009B0980"/>
    <w:rsid w:val="009B61E5"/>
    <w:rsid w:val="009C21DB"/>
    <w:rsid w:val="009D0E9E"/>
    <w:rsid w:val="009D1E89"/>
    <w:rsid w:val="009E3D13"/>
    <w:rsid w:val="009E5707"/>
    <w:rsid w:val="009F517A"/>
    <w:rsid w:val="00A153DF"/>
    <w:rsid w:val="00A17661"/>
    <w:rsid w:val="00A23970"/>
    <w:rsid w:val="00A24B2D"/>
    <w:rsid w:val="00A3626D"/>
    <w:rsid w:val="00A40966"/>
    <w:rsid w:val="00A503C2"/>
    <w:rsid w:val="00A54FEA"/>
    <w:rsid w:val="00A63EB8"/>
    <w:rsid w:val="00A80C99"/>
    <w:rsid w:val="00A84F53"/>
    <w:rsid w:val="00A86C49"/>
    <w:rsid w:val="00A90401"/>
    <w:rsid w:val="00A921E0"/>
    <w:rsid w:val="00A922F4"/>
    <w:rsid w:val="00AA5115"/>
    <w:rsid w:val="00AB6C06"/>
    <w:rsid w:val="00AD6124"/>
    <w:rsid w:val="00AE5526"/>
    <w:rsid w:val="00AF051B"/>
    <w:rsid w:val="00AF4C40"/>
    <w:rsid w:val="00B01578"/>
    <w:rsid w:val="00B0738F"/>
    <w:rsid w:val="00B13D3B"/>
    <w:rsid w:val="00B22EF3"/>
    <w:rsid w:val="00B230DB"/>
    <w:rsid w:val="00B245DA"/>
    <w:rsid w:val="00B26601"/>
    <w:rsid w:val="00B41951"/>
    <w:rsid w:val="00B424D1"/>
    <w:rsid w:val="00B53229"/>
    <w:rsid w:val="00B5443D"/>
    <w:rsid w:val="00B62480"/>
    <w:rsid w:val="00B64D61"/>
    <w:rsid w:val="00B67165"/>
    <w:rsid w:val="00B717F4"/>
    <w:rsid w:val="00B81B70"/>
    <w:rsid w:val="00B86B35"/>
    <w:rsid w:val="00BA4FDD"/>
    <w:rsid w:val="00BB269E"/>
    <w:rsid w:val="00BB3BAB"/>
    <w:rsid w:val="00BC7233"/>
    <w:rsid w:val="00BD0724"/>
    <w:rsid w:val="00BD2B91"/>
    <w:rsid w:val="00BE5521"/>
    <w:rsid w:val="00BF0BBA"/>
    <w:rsid w:val="00BF6C23"/>
    <w:rsid w:val="00C02E60"/>
    <w:rsid w:val="00C33F84"/>
    <w:rsid w:val="00C35203"/>
    <w:rsid w:val="00C52BDA"/>
    <w:rsid w:val="00C53263"/>
    <w:rsid w:val="00C54861"/>
    <w:rsid w:val="00C70E5D"/>
    <w:rsid w:val="00C75F1D"/>
    <w:rsid w:val="00C86685"/>
    <w:rsid w:val="00C90396"/>
    <w:rsid w:val="00C925AC"/>
    <w:rsid w:val="00C95156"/>
    <w:rsid w:val="00CA0DC2"/>
    <w:rsid w:val="00CA7D3D"/>
    <w:rsid w:val="00CB1D6B"/>
    <w:rsid w:val="00CB68E8"/>
    <w:rsid w:val="00CB7C1E"/>
    <w:rsid w:val="00CE45D7"/>
    <w:rsid w:val="00CF396B"/>
    <w:rsid w:val="00D04F01"/>
    <w:rsid w:val="00D06356"/>
    <w:rsid w:val="00D06414"/>
    <w:rsid w:val="00D10AA4"/>
    <w:rsid w:val="00D16EC5"/>
    <w:rsid w:val="00D20ED9"/>
    <w:rsid w:val="00D224AF"/>
    <w:rsid w:val="00D24E5A"/>
    <w:rsid w:val="00D27EA1"/>
    <w:rsid w:val="00D338E4"/>
    <w:rsid w:val="00D33C50"/>
    <w:rsid w:val="00D51947"/>
    <w:rsid w:val="00D532F0"/>
    <w:rsid w:val="00D56E0F"/>
    <w:rsid w:val="00D56FC0"/>
    <w:rsid w:val="00D62761"/>
    <w:rsid w:val="00D72AF6"/>
    <w:rsid w:val="00D77413"/>
    <w:rsid w:val="00D82759"/>
    <w:rsid w:val="00D86DE4"/>
    <w:rsid w:val="00D909D3"/>
    <w:rsid w:val="00DA3A88"/>
    <w:rsid w:val="00DB3055"/>
    <w:rsid w:val="00DB4697"/>
    <w:rsid w:val="00DB4F2D"/>
    <w:rsid w:val="00DB6232"/>
    <w:rsid w:val="00DE1909"/>
    <w:rsid w:val="00DE51DB"/>
    <w:rsid w:val="00DF4A82"/>
    <w:rsid w:val="00E11861"/>
    <w:rsid w:val="00E23F1D"/>
    <w:rsid w:val="00E24216"/>
    <w:rsid w:val="00E27AA3"/>
    <w:rsid w:val="00E30E05"/>
    <w:rsid w:val="00E353F0"/>
    <w:rsid w:val="00E35622"/>
    <w:rsid w:val="00E36361"/>
    <w:rsid w:val="00E463C7"/>
    <w:rsid w:val="00E46776"/>
    <w:rsid w:val="00E522EB"/>
    <w:rsid w:val="00E541F5"/>
    <w:rsid w:val="00E54F6C"/>
    <w:rsid w:val="00E55AE9"/>
    <w:rsid w:val="00E875CB"/>
    <w:rsid w:val="00EB0C84"/>
    <w:rsid w:val="00EB3168"/>
    <w:rsid w:val="00EC27FF"/>
    <w:rsid w:val="00EC2ABE"/>
    <w:rsid w:val="00EC3A08"/>
    <w:rsid w:val="00ED506F"/>
    <w:rsid w:val="00EE2AA0"/>
    <w:rsid w:val="00EF4188"/>
    <w:rsid w:val="00EF4492"/>
    <w:rsid w:val="00F06305"/>
    <w:rsid w:val="00F17FDE"/>
    <w:rsid w:val="00F40D53"/>
    <w:rsid w:val="00F43064"/>
    <w:rsid w:val="00F4525C"/>
    <w:rsid w:val="00F4635D"/>
    <w:rsid w:val="00F50D86"/>
    <w:rsid w:val="00F67ED9"/>
    <w:rsid w:val="00F70B2F"/>
    <w:rsid w:val="00F81D05"/>
    <w:rsid w:val="00FA7712"/>
    <w:rsid w:val="00FB34EE"/>
    <w:rsid w:val="00FB4A6E"/>
    <w:rsid w:val="00FB71C8"/>
    <w:rsid w:val="00FD29D3"/>
    <w:rsid w:val="00FD613A"/>
    <w:rsid w:val="00FE1C0D"/>
    <w:rsid w:val="00FE3F0B"/>
    <w:rsid w:val="00FF5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6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rmalWeb">
    <w:name w:val="Normal (Web)"/>
    <w:basedOn w:val="Normal"/>
    <w:uiPriority w:val="99"/>
    <w:unhideWhenUsed/>
    <w:rsid w:val="009F517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F06305"/>
    <w:pPr>
      <w:spacing w:after="0" w:line="240" w:lineRule="auto"/>
    </w:pPr>
  </w:style>
  <w:style w:type="character" w:customStyle="1" w:styleId="VCAAbold">
    <w:name w:val="VCAA bold"/>
    <w:basedOn w:val="DefaultParagraphFont"/>
    <w:uiPriority w:val="1"/>
    <w:qFormat/>
    <w:rsid w:val="009A23C6"/>
    <w:rPr>
      <w:b/>
      <w:bCs/>
    </w:rPr>
  </w:style>
  <w:style w:type="character" w:customStyle="1" w:styleId="VCAAitalics">
    <w:name w:val="VCAA italics"/>
    <w:uiPriority w:val="1"/>
    <w:qFormat/>
    <w:rsid w:val="009A23C6"/>
    <w:rPr>
      <w:i/>
      <w:iCs/>
    </w:rPr>
  </w:style>
  <w:style w:type="paragraph" w:customStyle="1" w:styleId="VCAAstudentresponse">
    <w:name w:val="VCAA student response"/>
    <w:basedOn w:val="VCAAbody"/>
    <w:qFormat/>
    <w:rsid w:val="009A23C6"/>
    <w:pPr>
      <w:ind w:left="284"/>
    </w:pPr>
    <w:rPr>
      <w:i/>
      <w:iCs/>
      <w:szCs w:val="20"/>
    </w:rPr>
  </w:style>
  <w:style w:type="character" w:styleId="UnresolvedMention">
    <w:name w:val="Unresolved Mention"/>
    <w:basedOn w:val="DefaultParagraphFont"/>
    <w:uiPriority w:val="99"/>
    <w:semiHidden/>
    <w:unhideWhenUsed/>
    <w:rsid w:val="00FF5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CAAFS01/Curriculum$/Examinations/Year%20Specific/2022%20files/PUBLICATIONS/Exam%20Reports/Oct-Nov/report%20WIP/Business%20exams%20-%205/Industry%20and%20Enterprise/05-proofed%20for%20final%20approval/Pages%20-%20Glossary%20of%20command%20terms%20(vcaa.vic.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932F50C-814E-4400-8832-FB11D44947B4}">
  <ds:schemaRefs>
    <ds:schemaRef ds:uri="http://schemas.openxmlformats.org/officeDocument/2006/bibliography"/>
  </ds:schemaRefs>
</ds:datastoreItem>
</file>

<file path=customXml/itemProps2.xml><?xml version="1.0" encoding="utf-8"?>
<ds:datastoreItem xmlns:ds="http://schemas.openxmlformats.org/officeDocument/2006/customXml" ds:itemID="{23B7E5CA-A4B8-492E-8A1E-E0B554454395}"/>
</file>

<file path=customXml/itemProps3.xml><?xml version="1.0" encoding="utf-8"?>
<ds:datastoreItem xmlns:ds="http://schemas.openxmlformats.org/officeDocument/2006/customXml" ds:itemID="{3D7E69A0-7069-454B-A819-6AD182F44057}"/>
</file>

<file path=customXml/itemProps4.xml><?xml version="1.0" encoding="utf-8"?>
<ds:datastoreItem xmlns:ds="http://schemas.openxmlformats.org/officeDocument/2006/customXml" ds:itemID="{1EB2CC88-06F8-4F10-AF05-428066952BF6}"/>
</file>

<file path=docProps/app.xml><?xml version="1.0" encoding="utf-8"?>
<Properties xmlns="http://schemas.openxmlformats.org/officeDocument/2006/extended-properties" xmlns:vt="http://schemas.openxmlformats.org/officeDocument/2006/docPropsVTypes">
  <Template>Normal.dotm</Template>
  <TotalTime>0</TotalTime>
  <Pages>10</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Industry and Enterprise external assessment report</dc:title>
  <dc:subject/>
  <dc:creator/>
  <cp:keywords/>
  <dc:description/>
  <cp:lastModifiedBy/>
  <cp:revision>1</cp:revision>
  <dcterms:created xsi:type="dcterms:W3CDTF">2023-02-06T07:13:00Z</dcterms:created>
  <dcterms:modified xsi:type="dcterms:W3CDTF">2023-02-06T07:14:00Z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