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3DFC7161" w:rsidR="00F4525C" w:rsidRDefault="009446F0" w:rsidP="009B61E5">
      <w:pPr>
        <w:pStyle w:val="VCAADocumenttitle"/>
      </w:pPr>
      <w:r>
        <w:t>2023 VCE Japanese Second Language oral external assessment report</w:t>
      </w:r>
    </w:p>
    <w:p w14:paraId="7061C6F6" w14:textId="6487421C" w:rsidR="00FE32AE" w:rsidRDefault="00FE32AE" w:rsidP="00FE32AE">
      <w:pPr>
        <w:pStyle w:val="VCAAbody"/>
      </w:pPr>
      <w:bookmarkStart w:id="0" w:name="TemplateOverview"/>
      <w:bookmarkEnd w:id="0"/>
      <w:r>
        <w:t xml:space="preserve">Refer </w:t>
      </w:r>
      <w:r w:rsidRPr="006058F1">
        <w:t xml:space="preserve">to </w:t>
      </w:r>
      <w:r>
        <w:t xml:space="preserve">the relevant </w:t>
      </w:r>
      <w:hyperlink r:id="rId8" w:history="1">
        <w:r w:rsidRPr="006058F1">
          <w:rPr>
            <w:rStyle w:val="Hyperlink"/>
          </w:rPr>
          <w:t>study design</w:t>
        </w:r>
      </w:hyperlink>
      <w:r w:rsidRPr="006058F1">
        <w:t xml:space="preserve"> </w:t>
      </w:r>
      <w:r>
        <w:t xml:space="preserve">and </w:t>
      </w:r>
      <w:hyperlink r:id="rId9" w:history="1">
        <w:r w:rsidRPr="006859A6">
          <w:rPr>
            <w:rStyle w:val="Hyperlink"/>
          </w:rPr>
          <w:t>examination criteria and specifications</w:t>
        </w:r>
      </w:hyperlink>
      <w:r>
        <w:t xml:space="preserve"> for full details on this study and how it is assessed.</w:t>
      </w:r>
    </w:p>
    <w:p w14:paraId="359CA713" w14:textId="08367A17" w:rsidR="00D74721" w:rsidRDefault="00D74721" w:rsidP="00FE32AE">
      <w:pPr>
        <w:pStyle w:val="VCAAHeading1"/>
        <w:rPr>
          <w:lang w:eastAsia="en-AU"/>
        </w:rPr>
      </w:pPr>
      <w:r>
        <w:rPr>
          <w:lang w:eastAsia="en-AU"/>
        </w:rPr>
        <w:t>Section 1: Conversation</w:t>
      </w:r>
    </w:p>
    <w:p w14:paraId="70593A47" w14:textId="189670AE" w:rsidR="00E045AA" w:rsidRDefault="00181A0C" w:rsidP="00E045AA">
      <w:pPr>
        <w:pStyle w:val="VCAAHeading3"/>
      </w:pPr>
      <w:r>
        <w:t>W</w:t>
      </w:r>
      <w:r w:rsidR="00E045AA">
        <w:t>hat</w:t>
      </w:r>
      <w:r w:rsidR="00E045AA" w:rsidRPr="00D357A0">
        <w:t xml:space="preserve"> students </w:t>
      </w:r>
      <w:r w:rsidR="00E045AA">
        <w:t xml:space="preserve">did </w:t>
      </w:r>
      <w:r w:rsidR="00595CA7">
        <w:t>well</w:t>
      </w:r>
    </w:p>
    <w:p w14:paraId="5E6D7FE7" w14:textId="2596B06A" w:rsidR="004E0B63" w:rsidRPr="004E0B63" w:rsidRDefault="004E0B63" w:rsidP="004E0B63">
      <w:pPr>
        <w:pStyle w:val="VCAAbody"/>
      </w:pPr>
      <w:r>
        <w:t>In 2023, students:</w:t>
      </w:r>
    </w:p>
    <w:p w14:paraId="4B639E3E" w14:textId="06246FF6" w:rsidR="002D139F" w:rsidRDefault="007D05D9" w:rsidP="00AB0CF2">
      <w:pPr>
        <w:pStyle w:val="VCAAbullet"/>
      </w:pPr>
      <w:r>
        <w:t xml:space="preserve">engaged in a </w:t>
      </w:r>
      <w:r w:rsidRPr="00CE44CC">
        <w:t>general</w:t>
      </w:r>
      <w:r>
        <w:t xml:space="preserve"> conversation about their personal world</w:t>
      </w:r>
      <w:r w:rsidR="00C81E43">
        <w:t xml:space="preserve"> and their interactions with the language and culture as learners</w:t>
      </w:r>
      <w:r w:rsidR="00AF38AB">
        <w:t xml:space="preserve">. Many students provided interesting responses to the questions: </w:t>
      </w:r>
      <w:r w:rsidR="00AF38AB">
        <w:rPr>
          <w:rFonts w:ascii="MS Gothic" w:eastAsia="MS Gothic" w:hAnsi="MS Gothic" w:cs="MS Gothic" w:hint="eastAsia"/>
        </w:rPr>
        <w:t>おどろいたことは何ですか</w:t>
      </w:r>
      <w:proofErr w:type="gramStart"/>
      <w:r w:rsidR="00AF38AB">
        <w:rPr>
          <w:rFonts w:ascii="MS Gothic" w:eastAsia="MS Gothic" w:hAnsi="MS Gothic" w:cs="MS Gothic" w:hint="eastAsia"/>
        </w:rPr>
        <w:t>。</w:t>
      </w:r>
      <w:r w:rsidR="00AF38AB">
        <w:rPr>
          <w:rFonts w:hint="eastAsia"/>
        </w:rPr>
        <w:t>(</w:t>
      </w:r>
      <w:proofErr w:type="gramEnd"/>
      <w:r w:rsidR="00AF38AB">
        <w:t xml:space="preserve">What are the things that surprised you?), </w:t>
      </w:r>
      <w:r w:rsidR="00AF38AB">
        <w:rPr>
          <w:rFonts w:ascii="MS Gothic" w:eastAsia="MS Gothic" w:hAnsi="MS Gothic" w:cs="MS Gothic" w:hint="eastAsia"/>
        </w:rPr>
        <w:t>びっくりしたことは何ですか。</w:t>
      </w:r>
      <w:r w:rsidR="00AF38AB">
        <w:rPr>
          <w:rFonts w:hint="eastAsia"/>
        </w:rPr>
        <w:t>(</w:t>
      </w:r>
      <w:r w:rsidR="00AF38AB">
        <w:t xml:space="preserve">What are the things that surprised you?), </w:t>
      </w:r>
      <w:r w:rsidR="00AF38AB">
        <w:rPr>
          <w:rFonts w:ascii="MS Gothic" w:eastAsia="MS Gothic" w:hAnsi="MS Gothic" w:cs="MS Gothic" w:hint="eastAsia"/>
        </w:rPr>
        <w:t>こまったことは何ですか。</w:t>
      </w:r>
      <w:r w:rsidR="00AF38AB">
        <w:rPr>
          <w:lang w:val="en-AU"/>
        </w:rPr>
        <w:t>(What are the things that troubled you?)</w:t>
      </w:r>
    </w:p>
    <w:p w14:paraId="60A7AF69" w14:textId="08B78739" w:rsidR="002D139F" w:rsidRDefault="00852908" w:rsidP="00AB0CF2">
      <w:pPr>
        <w:pStyle w:val="VCAAbullet"/>
      </w:pPr>
      <w:r>
        <w:t>provided</w:t>
      </w:r>
      <w:r w:rsidR="007D05D9">
        <w:t xml:space="preserve"> a range of relevant information, ideas and opinions</w:t>
      </w:r>
      <w:r w:rsidR="00111CC9">
        <w:t>,</w:t>
      </w:r>
      <w:r w:rsidR="007D05D9">
        <w:t xml:space="preserve"> with an appropriate depth</w:t>
      </w:r>
      <w:r w:rsidR="00AF38AB">
        <w:t>. Students who were well prepared provided a range of information and delivered their responses confidently. They accurately used a range of grammatical structures in their responses</w:t>
      </w:r>
      <w:r w:rsidR="00111CC9">
        <w:t>.</w:t>
      </w:r>
    </w:p>
    <w:p w14:paraId="6D7963A6" w14:textId="79729F9B" w:rsidR="007D05D9" w:rsidRDefault="00B07E89" w:rsidP="00AB0CF2">
      <w:pPr>
        <w:pStyle w:val="VCAAbullet"/>
      </w:pPr>
      <w:r>
        <w:t>elaborated on</w:t>
      </w:r>
      <w:r w:rsidR="00C81E43">
        <w:t>, clarified</w:t>
      </w:r>
      <w:r>
        <w:t xml:space="preserve"> and defende</w:t>
      </w:r>
      <w:r w:rsidR="007D05D9">
        <w:t>d ideas and opinions</w:t>
      </w:r>
      <w:r w:rsidR="00AF38AB">
        <w:t>. Successful students were able to respond in depth and provide interesting information that led the conversation forward and enabled the assessors to ask follow-up questions</w:t>
      </w:r>
      <w:r w:rsidR="00111CC9">
        <w:t>.</w:t>
      </w:r>
    </w:p>
    <w:p w14:paraId="1E640201" w14:textId="0FFE0C6D" w:rsidR="005D774F" w:rsidRDefault="005D774F" w:rsidP="00AB0CF2">
      <w:pPr>
        <w:pStyle w:val="VCAAbullet"/>
      </w:pPr>
      <w:r>
        <w:t xml:space="preserve">used </w:t>
      </w:r>
      <w:r w:rsidR="00F92AE5">
        <w:t xml:space="preserve">appropriate </w:t>
      </w:r>
      <w:r>
        <w:t>expression, including pronunciation, intonation, stress and tempo</w:t>
      </w:r>
      <w:r w:rsidR="00AF38AB">
        <w:t>. Generally</w:t>
      </w:r>
      <w:r w:rsidR="00A4129E">
        <w:t>,</w:t>
      </w:r>
      <w:r w:rsidR="00AF38AB">
        <w:t xml:space="preserve"> students </w:t>
      </w:r>
      <w:r w:rsidR="00181A0C">
        <w:t xml:space="preserve">correctly </w:t>
      </w:r>
      <w:r w:rsidR="00AF38AB">
        <w:t xml:space="preserve">pronounced the long vowel sounds, for example </w:t>
      </w:r>
      <w:r w:rsidR="00AF38AB">
        <w:rPr>
          <w:rFonts w:ascii="MS Gothic" w:eastAsia="MS Gothic" w:hAnsi="MS Gothic" w:cs="MS Gothic" w:hint="eastAsia"/>
        </w:rPr>
        <w:t>高校</w:t>
      </w:r>
      <w:r w:rsidR="00AF38AB">
        <w:t xml:space="preserve"> (high school</w:t>
      </w:r>
      <w:r w:rsidR="00AF38AB">
        <w:rPr>
          <w:lang w:val="en-AU"/>
        </w:rPr>
        <w:t>)</w:t>
      </w:r>
      <w:r w:rsidR="00181A0C">
        <w:rPr>
          <w:lang w:val="en-AU"/>
        </w:rPr>
        <w:t>,</w:t>
      </w:r>
      <w:r w:rsidR="00AF38AB">
        <w:rPr>
          <w:lang w:val="en-AU"/>
        </w:rPr>
        <w:t xml:space="preserve"> and double consonants, for example </w:t>
      </w:r>
      <w:r w:rsidR="00AF38AB">
        <w:rPr>
          <w:rFonts w:ascii="MS Gothic" w:eastAsia="MS Gothic" w:hAnsi="MS Gothic" w:cs="MS Gothic" w:hint="eastAsia"/>
          <w:lang w:val="en-AU"/>
        </w:rPr>
        <w:t>行った</w:t>
      </w:r>
      <w:r w:rsidR="00AF38AB">
        <w:rPr>
          <w:lang w:val="en-AU"/>
        </w:rPr>
        <w:t xml:space="preserve"> (went</w:t>
      </w:r>
      <w:r w:rsidR="00AF38AB">
        <w:rPr>
          <w:rFonts w:hint="eastAsia"/>
          <w:lang w:val="en-AU"/>
        </w:rPr>
        <w:t>)</w:t>
      </w:r>
      <w:r w:rsidR="00181A0C">
        <w:rPr>
          <w:lang w:val="en-AU"/>
        </w:rPr>
        <w:t>.</w:t>
      </w:r>
    </w:p>
    <w:p w14:paraId="7339E6DE" w14:textId="77777777" w:rsidR="004E0B63" w:rsidRDefault="00181A0C" w:rsidP="00E045AA">
      <w:pPr>
        <w:pStyle w:val="VCAAHeading3"/>
      </w:pPr>
      <w:r>
        <w:t>A</w:t>
      </w:r>
      <w:r w:rsidR="00E045AA">
        <w:t>reas for improvement</w:t>
      </w:r>
    </w:p>
    <w:p w14:paraId="2A1DB7B8" w14:textId="34EF04BB" w:rsidR="00E045AA" w:rsidRPr="00D357A0" w:rsidRDefault="004E0B63" w:rsidP="004E0B63">
      <w:pPr>
        <w:pStyle w:val="VCAAbody"/>
      </w:pPr>
      <w:r>
        <w:t>Students should:</w:t>
      </w:r>
    </w:p>
    <w:p w14:paraId="61327FA0" w14:textId="4104D04F" w:rsidR="00E045AA" w:rsidRDefault="00DE5D68" w:rsidP="00AB0CF2">
      <w:pPr>
        <w:pStyle w:val="VCAAbullet"/>
      </w:pPr>
      <w:r>
        <w:t xml:space="preserve">ensure adequate preparation </w:t>
      </w:r>
      <w:r w:rsidR="00181A0C">
        <w:t xml:space="preserve">for </w:t>
      </w:r>
      <w:r w:rsidR="00E045AA">
        <w:t>the conversation</w:t>
      </w:r>
      <w:r w:rsidR="00493D97">
        <w:t xml:space="preserve"> with</w:t>
      </w:r>
      <w:r w:rsidR="00F92AE5">
        <w:t xml:space="preserve"> relevance, depth and range of </w:t>
      </w:r>
      <w:r w:rsidR="00493D97">
        <w:t>information, ideas and opinions</w:t>
      </w:r>
      <w:r w:rsidR="00AF38AB">
        <w:t xml:space="preserve">. Some students delivered </w:t>
      </w:r>
      <w:r w:rsidR="00E66A7D">
        <w:t xml:space="preserve">what appeared to be pre-learned </w:t>
      </w:r>
      <w:r w:rsidR="00AF38AB">
        <w:t>lengthy responses that were like mini speeches, instead of engaging in a natural and organic conversation with the assessors</w:t>
      </w:r>
      <w:r w:rsidR="00267B23">
        <w:t>.</w:t>
      </w:r>
    </w:p>
    <w:p w14:paraId="6E301E23" w14:textId="313CDB51" w:rsidR="002D139F" w:rsidRDefault="00493D97" w:rsidP="00AB0CF2">
      <w:pPr>
        <w:pStyle w:val="VCAAbullet"/>
      </w:pPr>
      <w:r>
        <w:t>p</w:t>
      </w:r>
      <w:r w:rsidR="002D139F">
        <w:t xml:space="preserve">ractise answering a range of questions to be able to </w:t>
      </w:r>
      <w:r w:rsidR="00F046F5">
        <w:t>advance the conversation</w:t>
      </w:r>
      <w:r w:rsidR="00AF38AB">
        <w:t xml:space="preserve">. Students need to listen carefully to the question and respond appropriately, and not deliver </w:t>
      </w:r>
      <w:r w:rsidR="00A4129E">
        <w:t>what appeared to be pre-learned</w:t>
      </w:r>
      <w:r w:rsidR="00AF38AB">
        <w:t xml:space="preserve"> response</w:t>
      </w:r>
      <w:r w:rsidR="00A4129E">
        <w:t>s</w:t>
      </w:r>
      <w:r w:rsidR="00AF38AB">
        <w:t xml:space="preserve"> to a question they have misunderstood</w:t>
      </w:r>
      <w:r w:rsidR="00113239">
        <w:t>.</w:t>
      </w:r>
    </w:p>
    <w:p w14:paraId="6674B1D0" w14:textId="49C10BEF" w:rsidR="00C424EB" w:rsidRPr="00181A0C" w:rsidRDefault="00C424EB" w:rsidP="00AB0CF2">
      <w:pPr>
        <w:pStyle w:val="VCAAbullet"/>
        <w:rPr>
          <w:lang w:val="en-AU"/>
        </w:rPr>
      </w:pPr>
      <w:r>
        <w:t>revise grammar</w:t>
      </w:r>
      <w:r w:rsidR="0095109E">
        <w:t xml:space="preserve">. Common errors included the use of </w:t>
      </w:r>
      <w:r w:rsidR="0095109E">
        <w:rPr>
          <w:rFonts w:ascii="MS Gothic" w:eastAsia="MS Gothic" w:hAnsi="MS Gothic" w:cs="MS Gothic" w:hint="eastAsia"/>
        </w:rPr>
        <w:t>ことができます</w:t>
      </w:r>
      <w:r w:rsidR="0095109E">
        <w:rPr>
          <w:rFonts w:hint="eastAsia"/>
        </w:rPr>
        <w:t xml:space="preserve"> </w:t>
      </w:r>
      <w:r w:rsidR="0095109E">
        <w:t>(can)</w:t>
      </w:r>
      <w:r w:rsidR="00E47EC2">
        <w:rPr>
          <w:rFonts w:ascii="MS Gothic" w:eastAsia="MS Gothic" w:hAnsi="MS Gothic" w:cs="MS Gothic" w:hint="eastAsia"/>
          <w:lang w:val="en-AU"/>
        </w:rPr>
        <w:t>,</w:t>
      </w:r>
      <w:r w:rsidR="00E47EC2">
        <w:rPr>
          <w:rFonts w:ascii="MS Gothic" w:eastAsia="MS Gothic" w:hAnsi="MS Gothic" w:cs="MS Gothic"/>
          <w:lang w:val="en-AU"/>
        </w:rPr>
        <w:t xml:space="preserve"> </w:t>
      </w:r>
      <w:r w:rsidR="0095109E">
        <w:rPr>
          <w:rFonts w:ascii="MS Gothic" w:eastAsia="MS Gothic" w:hAnsi="MS Gothic" w:cs="MS Gothic" w:hint="eastAsia"/>
        </w:rPr>
        <w:t>将来に行きます。</w:t>
      </w:r>
      <w:r w:rsidR="0095109E">
        <w:t xml:space="preserve">instead of </w:t>
      </w:r>
      <w:r w:rsidR="0095109E">
        <w:rPr>
          <w:rFonts w:ascii="MS Gothic" w:eastAsia="MS Gothic" w:hAnsi="MS Gothic" w:cs="MS Gothic" w:hint="eastAsia"/>
        </w:rPr>
        <w:t>将来行きます</w:t>
      </w:r>
      <w:r w:rsidR="0095109E">
        <w:rPr>
          <w:rFonts w:hint="eastAsia"/>
        </w:rPr>
        <w:t>(</w:t>
      </w:r>
      <w:r w:rsidR="0095109E">
        <w:t>I will go in the future)</w:t>
      </w:r>
      <w:r w:rsidR="00E47EC2">
        <w:rPr>
          <w:rFonts w:ascii="MS Gothic" w:eastAsia="MS Gothic" w:hAnsi="MS Gothic" w:cs="MS Gothic" w:hint="eastAsia"/>
        </w:rPr>
        <w:t>,</w:t>
      </w:r>
      <w:r w:rsidR="00E47EC2">
        <w:rPr>
          <w:rFonts w:ascii="MS Gothic" w:eastAsia="MS Gothic" w:hAnsi="MS Gothic" w:cs="MS Gothic"/>
        </w:rPr>
        <w:t xml:space="preserve"> </w:t>
      </w:r>
      <w:r w:rsidR="0095109E">
        <w:rPr>
          <w:rFonts w:ascii="MS Gothic" w:eastAsia="MS Gothic" w:hAnsi="MS Gothic" w:cs="MS Gothic" w:hint="eastAsia"/>
        </w:rPr>
        <w:t>おもしろいだと思います。</w:t>
      </w:r>
      <w:r w:rsidR="0095109E">
        <w:t xml:space="preserve">instead of </w:t>
      </w:r>
      <w:r w:rsidR="0095109E">
        <w:rPr>
          <w:rFonts w:ascii="MS Gothic" w:eastAsia="MS Gothic" w:hAnsi="MS Gothic" w:cs="MS Gothic" w:hint="eastAsia"/>
        </w:rPr>
        <w:t>おもしろいと思います</w:t>
      </w:r>
      <w:r w:rsidR="0095109E">
        <w:rPr>
          <w:rFonts w:hint="eastAsia"/>
        </w:rPr>
        <w:t xml:space="preserve"> (</w:t>
      </w:r>
      <w:r w:rsidR="0095109E">
        <w:t>I think it’s interesting)</w:t>
      </w:r>
      <w:r w:rsidR="0095109E">
        <w:rPr>
          <w:rFonts w:hint="eastAsia"/>
        </w:rPr>
        <w:t>,</w:t>
      </w:r>
      <w:r w:rsidR="0095109E">
        <w:t xml:space="preserve"> and linking adjectives </w:t>
      </w:r>
      <w:r w:rsidR="0095109E">
        <w:rPr>
          <w:rFonts w:ascii="MS Gothic" w:eastAsia="MS Gothic" w:hAnsi="MS Gothic" w:cs="MS Gothic" w:hint="eastAsia"/>
        </w:rPr>
        <w:t>楽しいとおもしろい</w:t>
      </w:r>
      <w:r w:rsidR="0095109E">
        <w:rPr>
          <w:rFonts w:hint="eastAsia"/>
        </w:rPr>
        <w:t xml:space="preserve"> </w:t>
      </w:r>
      <w:r w:rsidR="0095109E">
        <w:t xml:space="preserve">instead of </w:t>
      </w:r>
      <w:r w:rsidR="0095109E">
        <w:rPr>
          <w:rFonts w:ascii="MS Gothic" w:eastAsia="MS Gothic" w:hAnsi="MS Gothic" w:cs="MS Gothic" w:hint="eastAsia"/>
        </w:rPr>
        <w:t>楽しくておもしろい</w:t>
      </w:r>
      <w:r w:rsidR="0095109E">
        <w:rPr>
          <w:rFonts w:hint="eastAsia"/>
        </w:rPr>
        <w:t xml:space="preserve"> </w:t>
      </w:r>
      <w:r w:rsidR="0095109E">
        <w:t>(fun and interesting). Students should use the correct tense when responding to the assessor’s questions</w:t>
      </w:r>
      <w:r w:rsidR="00113239">
        <w:t>.</w:t>
      </w:r>
    </w:p>
    <w:p w14:paraId="25D664E9" w14:textId="70B835BF" w:rsidR="00C424EB" w:rsidRDefault="00C424EB" w:rsidP="00AB0CF2">
      <w:pPr>
        <w:pStyle w:val="VCAAbullet"/>
      </w:pPr>
      <w:r>
        <w:rPr>
          <w:lang w:val="en" w:eastAsia="en-AU"/>
        </w:rPr>
        <w:t xml:space="preserve">build vocabulary specific to </w:t>
      </w:r>
      <w:r w:rsidR="007B349A">
        <w:rPr>
          <w:lang w:val="en" w:eastAsia="en-AU"/>
        </w:rPr>
        <w:t xml:space="preserve">the </w:t>
      </w:r>
      <w:r>
        <w:rPr>
          <w:lang w:val="en" w:eastAsia="en-AU"/>
        </w:rPr>
        <w:t>student’s personal world</w:t>
      </w:r>
      <w:r w:rsidR="007D42F8">
        <w:rPr>
          <w:lang w:val="en" w:eastAsia="en-AU"/>
        </w:rPr>
        <w:t xml:space="preserve"> </w:t>
      </w:r>
      <w:r w:rsidR="007D42F8">
        <w:t>and their interactions with the language and culture as learners</w:t>
      </w:r>
      <w:r w:rsidR="0095109E">
        <w:t xml:space="preserve">. </w:t>
      </w:r>
      <w:r w:rsidR="0095109E">
        <w:rPr>
          <w:rFonts w:hint="eastAsia"/>
        </w:rPr>
        <w:t xml:space="preserve">Students need to </w:t>
      </w:r>
      <w:r w:rsidR="0095109E">
        <w:t xml:space="preserve">use the correct vocabulary when talking about their family. For example, </w:t>
      </w:r>
      <w:r w:rsidR="006B2FEF">
        <w:t xml:space="preserve">they should use </w:t>
      </w:r>
      <w:r w:rsidR="0095109E">
        <w:rPr>
          <w:rFonts w:ascii="MS Gothic" w:eastAsia="MS Gothic" w:hAnsi="MS Gothic" w:cs="MS Gothic" w:hint="eastAsia"/>
        </w:rPr>
        <w:t>母</w:t>
      </w:r>
      <w:r w:rsidR="0095109E">
        <w:rPr>
          <w:rFonts w:hint="eastAsia"/>
        </w:rPr>
        <w:t xml:space="preserve"> </w:t>
      </w:r>
      <w:r w:rsidR="0095109E">
        <w:t>(my mum)</w:t>
      </w:r>
      <w:r w:rsidR="00C01B18">
        <w:rPr>
          <w:rFonts w:ascii="MS Gothic" w:eastAsia="MS Gothic" w:hAnsi="MS Gothic" w:cs="MS Gothic" w:hint="eastAsia"/>
        </w:rPr>
        <w:t>,</w:t>
      </w:r>
      <w:r w:rsidR="00C01B18">
        <w:rPr>
          <w:rFonts w:ascii="MS Gothic" w:eastAsia="MS Gothic" w:hAnsi="MS Gothic" w:cs="MS Gothic"/>
        </w:rPr>
        <w:t xml:space="preserve"> </w:t>
      </w:r>
      <w:r w:rsidR="0095109E">
        <w:rPr>
          <w:rFonts w:ascii="MS Gothic" w:eastAsia="MS Gothic" w:hAnsi="MS Gothic" w:cs="MS Gothic" w:hint="eastAsia"/>
        </w:rPr>
        <w:t>父</w:t>
      </w:r>
      <w:r w:rsidR="0095109E">
        <w:rPr>
          <w:rFonts w:hint="eastAsia"/>
        </w:rPr>
        <w:t xml:space="preserve"> </w:t>
      </w:r>
      <w:r w:rsidR="0095109E">
        <w:t>(my dad)</w:t>
      </w:r>
      <w:r w:rsidR="00C01B18">
        <w:rPr>
          <w:rFonts w:ascii="MS Gothic" w:eastAsia="MS Gothic" w:hAnsi="MS Gothic" w:cs="MS Gothic" w:hint="eastAsia"/>
        </w:rPr>
        <w:t>,</w:t>
      </w:r>
      <w:r w:rsidR="00C01B18">
        <w:rPr>
          <w:rFonts w:ascii="MS Gothic" w:eastAsia="MS Gothic" w:hAnsi="MS Gothic" w:cs="MS Gothic"/>
        </w:rPr>
        <w:t xml:space="preserve"> </w:t>
      </w:r>
      <w:r w:rsidR="0095109E">
        <w:rPr>
          <w:rFonts w:ascii="MS Gothic" w:eastAsia="MS Gothic" w:hAnsi="MS Gothic" w:cs="MS Gothic" w:hint="eastAsia"/>
        </w:rPr>
        <w:t>弟</w:t>
      </w:r>
      <w:r w:rsidR="0095109E">
        <w:rPr>
          <w:rFonts w:hint="eastAsia"/>
        </w:rPr>
        <w:t xml:space="preserve"> </w:t>
      </w:r>
      <w:r w:rsidR="0095109E">
        <w:t xml:space="preserve">(my younger brother) </w:t>
      </w:r>
      <w:r w:rsidR="006B2FEF">
        <w:t>rather than</w:t>
      </w:r>
      <w:r w:rsidR="0095109E">
        <w:t xml:space="preserve"> </w:t>
      </w:r>
      <w:r w:rsidR="0095109E">
        <w:rPr>
          <w:rFonts w:ascii="MS Gothic" w:eastAsia="MS Gothic" w:hAnsi="MS Gothic" w:cs="MS Gothic" w:hint="eastAsia"/>
        </w:rPr>
        <w:t>お母さん</w:t>
      </w:r>
      <w:r w:rsidR="0095109E">
        <w:rPr>
          <w:rFonts w:hint="eastAsia"/>
        </w:rPr>
        <w:t xml:space="preserve"> </w:t>
      </w:r>
      <w:r w:rsidR="0095109E">
        <w:lastRenderedPageBreak/>
        <w:t>(mum)</w:t>
      </w:r>
      <w:r w:rsidR="00C01B18">
        <w:rPr>
          <w:rFonts w:ascii="MS Gothic" w:eastAsia="MS Gothic" w:hAnsi="MS Gothic" w:cs="MS Gothic" w:hint="eastAsia"/>
        </w:rPr>
        <w:t>,</w:t>
      </w:r>
      <w:r w:rsidR="00C01B18">
        <w:rPr>
          <w:rFonts w:ascii="MS Gothic" w:eastAsia="MS Gothic" w:hAnsi="MS Gothic" w:cs="MS Gothic"/>
        </w:rPr>
        <w:t xml:space="preserve"> </w:t>
      </w:r>
      <w:r w:rsidR="0095109E">
        <w:rPr>
          <w:rFonts w:ascii="MS Gothic" w:eastAsia="MS Gothic" w:hAnsi="MS Gothic" w:cs="MS Gothic" w:hint="eastAsia"/>
        </w:rPr>
        <w:t>お父さん</w:t>
      </w:r>
      <w:r w:rsidR="0095109E">
        <w:rPr>
          <w:rFonts w:hint="eastAsia"/>
        </w:rPr>
        <w:t xml:space="preserve"> </w:t>
      </w:r>
      <w:r w:rsidR="0095109E">
        <w:t>(dad)</w:t>
      </w:r>
      <w:r w:rsidR="00C01B18">
        <w:rPr>
          <w:rFonts w:ascii="MS Gothic" w:eastAsia="MS Gothic" w:hAnsi="MS Gothic" w:cs="MS Gothic" w:hint="eastAsia"/>
        </w:rPr>
        <w:t>,</w:t>
      </w:r>
      <w:r w:rsidR="00C01B18">
        <w:rPr>
          <w:rFonts w:ascii="MS Gothic" w:eastAsia="MS Gothic" w:hAnsi="MS Gothic" w:cs="MS Gothic"/>
        </w:rPr>
        <w:t xml:space="preserve"> </w:t>
      </w:r>
      <w:r w:rsidR="0095109E">
        <w:rPr>
          <w:rFonts w:ascii="MS Gothic" w:eastAsia="MS Gothic" w:hAnsi="MS Gothic" w:cs="MS Gothic" w:hint="eastAsia"/>
        </w:rPr>
        <w:t>弟さん</w:t>
      </w:r>
      <w:r w:rsidR="0095109E">
        <w:t xml:space="preserve"> (younger brother). Some students confused </w:t>
      </w:r>
      <w:r w:rsidR="0095109E">
        <w:rPr>
          <w:rFonts w:ascii="MS Gothic" w:eastAsia="MS Gothic" w:hAnsi="MS Gothic" w:cs="MS Gothic" w:hint="eastAsia"/>
        </w:rPr>
        <w:t>弟さん</w:t>
      </w:r>
      <w:r w:rsidR="0095109E">
        <w:t xml:space="preserve"> (younger brother) with </w:t>
      </w:r>
      <w:r w:rsidR="0095109E">
        <w:rPr>
          <w:rFonts w:ascii="MS Gothic" w:eastAsia="MS Gothic" w:hAnsi="MS Gothic" w:cs="MS Gothic" w:hint="eastAsia"/>
        </w:rPr>
        <w:t>お父さん</w:t>
      </w:r>
      <w:r w:rsidR="0095109E">
        <w:rPr>
          <w:rFonts w:hint="eastAsia"/>
        </w:rPr>
        <w:t xml:space="preserve"> </w:t>
      </w:r>
      <w:r w:rsidR="0095109E">
        <w:t xml:space="preserve">(father). Some students misunderstood the </w:t>
      </w:r>
      <w:r w:rsidR="00814AD4">
        <w:t xml:space="preserve">following </w:t>
      </w:r>
      <w:r w:rsidR="0095109E">
        <w:t xml:space="preserve">questions and question words: </w:t>
      </w:r>
      <w:r w:rsidR="0095109E">
        <w:rPr>
          <w:rFonts w:ascii="MS Gothic" w:eastAsia="MS Gothic" w:hAnsi="MS Gothic" w:cs="MS Gothic" w:hint="eastAsia"/>
        </w:rPr>
        <w:t>どんな</w:t>
      </w:r>
      <w:r w:rsidR="0095109E">
        <w:rPr>
          <w:rFonts w:hint="eastAsia"/>
        </w:rPr>
        <w:t xml:space="preserve"> </w:t>
      </w:r>
      <w:r w:rsidR="0095109E">
        <w:t>(what type of/kind of)</w:t>
      </w:r>
      <w:r w:rsidR="00C01B18">
        <w:rPr>
          <w:rFonts w:ascii="MS Gothic" w:eastAsia="MS Gothic" w:hAnsi="MS Gothic" w:cs="MS Gothic" w:hint="eastAsia"/>
        </w:rPr>
        <w:t>,</w:t>
      </w:r>
      <w:r w:rsidR="00C01B18">
        <w:rPr>
          <w:rFonts w:ascii="MS Gothic" w:eastAsia="MS Gothic" w:hAnsi="MS Gothic" w:cs="MS Gothic"/>
        </w:rPr>
        <w:t xml:space="preserve"> </w:t>
      </w:r>
      <w:r w:rsidR="0095109E">
        <w:rPr>
          <w:rFonts w:ascii="MS Gothic" w:eastAsia="MS Gothic" w:hAnsi="MS Gothic" w:cs="MS Gothic" w:hint="eastAsia"/>
        </w:rPr>
        <w:t>どの</w:t>
      </w:r>
      <w:r w:rsidR="0095109E">
        <w:rPr>
          <w:rFonts w:hint="eastAsia"/>
        </w:rPr>
        <w:t xml:space="preserve"> </w:t>
      </w:r>
      <w:r w:rsidR="0095109E">
        <w:t>(which)</w:t>
      </w:r>
      <w:r w:rsidR="00C01B18">
        <w:rPr>
          <w:rFonts w:ascii="MS Gothic" w:eastAsia="MS Gothic" w:hAnsi="MS Gothic" w:cs="MS Gothic" w:hint="eastAsia"/>
        </w:rPr>
        <w:t>,</w:t>
      </w:r>
      <w:r w:rsidR="00C01B18">
        <w:rPr>
          <w:rFonts w:ascii="MS Gothic" w:eastAsia="MS Gothic" w:hAnsi="MS Gothic" w:cs="MS Gothic"/>
        </w:rPr>
        <w:t xml:space="preserve"> </w:t>
      </w:r>
      <w:r w:rsidR="0095109E">
        <w:rPr>
          <w:rFonts w:ascii="MS Gothic" w:eastAsia="MS Gothic" w:hAnsi="MS Gothic" w:cs="MS Gothic" w:hint="eastAsia"/>
        </w:rPr>
        <w:t>どうやって</w:t>
      </w:r>
      <w:r w:rsidR="0095109E">
        <w:t xml:space="preserve"> (how)</w:t>
      </w:r>
      <w:r w:rsidR="00C01B18">
        <w:rPr>
          <w:rFonts w:ascii="MS Gothic" w:eastAsia="MS Gothic" w:hAnsi="MS Gothic" w:cs="MS Gothic" w:hint="eastAsia"/>
        </w:rPr>
        <w:t>,</w:t>
      </w:r>
      <w:r w:rsidR="00C01B18">
        <w:rPr>
          <w:rFonts w:ascii="MS Gothic" w:eastAsia="MS Gothic" w:hAnsi="MS Gothic" w:cs="MS Gothic"/>
        </w:rPr>
        <w:t xml:space="preserve"> </w:t>
      </w:r>
      <w:r w:rsidR="0095109E">
        <w:rPr>
          <w:rFonts w:ascii="MS Gothic" w:eastAsia="MS Gothic" w:hAnsi="MS Gothic" w:cs="MS Gothic" w:hint="eastAsia"/>
        </w:rPr>
        <w:t>どうして</w:t>
      </w:r>
      <w:r w:rsidR="0095109E">
        <w:t xml:space="preserve"> (why) and </w:t>
      </w:r>
      <w:r w:rsidR="0095109E">
        <w:rPr>
          <w:rFonts w:ascii="MS Gothic" w:eastAsia="MS Gothic" w:hAnsi="MS Gothic" w:cs="MS Gothic" w:hint="eastAsia"/>
        </w:rPr>
        <w:t>兄弟がいますか。</w:t>
      </w:r>
      <w:r w:rsidR="0095109E">
        <w:t xml:space="preserve">(Do you have siblings?), and they did not know </w:t>
      </w:r>
      <w:r w:rsidR="0095109E">
        <w:rPr>
          <w:rFonts w:ascii="MS Gothic" w:eastAsia="MS Gothic" w:hAnsi="MS Gothic" w:cs="MS Gothic" w:hint="eastAsia"/>
        </w:rPr>
        <w:t>じきゅう</w:t>
      </w:r>
      <w:r w:rsidR="0095109E">
        <w:rPr>
          <w:rFonts w:hint="eastAsia"/>
        </w:rPr>
        <w:t xml:space="preserve"> </w:t>
      </w:r>
      <w:r w:rsidR="0095109E">
        <w:t>(hourly rate)</w:t>
      </w:r>
      <w:r w:rsidR="00C01B18">
        <w:rPr>
          <w:rFonts w:ascii="MS Gothic" w:eastAsia="MS Gothic" w:hAnsi="MS Gothic" w:cs="MS Gothic" w:hint="eastAsia"/>
        </w:rPr>
        <w:t>,</w:t>
      </w:r>
      <w:r w:rsidR="00C01B18">
        <w:rPr>
          <w:rFonts w:ascii="MS Gothic" w:eastAsia="MS Gothic" w:hAnsi="MS Gothic" w:cs="MS Gothic"/>
        </w:rPr>
        <w:t xml:space="preserve"> </w:t>
      </w:r>
      <w:r w:rsidR="0095109E">
        <w:rPr>
          <w:rFonts w:ascii="MS Gothic" w:eastAsia="MS Gothic" w:hAnsi="MS Gothic" w:cs="MS Gothic" w:hint="eastAsia"/>
        </w:rPr>
        <w:t>がっき</w:t>
      </w:r>
      <w:r w:rsidR="0095109E">
        <w:rPr>
          <w:rFonts w:hint="eastAsia"/>
        </w:rPr>
        <w:t xml:space="preserve"> </w:t>
      </w:r>
      <w:r w:rsidR="0095109E">
        <w:t>(instrument)</w:t>
      </w:r>
      <w:r w:rsidR="00C01B18">
        <w:rPr>
          <w:rFonts w:ascii="MS Gothic" w:eastAsia="MS Gothic" w:hAnsi="MS Gothic" w:cs="MS Gothic" w:hint="eastAsia"/>
        </w:rPr>
        <w:t>,</w:t>
      </w:r>
      <w:r w:rsidR="00C01B18">
        <w:rPr>
          <w:rFonts w:ascii="MS Gothic" w:eastAsia="MS Gothic" w:hAnsi="MS Gothic" w:cs="MS Gothic"/>
        </w:rPr>
        <w:t xml:space="preserve"> </w:t>
      </w:r>
      <w:r w:rsidR="0095109E">
        <w:rPr>
          <w:rFonts w:ascii="MS Gothic" w:eastAsia="MS Gothic" w:hAnsi="MS Gothic" w:cs="MS Gothic" w:hint="eastAsia"/>
        </w:rPr>
        <w:t>うんてんめんきょ</w:t>
      </w:r>
      <w:r w:rsidR="0095109E">
        <w:rPr>
          <w:rFonts w:hint="eastAsia"/>
        </w:rPr>
        <w:t xml:space="preserve"> </w:t>
      </w:r>
      <w:r w:rsidR="0095109E">
        <w:t>(driver</w:t>
      </w:r>
      <w:r w:rsidR="00995BF7">
        <w:t>’</w:t>
      </w:r>
      <w:r w:rsidR="00095358">
        <w:t>s</w:t>
      </w:r>
      <w:r w:rsidR="0095109E">
        <w:t xml:space="preserve"> </w:t>
      </w:r>
      <w:r w:rsidR="00105D14">
        <w:t>licence</w:t>
      </w:r>
      <w:r w:rsidR="0095109E">
        <w:t>)</w:t>
      </w:r>
      <w:r w:rsidR="00C01B18">
        <w:rPr>
          <w:rFonts w:ascii="MS Gothic" w:eastAsia="MS Gothic" w:hAnsi="MS Gothic" w:cs="MS Gothic" w:hint="eastAsia"/>
        </w:rPr>
        <w:t>,</w:t>
      </w:r>
      <w:r w:rsidR="00C01B18">
        <w:rPr>
          <w:rFonts w:ascii="MS Gothic" w:eastAsia="MS Gothic" w:hAnsi="MS Gothic" w:cs="MS Gothic"/>
        </w:rPr>
        <w:t xml:space="preserve"> </w:t>
      </w:r>
      <w:r w:rsidR="0095109E">
        <w:rPr>
          <w:rFonts w:ascii="MS Gothic" w:eastAsia="MS Gothic" w:hAnsi="MS Gothic" w:cs="MS Gothic" w:hint="eastAsia"/>
        </w:rPr>
        <w:t>なかがいい</w:t>
      </w:r>
      <w:r w:rsidR="0095109E">
        <w:rPr>
          <w:rFonts w:hint="eastAsia"/>
        </w:rPr>
        <w:t xml:space="preserve"> </w:t>
      </w:r>
      <w:r w:rsidR="0095109E">
        <w:t>(close)</w:t>
      </w:r>
      <w:r w:rsidR="00C01B18">
        <w:rPr>
          <w:rFonts w:ascii="MS Gothic" w:eastAsia="MS Gothic" w:hAnsi="MS Gothic" w:cs="MS Gothic" w:hint="eastAsia"/>
        </w:rPr>
        <w:t>,</w:t>
      </w:r>
      <w:r w:rsidR="00C01B18">
        <w:rPr>
          <w:rFonts w:ascii="MS Gothic" w:eastAsia="MS Gothic" w:hAnsi="MS Gothic" w:cs="MS Gothic"/>
        </w:rPr>
        <w:t xml:space="preserve"> </w:t>
      </w:r>
      <w:r w:rsidR="0095109E">
        <w:rPr>
          <w:rFonts w:ascii="MS Gothic" w:eastAsia="MS Gothic" w:hAnsi="MS Gothic" w:cs="MS Gothic" w:hint="eastAsia"/>
        </w:rPr>
        <w:t>せんしゅ</w:t>
      </w:r>
      <w:r w:rsidR="0095109E">
        <w:rPr>
          <w:rFonts w:hint="eastAsia"/>
        </w:rPr>
        <w:t xml:space="preserve"> </w:t>
      </w:r>
      <w:r w:rsidR="0095109E">
        <w:t>(player)</w:t>
      </w:r>
      <w:r w:rsidR="00C01B18">
        <w:rPr>
          <w:rFonts w:ascii="MS Gothic" w:eastAsia="MS Gothic" w:hAnsi="MS Gothic" w:cs="MS Gothic" w:hint="eastAsia"/>
        </w:rPr>
        <w:t>,</w:t>
      </w:r>
      <w:r w:rsidR="00C01B18">
        <w:rPr>
          <w:rFonts w:ascii="MS Gothic" w:eastAsia="MS Gothic" w:hAnsi="MS Gothic" w:cs="MS Gothic"/>
        </w:rPr>
        <w:t xml:space="preserve"> </w:t>
      </w:r>
      <w:r w:rsidR="0095109E">
        <w:rPr>
          <w:rFonts w:ascii="MS Gothic" w:eastAsia="MS Gothic" w:hAnsi="MS Gothic" w:cs="MS Gothic" w:hint="eastAsia"/>
        </w:rPr>
        <w:t>読書</w:t>
      </w:r>
      <w:r w:rsidR="0095109E">
        <w:rPr>
          <w:rFonts w:hint="eastAsia"/>
        </w:rPr>
        <w:t xml:space="preserve"> </w:t>
      </w:r>
      <w:r w:rsidR="0095109E">
        <w:t>(reading)</w:t>
      </w:r>
      <w:r w:rsidR="00C01B18">
        <w:rPr>
          <w:rFonts w:ascii="MS Gothic" w:eastAsia="MS Gothic" w:hAnsi="MS Gothic" w:cs="MS Gothic" w:hint="eastAsia"/>
        </w:rPr>
        <w:t>,</w:t>
      </w:r>
      <w:r w:rsidR="00C01B18">
        <w:rPr>
          <w:rFonts w:ascii="MS Gothic" w:eastAsia="MS Gothic" w:hAnsi="MS Gothic" w:cs="MS Gothic"/>
        </w:rPr>
        <w:t xml:space="preserve"> </w:t>
      </w:r>
      <w:r w:rsidR="0095109E">
        <w:rPr>
          <w:rFonts w:ascii="MS Gothic" w:eastAsia="MS Gothic" w:hAnsi="MS Gothic" w:cs="MS Gothic" w:hint="eastAsia"/>
        </w:rPr>
        <w:t>作家</w:t>
      </w:r>
      <w:r w:rsidR="0095109E">
        <w:rPr>
          <w:rFonts w:hint="eastAsia"/>
        </w:rPr>
        <w:t xml:space="preserve"> </w:t>
      </w:r>
      <w:r w:rsidR="0095109E">
        <w:t>(author)</w:t>
      </w:r>
      <w:r w:rsidR="00C01B18">
        <w:rPr>
          <w:rFonts w:ascii="MS Gothic" w:eastAsia="MS Gothic" w:hAnsi="MS Gothic" w:cs="MS Gothic" w:hint="eastAsia"/>
        </w:rPr>
        <w:t>,</w:t>
      </w:r>
      <w:r w:rsidR="00C01B18">
        <w:rPr>
          <w:rFonts w:ascii="MS Gothic" w:eastAsia="MS Gothic" w:hAnsi="MS Gothic" w:cs="MS Gothic"/>
        </w:rPr>
        <w:t xml:space="preserve"> </w:t>
      </w:r>
      <w:r w:rsidR="0095109E">
        <w:rPr>
          <w:rFonts w:ascii="MS Gothic" w:eastAsia="MS Gothic" w:hAnsi="MS Gothic" w:cs="MS Gothic" w:hint="eastAsia"/>
        </w:rPr>
        <w:t>じゅぎょう</w:t>
      </w:r>
      <w:r w:rsidR="0095109E">
        <w:rPr>
          <w:rFonts w:hint="eastAsia"/>
        </w:rPr>
        <w:t xml:space="preserve"> </w:t>
      </w:r>
      <w:r w:rsidR="0095109E">
        <w:t>(lesson)</w:t>
      </w:r>
      <w:r w:rsidR="00C01B18" w:rsidRPr="004E0B63">
        <w:rPr>
          <w:rFonts w:eastAsia="MS Gothic"/>
        </w:rPr>
        <w:t xml:space="preserve"> and</w:t>
      </w:r>
      <w:r w:rsidR="00C01B18">
        <w:rPr>
          <w:rFonts w:ascii="MS Gothic" w:eastAsia="MS Gothic" w:hAnsi="MS Gothic" w:cs="MS Gothic"/>
        </w:rPr>
        <w:t xml:space="preserve"> </w:t>
      </w:r>
      <w:r w:rsidR="0095109E">
        <w:rPr>
          <w:rFonts w:ascii="MS Gothic" w:eastAsia="MS Gothic" w:hAnsi="MS Gothic" w:cs="MS Gothic" w:hint="eastAsia"/>
        </w:rPr>
        <w:t>強い</w:t>
      </w:r>
      <w:r w:rsidR="0095109E">
        <w:t xml:space="preserve"> (strong)</w:t>
      </w:r>
      <w:r w:rsidR="00105D14">
        <w:t>.</w:t>
      </w:r>
    </w:p>
    <w:p w14:paraId="27E4A82B" w14:textId="673C22D2" w:rsidR="00C424EB" w:rsidRDefault="00C424EB" w:rsidP="00AB0CF2">
      <w:pPr>
        <w:pStyle w:val="VCAAbullet"/>
      </w:pPr>
      <w:r>
        <w:t>practise pronunciation</w:t>
      </w:r>
      <w:r w:rsidR="0095109E">
        <w:t>,</w:t>
      </w:r>
      <w:r>
        <w:t xml:space="preserve"> intonation</w:t>
      </w:r>
      <w:r w:rsidR="0095109E">
        <w:t>,</w:t>
      </w:r>
      <w:r>
        <w:t xml:space="preserve"> stress and tempo</w:t>
      </w:r>
      <w:r w:rsidR="0095109E">
        <w:t xml:space="preserve">. Some students spoke in a very casual way, using language such as </w:t>
      </w:r>
      <w:r w:rsidR="0095109E">
        <w:rPr>
          <w:rFonts w:ascii="MS Gothic" w:eastAsia="MS Gothic" w:hAnsi="MS Gothic" w:cs="MS Gothic" w:hint="eastAsia"/>
        </w:rPr>
        <w:t>めっちゃ</w:t>
      </w:r>
      <w:r w:rsidR="0095109E">
        <w:t xml:space="preserve"> (very) </w:t>
      </w:r>
      <w:r w:rsidR="0095109E">
        <w:rPr>
          <w:rFonts w:hint="eastAsia"/>
        </w:rPr>
        <w:t>a</w:t>
      </w:r>
      <w:r w:rsidR="0095109E">
        <w:t xml:space="preserve">nd </w:t>
      </w:r>
      <w:r w:rsidR="0095109E">
        <w:rPr>
          <w:rFonts w:ascii="MS Gothic" w:eastAsia="MS Gothic" w:hAnsi="MS Gothic" w:cs="MS Gothic" w:hint="eastAsia"/>
        </w:rPr>
        <w:t>何だっけ</w:t>
      </w:r>
      <w:r w:rsidR="0095109E">
        <w:rPr>
          <w:rFonts w:hint="eastAsia"/>
        </w:rPr>
        <w:t xml:space="preserve"> </w:t>
      </w:r>
      <w:r w:rsidR="0095109E">
        <w:t>(What is it?), and plain</w:t>
      </w:r>
      <w:r w:rsidR="00814AD4">
        <w:t>-</w:t>
      </w:r>
      <w:r w:rsidR="0095109E">
        <w:t xml:space="preserve">form sentence endings. Students should speak in the </w:t>
      </w:r>
      <w:r w:rsidR="0095109E">
        <w:rPr>
          <w:rFonts w:ascii="MS Gothic" w:eastAsia="MS Gothic" w:hAnsi="MS Gothic" w:cs="MS Gothic" w:hint="eastAsia"/>
        </w:rPr>
        <w:t>です・ます</w:t>
      </w:r>
      <w:r w:rsidR="0012773E">
        <w:rPr>
          <w:rFonts w:ascii="MS Gothic" w:eastAsia="MS Gothic" w:hAnsi="MS Gothic" w:cs="MS Gothic"/>
        </w:rPr>
        <w:t xml:space="preserve"> </w:t>
      </w:r>
      <w:r w:rsidR="0012773E" w:rsidRPr="004E0B63">
        <w:rPr>
          <w:rFonts w:asciiTheme="majorHAnsi" w:eastAsia="MS Gothic" w:hAnsiTheme="majorHAnsi" w:cstheme="majorHAnsi"/>
        </w:rPr>
        <w:t>(polite)</w:t>
      </w:r>
      <w:r w:rsidR="0095109E" w:rsidRPr="004E0B63">
        <w:rPr>
          <w:rFonts w:asciiTheme="majorHAnsi" w:hAnsiTheme="majorHAnsi" w:cstheme="majorHAnsi"/>
        </w:rPr>
        <w:t xml:space="preserve"> </w:t>
      </w:r>
      <w:r w:rsidR="0095109E">
        <w:t xml:space="preserve">form throughout the examination. There were some errors in the pronunciation of katakana words, including </w:t>
      </w:r>
      <w:r w:rsidR="0095109E">
        <w:rPr>
          <w:rFonts w:ascii="MS Gothic" w:eastAsia="MS Gothic" w:hAnsi="MS Gothic" w:cs="MS Gothic" w:hint="eastAsia"/>
        </w:rPr>
        <w:t>オーストラリア</w:t>
      </w:r>
      <w:r w:rsidR="0095109E">
        <w:t xml:space="preserve"> (Australia).</w:t>
      </w:r>
    </w:p>
    <w:p w14:paraId="1F6FDB8A" w14:textId="43411DB2" w:rsidR="00D74721" w:rsidRDefault="00D74721" w:rsidP="002D139F">
      <w:pPr>
        <w:pStyle w:val="VCAAHeading2"/>
        <w:rPr>
          <w:lang w:eastAsia="en-AU"/>
        </w:rPr>
      </w:pPr>
      <w:r>
        <w:rPr>
          <w:lang w:eastAsia="en-AU"/>
        </w:rPr>
        <w:t xml:space="preserve">Section 2: </w:t>
      </w:r>
      <w:r w:rsidRPr="002D139F">
        <w:t>Discussion</w:t>
      </w:r>
    </w:p>
    <w:p w14:paraId="3DE55E52" w14:textId="77777777" w:rsidR="004E0B63" w:rsidRDefault="0095109E" w:rsidP="002D139F">
      <w:pPr>
        <w:pStyle w:val="VCAAHeading3"/>
      </w:pPr>
      <w:r>
        <w:t>W</w:t>
      </w:r>
      <w:r w:rsidR="002D139F">
        <w:t>hat</w:t>
      </w:r>
      <w:r w:rsidR="002D139F" w:rsidRPr="00D357A0">
        <w:t xml:space="preserve"> students </w:t>
      </w:r>
      <w:r w:rsidR="002D139F">
        <w:t xml:space="preserve">did </w:t>
      </w:r>
      <w:r w:rsidR="00595CA7">
        <w:t>well</w:t>
      </w:r>
    </w:p>
    <w:p w14:paraId="116FF5B1" w14:textId="2FEA0036" w:rsidR="002D139F" w:rsidRDefault="004E0B63" w:rsidP="004E0B63">
      <w:pPr>
        <w:pStyle w:val="VCAAbody"/>
      </w:pPr>
      <w:r>
        <w:t>In 2023, students:</w:t>
      </w:r>
    </w:p>
    <w:p w14:paraId="0BF94008" w14:textId="20E2F797" w:rsidR="00557075" w:rsidRPr="00D357A0" w:rsidRDefault="00557075" w:rsidP="00323889">
      <w:pPr>
        <w:pStyle w:val="VCAAbody"/>
        <w:numPr>
          <w:ilvl w:val="0"/>
          <w:numId w:val="10"/>
        </w:numPr>
      </w:pPr>
      <w:r>
        <w:t>chose an appropriate subtopic from either the prescribed theme ‘The Japanese-speaking communities’ or the prescribed theme ‘The world around us’ to suit the</w:t>
      </w:r>
      <w:r w:rsidR="00D05E04">
        <w:t>ir</w:t>
      </w:r>
      <w:r>
        <w:t xml:space="preserve"> ability and interests</w:t>
      </w:r>
      <w:r w:rsidR="00D2729C">
        <w:t>,</w:t>
      </w:r>
      <w:r>
        <w:t xml:space="preserve"> and an image that supported the discussion about the selected subtopic</w:t>
      </w:r>
      <w:r w:rsidR="00D2729C">
        <w:t>.</w:t>
      </w:r>
    </w:p>
    <w:p w14:paraId="3A3DD459" w14:textId="1680D1C0" w:rsidR="007D42F8" w:rsidRDefault="004157A6" w:rsidP="00AB0CF2">
      <w:pPr>
        <w:pStyle w:val="VCAAbullet"/>
      </w:pPr>
      <w:r>
        <w:t xml:space="preserve">demonstrated in-depth </w:t>
      </w:r>
      <w:r w:rsidR="00B07E89">
        <w:t>knowledge</w:t>
      </w:r>
      <w:r>
        <w:t xml:space="preserve"> of the</w:t>
      </w:r>
      <w:r w:rsidR="001175AE">
        <w:t>ir</w:t>
      </w:r>
      <w:r>
        <w:t xml:space="preserve"> subtopic</w:t>
      </w:r>
      <w:r w:rsidR="0095109E">
        <w:t xml:space="preserve">. </w:t>
      </w:r>
      <w:r w:rsidR="0095109E">
        <w:rPr>
          <w:rFonts w:hint="eastAsia"/>
        </w:rPr>
        <w:t xml:space="preserve">Successful students </w:t>
      </w:r>
      <w:r w:rsidR="0095109E">
        <w:t xml:space="preserve">were able to talk about their chosen subtopic in detail, supporting their information with their own opinions and evidence. They were also able to talk about the good and bad points, and make comparisons with Australia, providing depth to their responses rather than superficial information. Popular subtopics included </w:t>
      </w:r>
      <w:r w:rsidR="0095109E">
        <w:rPr>
          <w:rFonts w:ascii="MS Gothic" w:eastAsia="MS Gothic" w:hAnsi="MS Gothic" w:cs="MS Gothic" w:hint="eastAsia"/>
        </w:rPr>
        <w:t>アニメ</w:t>
      </w:r>
      <w:r w:rsidR="0095109E">
        <w:rPr>
          <w:rFonts w:hint="eastAsia"/>
        </w:rPr>
        <w:t xml:space="preserve"> </w:t>
      </w:r>
      <w:r w:rsidR="0095109E">
        <w:t>(anime)</w:t>
      </w:r>
      <w:r w:rsidR="002E3C01">
        <w:rPr>
          <w:rFonts w:ascii="MS Gothic" w:eastAsia="MS Gothic" w:hAnsi="MS Gothic" w:cs="MS Gothic" w:hint="eastAsia"/>
        </w:rPr>
        <w:t>,</w:t>
      </w:r>
      <w:r w:rsidR="002E3C01">
        <w:rPr>
          <w:rFonts w:ascii="MS Gothic" w:eastAsia="MS Gothic" w:hAnsi="MS Gothic" w:cs="MS Gothic"/>
        </w:rPr>
        <w:t xml:space="preserve"> </w:t>
      </w:r>
      <w:r w:rsidR="0095109E">
        <w:rPr>
          <w:rFonts w:ascii="MS Gothic" w:eastAsia="MS Gothic" w:hAnsi="MS Gothic" w:cs="MS Gothic" w:hint="eastAsia"/>
        </w:rPr>
        <w:t>コスプレ</w:t>
      </w:r>
      <w:r w:rsidR="0095109E">
        <w:rPr>
          <w:rFonts w:hint="eastAsia"/>
        </w:rPr>
        <w:t>(</w:t>
      </w:r>
      <w:r w:rsidR="0095109E">
        <w:t>cosplay)</w:t>
      </w:r>
      <w:r w:rsidR="002E3C01">
        <w:rPr>
          <w:rFonts w:ascii="MS Gothic" w:eastAsia="MS Gothic" w:hAnsi="MS Gothic" w:cs="MS Gothic" w:hint="eastAsia"/>
        </w:rPr>
        <w:t>,</w:t>
      </w:r>
      <w:r w:rsidR="002E3C01">
        <w:rPr>
          <w:rFonts w:ascii="MS Gothic" w:eastAsia="MS Gothic" w:hAnsi="MS Gothic" w:cs="MS Gothic"/>
        </w:rPr>
        <w:t xml:space="preserve"> </w:t>
      </w:r>
      <w:r w:rsidR="0095109E">
        <w:rPr>
          <w:rFonts w:ascii="MS Gothic" w:eastAsia="MS Gothic" w:hAnsi="MS Gothic" w:cs="MS Gothic" w:hint="eastAsia"/>
        </w:rPr>
        <w:t>コンビニ</w:t>
      </w:r>
      <w:r w:rsidR="0095109E">
        <w:rPr>
          <w:rFonts w:hint="eastAsia"/>
        </w:rPr>
        <w:t xml:space="preserve"> </w:t>
      </w:r>
      <w:r w:rsidR="0095109E">
        <w:t>(convenience stores)</w:t>
      </w:r>
      <w:r w:rsidR="002E3C01">
        <w:rPr>
          <w:rFonts w:ascii="MS Gothic" w:eastAsia="MS Gothic" w:hAnsi="MS Gothic" w:cs="MS Gothic" w:hint="eastAsia"/>
        </w:rPr>
        <w:t>,</w:t>
      </w:r>
      <w:r w:rsidR="002E3C01">
        <w:rPr>
          <w:rFonts w:ascii="MS Gothic" w:eastAsia="MS Gothic" w:hAnsi="MS Gothic" w:cs="MS Gothic"/>
        </w:rPr>
        <w:t xml:space="preserve"> </w:t>
      </w:r>
      <w:r w:rsidR="0095109E">
        <w:rPr>
          <w:rFonts w:ascii="MS Gothic" w:eastAsia="MS Gothic" w:hAnsi="MS Gothic" w:cs="MS Gothic" w:hint="eastAsia"/>
        </w:rPr>
        <w:t>自動販売機</w:t>
      </w:r>
      <w:r w:rsidR="0095109E">
        <w:rPr>
          <w:rFonts w:hint="eastAsia"/>
        </w:rPr>
        <w:t xml:space="preserve"> </w:t>
      </w:r>
      <w:r w:rsidR="0095109E">
        <w:t>(vending machines)</w:t>
      </w:r>
      <w:r w:rsidR="002E3C01">
        <w:rPr>
          <w:rFonts w:ascii="MS Gothic" w:eastAsia="MS Gothic" w:hAnsi="MS Gothic" w:cs="MS Gothic" w:hint="eastAsia"/>
        </w:rPr>
        <w:t>,</w:t>
      </w:r>
      <w:r w:rsidR="002E3C01">
        <w:rPr>
          <w:rFonts w:ascii="MS Gothic" w:eastAsia="MS Gothic" w:hAnsi="MS Gothic" w:cs="MS Gothic"/>
        </w:rPr>
        <w:t xml:space="preserve"> </w:t>
      </w:r>
      <w:r w:rsidR="0095109E">
        <w:rPr>
          <w:rFonts w:ascii="MS Gothic" w:eastAsia="MS Gothic" w:hAnsi="MS Gothic" w:cs="MS Gothic" w:hint="eastAsia"/>
        </w:rPr>
        <w:t>和食</w:t>
      </w:r>
      <w:r w:rsidR="0095109E">
        <w:rPr>
          <w:rFonts w:hint="eastAsia"/>
        </w:rPr>
        <w:t xml:space="preserve"> </w:t>
      </w:r>
      <w:r w:rsidR="0095109E">
        <w:t>(</w:t>
      </w:r>
      <w:r w:rsidR="0095109E">
        <w:rPr>
          <w:lang w:val="en-AU"/>
        </w:rPr>
        <w:t>Japanese food</w:t>
      </w:r>
      <w:r w:rsidR="0095109E">
        <w:t>)</w:t>
      </w:r>
      <w:r w:rsidR="002E3C01">
        <w:rPr>
          <w:rFonts w:ascii="MS Gothic" w:eastAsia="MS Gothic" w:hAnsi="MS Gothic" w:cs="MS Gothic" w:hint="eastAsia"/>
        </w:rPr>
        <w:t>,</w:t>
      </w:r>
      <w:r w:rsidR="002E3C01">
        <w:rPr>
          <w:rFonts w:ascii="MS Gothic" w:eastAsia="MS Gothic" w:hAnsi="MS Gothic" w:cs="MS Gothic"/>
        </w:rPr>
        <w:t xml:space="preserve"> </w:t>
      </w:r>
      <w:r w:rsidR="0095109E">
        <w:rPr>
          <w:rFonts w:ascii="MS Gothic" w:eastAsia="MS Gothic" w:hAnsi="MS Gothic" w:cs="MS Gothic" w:hint="eastAsia"/>
        </w:rPr>
        <w:t>お正月</w:t>
      </w:r>
      <w:r w:rsidR="0095109E">
        <w:rPr>
          <w:rFonts w:hint="eastAsia"/>
        </w:rPr>
        <w:t xml:space="preserve"> </w:t>
      </w:r>
      <w:r w:rsidR="0095109E">
        <w:t>(New Year)</w:t>
      </w:r>
      <w:r w:rsidR="002E3C01">
        <w:rPr>
          <w:rFonts w:ascii="MS Gothic" w:eastAsia="MS Gothic" w:hAnsi="MS Gothic" w:cs="MS Gothic" w:hint="eastAsia"/>
        </w:rPr>
        <w:t>,</w:t>
      </w:r>
      <w:r w:rsidR="002E3C01">
        <w:rPr>
          <w:rFonts w:ascii="MS Gothic" w:eastAsia="MS Gothic" w:hAnsi="MS Gothic" w:cs="MS Gothic"/>
        </w:rPr>
        <w:t xml:space="preserve"> </w:t>
      </w:r>
      <w:r w:rsidR="0095109E">
        <w:rPr>
          <w:rFonts w:ascii="MS Gothic" w:eastAsia="MS Gothic" w:hAnsi="MS Gothic" w:cs="MS Gothic" w:hint="eastAsia"/>
        </w:rPr>
        <w:t>おせち料理</w:t>
      </w:r>
      <w:r w:rsidR="0095109E">
        <w:rPr>
          <w:rFonts w:hint="eastAsia"/>
        </w:rPr>
        <w:t xml:space="preserve"> </w:t>
      </w:r>
      <w:r w:rsidR="0095109E">
        <w:t>(New Year food)</w:t>
      </w:r>
      <w:r w:rsidR="002E3C01">
        <w:rPr>
          <w:rFonts w:ascii="MS Gothic" w:eastAsia="MS Gothic" w:hAnsi="MS Gothic" w:cs="MS Gothic" w:hint="eastAsia"/>
        </w:rPr>
        <w:t>,</w:t>
      </w:r>
      <w:r w:rsidR="002E3C01">
        <w:rPr>
          <w:rFonts w:ascii="MS Gothic" w:eastAsia="MS Gothic" w:hAnsi="MS Gothic" w:cs="MS Gothic"/>
        </w:rPr>
        <w:t xml:space="preserve"> </w:t>
      </w:r>
      <w:r w:rsidR="0095109E">
        <w:rPr>
          <w:rFonts w:ascii="MS Gothic" w:eastAsia="MS Gothic" w:hAnsi="MS Gothic" w:cs="MS Gothic" w:hint="eastAsia"/>
        </w:rPr>
        <w:t>介護ロボット</w:t>
      </w:r>
      <w:r w:rsidR="0095109E">
        <w:rPr>
          <w:rFonts w:hint="eastAsia"/>
        </w:rPr>
        <w:t xml:space="preserve"> </w:t>
      </w:r>
      <w:r w:rsidR="0095109E">
        <w:t>(nursing care robot)</w:t>
      </w:r>
      <w:r w:rsidR="002E3C01">
        <w:rPr>
          <w:rFonts w:ascii="MS Gothic" w:eastAsia="MS Gothic" w:hAnsi="MS Gothic" w:cs="MS Gothic" w:hint="eastAsia"/>
        </w:rPr>
        <w:t>,</w:t>
      </w:r>
      <w:r w:rsidR="002E3C01">
        <w:rPr>
          <w:rFonts w:ascii="MS Gothic" w:eastAsia="MS Gothic" w:hAnsi="MS Gothic" w:cs="MS Gothic"/>
        </w:rPr>
        <w:t xml:space="preserve"> </w:t>
      </w:r>
      <w:r w:rsidR="0095109E">
        <w:rPr>
          <w:rFonts w:ascii="MS Gothic" w:eastAsia="MS Gothic" w:hAnsi="MS Gothic" w:cs="MS Gothic" w:hint="eastAsia"/>
        </w:rPr>
        <w:t>クラブ活動</w:t>
      </w:r>
      <w:r w:rsidR="0095109E">
        <w:rPr>
          <w:rFonts w:hint="eastAsia"/>
        </w:rPr>
        <w:t xml:space="preserve"> </w:t>
      </w:r>
      <w:r w:rsidR="0095109E">
        <w:t>(club activities)</w:t>
      </w:r>
      <w:r w:rsidR="002E3C01">
        <w:rPr>
          <w:rFonts w:ascii="MS Gothic" w:eastAsia="MS Gothic" w:hAnsi="MS Gothic" w:cs="MS Gothic" w:hint="eastAsia"/>
        </w:rPr>
        <w:t>,</w:t>
      </w:r>
      <w:r w:rsidR="002E3C01">
        <w:rPr>
          <w:rFonts w:ascii="MS Gothic" w:eastAsia="MS Gothic" w:hAnsi="MS Gothic" w:cs="MS Gothic"/>
        </w:rPr>
        <w:t xml:space="preserve"> </w:t>
      </w:r>
      <w:r w:rsidR="0095109E">
        <w:rPr>
          <w:rFonts w:ascii="MS Gothic" w:eastAsia="MS Gothic" w:hAnsi="MS Gothic" w:cs="MS Gothic" w:hint="eastAsia"/>
        </w:rPr>
        <w:t>まんが喫茶</w:t>
      </w:r>
      <w:r w:rsidR="0095109E">
        <w:rPr>
          <w:rFonts w:hint="eastAsia"/>
        </w:rPr>
        <w:t xml:space="preserve"> </w:t>
      </w:r>
      <w:r w:rsidR="0095109E">
        <w:t>(manga cafe)</w:t>
      </w:r>
      <w:r w:rsidR="002E3C01">
        <w:rPr>
          <w:rFonts w:ascii="MS Gothic" w:eastAsia="MS Gothic" w:hAnsi="MS Gothic" w:cs="MS Gothic" w:hint="eastAsia"/>
        </w:rPr>
        <w:t>,</w:t>
      </w:r>
      <w:r w:rsidR="002E3C01">
        <w:rPr>
          <w:rFonts w:ascii="MS Gothic" w:eastAsia="MS Gothic" w:hAnsi="MS Gothic" w:cs="MS Gothic"/>
        </w:rPr>
        <w:t xml:space="preserve"> </w:t>
      </w:r>
      <w:r w:rsidR="0095109E">
        <w:rPr>
          <w:rFonts w:ascii="MS Gothic" w:eastAsia="MS Gothic" w:hAnsi="MS Gothic" w:cs="MS Gothic" w:hint="eastAsia"/>
        </w:rPr>
        <w:t>キャラ弁</w:t>
      </w:r>
      <w:r w:rsidR="0095109E">
        <w:rPr>
          <w:rFonts w:hint="eastAsia"/>
        </w:rPr>
        <w:t xml:space="preserve"> </w:t>
      </w:r>
      <w:r w:rsidR="0095109E">
        <w:t>(</w:t>
      </w:r>
      <w:r w:rsidR="00814AD4">
        <w:t>‘</w:t>
      </w:r>
      <w:r w:rsidR="0095109E">
        <w:t>character obento</w:t>
      </w:r>
      <w:r w:rsidR="00814AD4">
        <w:t>’</w:t>
      </w:r>
      <w:r w:rsidR="0095109E">
        <w:t>)</w:t>
      </w:r>
      <w:r w:rsidR="002E3C01">
        <w:rPr>
          <w:rFonts w:ascii="MS Gothic" w:eastAsia="MS Gothic" w:hAnsi="MS Gothic" w:cs="MS Gothic" w:hint="eastAsia"/>
        </w:rPr>
        <w:t xml:space="preserve"> </w:t>
      </w:r>
      <w:r w:rsidR="002E3C01" w:rsidRPr="004E0B63">
        <w:rPr>
          <w:rFonts w:eastAsia="MS Gothic"/>
        </w:rPr>
        <w:t>and</w:t>
      </w:r>
      <w:r w:rsidR="0095109E">
        <w:rPr>
          <w:rFonts w:ascii="MS Gothic" w:eastAsia="MS Gothic" w:hAnsi="MS Gothic" w:cs="MS Gothic" w:hint="eastAsia"/>
        </w:rPr>
        <w:t>温泉</w:t>
      </w:r>
      <w:r w:rsidR="0095109E">
        <w:rPr>
          <w:rFonts w:hint="eastAsia"/>
        </w:rPr>
        <w:t xml:space="preserve"> </w:t>
      </w:r>
      <w:r w:rsidR="0095109E">
        <w:t>(onsen)</w:t>
      </w:r>
      <w:r w:rsidR="00F15BFF">
        <w:t>.</w:t>
      </w:r>
    </w:p>
    <w:p w14:paraId="48FD12CD" w14:textId="3ECDC748" w:rsidR="0095109E" w:rsidRDefault="00280250" w:rsidP="00AB0CF2">
      <w:pPr>
        <w:pStyle w:val="VCAAbullet"/>
      </w:pPr>
      <w:r>
        <w:t>u</w:t>
      </w:r>
      <w:r w:rsidR="00C81E43" w:rsidRPr="00C81E43">
        <w:t xml:space="preserve">sed the image </w:t>
      </w:r>
      <w:r w:rsidR="002E3C01" w:rsidRPr="00C81E43">
        <w:t>skilfully</w:t>
      </w:r>
      <w:r w:rsidR="00C81E43" w:rsidRPr="00C81E43">
        <w:t xml:space="preserve"> to support the discussion on the subtopic</w:t>
      </w:r>
      <w:r w:rsidR="0095109E">
        <w:t xml:space="preserve">. Most students were able to bring their image into the discussion. A successful </w:t>
      </w:r>
      <w:r w:rsidR="008633DC">
        <w:t>image told</w:t>
      </w:r>
      <w:r w:rsidR="0095109E">
        <w:t xml:space="preserve"> some sort of story </w:t>
      </w:r>
      <w:r w:rsidR="00A4129E">
        <w:t>and enabled</w:t>
      </w:r>
      <w:r w:rsidR="0095109E">
        <w:t xml:space="preserve"> students to </w:t>
      </w:r>
      <w:r w:rsidR="002E3C01">
        <w:t>elaborate on</w:t>
      </w:r>
      <w:r w:rsidR="0095109E">
        <w:t xml:space="preserve"> different aspects of the image, and allow</w:t>
      </w:r>
      <w:r w:rsidR="00557075">
        <w:t>ed</w:t>
      </w:r>
      <w:r w:rsidR="0095109E">
        <w:t xml:space="preserve"> the assessors to ask follow-up questions.</w:t>
      </w:r>
    </w:p>
    <w:p w14:paraId="0EA66336" w14:textId="77777777" w:rsidR="004E0B63" w:rsidRDefault="0095109E" w:rsidP="00E045AA">
      <w:pPr>
        <w:pStyle w:val="VCAAHeading3"/>
      </w:pPr>
      <w:r>
        <w:t>A</w:t>
      </w:r>
      <w:r w:rsidR="00E045AA">
        <w:t>reas for improvement</w:t>
      </w:r>
    </w:p>
    <w:p w14:paraId="4630F5C8" w14:textId="48108D29" w:rsidR="00E045AA" w:rsidRDefault="004E0B63" w:rsidP="004E0B63">
      <w:pPr>
        <w:pStyle w:val="VCAAbody"/>
      </w:pPr>
      <w:r>
        <w:t>Students should:</w:t>
      </w:r>
    </w:p>
    <w:p w14:paraId="6B2CF2D6" w14:textId="67B658AB" w:rsidR="00D74721" w:rsidRDefault="00E045AA" w:rsidP="00AB0CF2">
      <w:pPr>
        <w:pStyle w:val="VCAAbullet"/>
      </w:pPr>
      <w:r>
        <w:t xml:space="preserve">prepare </w:t>
      </w:r>
      <w:r w:rsidR="00C81E43">
        <w:t>a wide range and depth of information, ideas and opinions with an original perspective on the subtopic</w:t>
      </w:r>
      <w:r w:rsidR="0095109E">
        <w:t xml:space="preserve">. Students should be prepared to respond to a variety of question words in order to discuss their chosen subtopic from multiple perspectives. For example, they should be able to discuss what the </w:t>
      </w:r>
      <w:r w:rsidR="00AA17CF">
        <w:t xml:space="preserve">subject of the </w:t>
      </w:r>
      <w:r w:rsidR="0095109E">
        <w:t>topic is, when it started and how it has developed, where it occurs and why, who does it and why, and how many people do it.</w:t>
      </w:r>
      <w:r w:rsidR="00181A0C">
        <w:t xml:space="preserve"> </w:t>
      </w:r>
      <w:r w:rsidR="0095109E">
        <w:t>Students should move beyond providing simple responses, and develop their information, supporting their ideas with evidence, examples and opinions</w:t>
      </w:r>
      <w:r w:rsidR="00D321AF">
        <w:t>.</w:t>
      </w:r>
    </w:p>
    <w:p w14:paraId="74A403A0" w14:textId="55333388" w:rsidR="007D42F8" w:rsidRDefault="007D42F8" w:rsidP="00AB0CF2">
      <w:pPr>
        <w:pStyle w:val="VCAAbullet"/>
      </w:pPr>
      <w:r>
        <w:t>use the image to support the discussion on the subtopic</w:t>
      </w:r>
      <w:r w:rsidR="0095109E">
        <w:t>. Some student</w:t>
      </w:r>
      <w:r w:rsidR="002E3C01">
        <w:t>s’</w:t>
      </w:r>
      <w:r w:rsidR="0095109E">
        <w:t xml:space="preserve"> images were too small or not printed clearly. It is important to </w:t>
      </w:r>
      <w:r w:rsidR="008633DC">
        <w:t>prepare one</w:t>
      </w:r>
      <w:r w:rsidR="00CD0CA8">
        <w:t xml:space="preserve"> </w:t>
      </w:r>
      <w:r w:rsidR="0095109E">
        <w:t>clear image</w:t>
      </w:r>
      <w:r w:rsidR="00CD0CA8">
        <w:t xml:space="preserve"> </w:t>
      </w:r>
      <w:r w:rsidR="006B2FEF">
        <w:t>that</w:t>
      </w:r>
      <w:r w:rsidR="00CD0CA8">
        <w:t xml:space="preserve"> is not a collage of pictures</w:t>
      </w:r>
      <w:r w:rsidR="0095109E">
        <w:t>. A number of students prepared a collage or two contrasting images. These are not appropriate images for the examination</w:t>
      </w:r>
      <w:r w:rsidR="00D321AF">
        <w:t>.</w:t>
      </w:r>
    </w:p>
    <w:p w14:paraId="5570A066" w14:textId="281EFE12" w:rsidR="00C81E43" w:rsidRDefault="00EB33A0" w:rsidP="00AB0CF2">
      <w:pPr>
        <w:pStyle w:val="VCAAbullet"/>
      </w:pPr>
      <w:r>
        <w:t xml:space="preserve">build vocabulary specific to </w:t>
      </w:r>
      <w:r w:rsidR="00445958">
        <w:t xml:space="preserve">the </w:t>
      </w:r>
      <w:r w:rsidR="00C81E43">
        <w:t>selected subtopic</w:t>
      </w:r>
      <w:r w:rsidR="0095109E">
        <w:t xml:space="preserve">. Students need to be familiar with the common vocabulary associated with their subtopic. For example, if talking about </w:t>
      </w:r>
      <w:r w:rsidR="0095109E">
        <w:rPr>
          <w:rFonts w:ascii="MS Gothic" w:eastAsia="MS Gothic" w:hAnsi="MS Gothic" w:cs="MS Gothic" w:hint="eastAsia"/>
        </w:rPr>
        <w:t>キャラ弁</w:t>
      </w:r>
      <w:r w:rsidR="0095109E">
        <w:rPr>
          <w:rFonts w:hint="eastAsia"/>
        </w:rPr>
        <w:t xml:space="preserve"> </w:t>
      </w:r>
      <w:r w:rsidR="0095109E">
        <w:rPr>
          <w:lang w:val="en-AU"/>
        </w:rPr>
        <w:t xml:space="preserve">(character obento), students should know the word </w:t>
      </w:r>
      <w:r w:rsidR="0095109E">
        <w:rPr>
          <w:rFonts w:ascii="MS Gothic" w:eastAsia="MS Gothic" w:hAnsi="MS Gothic" w:cs="MS Gothic" w:hint="eastAsia"/>
          <w:lang w:val="en-AU"/>
        </w:rPr>
        <w:t>えいよう</w:t>
      </w:r>
      <w:r w:rsidR="0095109E">
        <w:rPr>
          <w:lang w:val="en-AU"/>
        </w:rPr>
        <w:t xml:space="preserve"> (nutrition). Students should build their opinions on their chosen subtopic using a range of adjectives</w:t>
      </w:r>
      <w:r w:rsidR="00D321AF">
        <w:rPr>
          <w:lang w:val="en-AU"/>
        </w:rPr>
        <w:t>.</w:t>
      </w:r>
    </w:p>
    <w:p w14:paraId="3CEE702A" w14:textId="310C3402" w:rsidR="00A4129E" w:rsidRPr="00A27E36" w:rsidRDefault="00D321AF" w:rsidP="00AB0CF2">
      <w:pPr>
        <w:pStyle w:val="VCAAbullet"/>
      </w:pPr>
      <w:r>
        <w:t>avoid introducing</w:t>
      </w:r>
      <w:r w:rsidR="00181A0C">
        <w:t xml:space="preserve"> their focus point at the start of the </w:t>
      </w:r>
      <w:r w:rsidR="00A4129E">
        <w:t>d</w:t>
      </w:r>
      <w:r w:rsidR="00181A0C">
        <w:t>iscussion section. An introduction is no longer required at the beginning of the Discussion section.</w:t>
      </w:r>
    </w:p>
    <w:sectPr w:rsidR="00A4129E" w:rsidRPr="00A27E36"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5D5A3E" w:rsidRDefault="005D5A3E" w:rsidP="00304EA1">
      <w:pPr>
        <w:spacing w:after="0" w:line="240" w:lineRule="auto"/>
      </w:pPr>
      <w:r>
        <w:separator/>
      </w:r>
    </w:p>
  </w:endnote>
  <w:endnote w:type="continuationSeparator" w:id="0">
    <w:p w14:paraId="3270DF94" w14:textId="77777777" w:rsidR="005D5A3E" w:rsidRDefault="005D5A3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D5A3E" w:rsidRPr="00D06414" w14:paraId="6474FD3B" w14:textId="77777777" w:rsidTr="00BB3BAB">
      <w:trPr>
        <w:trHeight w:val="476"/>
      </w:trPr>
      <w:tc>
        <w:tcPr>
          <w:tcW w:w="1667" w:type="pct"/>
          <w:tcMar>
            <w:left w:w="0" w:type="dxa"/>
            <w:right w:w="0" w:type="dxa"/>
          </w:tcMar>
        </w:tcPr>
        <w:p w14:paraId="0EC15F2D" w14:textId="77777777" w:rsidR="005D5A3E" w:rsidRPr="00D06414" w:rsidRDefault="005D5A3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D5A3E" w:rsidRPr="00D06414" w:rsidRDefault="005D5A3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5D5A3E" w:rsidRPr="00D06414" w:rsidRDefault="005D5A3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5D5A3E" w:rsidRPr="00D06414" w:rsidRDefault="005D5A3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5D5A3E" w:rsidRPr="00D06414" w14:paraId="36A4ADC1" w14:textId="77777777" w:rsidTr="000F5AAF">
      <w:tc>
        <w:tcPr>
          <w:tcW w:w="1459" w:type="pct"/>
          <w:tcMar>
            <w:left w:w="0" w:type="dxa"/>
            <w:right w:w="0" w:type="dxa"/>
          </w:tcMar>
        </w:tcPr>
        <w:p w14:paraId="74DB1FC2" w14:textId="77777777" w:rsidR="005D5A3E" w:rsidRPr="00D06414" w:rsidRDefault="005D5A3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D5A3E" w:rsidRPr="00D06414" w:rsidRDefault="005D5A3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D5A3E" w:rsidRPr="00D06414" w:rsidRDefault="005D5A3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D5A3E" w:rsidRPr="00D06414" w:rsidRDefault="005D5A3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5D5A3E" w:rsidRDefault="005D5A3E" w:rsidP="00304EA1">
      <w:pPr>
        <w:spacing w:after="0" w:line="240" w:lineRule="auto"/>
      </w:pPr>
      <w:r>
        <w:separator/>
      </w:r>
    </w:p>
  </w:footnote>
  <w:footnote w:type="continuationSeparator" w:id="0">
    <w:p w14:paraId="13540A36" w14:textId="77777777" w:rsidR="005D5A3E" w:rsidRDefault="005D5A3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B33F24A" w:rsidR="005D5A3E" w:rsidRPr="00D86DE4" w:rsidRDefault="009446F0" w:rsidP="00D86DE4">
    <w:pPr>
      <w:pStyle w:val="VCAAcaptionsandfootnotes"/>
      <w:rPr>
        <w:color w:val="999999" w:themeColor="accent2"/>
      </w:rPr>
    </w:pPr>
    <w:r>
      <w:rPr>
        <w:color w:val="999999" w:themeColor="accent2"/>
      </w:rPr>
      <w:t>2023 VCE Japanese Second Language oral external assessment report</w:t>
    </w:r>
    <w:r w:rsidR="005D5A3E">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5D5A3E" w:rsidRPr="009370BC" w:rsidRDefault="005D5A3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0DFDC255">
          <wp:simplePos x="0" y="0"/>
          <wp:positionH relativeFrom="column">
            <wp:posOffset>-720090</wp:posOffset>
          </wp:positionH>
          <wp:positionV relativeFrom="page">
            <wp:posOffset>0</wp:posOffset>
          </wp:positionV>
          <wp:extent cx="7560000" cy="718818"/>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188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DA0C0B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09C6BE9"/>
    <w:multiLevelType w:val="hybridMultilevel"/>
    <w:tmpl w:val="AF3AE876"/>
    <w:lvl w:ilvl="0" w:tplc="AE0228C4">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F44BCD"/>
    <w:multiLevelType w:val="hybridMultilevel"/>
    <w:tmpl w:val="2B023FC4"/>
    <w:lvl w:ilvl="0" w:tplc="8CBC95C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C947C18"/>
    <w:multiLevelType w:val="hybridMultilevel"/>
    <w:tmpl w:val="F22C4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F067A6"/>
    <w:multiLevelType w:val="hybridMultilevel"/>
    <w:tmpl w:val="4E625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0741585">
    <w:abstractNumId w:val="7"/>
  </w:num>
  <w:num w:numId="2" w16cid:durableId="1346830461">
    <w:abstractNumId w:val="5"/>
  </w:num>
  <w:num w:numId="3" w16cid:durableId="1550846568">
    <w:abstractNumId w:val="4"/>
  </w:num>
  <w:num w:numId="4" w16cid:durableId="1571768633">
    <w:abstractNumId w:val="2"/>
  </w:num>
  <w:num w:numId="5" w16cid:durableId="817068250">
    <w:abstractNumId w:val="6"/>
  </w:num>
  <w:num w:numId="6" w16cid:durableId="353578327">
    <w:abstractNumId w:val="8"/>
  </w:num>
  <w:num w:numId="7" w16cid:durableId="1065222619">
    <w:abstractNumId w:val="0"/>
  </w:num>
  <w:num w:numId="8" w16cid:durableId="1584140580">
    <w:abstractNumId w:val="3"/>
  </w:num>
  <w:num w:numId="9" w16cid:durableId="2056613365">
    <w:abstractNumId w:val="1"/>
  </w:num>
  <w:num w:numId="10" w16cid:durableId="11788849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84C"/>
    <w:rsid w:val="0005780E"/>
    <w:rsid w:val="00065CC6"/>
    <w:rsid w:val="00095358"/>
    <w:rsid w:val="000A71F7"/>
    <w:rsid w:val="000F09E4"/>
    <w:rsid w:val="000F16FD"/>
    <w:rsid w:val="000F5AAF"/>
    <w:rsid w:val="00105D14"/>
    <w:rsid w:val="00111CC9"/>
    <w:rsid w:val="00113239"/>
    <w:rsid w:val="001175AE"/>
    <w:rsid w:val="0012773E"/>
    <w:rsid w:val="0014336F"/>
    <w:rsid w:val="00143520"/>
    <w:rsid w:val="00153AD2"/>
    <w:rsid w:val="001779EA"/>
    <w:rsid w:val="00181A0C"/>
    <w:rsid w:val="00195D24"/>
    <w:rsid w:val="001D3246"/>
    <w:rsid w:val="002279BA"/>
    <w:rsid w:val="002329F3"/>
    <w:rsid w:val="00241066"/>
    <w:rsid w:val="00243F0D"/>
    <w:rsid w:val="00260767"/>
    <w:rsid w:val="002647BB"/>
    <w:rsid w:val="00267B23"/>
    <w:rsid w:val="002754C1"/>
    <w:rsid w:val="00280250"/>
    <w:rsid w:val="00280D8F"/>
    <w:rsid w:val="002841C8"/>
    <w:rsid w:val="0028516B"/>
    <w:rsid w:val="002C6F90"/>
    <w:rsid w:val="002D139F"/>
    <w:rsid w:val="002E3C01"/>
    <w:rsid w:val="002E4FB5"/>
    <w:rsid w:val="002F6A4A"/>
    <w:rsid w:val="002F7628"/>
    <w:rsid w:val="00301EAD"/>
    <w:rsid w:val="00302FB8"/>
    <w:rsid w:val="00304EA1"/>
    <w:rsid w:val="00314D81"/>
    <w:rsid w:val="00322FC6"/>
    <w:rsid w:val="00323889"/>
    <w:rsid w:val="0035293F"/>
    <w:rsid w:val="0036113D"/>
    <w:rsid w:val="00363690"/>
    <w:rsid w:val="00391986"/>
    <w:rsid w:val="003A00B4"/>
    <w:rsid w:val="003C1C57"/>
    <w:rsid w:val="003C5E71"/>
    <w:rsid w:val="003C6DC9"/>
    <w:rsid w:val="004157A6"/>
    <w:rsid w:val="00417AA3"/>
    <w:rsid w:val="00422114"/>
    <w:rsid w:val="00425DFE"/>
    <w:rsid w:val="00434EDB"/>
    <w:rsid w:val="00440B32"/>
    <w:rsid w:val="00445958"/>
    <w:rsid w:val="0046078D"/>
    <w:rsid w:val="00463C58"/>
    <w:rsid w:val="00493D97"/>
    <w:rsid w:val="00495C80"/>
    <w:rsid w:val="004A2ED8"/>
    <w:rsid w:val="004A5A17"/>
    <w:rsid w:val="004C379E"/>
    <w:rsid w:val="004E0B63"/>
    <w:rsid w:val="004F5BDA"/>
    <w:rsid w:val="0051631E"/>
    <w:rsid w:val="00537A1F"/>
    <w:rsid w:val="00557075"/>
    <w:rsid w:val="00566029"/>
    <w:rsid w:val="005736D4"/>
    <w:rsid w:val="005923CB"/>
    <w:rsid w:val="00595CA7"/>
    <w:rsid w:val="005B391B"/>
    <w:rsid w:val="005D3D78"/>
    <w:rsid w:val="005D5A3E"/>
    <w:rsid w:val="005D654A"/>
    <w:rsid w:val="005D774F"/>
    <w:rsid w:val="005E21AE"/>
    <w:rsid w:val="005E2EF0"/>
    <w:rsid w:val="005F4092"/>
    <w:rsid w:val="00662500"/>
    <w:rsid w:val="0068471E"/>
    <w:rsid w:val="00684F98"/>
    <w:rsid w:val="00693BDB"/>
    <w:rsid w:val="00693FFD"/>
    <w:rsid w:val="006A18E5"/>
    <w:rsid w:val="006B2FEF"/>
    <w:rsid w:val="006D2159"/>
    <w:rsid w:val="006F5D72"/>
    <w:rsid w:val="006F787C"/>
    <w:rsid w:val="00702636"/>
    <w:rsid w:val="00724507"/>
    <w:rsid w:val="00773E6C"/>
    <w:rsid w:val="00781FB1"/>
    <w:rsid w:val="00787C57"/>
    <w:rsid w:val="007B349A"/>
    <w:rsid w:val="007D05D9"/>
    <w:rsid w:val="007D1B6D"/>
    <w:rsid w:val="007D42F8"/>
    <w:rsid w:val="00813C37"/>
    <w:rsid w:val="00814AD4"/>
    <w:rsid w:val="008154B5"/>
    <w:rsid w:val="00823962"/>
    <w:rsid w:val="00835100"/>
    <w:rsid w:val="00850410"/>
    <w:rsid w:val="00852719"/>
    <w:rsid w:val="00852908"/>
    <w:rsid w:val="00860115"/>
    <w:rsid w:val="008633DC"/>
    <w:rsid w:val="0088783C"/>
    <w:rsid w:val="0089489C"/>
    <w:rsid w:val="008C1D9D"/>
    <w:rsid w:val="008E51A4"/>
    <w:rsid w:val="009023C7"/>
    <w:rsid w:val="00913C20"/>
    <w:rsid w:val="00923D6D"/>
    <w:rsid w:val="009370BC"/>
    <w:rsid w:val="00941032"/>
    <w:rsid w:val="009446F0"/>
    <w:rsid w:val="00945B83"/>
    <w:rsid w:val="0095109E"/>
    <w:rsid w:val="00970580"/>
    <w:rsid w:val="00986B07"/>
    <w:rsid w:val="0098739B"/>
    <w:rsid w:val="00995BF7"/>
    <w:rsid w:val="009A6E6E"/>
    <w:rsid w:val="009B61E5"/>
    <w:rsid w:val="009C1233"/>
    <w:rsid w:val="009D1E89"/>
    <w:rsid w:val="009E05F2"/>
    <w:rsid w:val="009E5707"/>
    <w:rsid w:val="00A17661"/>
    <w:rsid w:val="00A24B2D"/>
    <w:rsid w:val="00A27E36"/>
    <w:rsid w:val="00A40966"/>
    <w:rsid w:val="00A4129E"/>
    <w:rsid w:val="00A51FF0"/>
    <w:rsid w:val="00A921E0"/>
    <w:rsid w:val="00A922F4"/>
    <w:rsid w:val="00AA0B43"/>
    <w:rsid w:val="00AA17CF"/>
    <w:rsid w:val="00AA2F0D"/>
    <w:rsid w:val="00AB0CF2"/>
    <w:rsid w:val="00AE5526"/>
    <w:rsid w:val="00AF051B"/>
    <w:rsid w:val="00AF38AB"/>
    <w:rsid w:val="00B01578"/>
    <w:rsid w:val="00B0738F"/>
    <w:rsid w:val="00B07E89"/>
    <w:rsid w:val="00B13D3B"/>
    <w:rsid w:val="00B230DB"/>
    <w:rsid w:val="00B26601"/>
    <w:rsid w:val="00B41951"/>
    <w:rsid w:val="00B53229"/>
    <w:rsid w:val="00B62480"/>
    <w:rsid w:val="00B74952"/>
    <w:rsid w:val="00B81890"/>
    <w:rsid w:val="00B81B70"/>
    <w:rsid w:val="00BB2DD3"/>
    <w:rsid w:val="00BB3BAB"/>
    <w:rsid w:val="00BC158E"/>
    <w:rsid w:val="00BD0724"/>
    <w:rsid w:val="00BD2B91"/>
    <w:rsid w:val="00BD551C"/>
    <w:rsid w:val="00BE2480"/>
    <w:rsid w:val="00BE5521"/>
    <w:rsid w:val="00BF6C23"/>
    <w:rsid w:val="00BF6F6D"/>
    <w:rsid w:val="00C01B18"/>
    <w:rsid w:val="00C424EB"/>
    <w:rsid w:val="00C53263"/>
    <w:rsid w:val="00C75F1D"/>
    <w:rsid w:val="00C81E43"/>
    <w:rsid w:val="00C95156"/>
    <w:rsid w:val="00CA0DC2"/>
    <w:rsid w:val="00CB1BDD"/>
    <w:rsid w:val="00CB68E8"/>
    <w:rsid w:val="00CD0CA8"/>
    <w:rsid w:val="00CD5BD2"/>
    <w:rsid w:val="00CE29F7"/>
    <w:rsid w:val="00D04F01"/>
    <w:rsid w:val="00D05E04"/>
    <w:rsid w:val="00D06414"/>
    <w:rsid w:val="00D11BA0"/>
    <w:rsid w:val="00D24E5A"/>
    <w:rsid w:val="00D2729C"/>
    <w:rsid w:val="00D321AF"/>
    <w:rsid w:val="00D338E4"/>
    <w:rsid w:val="00D51947"/>
    <w:rsid w:val="00D532F0"/>
    <w:rsid w:val="00D56E0F"/>
    <w:rsid w:val="00D74721"/>
    <w:rsid w:val="00D77413"/>
    <w:rsid w:val="00D82759"/>
    <w:rsid w:val="00D86DE4"/>
    <w:rsid w:val="00D909C9"/>
    <w:rsid w:val="00DB3674"/>
    <w:rsid w:val="00DD04AE"/>
    <w:rsid w:val="00DD1ED6"/>
    <w:rsid w:val="00DE1909"/>
    <w:rsid w:val="00DE51DB"/>
    <w:rsid w:val="00DE5D68"/>
    <w:rsid w:val="00E045AA"/>
    <w:rsid w:val="00E23F1D"/>
    <w:rsid w:val="00E27FAB"/>
    <w:rsid w:val="00E30E05"/>
    <w:rsid w:val="00E36361"/>
    <w:rsid w:val="00E37EAF"/>
    <w:rsid w:val="00E47EC2"/>
    <w:rsid w:val="00E55AE9"/>
    <w:rsid w:val="00E66A7D"/>
    <w:rsid w:val="00E72439"/>
    <w:rsid w:val="00EB0C84"/>
    <w:rsid w:val="00EB33A0"/>
    <w:rsid w:val="00EE5DE4"/>
    <w:rsid w:val="00F046F5"/>
    <w:rsid w:val="00F15BFF"/>
    <w:rsid w:val="00F17FDE"/>
    <w:rsid w:val="00F40D53"/>
    <w:rsid w:val="00F4525C"/>
    <w:rsid w:val="00F453BC"/>
    <w:rsid w:val="00F50D86"/>
    <w:rsid w:val="00F85D6F"/>
    <w:rsid w:val="00F92AE5"/>
    <w:rsid w:val="00FB1537"/>
    <w:rsid w:val="00FD2062"/>
    <w:rsid w:val="00FD29D3"/>
    <w:rsid w:val="00FE32AE"/>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B0CF2"/>
    <w:pPr>
      <w:numPr>
        <w:numId w:val="9"/>
      </w:numPr>
      <w:tabs>
        <w:tab w:val="left" w:pos="425"/>
      </w:tabs>
      <w:ind w:left="357" w:hanging="357"/>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E045AA"/>
    <w:pPr>
      <w:ind w:left="720"/>
      <w:contextualSpacing/>
    </w:pPr>
  </w:style>
  <w:style w:type="character" w:styleId="CommentReference">
    <w:name w:val="annotation reference"/>
    <w:basedOn w:val="DefaultParagraphFont"/>
    <w:uiPriority w:val="99"/>
    <w:semiHidden/>
    <w:unhideWhenUsed/>
    <w:rsid w:val="00493D97"/>
    <w:rPr>
      <w:sz w:val="16"/>
      <w:szCs w:val="16"/>
    </w:rPr>
  </w:style>
  <w:style w:type="paragraph" w:styleId="CommentText">
    <w:name w:val="annotation text"/>
    <w:basedOn w:val="Normal"/>
    <w:link w:val="CommentTextChar"/>
    <w:uiPriority w:val="99"/>
    <w:unhideWhenUsed/>
    <w:rsid w:val="00493D97"/>
    <w:pPr>
      <w:spacing w:line="240" w:lineRule="auto"/>
    </w:pPr>
    <w:rPr>
      <w:sz w:val="20"/>
      <w:szCs w:val="20"/>
    </w:rPr>
  </w:style>
  <w:style w:type="character" w:customStyle="1" w:styleId="CommentTextChar">
    <w:name w:val="Comment Text Char"/>
    <w:basedOn w:val="DefaultParagraphFont"/>
    <w:link w:val="CommentText"/>
    <w:uiPriority w:val="99"/>
    <w:rsid w:val="00493D97"/>
    <w:rPr>
      <w:sz w:val="20"/>
      <w:szCs w:val="20"/>
    </w:rPr>
  </w:style>
  <w:style w:type="paragraph" w:styleId="CommentSubject">
    <w:name w:val="annotation subject"/>
    <w:basedOn w:val="CommentText"/>
    <w:next w:val="CommentText"/>
    <w:link w:val="CommentSubjectChar"/>
    <w:uiPriority w:val="99"/>
    <w:semiHidden/>
    <w:unhideWhenUsed/>
    <w:rsid w:val="00493D97"/>
    <w:rPr>
      <w:b/>
      <w:bCs/>
    </w:rPr>
  </w:style>
  <w:style w:type="character" w:customStyle="1" w:styleId="CommentSubjectChar">
    <w:name w:val="Comment Subject Char"/>
    <w:basedOn w:val="CommentTextChar"/>
    <w:link w:val="CommentSubject"/>
    <w:uiPriority w:val="99"/>
    <w:semiHidden/>
    <w:rsid w:val="00493D97"/>
    <w:rPr>
      <w:b/>
      <w:bCs/>
      <w:sz w:val="20"/>
      <w:szCs w:val="20"/>
    </w:rPr>
  </w:style>
  <w:style w:type="character" w:customStyle="1" w:styleId="cf01">
    <w:name w:val="cf01"/>
    <w:basedOn w:val="DefaultParagraphFont"/>
    <w:rsid w:val="004A5A17"/>
    <w:rPr>
      <w:rFonts w:ascii="Segoe UI" w:hAnsi="Segoe UI" w:cs="Segoe UI" w:hint="default"/>
      <w:sz w:val="18"/>
      <w:szCs w:val="18"/>
    </w:rPr>
  </w:style>
  <w:style w:type="paragraph" w:customStyle="1" w:styleId="pf0">
    <w:name w:val="pf0"/>
    <w:basedOn w:val="Normal"/>
    <w:rsid w:val="00C424E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D909C9"/>
    <w:pPr>
      <w:spacing w:after="0" w:line="240" w:lineRule="auto"/>
    </w:pPr>
  </w:style>
  <w:style w:type="paragraph" w:customStyle="1" w:styleId="Default">
    <w:name w:val="Default"/>
    <w:rsid w:val="00C81E43"/>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63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Pages/languages.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Languages-index.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ED1DCAB-738D-D64F-9627-1825B9026CF6}">
  <ds:schemaRefs>
    <ds:schemaRef ds:uri="http://schemas.openxmlformats.org/officeDocument/2006/bibliography"/>
  </ds:schemaRefs>
</ds:datastoreItem>
</file>

<file path=customXml/itemProps2.xml><?xml version="1.0" encoding="utf-8"?>
<ds:datastoreItem xmlns:ds="http://schemas.openxmlformats.org/officeDocument/2006/customXml" ds:itemID="{D5F14BE7-40FB-4825-BD86-2E71AA89456F}"/>
</file>

<file path=customXml/itemProps3.xml><?xml version="1.0" encoding="utf-8"?>
<ds:datastoreItem xmlns:ds="http://schemas.openxmlformats.org/officeDocument/2006/customXml" ds:itemID="{87768110-1B60-451A-A8E2-49825C7AB94D}"/>
</file>

<file path=customXml/itemProps4.xml><?xml version="1.0" encoding="utf-8"?>
<ds:datastoreItem xmlns:ds="http://schemas.openxmlformats.org/officeDocument/2006/customXml" ds:itemID="{DA38791D-A77C-46D4-8A73-77914BE56033}"/>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Japanese Second Language oral external assessment report</dc:title>
  <dc:creator/>
  <cp:lastModifiedBy/>
  <cp:revision>1</cp:revision>
  <dcterms:created xsi:type="dcterms:W3CDTF">2024-04-26T07:09:00Z</dcterms:created>
  <dcterms:modified xsi:type="dcterms:W3CDTF">2024-04-26T07:09:00Z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