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D912" w14:textId="3C21ACEC" w:rsidR="00F4525C" w:rsidRDefault="00024018" w:rsidP="009B61E5">
      <w:pPr>
        <w:pStyle w:val="VCAADocumenttitle"/>
      </w:pPr>
      <w:r>
        <w:t>202</w:t>
      </w:r>
      <w:r w:rsidR="008428B1">
        <w:t>1</w:t>
      </w:r>
      <w:r>
        <w:t xml:space="preserve"> </w:t>
      </w:r>
      <w:r w:rsidR="00A02235">
        <w:t xml:space="preserve">VCE </w:t>
      </w:r>
      <w:r w:rsidR="00D25A47" w:rsidRPr="00BE2C08">
        <w:t>Spanish</w:t>
      </w:r>
      <w:r w:rsidR="00D25A47">
        <w:t xml:space="preserve"> </w:t>
      </w:r>
      <w:r w:rsidR="0040285A">
        <w:t>oral</w:t>
      </w:r>
      <w:r w:rsidR="00400537">
        <w:t xml:space="preserve"> </w:t>
      </w:r>
      <w:r w:rsidR="002D6F92">
        <w:t xml:space="preserve">external assessment </w:t>
      </w:r>
      <w:r>
        <w:t>report</w:t>
      </w:r>
    </w:p>
    <w:p w14:paraId="347676F5" w14:textId="77777777" w:rsidR="006663C6" w:rsidRDefault="00024018" w:rsidP="00C35203">
      <w:pPr>
        <w:pStyle w:val="VCAAHeading1"/>
      </w:pPr>
      <w:bookmarkStart w:id="0" w:name="TemplateOverview"/>
      <w:bookmarkEnd w:id="0"/>
      <w:r>
        <w:t>General comments</w:t>
      </w:r>
    </w:p>
    <w:p w14:paraId="3FBE72AA" w14:textId="0418F932" w:rsidR="00910D67" w:rsidRPr="00480688" w:rsidRDefault="00910D67" w:rsidP="00910D67">
      <w:pPr>
        <w:pStyle w:val="VCAAbody"/>
        <w:rPr>
          <w:lang w:val="en-AU"/>
        </w:rPr>
      </w:pPr>
      <w:bookmarkStart w:id="1" w:name="_Hlk70606583"/>
      <w:r w:rsidRPr="00480688">
        <w:rPr>
          <w:lang w:val="en-AU"/>
        </w:rPr>
        <w:t xml:space="preserve">The </w:t>
      </w:r>
      <w:r>
        <w:rPr>
          <w:lang w:val="en-AU"/>
        </w:rPr>
        <w:t xml:space="preserve">2021 </w:t>
      </w:r>
      <w:r w:rsidR="00D25A47">
        <w:rPr>
          <w:lang w:val="en-AU"/>
        </w:rPr>
        <w:t>Spanish</w:t>
      </w:r>
      <w:r w:rsidR="002D1EFF">
        <w:rPr>
          <w:lang w:val="en-AU"/>
        </w:rPr>
        <w:t xml:space="preserve"> examination assessed the </w:t>
      </w:r>
      <w:r w:rsidR="00D9535B" w:rsidRPr="004C6DA8">
        <w:rPr>
          <w:rStyle w:val="VCAAitalics"/>
        </w:rPr>
        <w:t xml:space="preserve">VCE Spanish </w:t>
      </w:r>
      <w:r w:rsidR="008B0EB9" w:rsidRPr="004C6DA8">
        <w:rPr>
          <w:rStyle w:val="VCAAitalics"/>
        </w:rPr>
        <w:t>S</w:t>
      </w:r>
      <w:r w:rsidR="00D9535B" w:rsidRPr="004C6DA8">
        <w:rPr>
          <w:rStyle w:val="VCAAitalics"/>
        </w:rPr>
        <w:t xml:space="preserve">tudy </w:t>
      </w:r>
      <w:r w:rsidR="008B0EB9" w:rsidRPr="004C6DA8">
        <w:rPr>
          <w:rStyle w:val="VCAAitalics"/>
        </w:rPr>
        <w:t>D</w:t>
      </w:r>
      <w:r w:rsidR="00D9535B" w:rsidRPr="004C6DA8">
        <w:rPr>
          <w:rStyle w:val="VCAAitalics"/>
        </w:rPr>
        <w:t>esign</w:t>
      </w:r>
      <w:r w:rsidR="00D9535B" w:rsidRPr="00DE40A8">
        <w:rPr>
          <w:i/>
          <w:lang w:val="en-AU"/>
        </w:rPr>
        <w:t xml:space="preserve"> </w:t>
      </w:r>
      <w:bookmarkEnd w:id="1"/>
      <w:r w:rsidRPr="00DE40A8">
        <w:rPr>
          <w:iCs/>
          <w:lang w:val="en-AU"/>
        </w:rPr>
        <w:t>and</w:t>
      </w:r>
      <w:r w:rsidRPr="00480688">
        <w:rPr>
          <w:lang w:val="en-AU"/>
        </w:rPr>
        <w:t xml:space="preserve"> examination specifications. It is important that students and teachers familiarise themselves with the specifications for oral examinations, available on the </w:t>
      </w:r>
      <w:hyperlink r:id="rId11" w:history="1">
        <w:r w:rsidRPr="00DE40A8">
          <w:rPr>
            <w:rStyle w:val="Hyperlink"/>
            <w:lang w:val="en-AU"/>
          </w:rPr>
          <w:t xml:space="preserve">VCE </w:t>
        </w:r>
        <w:r w:rsidR="00D25A47" w:rsidRPr="00DE40A8">
          <w:rPr>
            <w:rStyle w:val="Hyperlink"/>
            <w:lang w:val="en-AU"/>
          </w:rPr>
          <w:t>Spanish</w:t>
        </w:r>
        <w:r w:rsidRPr="00DE40A8">
          <w:rPr>
            <w:rStyle w:val="Hyperlink"/>
            <w:lang w:val="en-AU"/>
          </w:rPr>
          <w:t xml:space="preserve"> examinations webpage</w:t>
        </w:r>
      </w:hyperlink>
      <w:r w:rsidRPr="00BE2C08">
        <w:t xml:space="preserve">. </w:t>
      </w:r>
      <w:r w:rsidRPr="00480688">
        <w:rPr>
          <w:lang w:val="en-AU"/>
        </w:rPr>
        <w:t xml:space="preserve">Students and teachers are also reminded that a </w:t>
      </w:r>
      <w:hyperlink r:id="rId12" w:history="1">
        <w:r w:rsidRPr="00480688">
          <w:rPr>
            <w:rStyle w:val="Hyperlink"/>
            <w:lang w:val="en-AU"/>
          </w:rPr>
          <w:t>series of videos</w:t>
        </w:r>
      </w:hyperlink>
      <w:r w:rsidRPr="00480688">
        <w:rPr>
          <w:lang w:val="en-AU"/>
        </w:rPr>
        <w:t xml:space="preserve"> has been produced to help with preparation for the oral examinations</w:t>
      </w:r>
      <w:hyperlink w:history="1"/>
      <w:r w:rsidRPr="00480688">
        <w:rPr>
          <w:lang w:val="en-AU"/>
        </w:rPr>
        <w:t>.</w:t>
      </w:r>
    </w:p>
    <w:p w14:paraId="0841BF8C" w14:textId="77777777" w:rsidR="00910D67" w:rsidRPr="00480688" w:rsidRDefault="00910D67" w:rsidP="00910D67">
      <w:pPr>
        <w:pStyle w:val="VCAAbody"/>
        <w:rPr>
          <w:lang w:val="en-AU"/>
        </w:rPr>
      </w:pPr>
      <w:r w:rsidRPr="00480688">
        <w:rPr>
          <w:lang w:val="en-AU"/>
        </w:rPr>
        <w:t>It should be noted that during the oral examination:</w:t>
      </w:r>
    </w:p>
    <w:p w14:paraId="5D5E24E4" w14:textId="77777777" w:rsidR="00910D67" w:rsidRPr="00480688" w:rsidRDefault="00910D67" w:rsidP="00D9535B">
      <w:pPr>
        <w:pStyle w:val="VCAAbullet"/>
      </w:pPr>
      <w:r w:rsidRPr="00480688">
        <w:t xml:space="preserve">students may be asked a variety of questions of varying levels of difficulty. Questions may also be asked in a different order from the one </w:t>
      </w:r>
      <w:r>
        <w:t xml:space="preserve">that </w:t>
      </w:r>
      <w:r w:rsidRPr="00480688">
        <w:t>students anticipate</w:t>
      </w:r>
    </w:p>
    <w:p w14:paraId="7FBA2028" w14:textId="77777777" w:rsidR="00910D67" w:rsidRPr="00480688" w:rsidRDefault="00910D67" w:rsidP="00D9535B">
      <w:pPr>
        <w:pStyle w:val="VCAAbullet"/>
      </w:pPr>
      <w:r w:rsidRPr="00480688">
        <w:t>assessors may interrupt students to ask questions during either section of the examination; this should be regarded as a normal process in a discussion</w:t>
      </w:r>
    </w:p>
    <w:p w14:paraId="22709CDD" w14:textId="77777777" w:rsidR="00910D67" w:rsidRPr="00480688" w:rsidRDefault="00910D67" w:rsidP="00D9535B">
      <w:pPr>
        <w:pStyle w:val="VCAAbullet"/>
      </w:pPr>
      <w:r w:rsidRPr="00480688">
        <w:t>assessors may also repeat or rephrase questions</w:t>
      </w:r>
    </w:p>
    <w:p w14:paraId="553E875A" w14:textId="77777777" w:rsidR="00910D67" w:rsidRPr="00480688" w:rsidRDefault="00910D67" w:rsidP="00D9535B">
      <w:pPr>
        <w:pStyle w:val="VCAAbullet"/>
      </w:pPr>
      <w:r w:rsidRPr="00480688">
        <w:t>normal variation in assessor body language is acceptable.</w:t>
      </w:r>
    </w:p>
    <w:p w14:paraId="5ADB62F5" w14:textId="494BC105" w:rsidR="00D9535B" w:rsidRDefault="00D9535B" w:rsidP="00BE2C08">
      <w:pPr>
        <w:pStyle w:val="VCAAbody"/>
      </w:pPr>
      <w:r>
        <w:t xml:space="preserve">Overall, students completed the oral exam with confidence and a good level of preparation. It is recommended that students often have discussions in class on a variety of </w:t>
      </w:r>
      <w:r w:rsidR="00DC5F55">
        <w:t>sub</w:t>
      </w:r>
      <w:r>
        <w:t xml:space="preserve">topics, including their personal world. </w:t>
      </w:r>
    </w:p>
    <w:p w14:paraId="2D7033FC" w14:textId="308416ED" w:rsidR="009D0E9E" w:rsidRPr="00747109" w:rsidRDefault="008340A5" w:rsidP="00910D67">
      <w:pPr>
        <w:pStyle w:val="VCAAbody"/>
      </w:pPr>
      <w:r>
        <w:t>At the beginning of the examination students read their student number</w:t>
      </w:r>
      <w:r w:rsidR="00D9535B">
        <w:t>,</w:t>
      </w:r>
      <w:r>
        <w:t xml:space="preserve"> introduce</w:t>
      </w:r>
      <w:r w:rsidR="00D9535B">
        <w:t>d</w:t>
      </w:r>
      <w:r>
        <w:t xml:space="preserve"> the </w:t>
      </w:r>
      <w:r w:rsidR="002406D7">
        <w:t>sub</w:t>
      </w:r>
      <w:r>
        <w:t>topic of their discussion and present</w:t>
      </w:r>
      <w:r w:rsidR="00D9535B">
        <w:t>ed</w:t>
      </w:r>
      <w:r>
        <w:t xml:space="preserve"> their image. This </w:t>
      </w:r>
      <w:r w:rsidR="00D9535B">
        <w:t>was</w:t>
      </w:r>
      <w:r>
        <w:t xml:space="preserve"> the initial introduction before </w:t>
      </w:r>
      <w:r w:rsidR="007A43DA">
        <w:t>proceeding</w:t>
      </w:r>
      <w:r>
        <w:t xml:space="preserve"> w</w:t>
      </w:r>
      <w:r w:rsidR="007A43DA">
        <w:t xml:space="preserve">ith the first part of the examination, </w:t>
      </w:r>
      <w:r w:rsidR="00D9535B">
        <w:t xml:space="preserve">the </w:t>
      </w:r>
      <w:r w:rsidR="00DE40A8">
        <w:t>c</w:t>
      </w:r>
      <w:r w:rsidR="007A43DA">
        <w:t xml:space="preserve">onversation. </w:t>
      </w:r>
    </w:p>
    <w:p w14:paraId="4487225D" w14:textId="77777777" w:rsidR="00B62480" w:rsidRDefault="00024018" w:rsidP="00350651">
      <w:pPr>
        <w:pStyle w:val="VCAAHeading1"/>
      </w:pPr>
      <w:r>
        <w:t>Specific information</w:t>
      </w:r>
    </w:p>
    <w:p w14:paraId="0F3E1F22" w14:textId="77777777" w:rsidR="00910D67" w:rsidRPr="00480688" w:rsidRDefault="00542F7B" w:rsidP="00910D67">
      <w:pPr>
        <w:pStyle w:val="VCAAHeading2"/>
        <w:rPr>
          <w:lang w:val="en-AU"/>
        </w:rPr>
      </w:pPr>
      <w:r>
        <w:rPr>
          <w:lang w:val="en-AU"/>
        </w:rPr>
        <w:t xml:space="preserve">Section 1 – </w:t>
      </w:r>
      <w:r w:rsidR="00910D67" w:rsidRPr="00480688">
        <w:rPr>
          <w:lang w:val="en-AU"/>
        </w:rPr>
        <w:t>Conversation</w:t>
      </w:r>
    </w:p>
    <w:p w14:paraId="5D3D0A8E" w14:textId="7A38AD36" w:rsidR="00910D67" w:rsidRPr="00480688" w:rsidRDefault="00910D67" w:rsidP="00910D67">
      <w:pPr>
        <w:pStyle w:val="VCAAbody"/>
      </w:pPr>
      <w:r w:rsidRPr="00DC5F55">
        <w:t>Section 1 of the examination involve</w:t>
      </w:r>
      <w:r w:rsidR="00B9766F">
        <w:t>d</w:t>
      </w:r>
      <w:r w:rsidRPr="00DC5F55">
        <w:t xml:space="preserve"> a general conversation between the student and the two assessors about the student’s personal world and their interactions with the </w:t>
      </w:r>
      <w:r w:rsidR="007A43DA" w:rsidRPr="00DC5F55">
        <w:t>Spanish</w:t>
      </w:r>
      <w:r w:rsidRPr="00DC5F55">
        <w:t xml:space="preserve"> language and culture as learners. It is an organic conversation about the student’s personal world.</w:t>
      </w:r>
      <w:r w:rsidRPr="00480688">
        <w:t xml:space="preserve"> </w:t>
      </w:r>
    </w:p>
    <w:p w14:paraId="09CAD410" w14:textId="54E49368" w:rsidR="00534C4A" w:rsidRDefault="007A43DA" w:rsidP="00DE40A8">
      <w:pPr>
        <w:pStyle w:val="VCAAbody"/>
      </w:pPr>
      <w:r>
        <w:t xml:space="preserve">Students </w:t>
      </w:r>
      <w:r w:rsidR="00D9535B">
        <w:t>we</w:t>
      </w:r>
      <w:r>
        <w:t>re asked questions about their personal world such as school life, free time activities, family, career plans, travelling and so on</w:t>
      </w:r>
      <w:r w:rsidR="00D9535B">
        <w:t>. The assessors</w:t>
      </w:r>
      <w:r>
        <w:t xml:space="preserve"> link</w:t>
      </w:r>
      <w:r w:rsidR="00D9535B">
        <w:t>ed</w:t>
      </w:r>
      <w:r>
        <w:t xml:space="preserve"> these </w:t>
      </w:r>
      <w:r w:rsidR="00DC5F55">
        <w:t>sub</w:t>
      </w:r>
      <w:r>
        <w:t>topics to the Spanish</w:t>
      </w:r>
      <w:r w:rsidR="00D9535B">
        <w:t>-</w:t>
      </w:r>
      <w:r>
        <w:t>speaking world and culture</w:t>
      </w:r>
      <w:r w:rsidR="00D9535B">
        <w:t>, asking a variety of question</w:t>
      </w:r>
      <w:r w:rsidR="002D6F92">
        <w:t>s</w:t>
      </w:r>
      <w:r w:rsidR="00D9535B">
        <w:t xml:space="preserve"> to allow s</w:t>
      </w:r>
      <w:r>
        <w:t>tudents to demonstrate the</w:t>
      </w:r>
      <w:r w:rsidR="00D9535B">
        <w:t>ir</w:t>
      </w:r>
      <w:r>
        <w:t xml:space="preserve"> ability to maintain a conversation in Spanish. </w:t>
      </w:r>
      <w:r w:rsidR="00534C4A">
        <w:rPr>
          <w:szCs w:val="20"/>
        </w:rPr>
        <w:t xml:space="preserve">Students were well prepared for this section of the examination and were able to adequately respond to the assessors’ questions. </w:t>
      </w:r>
      <w:r w:rsidR="00534C4A" w:rsidRPr="00DE40A8">
        <w:t>Students</w:t>
      </w:r>
      <w:r w:rsidR="00534C4A">
        <w:t xml:space="preserve"> were asked about their experiences as learners of the Spanish language and culture. Some students spoke about their interactions with the Spanish-speaking community; others mentioned cultural activities such as festivals, dancing classes, singing groups, family parties and so on</w:t>
      </w:r>
      <w:r w:rsidR="004478C0">
        <w:t>.</w:t>
      </w:r>
      <w:r w:rsidR="00534C4A">
        <w:t xml:space="preserve"> </w:t>
      </w:r>
      <w:r w:rsidR="001D0486">
        <w:t xml:space="preserve">Students </w:t>
      </w:r>
      <w:r w:rsidR="00DE40A8">
        <w:t>seemed to enjoy</w:t>
      </w:r>
      <w:r w:rsidR="0066517B">
        <w:t xml:space="preserve"> </w:t>
      </w:r>
      <w:r w:rsidR="00534C4A">
        <w:t>their experiences using their Spanish language skills, and engaging with Spanish and Latin American food, music, reading and art</w:t>
      </w:r>
      <w:r w:rsidR="008F4851">
        <w:t>.</w:t>
      </w:r>
    </w:p>
    <w:p w14:paraId="48B24A2F" w14:textId="77777777" w:rsidR="00910D67" w:rsidRPr="00480688" w:rsidRDefault="00542F7B" w:rsidP="00910D67">
      <w:pPr>
        <w:pStyle w:val="VCAAHeading1"/>
        <w:rPr>
          <w:lang w:val="en-AU"/>
        </w:rPr>
      </w:pPr>
      <w:r>
        <w:rPr>
          <w:lang w:val="en-AU"/>
        </w:rPr>
        <w:lastRenderedPageBreak/>
        <w:t xml:space="preserve">Section 2 – </w:t>
      </w:r>
      <w:r w:rsidR="00910D67" w:rsidRPr="00480688">
        <w:rPr>
          <w:lang w:val="en-AU"/>
        </w:rPr>
        <w:t>Discussion</w:t>
      </w:r>
    </w:p>
    <w:p w14:paraId="7AD4C1BD" w14:textId="6DB907E7" w:rsidR="00910D67" w:rsidRPr="00480688" w:rsidRDefault="00910D67" w:rsidP="00910D67">
      <w:pPr>
        <w:pStyle w:val="VCAAbody"/>
      </w:pPr>
      <w:r w:rsidRPr="00480688">
        <w:t xml:space="preserve">Following the conversation, the student </w:t>
      </w:r>
      <w:r w:rsidR="00E27FEE">
        <w:t xml:space="preserve">was </w:t>
      </w:r>
      <w:r w:rsidRPr="00480688">
        <w:t xml:space="preserve">required to discuss their chosen subtopic and the supporting visual material that they brought with them. </w:t>
      </w:r>
    </w:p>
    <w:p w14:paraId="4F19799A" w14:textId="77777777" w:rsidR="00910D67" w:rsidRPr="001602B2" w:rsidRDefault="00910D67" w:rsidP="00910D67">
      <w:pPr>
        <w:pStyle w:val="VCAAbody"/>
      </w:pPr>
      <w:r w:rsidRPr="001602B2">
        <w:t>The specifications require the student to explore aspects of the subtopic, including information, opinions and ideas. It is important to carefully consider the choice of subtopic and supporting image when preparing for this section of the examination. Images that included rich information provided more opportunity for students to be able to offer a greater depth and range of information, ideas, opinions and reflections about the subtopic. While the quality of the visual stimulus was not assessed, students who selected images that were easy to share with the assessors found it easier to communicate their ideas.</w:t>
      </w:r>
    </w:p>
    <w:p w14:paraId="1F5AF239" w14:textId="5FF7E54E" w:rsidR="00D1741C" w:rsidRDefault="00910D67" w:rsidP="00910D67">
      <w:pPr>
        <w:pStyle w:val="VCAAbody"/>
      </w:pPr>
      <w:r w:rsidRPr="001602B2">
        <w:t>Students are reminded that it is not the image that is being assessed</w:t>
      </w:r>
      <w:r w:rsidR="00F40FD9">
        <w:t>,</w:t>
      </w:r>
      <w:r w:rsidRPr="001602B2">
        <w:t xml:space="preserve"> it is the quality of the discussion. Students should therefore select an image that adequately enables them to integrate that image into a discussion about their selected subtopic.</w:t>
      </w:r>
    </w:p>
    <w:p w14:paraId="7F0B300C" w14:textId="52698548" w:rsidR="00A85308" w:rsidRDefault="00D1741C" w:rsidP="00A85308">
      <w:pPr>
        <w:pStyle w:val="VCAAbody"/>
      </w:pPr>
      <w:r>
        <w:t xml:space="preserve">Students presented a variety of </w:t>
      </w:r>
      <w:r w:rsidR="00DC5F55">
        <w:t>sub</w:t>
      </w:r>
      <w:r>
        <w:t xml:space="preserve">topics </w:t>
      </w:r>
      <w:r w:rsidR="00D9535B">
        <w:t>including</w:t>
      </w:r>
      <w:r>
        <w:t xml:space="preserve"> </w:t>
      </w:r>
      <w:r w:rsidR="00D9535B">
        <w:t>c</w:t>
      </w:r>
      <w:r>
        <w:t xml:space="preserve">ulinary contributions of Hispanic migrants, </w:t>
      </w:r>
      <w:r w:rsidR="00D9535B">
        <w:t>c</w:t>
      </w:r>
      <w:r>
        <w:t xml:space="preserve">ultural festivals, </w:t>
      </w:r>
      <w:r w:rsidR="00D9535B">
        <w:t>w</w:t>
      </w:r>
      <w:r>
        <w:t xml:space="preserve">omen, Marta’s plan, </w:t>
      </w:r>
      <w:r w:rsidR="00D5720D">
        <w:t>i</w:t>
      </w:r>
      <w:r>
        <w:t>dentity crisis experienced by migrants</w:t>
      </w:r>
      <w:r w:rsidR="00D5720D">
        <w:t>,</w:t>
      </w:r>
      <w:r>
        <w:t xml:space="preserve"> Barranquilla’s festival, Oruro’s carnival, Frida </w:t>
      </w:r>
      <w:r w:rsidR="006718D0">
        <w:t>Kahlo</w:t>
      </w:r>
      <w:r w:rsidR="00D5720D">
        <w:t>,</w:t>
      </w:r>
      <w:r>
        <w:t xml:space="preserve"> </w:t>
      </w:r>
      <w:r w:rsidR="00D5720D">
        <w:t>c</w:t>
      </w:r>
      <w:r>
        <w:t>ultural identity of children of Hispanic migrants</w:t>
      </w:r>
      <w:r w:rsidR="00D5720D">
        <w:t>,</w:t>
      </w:r>
      <w:r>
        <w:t xml:space="preserve"> </w:t>
      </w:r>
      <w:r w:rsidR="00D5720D">
        <w:t>t</w:t>
      </w:r>
      <w:r>
        <w:t xml:space="preserve">he </w:t>
      </w:r>
      <w:r w:rsidR="006718D0">
        <w:t>D</w:t>
      </w:r>
      <w:r>
        <w:t xml:space="preserve">ay of the </w:t>
      </w:r>
      <w:r w:rsidR="00D5720D">
        <w:t>D</w:t>
      </w:r>
      <w:r>
        <w:t>ead</w:t>
      </w:r>
      <w:r w:rsidR="00596CCF">
        <w:t xml:space="preserve"> and</w:t>
      </w:r>
      <w:r>
        <w:t xml:space="preserve"> La Tomatina. </w:t>
      </w:r>
      <w:r w:rsidR="00D5720D">
        <w:t xml:space="preserve">Most students were well prepared. They were able to maintain a discussion about their chosen </w:t>
      </w:r>
      <w:r w:rsidR="00DC5F55">
        <w:t>sub</w:t>
      </w:r>
      <w:r w:rsidR="00D5720D">
        <w:t>topic and interacted with ease with the assessors. They used the images as a good starting point to support their discussion</w:t>
      </w:r>
      <w:r>
        <w:t>.</w:t>
      </w:r>
      <w:r w:rsidR="00A85308" w:rsidRPr="00A85308">
        <w:t xml:space="preserve"> </w:t>
      </w:r>
      <w:r w:rsidR="00A85308">
        <w:t>There is a vast range of cultur</w:t>
      </w:r>
      <w:r w:rsidR="00DE40A8">
        <w:t>e-</w:t>
      </w:r>
      <w:r w:rsidR="00A85308">
        <w:t xml:space="preserve">related subtopics </w:t>
      </w:r>
      <w:r w:rsidR="00DE40A8">
        <w:t xml:space="preserve">that </w:t>
      </w:r>
      <w:r w:rsidR="00A85308">
        <w:t>students can explore. Spain and Latin America are historically and culturally very rich and present a great opportunity to learn and discover many aspects of the Spanish</w:t>
      </w:r>
      <w:r w:rsidR="00800FA2">
        <w:t>-</w:t>
      </w:r>
      <w:r w:rsidR="00A85308">
        <w:t>speaking world</w:t>
      </w:r>
      <w:r w:rsidR="00800FA2">
        <w:t>.</w:t>
      </w:r>
    </w:p>
    <w:p w14:paraId="35D681C1" w14:textId="352B0C73" w:rsidR="00D1741C" w:rsidRDefault="00800FA2" w:rsidP="006718D0">
      <w:pPr>
        <w:pStyle w:val="VCAAbody"/>
      </w:pPr>
      <w:r>
        <w:t>S</w:t>
      </w:r>
      <w:r w:rsidR="00A85308">
        <w:t xml:space="preserve">tudents </w:t>
      </w:r>
      <w:r>
        <w:t xml:space="preserve">who scored highly </w:t>
      </w:r>
      <w:r w:rsidR="00A85308">
        <w:t>used the</w:t>
      </w:r>
      <w:r w:rsidR="00636F83">
        <w:t>ir</w:t>
      </w:r>
      <w:r w:rsidR="00A85308">
        <w:t xml:space="preserve"> image creatively; they were able to point out its significance to the subtopic, add something unusual or unexpected, and use it to move to other aspects of the subtopic.</w:t>
      </w:r>
      <w:r w:rsidR="00DE40A8">
        <w:t xml:space="preserve"> </w:t>
      </w:r>
      <w:r w:rsidR="00A85308">
        <w:t>They were also able to demonstrate interest and depth throughout the discussion.</w:t>
      </w:r>
    </w:p>
    <w:p w14:paraId="013CA5A7" w14:textId="77777777" w:rsidR="00A85308" w:rsidRDefault="00A85308" w:rsidP="00DE40A8">
      <w:pPr>
        <w:pStyle w:val="VCAAbody"/>
      </w:pPr>
      <w:r>
        <w:t xml:space="preserve">Most students were able to </w:t>
      </w:r>
      <w:proofErr w:type="spellStart"/>
      <w:r>
        <w:t>recognise</w:t>
      </w:r>
      <w:proofErr w:type="spellEnd"/>
      <w:r>
        <w:t xml:space="preserve"> when they had made a mistake and used appropriate repair strategies. Common speaking errors included: </w:t>
      </w:r>
    </w:p>
    <w:p w14:paraId="0EABB7A9" w14:textId="4F8963D4" w:rsidR="00A85308" w:rsidRDefault="00A85308" w:rsidP="00A85308">
      <w:pPr>
        <w:pStyle w:val="VCAAbullet"/>
        <w:numPr>
          <w:ilvl w:val="0"/>
          <w:numId w:val="8"/>
        </w:numPr>
        <w:ind w:left="425" w:hanging="425"/>
      </w:pPr>
      <w:r w:rsidRPr="002F3022">
        <w:rPr>
          <w:i/>
          <w:lang w:val="en-US"/>
        </w:rPr>
        <w:t xml:space="preserve">la </w:t>
      </w:r>
      <w:proofErr w:type="spellStart"/>
      <w:r w:rsidRPr="002F3022">
        <w:rPr>
          <w:i/>
          <w:lang w:val="en-US"/>
        </w:rPr>
        <w:t>tema</w:t>
      </w:r>
      <w:proofErr w:type="spellEnd"/>
      <w:r w:rsidRPr="002F3022">
        <w:rPr>
          <w:lang w:val="en-US"/>
        </w:rPr>
        <w:t xml:space="preserve"> instead of </w:t>
      </w:r>
      <w:proofErr w:type="spellStart"/>
      <w:r w:rsidR="00636F83">
        <w:rPr>
          <w:i/>
          <w:lang w:val="en-US"/>
        </w:rPr>
        <w:t>e</w:t>
      </w:r>
      <w:r w:rsidRPr="002F3022">
        <w:rPr>
          <w:i/>
          <w:lang w:val="en-US"/>
        </w:rPr>
        <w:t>l</w:t>
      </w:r>
      <w:proofErr w:type="spellEnd"/>
      <w:r w:rsidRPr="002F3022">
        <w:rPr>
          <w:i/>
          <w:lang w:val="en-US"/>
        </w:rPr>
        <w:t xml:space="preserve"> </w:t>
      </w:r>
      <w:proofErr w:type="spellStart"/>
      <w:r w:rsidRPr="002F3022">
        <w:rPr>
          <w:i/>
          <w:lang w:val="en-US"/>
        </w:rPr>
        <w:t>tema</w:t>
      </w:r>
      <w:proofErr w:type="spellEnd"/>
      <w:r w:rsidRPr="002F3022">
        <w:rPr>
          <w:lang w:val="en-US"/>
        </w:rPr>
        <w:t xml:space="preserve">, </w:t>
      </w:r>
      <w:r w:rsidRPr="002F3022">
        <w:rPr>
          <w:i/>
          <w:lang w:val="en-US"/>
        </w:rPr>
        <w:t xml:space="preserve">un </w:t>
      </w:r>
      <w:proofErr w:type="spellStart"/>
      <w:r w:rsidRPr="002F3022">
        <w:rPr>
          <w:i/>
          <w:lang w:val="en-US"/>
        </w:rPr>
        <w:t>clínica</w:t>
      </w:r>
      <w:proofErr w:type="spellEnd"/>
      <w:r w:rsidRPr="002F3022">
        <w:rPr>
          <w:lang w:val="en-US"/>
        </w:rPr>
        <w:t xml:space="preserve"> instead of </w:t>
      </w:r>
      <w:r w:rsidRPr="002F3022">
        <w:rPr>
          <w:i/>
          <w:lang w:val="en-US"/>
        </w:rPr>
        <w:t xml:space="preserve">una </w:t>
      </w:r>
      <w:proofErr w:type="spellStart"/>
      <w:r w:rsidRPr="002F3022">
        <w:rPr>
          <w:i/>
          <w:lang w:val="en-US"/>
        </w:rPr>
        <w:t>clínica</w:t>
      </w:r>
      <w:proofErr w:type="spellEnd"/>
      <w:r w:rsidRPr="002F3022">
        <w:rPr>
          <w:lang w:val="en-US"/>
        </w:rPr>
        <w:t xml:space="preserve"> (</w:t>
      </w:r>
      <w:r>
        <w:t>lack of agreement between article and noun)</w:t>
      </w:r>
    </w:p>
    <w:p w14:paraId="6CB18684" w14:textId="64C7A3DD" w:rsidR="00A85308" w:rsidRDefault="00A85308" w:rsidP="00A85308">
      <w:pPr>
        <w:pStyle w:val="VCAAbullet"/>
        <w:numPr>
          <w:ilvl w:val="0"/>
          <w:numId w:val="8"/>
        </w:numPr>
        <w:ind w:left="425" w:hanging="425"/>
        <w:rPr>
          <w:lang w:val="es-AR"/>
        </w:rPr>
      </w:pPr>
      <w:r>
        <w:rPr>
          <w:i/>
          <w:lang w:val="es-AR"/>
        </w:rPr>
        <w:t>quiero voy a Chile</w:t>
      </w:r>
      <w:r>
        <w:rPr>
          <w:lang w:val="es-AR"/>
        </w:rPr>
        <w:t xml:space="preserve"> </w:t>
      </w:r>
      <w:proofErr w:type="spellStart"/>
      <w:r>
        <w:rPr>
          <w:lang w:val="es-AR"/>
        </w:rPr>
        <w:t>instead</w:t>
      </w:r>
      <w:proofErr w:type="spellEnd"/>
      <w:r>
        <w:rPr>
          <w:lang w:val="es-AR"/>
        </w:rPr>
        <w:t xml:space="preserve"> of </w:t>
      </w:r>
      <w:r w:rsidR="00636F83">
        <w:rPr>
          <w:i/>
          <w:lang w:val="es-AR"/>
        </w:rPr>
        <w:t>q</w:t>
      </w:r>
      <w:r>
        <w:rPr>
          <w:i/>
          <w:lang w:val="es-AR"/>
        </w:rPr>
        <w:t>uiero ir a Chile</w:t>
      </w:r>
      <w:r>
        <w:rPr>
          <w:lang w:val="es-AR"/>
        </w:rPr>
        <w:t xml:space="preserve"> (</w:t>
      </w:r>
      <w:proofErr w:type="spellStart"/>
      <w:r>
        <w:rPr>
          <w:lang w:val="es-AR"/>
        </w:rPr>
        <w:t>verb</w:t>
      </w:r>
      <w:proofErr w:type="spellEnd"/>
      <w:r>
        <w:rPr>
          <w:lang w:val="es-AR"/>
        </w:rPr>
        <w:t xml:space="preserve"> </w:t>
      </w:r>
      <w:proofErr w:type="spellStart"/>
      <w:r>
        <w:rPr>
          <w:lang w:val="es-AR"/>
        </w:rPr>
        <w:t>conjugation</w:t>
      </w:r>
      <w:proofErr w:type="spellEnd"/>
      <w:r>
        <w:rPr>
          <w:lang w:val="es-AR"/>
        </w:rPr>
        <w:t>)</w:t>
      </w:r>
    </w:p>
    <w:p w14:paraId="71825D2A" w14:textId="04B1E42F" w:rsidR="00A85308" w:rsidRDefault="00A85308" w:rsidP="00A85308">
      <w:pPr>
        <w:pStyle w:val="VCAAbullet"/>
        <w:numPr>
          <w:ilvl w:val="0"/>
          <w:numId w:val="8"/>
        </w:numPr>
        <w:ind w:left="425" w:hanging="425"/>
        <w:rPr>
          <w:lang w:val="es-AR"/>
        </w:rPr>
      </w:pPr>
      <w:r>
        <w:rPr>
          <w:i/>
          <w:lang w:val="es-AR"/>
        </w:rPr>
        <w:t>cuando yo vivo en USA</w:t>
      </w:r>
      <w:r>
        <w:rPr>
          <w:lang w:val="es-AR"/>
        </w:rPr>
        <w:t xml:space="preserve"> </w:t>
      </w:r>
      <w:proofErr w:type="spellStart"/>
      <w:r>
        <w:rPr>
          <w:lang w:val="es-AR"/>
        </w:rPr>
        <w:t>instead</w:t>
      </w:r>
      <w:proofErr w:type="spellEnd"/>
      <w:r>
        <w:rPr>
          <w:lang w:val="es-AR"/>
        </w:rPr>
        <w:t xml:space="preserve"> of </w:t>
      </w:r>
      <w:r>
        <w:rPr>
          <w:i/>
          <w:lang w:val="es-AR"/>
        </w:rPr>
        <w:t>cuando viva en USA</w:t>
      </w:r>
      <w:r>
        <w:rPr>
          <w:lang w:val="es-AR"/>
        </w:rPr>
        <w:t xml:space="preserve"> (</w:t>
      </w:r>
      <w:proofErr w:type="spellStart"/>
      <w:r>
        <w:rPr>
          <w:lang w:val="es-AR"/>
        </w:rPr>
        <w:t>lack</w:t>
      </w:r>
      <w:proofErr w:type="spellEnd"/>
      <w:r>
        <w:rPr>
          <w:lang w:val="es-AR"/>
        </w:rPr>
        <w:t xml:space="preserve"> of </w:t>
      </w:r>
      <w:proofErr w:type="spellStart"/>
      <w:r>
        <w:rPr>
          <w:lang w:val="es-AR"/>
        </w:rPr>
        <w:t>subjunctive</w:t>
      </w:r>
      <w:proofErr w:type="spellEnd"/>
      <w:r>
        <w:rPr>
          <w:lang w:val="es-AR"/>
        </w:rPr>
        <w:t>)</w:t>
      </w:r>
    </w:p>
    <w:p w14:paraId="6FC4DDC9" w14:textId="3CEE1592" w:rsidR="0044213C" w:rsidRPr="00747109" w:rsidRDefault="00A85308" w:rsidP="004C6DA8">
      <w:pPr>
        <w:pStyle w:val="VCAAbullet"/>
      </w:pPr>
      <w:r>
        <w:t xml:space="preserve">some confusion in the use of </w:t>
      </w:r>
      <w:r w:rsidR="00B75B2F">
        <w:rPr>
          <w:i/>
        </w:rPr>
        <w:t>s</w:t>
      </w:r>
      <w:r>
        <w:rPr>
          <w:i/>
        </w:rPr>
        <w:t xml:space="preserve">er y </w:t>
      </w:r>
      <w:proofErr w:type="spellStart"/>
      <w:r w:rsidR="00B75B2F">
        <w:rPr>
          <w:i/>
        </w:rPr>
        <w:t>e</w:t>
      </w:r>
      <w:r>
        <w:rPr>
          <w:i/>
        </w:rPr>
        <w:t>star</w:t>
      </w:r>
      <w:proofErr w:type="spellEnd"/>
      <w:r>
        <w:t xml:space="preserve"> (</w:t>
      </w:r>
      <w:proofErr w:type="gramStart"/>
      <w:r>
        <w:t>e.g.</w:t>
      </w:r>
      <w:proofErr w:type="gramEnd"/>
      <w:r>
        <w:t xml:space="preserve"> </w:t>
      </w:r>
      <w:r w:rsidR="00B75B2F">
        <w:rPr>
          <w:i/>
          <w:lang w:val="es-AR"/>
        </w:rPr>
        <w:t>e</w:t>
      </w:r>
      <w:r>
        <w:rPr>
          <w:i/>
          <w:lang w:val="es-AR"/>
        </w:rPr>
        <w:t>stoy divertido</w:t>
      </w:r>
      <w:r>
        <w:rPr>
          <w:lang w:val="es-AR"/>
        </w:rPr>
        <w:t xml:space="preserve"> </w:t>
      </w:r>
      <w:proofErr w:type="spellStart"/>
      <w:r>
        <w:rPr>
          <w:lang w:val="es-AR"/>
        </w:rPr>
        <w:t>instead</w:t>
      </w:r>
      <w:proofErr w:type="spellEnd"/>
      <w:r>
        <w:rPr>
          <w:lang w:val="es-AR"/>
        </w:rPr>
        <w:t xml:space="preserve"> of </w:t>
      </w:r>
      <w:r>
        <w:rPr>
          <w:i/>
          <w:lang w:val="es-AR"/>
        </w:rPr>
        <w:t>soy divertido</w:t>
      </w:r>
      <w:r w:rsidR="00B75B2F" w:rsidRPr="004C6DA8">
        <w:rPr>
          <w:rStyle w:val="VCAAbodyChar"/>
        </w:rPr>
        <w:t>)</w:t>
      </w:r>
      <w:r w:rsidR="00DE40A8">
        <w:rPr>
          <w:i/>
          <w:lang w:val="es-AR"/>
        </w:rPr>
        <w:t>.</w:t>
      </w:r>
    </w:p>
    <w:sectPr w:rsidR="0044213C" w:rsidRPr="00747109"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2336" w14:textId="77777777" w:rsidR="00723989" w:rsidRDefault="00723989" w:rsidP="00304EA1">
      <w:pPr>
        <w:spacing w:after="0" w:line="240" w:lineRule="auto"/>
      </w:pPr>
      <w:r>
        <w:separator/>
      </w:r>
    </w:p>
  </w:endnote>
  <w:endnote w:type="continuationSeparator" w:id="0">
    <w:p w14:paraId="6DB9F99F" w14:textId="77777777" w:rsidR="00723989" w:rsidRDefault="0072398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6517B" w:rsidRPr="00D06414" w14:paraId="56900DE5" w14:textId="77777777" w:rsidTr="00BB3BAB">
      <w:trPr>
        <w:trHeight w:val="476"/>
      </w:trPr>
      <w:tc>
        <w:tcPr>
          <w:tcW w:w="1667" w:type="pct"/>
          <w:tcMar>
            <w:left w:w="0" w:type="dxa"/>
            <w:right w:w="0" w:type="dxa"/>
          </w:tcMar>
        </w:tcPr>
        <w:p w14:paraId="0A271DCB" w14:textId="77777777" w:rsidR="0066517B" w:rsidRPr="00D06414" w:rsidRDefault="0066517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9AEAA19" w14:textId="77777777" w:rsidR="0066517B" w:rsidRPr="00D06414" w:rsidRDefault="0066517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CC04125" w14:textId="77777777" w:rsidR="0066517B" w:rsidRPr="00D06414" w:rsidRDefault="0066517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8530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F71E1C8" w14:textId="77777777" w:rsidR="0066517B" w:rsidRPr="00D06414" w:rsidRDefault="0066517B"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23228201" wp14:editId="77F99413">
          <wp:simplePos x="0" y="0"/>
          <wp:positionH relativeFrom="column">
            <wp:posOffset>-713105</wp:posOffset>
          </wp:positionH>
          <wp:positionV relativeFrom="page">
            <wp:posOffset>10142220</wp:posOffset>
          </wp:positionV>
          <wp:extent cx="7735371" cy="548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6517B" w:rsidRPr="00D06414" w14:paraId="0700A165" w14:textId="77777777" w:rsidTr="000F5AAF">
      <w:tc>
        <w:tcPr>
          <w:tcW w:w="1459" w:type="pct"/>
          <w:tcMar>
            <w:left w:w="0" w:type="dxa"/>
            <w:right w:w="0" w:type="dxa"/>
          </w:tcMar>
        </w:tcPr>
        <w:p w14:paraId="6D385407" w14:textId="77777777" w:rsidR="0066517B" w:rsidRPr="00D06414" w:rsidRDefault="0066517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4FC8343" w14:textId="77777777" w:rsidR="0066517B" w:rsidRPr="00D06414" w:rsidRDefault="0066517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644586A" w14:textId="77777777" w:rsidR="0066517B" w:rsidRPr="00D06414" w:rsidRDefault="0066517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E3C4CB9" w14:textId="77777777" w:rsidR="0066517B" w:rsidRPr="00D06414" w:rsidRDefault="0066517B"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6" behindDoc="1" locked="1" layoutInCell="1" allowOverlap="1" wp14:anchorId="53C92D8C" wp14:editId="453F8E21">
          <wp:simplePos x="0" y="0"/>
          <wp:positionH relativeFrom="page">
            <wp:align>left</wp:align>
          </wp:positionH>
          <wp:positionV relativeFrom="bottomMargin">
            <wp:align>top</wp:align>
          </wp:positionV>
          <wp:extent cx="7735371" cy="548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1380" w14:textId="77777777" w:rsidR="00723989" w:rsidRDefault="00723989" w:rsidP="00304EA1">
      <w:pPr>
        <w:spacing w:after="0" w:line="240" w:lineRule="auto"/>
      </w:pPr>
      <w:r>
        <w:separator/>
      </w:r>
    </w:p>
  </w:footnote>
  <w:footnote w:type="continuationSeparator" w:id="0">
    <w:p w14:paraId="0F67FD58" w14:textId="77777777" w:rsidR="00723989" w:rsidRDefault="0072398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ADBD" w14:textId="42A8EC83" w:rsidR="0066517B" w:rsidRPr="00D86DE4" w:rsidRDefault="00EA3DBB" w:rsidP="00D86DE4">
    <w:pPr>
      <w:pStyle w:val="VCAAcaptionsandfootnotes"/>
      <w:rPr>
        <w:color w:val="999999" w:themeColor="accent2"/>
      </w:rPr>
    </w:pPr>
    <w:r>
      <w:rPr>
        <w:color w:val="999999" w:themeColor="accent2"/>
      </w:rPr>
      <w:t>2021 VCE Spanish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66F" w14:textId="77777777" w:rsidR="0066517B" w:rsidRPr="009370BC" w:rsidRDefault="0066517B" w:rsidP="00970580">
    <w:pPr>
      <w:spacing w:after="0"/>
      <w:ind w:right="-142"/>
      <w:jc w:val="right"/>
    </w:pPr>
    <w:r>
      <w:rPr>
        <w:noProof/>
      </w:rPr>
      <w:drawing>
        <wp:anchor distT="0" distB="0" distL="114300" distR="114300" simplePos="0" relativeHeight="251660288" behindDoc="1" locked="1" layoutInCell="1" allowOverlap="1" wp14:anchorId="68280DDB" wp14:editId="5CC716D5">
          <wp:simplePos x="0" y="0"/>
          <wp:positionH relativeFrom="column">
            <wp:posOffset>-720090</wp:posOffset>
          </wp:positionH>
          <wp:positionV relativeFrom="page">
            <wp:posOffset>0</wp:posOffset>
          </wp:positionV>
          <wp:extent cx="7562088" cy="7190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0415F7"/>
    <w:multiLevelType w:val="multilevel"/>
    <w:tmpl w:val="95CADDA2"/>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F27E2B"/>
    <w:multiLevelType w:val="hybridMultilevel"/>
    <w:tmpl w:val="E61C75C2"/>
    <w:lvl w:ilvl="0" w:tplc="943095B2">
      <w:start w:val="20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91B0ACDC"/>
    <w:lvl w:ilvl="0" w:tplc="08B2046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6E62D0E"/>
    <w:multiLevelType w:val="hybridMultilevel"/>
    <w:tmpl w:val="769CA144"/>
    <w:lvl w:ilvl="0" w:tplc="943095B2">
      <w:start w:val="20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3885"/>
    <w:rsid w:val="00024018"/>
    <w:rsid w:val="0005780E"/>
    <w:rsid w:val="00065CC6"/>
    <w:rsid w:val="00090D46"/>
    <w:rsid w:val="000A71F7"/>
    <w:rsid w:val="000D5AAD"/>
    <w:rsid w:val="000F09E4"/>
    <w:rsid w:val="000F16FD"/>
    <w:rsid w:val="000F5AAF"/>
    <w:rsid w:val="00117AFC"/>
    <w:rsid w:val="00120DB9"/>
    <w:rsid w:val="00143520"/>
    <w:rsid w:val="00153AD2"/>
    <w:rsid w:val="001737DB"/>
    <w:rsid w:val="001779EA"/>
    <w:rsid w:val="00182027"/>
    <w:rsid w:val="00184297"/>
    <w:rsid w:val="00195980"/>
    <w:rsid w:val="001C3EEA"/>
    <w:rsid w:val="001D0486"/>
    <w:rsid w:val="001D3246"/>
    <w:rsid w:val="002279BA"/>
    <w:rsid w:val="002329F3"/>
    <w:rsid w:val="002406D7"/>
    <w:rsid w:val="00243F0D"/>
    <w:rsid w:val="00260767"/>
    <w:rsid w:val="002647BB"/>
    <w:rsid w:val="002754C1"/>
    <w:rsid w:val="002841C8"/>
    <w:rsid w:val="0028516B"/>
    <w:rsid w:val="002C6F90"/>
    <w:rsid w:val="002D1EFF"/>
    <w:rsid w:val="002D6F92"/>
    <w:rsid w:val="002E4FB5"/>
    <w:rsid w:val="00302FB8"/>
    <w:rsid w:val="00304EA1"/>
    <w:rsid w:val="00314D81"/>
    <w:rsid w:val="00321A7A"/>
    <w:rsid w:val="00322FC6"/>
    <w:rsid w:val="00350651"/>
    <w:rsid w:val="0035293F"/>
    <w:rsid w:val="00367AD0"/>
    <w:rsid w:val="00385147"/>
    <w:rsid w:val="00391986"/>
    <w:rsid w:val="003A00B4"/>
    <w:rsid w:val="003A6024"/>
    <w:rsid w:val="003B2257"/>
    <w:rsid w:val="003C5E71"/>
    <w:rsid w:val="003C6C6D"/>
    <w:rsid w:val="003D6CBD"/>
    <w:rsid w:val="00400537"/>
    <w:rsid w:val="0040285A"/>
    <w:rsid w:val="00417AA3"/>
    <w:rsid w:val="00425DFE"/>
    <w:rsid w:val="00434EDB"/>
    <w:rsid w:val="00440944"/>
    <w:rsid w:val="00440B32"/>
    <w:rsid w:val="0044213C"/>
    <w:rsid w:val="004478C0"/>
    <w:rsid w:val="0046078D"/>
    <w:rsid w:val="0047584E"/>
    <w:rsid w:val="00495C80"/>
    <w:rsid w:val="004A2ED8"/>
    <w:rsid w:val="004C6DA8"/>
    <w:rsid w:val="004F5BDA"/>
    <w:rsid w:val="0051631E"/>
    <w:rsid w:val="00534C4A"/>
    <w:rsid w:val="00537A1F"/>
    <w:rsid w:val="00542F7B"/>
    <w:rsid w:val="005570CF"/>
    <w:rsid w:val="00566029"/>
    <w:rsid w:val="005923CB"/>
    <w:rsid w:val="00596CCF"/>
    <w:rsid w:val="005B391B"/>
    <w:rsid w:val="005B5A6E"/>
    <w:rsid w:val="005D3D78"/>
    <w:rsid w:val="005E2EF0"/>
    <w:rsid w:val="005F4092"/>
    <w:rsid w:val="00636F83"/>
    <w:rsid w:val="0066517B"/>
    <w:rsid w:val="006663C6"/>
    <w:rsid w:val="006718D0"/>
    <w:rsid w:val="0068471E"/>
    <w:rsid w:val="00684F98"/>
    <w:rsid w:val="00693FFD"/>
    <w:rsid w:val="006D2159"/>
    <w:rsid w:val="006F787C"/>
    <w:rsid w:val="00702636"/>
    <w:rsid w:val="00723989"/>
    <w:rsid w:val="00724507"/>
    <w:rsid w:val="00747109"/>
    <w:rsid w:val="00756B0A"/>
    <w:rsid w:val="00773E6C"/>
    <w:rsid w:val="00781FB1"/>
    <w:rsid w:val="007A43DA"/>
    <w:rsid w:val="007A4B91"/>
    <w:rsid w:val="007C600D"/>
    <w:rsid w:val="007D1B6D"/>
    <w:rsid w:val="007D75A9"/>
    <w:rsid w:val="00800FA2"/>
    <w:rsid w:val="0080156B"/>
    <w:rsid w:val="00813C37"/>
    <w:rsid w:val="008154B5"/>
    <w:rsid w:val="0082229C"/>
    <w:rsid w:val="00823962"/>
    <w:rsid w:val="008340A5"/>
    <w:rsid w:val="008428B1"/>
    <w:rsid w:val="00850410"/>
    <w:rsid w:val="00852719"/>
    <w:rsid w:val="00860115"/>
    <w:rsid w:val="00865C7F"/>
    <w:rsid w:val="00870430"/>
    <w:rsid w:val="0088783C"/>
    <w:rsid w:val="008B0EB9"/>
    <w:rsid w:val="008D6571"/>
    <w:rsid w:val="008F4851"/>
    <w:rsid w:val="00910D67"/>
    <w:rsid w:val="009320A7"/>
    <w:rsid w:val="009370BC"/>
    <w:rsid w:val="00970580"/>
    <w:rsid w:val="0098739B"/>
    <w:rsid w:val="009906B5"/>
    <w:rsid w:val="009B61E5"/>
    <w:rsid w:val="009D0E9E"/>
    <w:rsid w:val="009D1E89"/>
    <w:rsid w:val="009E5707"/>
    <w:rsid w:val="00A02235"/>
    <w:rsid w:val="00A17661"/>
    <w:rsid w:val="00A24B2D"/>
    <w:rsid w:val="00A40966"/>
    <w:rsid w:val="00A85308"/>
    <w:rsid w:val="00A921E0"/>
    <w:rsid w:val="00A922F4"/>
    <w:rsid w:val="00AE5526"/>
    <w:rsid w:val="00AF051B"/>
    <w:rsid w:val="00B01578"/>
    <w:rsid w:val="00B0738F"/>
    <w:rsid w:val="00B13D3B"/>
    <w:rsid w:val="00B230DB"/>
    <w:rsid w:val="00B256FA"/>
    <w:rsid w:val="00B26601"/>
    <w:rsid w:val="00B41951"/>
    <w:rsid w:val="00B51DDD"/>
    <w:rsid w:val="00B53229"/>
    <w:rsid w:val="00B62480"/>
    <w:rsid w:val="00B717F4"/>
    <w:rsid w:val="00B751EA"/>
    <w:rsid w:val="00B75B2F"/>
    <w:rsid w:val="00B81B70"/>
    <w:rsid w:val="00B953DE"/>
    <w:rsid w:val="00B9766F"/>
    <w:rsid w:val="00BB3BAB"/>
    <w:rsid w:val="00BD0724"/>
    <w:rsid w:val="00BD2B91"/>
    <w:rsid w:val="00BE2C08"/>
    <w:rsid w:val="00BE5521"/>
    <w:rsid w:val="00BF0BBA"/>
    <w:rsid w:val="00BF647F"/>
    <w:rsid w:val="00BF6C23"/>
    <w:rsid w:val="00C07EBF"/>
    <w:rsid w:val="00C23CA1"/>
    <w:rsid w:val="00C35203"/>
    <w:rsid w:val="00C53263"/>
    <w:rsid w:val="00C75F1D"/>
    <w:rsid w:val="00C95156"/>
    <w:rsid w:val="00CA0DC2"/>
    <w:rsid w:val="00CB68E8"/>
    <w:rsid w:val="00CE6631"/>
    <w:rsid w:val="00D04F01"/>
    <w:rsid w:val="00D06414"/>
    <w:rsid w:val="00D10AA4"/>
    <w:rsid w:val="00D1741C"/>
    <w:rsid w:val="00D20ED9"/>
    <w:rsid w:val="00D2340B"/>
    <w:rsid w:val="00D24E5A"/>
    <w:rsid w:val="00D25A47"/>
    <w:rsid w:val="00D338E4"/>
    <w:rsid w:val="00D51947"/>
    <w:rsid w:val="00D532F0"/>
    <w:rsid w:val="00D56E0F"/>
    <w:rsid w:val="00D5720D"/>
    <w:rsid w:val="00D621C9"/>
    <w:rsid w:val="00D77413"/>
    <w:rsid w:val="00D82759"/>
    <w:rsid w:val="00D86DE4"/>
    <w:rsid w:val="00D9535B"/>
    <w:rsid w:val="00DC5F55"/>
    <w:rsid w:val="00DE1909"/>
    <w:rsid w:val="00DE40A8"/>
    <w:rsid w:val="00DE51DB"/>
    <w:rsid w:val="00DF4A82"/>
    <w:rsid w:val="00E23F1D"/>
    <w:rsid w:val="00E27FEE"/>
    <w:rsid w:val="00E30E05"/>
    <w:rsid w:val="00E35622"/>
    <w:rsid w:val="00E36361"/>
    <w:rsid w:val="00E542CA"/>
    <w:rsid w:val="00E55AE9"/>
    <w:rsid w:val="00EA3DBB"/>
    <w:rsid w:val="00EB0C84"/>
    <w:rsid w:val="00EC3A08"/>
    <w:rsid w:val="00EE7B67"/>
    <w:rsid w:val="00EF4188"/>
    <w:rsid w:val="00F17FDE"/>
    <w:rsid w:val="00F40D53"/>
    <w:rsid w:val="00F40FD9"/>
    <w:rsid w:val="00F4525C"/>
    <w:rsid w:val="00F50D86"/>
    <w:rsid w:val="00F73AD7"/>
    <w:rsid w:val="00FC62D5"/>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B51F3"/>
  <w15:docId w15:val="{A9B04289-4C9E-4E6A-92D0-4B666000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71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9535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D9535B"/>
    <w:pPr>
      <w:spacing w:after="0" w:line="240" w:lineRule="auto"/>
    </w:pPr>
  </w:style>
  <w:style w:type="character" w:customStyle="1" w:styleId="VCAAitalics">
    <w:name w:val="VCAA italics"/>
    <w:basedOn w:val="DefaultParagraphFont"/>
    <w:uiPriority w:val="1"/>
    <w:qFormat/>
    <w:rsid w:val="00D9535B"/>
    <w:rPr>
      <w:i/>
      <w:iCs/>
    </w:rPr>
  </w:style>
  <w:style w:type="character" w:styleId="UnresolvedMention">
    <w:name w:val="Unresolved Mention"/>
    <w:basedOn w:val="DefaultParagraphFont"/>
    <w:uiPriority w:val="99"/>
    <w:semiHidden/>
    <w:unhideWhenUsed/>
    <w:rsid w:val="00DE4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Spanish.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Spanish;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AE1D3BB-B3D5-4017-A01E-47375D35B6BF}">
  <ds:schemaRefs>
    <ds:schemaRef ds:uri="http://schemas.openxmlformats.org/officeDocument/2006/bibliography"/>
  </ds:schemaRefs>
</ds:datastoreItem>
</file>

<file path=customXml/itemProps3.xml><?xml version="1.0" encoding="utf-8"?>
<ds:datastoreItem xmlns:ds="http://schemas.openxmlformats.org/officeDocument/2006/customXml" ds:itemID="{DE0FBC56-1E38-49B1-A644-97561DDACB33}"/>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Spanish oral external assessment report</dc:title>
  <dc:creator>vcaa@education.vic.gov.au</dc:creator>
  <cp:keywords>2021; VCE; Spanish; oral; external assessment report;; exam report; Victorian Curriulum and Assessment Authority; VCAA</cp:keywords>
  <cp:lastModifiedBy>Victorian Curriculum and Assessment Authority</cp:lastModifiedBy>
  <cp:revision>6</cp:revision>
  <cp:lastPrinted>2022-04-14T06:25:00Z</cp:lastPrinted>
  <dcterms:created xsi:type="dcterms:W3CDTF">2022-04-14T06:27:00Z</dcterms:created>
  <dcterms:modified xsi:type="dcterms:W3CDTF">2022-04-18T07:34:00Z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