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A8E8DB6" w:rsidR="00F4525C" w:rsidRDefault="00024018" w:rsidP="009B61E5">
      <w:pPr>
        <w:pStyle w:val="VCAADocumenttitle"/>
      </w:pPr>
      <w:r>
        <w:t>202</w:t>
      </w:r>
      <w:r w:rsidR="008428B1">
        <w:t>1</w:t>
      </w:r>
      <w:r>
        <w:t xml:space="preserve"> </w:t>
      </w:r>
      <w:r w:rsidR="006F3873">
        <w:t xml:space="preserve">VCE </w:t>
      </w:r>
      <w:r w:rsidR="005E1109" w:rsidRPr="00803916">
        <w:t>Tamil</w:t>
      </w:r>
      <w:r>
        <w:t xml:space="preserve"> </w:t>
      </w:r>
      <w:r w:rsidR="00F469EE">
        <w:t>oral</w:t>
      </w:r>
      <w:r w:rsidR="00400537">
        <w:t xml:space="preserve"> </w:t>
      </w:r>
      <w:r w:rsidR="001A5494">
        <w:t>external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4295DAFA" w14:textId="5CEE68D1" w:rsidR="0082161C" w:rsidRPr="00480688" w:rsidRDefault="0082161C" w:rsidP="0082161C">
      <w:pPr>
        <w:pStyle w:val="VCAAbody"/>
        <w:rPr>
          <w:lang w:val="en-AU"/>
        </w:rPr>
      </w:pPr>
      <w:r w:rsidRPr="00480688">
        <w:rPr>
          <w:lang w:val="en-AU"/>
        </w:rPr>
        <w:t xml:space="preserve">The </w:t>
      </w:r>
      <w:r w:rsidR="005E1109" w:rsidRPr="00803916">
        <w:rPr>
          <w:lang w:val="en-AU"/>
        </w:rPr>
        <w:t>Tamil</w:t>
      </w:r>
      <w:r w:rsidRPr="00480688">
        <w:rPr>
          <w:lang w:val="en-AU"/>
        </w:rPr>
        <w:t xml:space="preserve"> oral examination assesses students’ knowledge and skills in using spoken language. The examination has two sections – a </w:t>
      </w:r>
      <w:r w:rsidR="000748BE">
        <w:rPr>
          <w:lang w:val="en-AU"/>
        </w:rPr>
        <w:t>c</w:t>
      </w:r>
      <w:r w:rsidRPr="00480688">
        <w:rPr>
          <w:lang w:val="en-AU"/>
        </w:rPr>
        <w:t xml:space="preserve">onversation of approximately 7 minutes, during which students converse with the assessors about their personal world, and a </w:t>
      </w:r>
      <w:r w:rsidR="000748BE">
        <w:rPr>
          <w:lang w:val="en-AU"/>
        </w:rPr>
        <w:t>d</w:t>
      </w:r>
      <w:r w:rsidRPr="00480688">
        <w:rPr>
          <w:lang w:val="en-AU"/>
        </w:rPr>
        <w:t xml:space="preserve">iscussion of approximately 8 minutes. </w:t>
      </w:r>
    </w:p>
    <w:p w14:paraId="09FE7B65" w14:textId="77777777" w:rsidR="0082161C" w:rsidRPr="00480688" w:rsidRDefault="0082161C" w:rsidP="0082161C">
      <w:pPr>
        <w:pStyle w:val="VCAAbody"/>
        <w:rPr>
          <w:lang w:val="en-AU"/>
        </w:rPr>
      </w:pPr>
      <w:r w:rsidRPr="00480688">
        <w:rPr>
          <w:lang w:val="en-AU"/>
        </w:rPr>
        <w:t>It should be noted that during the oral examination:</w:t>
      </w:r>
    </w:p>
    <w:p w14:paraId="02D08B9D" w14:textId="77777777" w:rsidR="0082161C" w:rsidRPr="00480688" w:rsidRDefault="0082161C" w:rsidP="00A80925">
      <w:pPr>
        <w:pStyle w:val="VCAAbullet"/>
      </w:pPr>
      <w:r w:rsidRPr="00480688">
        <w:t xml:space="preserve">students may be asked a variety of questions of varying levels of difficulty. Questions may also be asked in a different order from the one </w:t>
      </w:r>
      <w:proofErr w:type="gramStart"/>
      <w:r w:rsidRPr="00480688">
        <w:t>students</w:t>
      </w:r>
      <w:proofErr w:type="gramEnd"/>
      <w:r w:rsidRPr="00480688">
        <w:t xml:space="preserve"> anticipate</w:t>
      </w:r>
    </w:p>
    <w:p w14:paraId="1588C92C" w14:textId="77777777" w:rsidR="0082161C" w:rsidRPr="00480688" w:rsidRDefault="0082161C" w:rsidP="00A80925">
      <w:pPr>
        <w:pStyle w:val="VCAAbullet"/>
      </w:pPr>
      <w:r w:rsidRPr="00480688">
        <w:t>assessors may interrupt students to ask questions during either section of the examination; this should be regarded as a normal process in a discussion</w:t>
      </w:r>
    </w:p>
    <w:p w14:paraId="3B9A6D3C" w14:textId="77777777" w:rsidR="0082161C" w:rsidRPr="00480688" w:rsidRDefault="0082161C" w:rsidP="00A80925">
      <w:pPr>
        <w:pStyle w:val="VCAAbullet"/>
      </w:pPr>
      <w:r w:rsidRPr="00480688">
        <w:t>assessors may also repeat or rephrase questions</w:t>
      </w:r>
    </w:p>
    <w:p w14:paraId="2E5D75E2" w14:textId="77777777" w:rsidR="0082161C" w:rsidRPr="00480688" w:rsidRDefault="0082161C" w:rsidP="00A80925">
      <w:pPr>
        <w:pStyle w:val="VCAAbullet"/>
      </w:pPr>
      <w:r w:rsidRPr="00480688">
        <w:t>normal variation in assessor body language is acceptable.</w:t>
      </w:r>
    </w:p>
    <w:p w14:paraId="528025D5" w14:textId="38EBF8E7" w:rsidR="0082161C" w:rsidRPr="00480688" w:rsidRDefault="0082161C" w:rsidP="0082161C">
      <w:pPr>
        <w:pStyle w:val="VCAAbody"/>
      </w:pPr>
      <w:r w:rsidRPr="00480688">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topic, but I think …’, ‘I don’t know, but I feel …’ and ‘I am not sure about this question, but I know …’</w:t>
      </w:r>
      <w:r w:rsidR="00334506">
        <w:t>.</w:t>
      </w:r>
    </w:p>
    <w:p w14:paraId="3DA2C8EA" w14:textId="0453A56E" w:rsidR="009D0E9E" w:rsidRPr="00110629" w:rsidRDefault="00012D9F" w:rsidP="0082161C">
      <w:pPr>
        <w:pStyle w:val="VCAAbody"/>
        <w:rPr>
          <w:lang w:val="en-AU"/>
        </w:rPr>
      </w:pPr>
      <w:r w:rsidRPr="00012D9F">
        <w:rPr>
          <w:lang w:val="en-AU"/>
        </w:rPr>
        <w:t>Students will be assessed in both the conversation and the discussion in communication, content and language. The criteria are published on the VCAA website.</w:t>
      </w:r>
      <w:r>
        <w:rPr>
          <w:lang w:val="en-AU"/>
        </w:rPr>
        <w:t xml:space="preserve"> </w:t>
      </w:r>
      <w:r w:rsidR="0082161C" w:rsidRPr="00480688">
        <w:rPr>
          <w:lang w:val="en-AU"/>
        </w:rPr>
        <w:t xml:space="preserve">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0748BE">
        <w:rPr>
          <w:lang w:val="en-AU"/>
        </w:rPr>
        <w:t>c</w:t>
      </w:r>
      <w:r w:rsidR="0082161C" w:rsidRPr="00480688">
        <w:rPr>
          <w:lang w:val="en-AU"/>
        </w:rPr>
        <w:t xml:space="preserve">onversation and </w:t>
      </w:r>
      <w:r w:rsidR="000748BE">
        <w:rPr>
          <w:lang w:val="en-AU"/>
        </w:rPr>
        <w:t>d</w:t>
      </w:r>
      <w:r w:rsidR="0082161C" w:rsidRPr="00480688">
        <w:rPr>
          <w:lang w:val="en-AU"/>
        </w:rPr>
        <w:t xml:space="preserve">iscussion sections of the examination, the criteria assess two very different aspects of performance. Students who are well prepared are generally able to demonstrate their abilities and </w:t>
      </w:r>
      <w:r w:rsidR="000748BE" w:rsidRPr="00480688">
        <w:rPr>
          <w:lang w:val="en-AU"/>
        </w:rPr>
        <w:t>proficiency</w:t>
      </w:r>
      <w:r w:rsidR="0082161C" w:rsidRPr="00480688">
        <w:rPr>
          <w:lang w:val="en-AU"/>
        </w:rPr>
        <w:t xml:space="preserve"> in the language. </w:t>
      </w:r>
    </w:p>
    <w:p w14:paraId="56ADCFC6" w14:textId="4C8EB144" w:rsidR="00A80925" w:rsidRDefault="00110629" w:rsidP="0082161C">
      <w:pPr>
        <w:pStyle w:val="VCAAbody"/>
      </w:pPr>
      <w:r w:rsidRPr="00110629">
        <w:t>Some students presented an excellent range of information, opinions and ideas and responded readily and confidently to the questions and stimulus. Many students used a range of vocabulary appropriate not only to their subtopics but also to their conversations. They used excellent pronunciation, and they employed suitable facial expressions and gestures. They demonstrated the ability to maintain their conversations and discussions by linking effectively with assessors.</w:t>
      </w:r>
    </w:p>
    <w:p w14:paraId="5DFCF6A3" w14:textId="63F6E70B" w:rsidR="00110629" w:rsidRPr="00A80925" w:rsidRDefault="00A80925" w:rsidP="00A80925">
      <w:pPr>
        <w:rPr>
          <w:rFonts w:ascii="Arial" w:hAnsi="Arial" w:cs="Arial"/>
          <w:color w:val="000000" w:themeColor="text1"/>
          <w:sz w:val="20"/>
        </w:rPr>
      </w:pPr>
      <w:r>
        <w:br w:type="page"/>
      </w:r>
    </w:p>
    <w:p w14:paraId="1027D77C" w14:textId="6165FA72" w:rsidR="00F032DF" w:rsidRPr="00480688" w:rsidRDefault="004D2887" w:rsidP="00F032DF">
      <w:pPr>
        <w:pStyle w:val="VCAAHeading1"/>
        <w:rPr>
          <w:lang w:val="en-AU"/>
        </w:rPr>
      </w:pPr>
      <w:r>
        <w:rPr>
          <w:lang w:val="en-AU"/>
        </w:rPr>
        <w:lastRenderedPageBreak/>
        <w:t xml:space="preserve">Section 1 – </w:t>
      </w:r>
      <w:r w:rsidR="00F032DF" w:rsidRPr="00480688">
        <w:rPr>
          <w:lang w:val="en-AU"/>
        </w:rPr>
        <w:t>Conversation</w:t>
      </w:r>
    </w:p>
    <w:p w14:paraId="6382738E" w14:textId="2878063B" w:rsidR="00F032DF" w:rsidRPr="00110629" w:rsidRDefault="000748BE" w:rsidP="00803916">
      <w:pPr>
        <w:pStyle w:val="VCAAbody"/>
        <w:rPr>
          <w:color w:val="auto"/>
        </w:rPr>
      </w:pPr>
      <w:r>
        <w:t>Section 1 consists</w:t>
      </w:r>
      <w:r w:rsidR="00F032DF" w:rsidRPr="00480688">
        <w:t xml:space="preserve"> of a general conversation about the student’s personal world, for example, school and home life, family and friends, interests and aspirations. It is an organic conversation about the student’s personal world. These examples provide students with a basis for preparing a range of interesting and engaging ideas about their pe</w:t>
      </w:r>
      <w:r w:rsidR="00F032DF" w:rsidRPr="00110629">
        <w:rPr>
          <w:color w:val="auto"/>
        </w:rPr>
        <w:t xml:space="preserve">rsonal world, so that they can engage in a spontaneous discussion with the assessors about </w:t>
      </w:r>
      <w:r w:rsidR="00F032DF" w:rsidRPr="00803916">
        <w:t>things</w:t>
      </w:r>
      <w:r w:rsidR="00F032DF" w:rsidRPr="00110629">
        <w:rPr>
          <w:color w:val="auto"/>
        </w:rPr>
        <w:t xml:space="preserve"> that interest them.</w:t>
      </w:r>
    </w:p>
    <w:p w14:paraId="36F20265" w14:textId="77777777" w:rsidR="00AE690D" w:rsidRDefault="00110629" w:rsidP="00803916">
      <w:pPr>
        <w:pStyle w:val="VCAAbody"/>
      </w:pPr>
      <w:r w:rsidRPr="00110629">
        <w:t xml:space="preserve">Students who scored highly appeared to enjoy the questions and the stimulus put to them, brought real-life stories and experiences, and participated in the conversation with an excellent level of understanding and confidence. </w:t>
      </w:r>
    </w:p>
    <w:p w14:paraId="5697E45F" w14:textId="0C92247E" w:rsidR="00AE690D" w:rsidRDefault="00110629" w:rsidP="00803916">
      <w:pPr>
        <w:pStyle w:val="VCAAbody"/>
      </w:pPr>
      <w:r w:rsidRPr="00110629">
        <w:t>Some students who seemed to be habitual speakers of Tamil were fluent and confident in their speaking</w:t>
      </w:r>
      <w:r w:rsidR="00000E28">
        <w:t>,</w:t>
      </w:r>
      <w:r w:rsidRPr="00110629">
        <w:t xml:space="preserve"> but did not appear to have prepared for the </w:t>
      </w:r>
      <w:r w:rsidR="004310FF">
        <w:t>c</w:t>
      </w:r>
      <w:r w:rsidRPr="00110629">
        <w:t xml:space="preserve">onversation adequately. They used the same information, sentences or phrases for most of the questions put to them and then waited for the next question. After confirming that the student would not elaborate further, assessors had to change the </w:t>
      </w:r>
      <w:r w:rsidR="00012D9F">
        <w:t>sub</w:t>
      </w:r>
      <w:r w:rsidRPr="00110629">
        <w:t xml:space="preserve">topic and ask different questions not related to the previous one; in these cases, the purpose of conducting a full conversational exchange was not </w:t>
      </w:r>
      <w:r w:rsidR="00012D9F">
        <w:t xml:space="preserve">fully </w:t>
      </w:r>
      <w:r w:rsidRPr="00110629">
        <w:t xml:space="preserve">met. </w:t>
      </w:r>
    </w:p>
    <w:p w14:paraId="65C8042D" w14:textId="5C741CC7" w:rsidR="00110629" w:rsidRPr="00110629" w:rsidRDefault="00110629" w:rsidP="004D4B0E">
      <w:pPr>
        <w:pStyle w:val="VCAAbody"/>
      </w:pPr>
      <w:r w:rsidRPr="00110629">
        <w:t xml:space="preserve">Some students </w:t>
      </w:r>
      <w:r w:rsidR="00B725BB">
        <w:t>responded to questions</w:t>
      </w:r>
      <w:r w:rsidR="00B725BB" w:rsidRPr="00110629">
        <w:t xml:space="preserve"> </w:t>
      </w:r>
      <w:r w:rsidR="00B725BB">
        <w:t>with</w:t>
      </w:r>
      <w:r w:rsidRPr="00110629">
        <w:t xml:space="preserve"> one or two words</w:t>
      </w:r>
      <w:r>
        <w:t xml:space="preserve"> </w:t>
      </w:r>
      <w:r w:rsidRPr="00110629">
        <w:t>only</w:t>
      </w:r>
      <w:r>
        <w:t>.</w:t>
      </w:r>
      <w:r w:rsidR="004D4B0E">
        <w:t xml:space="preserve"> </w:t>
      </w:r>
      <w:r w:rsidR="00AE690D">
        <w:t xml:space="preserve">Students are encouraged to prepare a range of information </w:t>
      </w:r>
      <w:r w:rsidR="000F1156">
        <w:t>suitable</w:t>
      </w:r>
      <w:r w:rsidR="00AE690D">
        <w:t xml:space="preserve"> for open-ended questions and </w:t>
      </w:r>
      <w:proofErr w:type="spellStart"/>
      <w:r w:rsidR="00AE690D">
        <w:t>practise</w:t>
      </w:r>
      <w:proofErr w:type="spellEnd"/>
      <w:r w:rsidR="00AE690D">
        <w:t xml:space="preserve"> their conversation skills.</w:t>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488523B0" w14:textId="157170EC" w:rsidR="00F032DF" w:rsidRPr="00480688" w:rsidRDefault="00F032DF" w:rsidP="00803916">
      <w:pPr>
        <w:pStyle w:val="VCAAbody"/>
      </w:pPr>
      <w:r w:rsidRPr="00480688">
        <w:t xml:space="preserve">Following the </w:t>
      </w:r>
      <w:r w:rsidR="004310FF">
        <w:t>c</w:t>
      </w:r>
      <w:r w:rsidRPr="00480688">
        <w:t>onversation, the student indicate</w:t>
      </w:r>
      <w:r w:rsidR="00F46F70">
        <w:t>s</w:t>
      </w:r>
      <w:r w:rsidRPr="00480688">
        <w:t xml:space="preserve"> to the assessors the subtopic chosen for detailed study and, in no </w:t>
      </w:r>
      <w:r w:rsidRPr="00803916">
        <w:t>more</w:t>
      </w:r>
      <w:r w:rsidRPr="00480688">
        <w:t xml:space="preserve"> than one minute, briefly introduce</w:t>
      </w:r>
      <w:r w:rsidR="00F46F70">
        <w:t>s</w:t>
      </w:r>
      <w:r w:rsidRPr="00480688">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36B6E89C" w14:textId="77777777" w:rsidR="00F032DF" w:rsidRPr="00480688" w:rsidRDefault="00F032DF" w:rsidP="00F032DF">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 </w:t>
      </w:r>
    </w:p>
    <w:p w14:paraId="22068210" w14:textId="40AA9C34" w:rsidR="00F032DF" w:rsidRPr="00480688" w:rsidRDefault="00F032DF" w:rsidP="00F032DF">
      <w:pPr>
        <w:pStyle w:val="VCAAbody"/>
        <w:rPr>
          <w:lang w:val="en-AU"/>
        </w:rPr>
      </w:pPr>
      <w:r w:rsidRPr="00480688">
        <w:rPr>
          <w:lang w:val="en-AU"/>
        </w:rPr>
        <w:t xml:space="preserve">The focus of the </w:t>
      </w:r>
      <w:r w:rsidR="004310FF">
        <w:rPr>
          <w:lang w:val="en-AU"/>
        </w:rPr>
        <w:t>d</w:t>
      </w:r>
      <w:r w:rsidRPr="00480688">
        <w:rPr>
          <w:lang w:val="en-AU"/>
        </w:rPr>
        <w:t xml:space="preserve">iscussion is to explore aspects of the language and culture of communities in which </w:t>
      </w:r>
      <w:r w:rsidR="005E1109" w:rsidRPr="004D4B0E">
        <w:rPr>
          <w:lang w:val="en-AU"/>
        </w:rPr>
        <w:t>Tamil</w:t>
      </w:r>
      <w:r w:rsidRPr="00480688">
        <w:rPr>
          <w:lang w:val="en-AU"/>
        </w:rPr>
        <w:t xml:space="preserve"> is spoken, with the student being </w:t>
      </w:r>
      <w:r w:rsidRPr="00480688">
        <w:t>expected</w:t>
      </w:r>
      <w:r w:rsidRPr="00480688">
        <w:rPr>
          <w:lang w:val="en-AU"/>
        </w:rPr>
        <w:t xml:space="preserve"> to </w:t>
      </w:r>
      <w:proofErr w:type="gramStart"/>
      <w:r w:rsidRPr="00480688">
        <w:rPr>
          <w:lang w:val="en-AU"/>
        </w:rPr>
        <w:t>make reference</w:t>
      </w:r>
      <w:proofErr w:type="gramEnd"/>
      <w:r w:rsidRPr="00480688">
        <w:rPr>
          <w:lang w:val="en-AU"/>
        </w:rPr>
        <w:t xml:space="preserve"> to the texts studied. </w:t>
      </w:r>
    </w:p>
    <w:p w14:paraId="6EB86E09" w14:textId="4BFC3CFB" w:rsidR="00F032DF" w:rsidRDefault="00F032DF" w:rsidP="00F032DF">
      <w:pPr>
        <w:pStyle w:val="VCAAbody"/>
        <w:rPr>
          <w:lang w:val="en-AU"/>
        </w:rPr>
      </w:pPr>
      <w:r w:rsidRPr="00480688">
        <w:rPr>
          <w:lang w:val="en-AU"/>
        </w:rPr>
        <w:t xml:space="preserve">The choice of subtopic for the </w:t>
      </w:r>
      <w:r w:rsidR="004310FF">
        <w:rPr>
          <w:lang w:val="en-AU"/>
        </w:rPr>
        <w:t>d</w:t>
      </w:r>
      <w:r w:rsidRPr="00480688">
        <w:rPr>
          <w:lang w:val="en-AU"/>
        </w:rPr>
        <w:t xml:space="preserve">etailed </w:t>
      </w:r>
      <w:r w:rsidR="004310FF">
        <w:rPr>
          <w:lang w:val="en-AU"/>
        </w:rPr>
        <w:t>s</w:t>
      </w:r>
      <w:r w:rsidRPr="00480688">
        <w:rPr>
          <w:lang w:val="en-AU"/>
        </w:rPr>
        <w:t xml:space="preserve">tudy is very important. It should be an engaging </w:t>
      </w:r>
      <w:r w:rsidR="00941045">
        <w:rPr>
          <w:lang w:val="en-AU"/>
        </w:rPr>
        <w:t>sub</w:t>
      </w:r>
      <w:r w:rsidRPr="00480688">
        <w:rPr>
          <w:lang w:val="en-AU"/>
        </w:rPr>
        <w:t xml:space="preserve">topic that motivates students to become familiar with the content and vocabulary needed, and to elaborate on information, ideas and opinions. It is important that students and teachers select materials for the </w:t>
      </w:r>
      <w:r w:rsidR="004310FF">
        <w:rPr>
          <w:lang w:val="en-AU"/>
        </w:rPr>
        <w:t>d</w:t>
      </w:r>
      <w:r w:rsidRPr="00480688">
        <w:rPr>
          <w:lang w:val="en-AU"/>
        </w:rPr>
        <w:t xml:space="preserve">etailed </w:t>
      </w:r>
      <w:r w:rsidR="004310FF">
        <w:rPr>
          <w:lang w:val="en-AU"/>
        </w:rPr>
        <w:t>s</w:t>
      </w:r>
      <w:r w:rsidRPr="00480688">
        <w:rPr>
          <w:lang w:val="en-AU"/>
        </w:rPr>
        <w:t xml:space="preserve">tudy carefully so that students are exposed to a variety of views. The type of texts used by students should vary in complexity and be </w:t>
      </w:r>
      <w:r w:rsidRPr="00803916">
        <w:rPr>
          <w:lang w:val="en-AU"/>
        </w:rPr>
        <w:t xml:space="preserve">in </w:t>
      </w:r>
      <w:r w:rsidR="005E1109" w:rsidRPr="00803916">
        <w:rPr>
          <w:lang w:val="en-AU"/>
        </w:rPr>
        <w:t>Tamil</w:t>
      </w:r>
      <w:r w:rsidRPr="00803916">
        <w:rPr>
          <w:lang w:val="en-AU"/>
        </w:rPr>
        <w:t xml:space="preserve"> 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w:t>
      </w:r>
      <w:r w:rsidR="005E1109" w:rsidRPr="00803916">
        <w:rPr>
          <w:lang w:val="en-AU"/>
        </w:rPr>
        <w:t>Tamil</w:t>
      </w:r>
      <w:r w:rsidRPr="00803916">
        <w:rPr>
          <w:lang w:val="en-AU"/>
        </w:rPr>
        <w:t>-speaking</w:t>
      </w:r>
      <w:r w:rsidRPr="00480688">
        <w:rPr>
          <w:lang w:val="en-AU"/>
        </w:rPr>
        <w:t xml:space="preserve"> community.</w:t>
      </w:r>
    </w:p>
    <w:p w14:paraId="6D13E9DC" w14:textId="7D32D2C5" w:rsidR="00110629" w:rsidRPr="006058F9" w:rsidRDefault="00110629" w:rsidP="00803916">
      <w:pPr>
        <w:pStyle w:val="VCAAbody"/>
      </w:pPr>
      <w:r w:rsidRPr="004D4B0E">
        <w:t xml:space="preserve">Some students were thoroughly prepared and produced confident responses during the </w:t>
      </w:r>
      <w:r w:rsidR="004310FF" w:rsidRPr="004D4B0E">
        <w:t>d</w:t>
      </w:r>
      <w:r w:rsidRPr="004D4B0E">
        <w:t xml:space="preserve">iscussion, drawing on related ideas that moved the </w:t>
      </w:r>
      <w:r w:rsidR="004310FF" w:rsidRPr="004D4B0E">
        <w:t>d</w:t>
      </w:r>
      <w:r w:rsidRPr="004D4B0E">
        <w:t xml:space="preserve">iscussion forward with </w:t>
      </w:r>
      <w:proofErr w:type="spellStart"/>
      <w:r w:rsidR="00A45B9C" w:rsidRPr="004D4B0E">
        <w:t>skilful</w:t>
      </w:r>
      <w:proofErr w:type="spellEnd"/>
      <w:r w:rsidRPr="004D4B0E">
        <w:t xml:space="preserve"> and </w:t>
      </w:r>
      <w:r w:rsidR="00012D9F" w:rsidRPr="004D4B0E">
        <w:t>accurate use of a range of sophisticated vocabulary and structures, including proverbs and idioms where appropriate</w:t>
      </w:r>
      <w:r w:rsidRPr="004D4B0E">
        <w:t>. They were able to respond capably to questions from the assessors. When logical questions were put to them, they were able to answer them to a high standard with excellent intonation, stress and tempo</w:t>
      </w:r>
      <w:r w:rsidR="000F1156" w:rsidRPr="004D4B0E">
        <w:t>,</w:t>
      </w:r>
      <w:r w:rsidRPr="004D4B0E">
        <w:t xml:space="preserve"> then continued the </w:t>
      </w:r>
      <w:r w:rsidR="004310FF" w:rsidRPr="004D4B0E">
        <w:t>d</w:t>
      </w:r>
      <w:r w:rsidRPr="004D4B0E">
        <w:t>iscussion using phrases that allowed a smooth conversational transition</w:t>
      </w:r>
      <w:r w:rsidR="00777A6D" w:rsidRPr="004D4B0E">
        <w:t xml:space="preserve">, such </w:t>
      </w:r>
      <w:proofErr w:type="spellStart"/>
      <w:proofErr w:type="gramStart"/>
      <w:r w:rsidR="00BB0933">
        <w:rPr>
          <w:rFonts w:ascii="Thenmoli" w:hAnsi="Thenmoli" w:cs="Times New Roman"/>
        </w:rPr>
        <w:t>kPz;Lk</w:t>
      </w:r>
      <w:proofErr w:type="spellEnd"/>
      <w:proofErr w:type="gramEnd"/>
      <w:r w:rsidR="00BB0933">
        <w:rPr>
          <w:rFonts w:ascii="Thenmoli" w:hAnsi="Thenmoli" w:cs="Times New Roman"/>
        </w:rPr>
        <w:t>; ,</w:t>
      </w:r>
      <w:proofErr w:type="spellStart"/>
      <w:r w:rsidR="00BB0933">
        <w:rPr>
          <w:rFonts w:ascii="Thenmoli" w:hAnsi="Thenmoli" w:cs="Times New Roman"/>
        </w:rPr>
        <w:t>g;NghJ</w:t>
      </w:r>
      <w:proofErr w:type="spellEnd"/>
      <w:r w:rsidR="00BB0933">
        <w:rPr>
          <w:rFonts w:ascii="Thenmoli" w:hAnsi="Thenmoli" w:cs="Times New Roman"/>
        </w:rPr>
        <w:t xml:space="preserve"> </w:t>
      </w:r>
      <w:proofErr w:type="spellStart"/>
      <w:r w:rsidR="00BB0933">
        <w:rPr>
          <w:rFonts w:ascii="Thenmoli" w:hAnsi="Thenmoli" w:cs="Times New Roman"/>
        </w:rPr>
        <w:t>v</w:t>
      </w:r>
      <w:r w:rsidR="00BB0933" w:rsidRPr="004D4B0E">
        <w:rPr>
          <w:rFonts w:ascii="Thenmoli" w:hAnsi="Thenmoli" w:cs="Times New Roman"/>
        </w:rPr>
        <w:t>dJ</w:t>
      </w:r>
      <w:proofErr w:type="spellEnd"/>
      <w:r w:rsidR="00BB0933" w:rsidRPr="004D4B0E">
        <w:rPr>
          <w:rFonts w:ascii="Thenmoli" w:hAnsi="Thenmoli" w:cs="Times New Roman"/>
        </w:rPr>
        <w:t xml:space="preserve"> </w:t>
      </w:r>
      <w:proofErr w:type="spellStart"/>
      <w:r w:rsidR="00BB0933" w:rsidRPr="004D4B0E">
        <w:rPr>
          <w:rFonts w:ascii="Thenmoli" w:hAnsi="Thenmoli" w:cs="Times New Roman"/>
        </w:rPr>
        <w:t>Ma;Tf;Fr</w:t>
      </w:r>
      <w:proofErr w:type="spellEnd"/>
      <w:r w:rsidR="00BB0933" w:rsidRPr="004D4B0E">
        <w:rPr>
          <w:rFonts w:ascii="Thenmoli" w:hAnsi="Thenmoli" w:cs="Times New Roman"/>
        </w:rPr>
        <w:t xml:space="preserve">; </w:t>
      </w:r>
      <w:proofErr w:type="spellStart"/>
      <w:r w:rsidR="00BB0933" w:rsidRPr="004D4B0E">
        <w:rPr>
          <w:rFonts w:ascii="Thenmoli" w:hAnsi="Thenmoli" w:cs="Times New Roman"/>
        </w:rPr>
        <w:t>nry;fpNwd</w:t>
      </w:r>
      <w:proofErr w:type="spellEnd"/>
      <w:r w:rsidR="00777A6D" w:rsidRPr="004D4B0E">
        <w:rPr>
          <w:rFonts w:ascii="Thenmoli" w:hAnsi="Thenmoli" w:cs="Times New Roman"/>
        </w:rPr>
        <w:t>;</w:t>
      </w:r>
      <w:r w:rsidR="00777A6D" w:rsidRPr="004D4B0E">
        <w:t xml:space="preserve"> </w:t>
      </w:r>
      <w:r w:rsidR="001212DB">
        <w:rPr>
          <w:rFonts w:ascii="Thenmoli" w:hAnsi="Thenmoli" w:cs="Times New Roman"/>
        </w:rPr>
        <w:t>(</w:t>
      </w:r>
      <w:r w:rsidR="001212DB">
        <w:rPr>
          <w:rFonts w:asciiTheme="majorHAnsi" w:hAnsiTheme="majorHAnsi" w:cstheme="majorHAnsi"/>
        </w:rPr>
        <w:t xml:space="preserve">I </w:t>
      </w:r>
      <w:r w:rsidR="00C539E5">
        <w:rPr>
          <w:rFonts w:asciiTheme="majorHAnsi" w:hAnsiTheme="majorHAnsi" w:cstheme="majorHAnsi"/>
        </w:rPr>
        <w:t>am</w:t>
      </w:r>
      <w:r w:rsidR="001212DB">
        <w:rPr>
          <w:rFonts w:asciiTheme="majorHAnsi" w:hAnsiTheme="majorHAnsi" w:cstheme="majorHAnsi"/>
        </w:rPr>
        <w:t xml:space="preserve"> back to my research</w:t>
      </w:r>
      <w:r w:rsidR="00C539E5">
        <w:rPr>
          <w:rFonts w:asciiTheme="majorHAnsi" w:hAnsiTheme="majorHAnsi" w:cstheme="majorHAnsi"/>
        </w:rPr>
        <w:t xml:space="preserve"> now</w:t>
      </w:r>
      <w:r w:rsidR="001212DB">
        <w:rPr>
          <w:rFonts w:asciiTheme="majorHAnsi" w:hAnsiTheme="majorHAnsi" w:cstheme="majorHAnsi"/>
        </w:rPr>
        <w:t>)</w:t>
      </w:r>
      <w:r w:rsidRPr="004D4B0E">
        <w:t>. This demonstrated thorough preparation and clear understanding.</w:t>
      </w:r>
      <w:r w:rsidRPr="00A45B9C">
        <w:t xml:space="preserve"> </w:t>
      </w:r>
    </w:p>
    <w:p w14:paraId="78FA0BE0" w14:textId="22EA5FFB" w:rsidR="00110629" w:rsidRPr="00A45B9C" w:rsidRDefault="00012D9F" w:rsidP="00803916">
      <w:pPr>
        <w:pStyle w:val="VCAAbody"/>
      </w:pPr>
      <w:r>
        <w:lastRenderedPageBreak/>
        <w:t>If choosing a classic text, students should refer to a variety of sources, link the discussion to the literature and avoid reciting learnt material verbatim. Students need to understand the content well enough to discuss it effectively</w:t>
      </w:r>
      <w:r w:rsidR="009863F0">
        <w:t>.</w:t>
      </w:r>
      <w:r>
        <w:t xml:space="preserve"> </w:t>
      </w:r>
      <w:r w:rsidR="00110629" w:rsidRPr="00A45B9C">
        <w:t xml:space="preserve">Many students </w:t>
      </w:r>
      <w:r w:rsidR="000F0E84">
        <w:t>presented in a</w:t>
      </w:r>
      <w:r w:rsidR="000F0E84" w:rsidRPr="00A45B9C">
        <w:t xml:space="preserve"> </w:t>
      </w:r>
      <w:r w:rsidR="00110629" w:rsidRPr="00A45B9C">
        <w:t xml:space="preserve">purely informative </w:t>
      </w:r>
      <w:r w:rsidR="000F0E84">
        <w:t>way,</w:t>
      </w:r>
      <w:r w:rsidR="000F0E84" w:rsidRPr="00A45B9C">
        <w:t xml:space="preserve"> </w:t>
      </w:r>
      <w:r w:rsidR="00110629" w:rsidRPr="00A45B9C">
        <w:t xml:space="preserve">to the exclusion of any discussion </w:t>
      </w:r>
      <w:r w:rsidR="000F0E84" w:rsidRPr="00A45B9C">
        <w:t>o</w:t>
      </w:r>
      <w:r w:rsidR="000F0E84">
        <w:t>f</w:t>
      </w:r>
      <w:r w:rsidR="000F0E84" w:rsidRPr="00A45B9C">
        <w:t xml:space="preserve"> </w:t>
      </w:r>
      <w:r w:rsidR="00110629" w:rsidRPr="00A45B9C">
        <w:t xml:space="preserve">issues. </w:t>
      </w:r>
      <w:r w:rsidR="000F0E84">
        <w:t>Some</w:t>
      </w:r>
      <w:r w:rsidR="00110629" w:rsidRPr="00A45B9C">
        <w:t xml:space="preserve"> delivered </w:t>
      </w:r>
      <w:proofErr w:type="spellStart"/>
      <w:r w:rsidR="00110629" w:rsidRPr="00A45B9C">
        <w:t>memori</w:t>
      </w:r>
      <w:r w:rsidR="004310FF">
        <w:t>s</w:t>
      </w:r>
      <w:r w:rsidR="00110629" w:rsidRPr="00A45B9C">
        <w:t>ed</w:t>
      </w:r>
      <w:proofErr w:type="spellEnd"/>
      <w:r w:rsidR="00110629" w:rsidRPr="00A45B9C">
        <w:t xml:space="preserve"> paragraphs in monologue style and present</w:t>
      </w:r>
      <w:r w:rsidR="000F0E84">
        <w:t>ed</w:t>
      </w:r>
      <w:r w:rsidR="00110629" w:rsidRPr="00A45B9C">
        <w:t xml:space="preserve"> facts very rapidly</w:t>
      </w:r>
      <w:r w:rsidR="000F0E84">
        <w:t xml:space="preserve">, </w:t>
      </w:r>
      <w:r w:rsidR="00110629" w:rsidRPr="00A45B9C">
        <w:t xml:space="preserve">exhausting their </w:t>
      </w:r>
      <w:r w:rsidR="004310FF">
        <w:t>d</w:t>
      </w:r>
      <w:r w:rsidR="00110629" w:rsidRPr="00A45B9C">
        <w:t>iscussion time. Even though their language skills</w:t>
      </w:r>
      <w:r w:rsidR="000F1156">
        <w:t>,</w:t>
      </w:r>
      <w:r w:rsidR="00110629" w:rsidRPr="00A45B9C">
        <w:t xml:space="preserve"> such as grammar, vocabulary</w:t>
      </w:r>
      <w:r w:rsidR="000F0E84">
        <w:t xml:space="preserve"> and</w:t>
      </w:r>
      <w:r w:rsidR="000F0E84" w:rsidRPr="00A45B9C">
        <w:t xml:space="preserve"> </w:t>
      </w:r>
      <w:r w:rsidR="00110629" w:rsidRPr="00A45B9C">
        <w:t>pronunciation</w:t>
      </w:r>
      <w:r w:rsidR="000F1156">
        <w:t>,</w:t>
      </w:r>
      <w:r w:rsidR="00110629" w:rsidRPr="00A45B9C">
        <w:t xml:space="preserve"> were </w:t>
      </w:r>
      <w:r w:rsidR="000F0E84">
        <w:t xml:space="preserve">at a </w:t>
      </w:r>
      <w:r w:rsidR="00110629" w:rsidRPr="00A45B9C">
        <w:t xml:space="preserve">superior level, they were unable to demonstrate their capacity to advance </w:t>
      </w:r>
      <w:r w:rsidR="00873567">
        <w:t xml:space="preserve">an </w:t>
      </w:r>
      <w:r w:rsidR="00110629" w:rsidRPr="00A45B9C">
        <w:t xml:space="preserve">exchange in communication. </w:t>
      </w:r>
      <w:r w:rsidR="000F0E84">
        <w:t xml:space="preserve">Students need </w:t>
      </w:r>
      <w:r w:rsidR="00110629" w:rsidRPr="00A45B9C">
        <w:t>to present their ideas and opinions in a logical and relevant fashion</w:t>
      </w:r>
      <w:r w:rsidR="000F0E84">
        <w:t xml:space="preserve">, </w:t>
      </w:r>
      <w:r w:rsidR="00110629" w:rsidRPr="00A45B9C">
        <w:t xml:space="preserve">which is the aim of </w:t>
      </w:r>
      <w:r w:rsidR="000F0E84">
        <w:t xml:space="preserve">a </w:t>
      </w:r>
      <w:r w:rsidR="004310FF">
        <w:t>d</w:t>
      </w:r>
      <w:r w:rsidR="00110629" w:rsidRPr="00A45B9C">
        <w:t>iscussion</w:t>
      </w:r>
      <w:r w:rsidR="000F0E84">
        <w:t>, and</w:t>
      </w:r>
      <w:r w:rsidR="00110629" w:rsidRPr="00A45B9C">
        <w:t xml:space="preserve"> give the assessors opportunities to ask questions.</w:t>
      </w:r>
    </w:p>
    <w:p w14:paraId="2BA67694" w14:textId="65A2251D" w:rsidR="00110629" w:rsidRPr="00A45B9C" w:rsidRDefault="00110629" w:rsidP="00803916">
      <w:pPr>
        <w:pStyle w:val="VCAAbody"/>
      </w:pPr>
      <w:r w:rsidRPr="00A45B9C">
        <w:t xml:space="preserve">Almost all students supported their </w:t>
      </w:r>
      <w:r w:rsidR="004310FF">
        <w:t>d</w:t>
      </w:r>
      <w:r w:rsidRPr="00A45B9C">
        <w:t xml:space="preserve">iscussion with objects such as photographs, tables and diagrams. </w:t>
      </w:r>
    </w:p>
    <w:sectPr w:rsidR="00110629" w:rsidRPr="00A45B9C"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934D" w14:textId="77777777" w:rsidR="00E75BAD" w:rsidRDefault="00E75BAD" w:rsidP="00304EA1">
      <w:pPr>
        <w:spacing w:after="0" w:line="240" w:lineRule="auto"/>
      </w:pPr>
      <w:r>
        <w:separator/>
      </w:r>
    </w:p>
  </w:endnote>
  <w:endnote w:type="continuationSeparator" w:id="0">
    <w:p w14:paraId="09A83718" w14:textId="77777777" w:rsidR="00E75BAD" w:rsidRDefault="00E75BA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nmoli">
    <w:altName w:val="Calibri"/>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9702D" w:rsidRPr="00D06414" w14:paraId="00D3EC34" w14:textId="77777777" w:rsidTr="00BB3BAB">
      <w:trPr>
        <w:trHeight w:val="476"/>
      </w:trPr>
      <w:tc>
        <w:tcPr>
          <w:tcW w:w="1667" w:type="pct"/>
          <w:tcMar>
            <w:left w:w="0" w:type="dxa"/>
            <w:right w:w="0" w:type="dxa"/>
          </w:tcMar>
        </w:tcPr>
        <w:p w14:paraId="4F062E5B" w14:textId="77777777" w:rsidR="00B9702D" w:rsidRPr="00D06414" w:rsidRDefault="00B9702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B9702D" w:rsidRPr="00D06414" w:rsidRDefault="00B9702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B9702D" w:rsidRPr="00D06414" w:rsidRDefault="00B9702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B9702D" w:rsidRPr="00D06414" w:rsidRDefault="00B9702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9702D" w:rsidRPr="00D06414" w14:paraId="28670396" w14:textId="77777777" w:rsidTr="000F5AAF">
      <w:tc>
        <w:tcPr>
          <w:tcW w:w="1459" w:type="pct"/>
          <w:tcMar>
            <w:left w:w="0" w:type="dxa"/>
            <w:right w:w="0" w:type="dxa"/>
          </w:tcMar>
        </w:tcPr>
        <w:p w14:paraId="0BBE30B4" w14:textId="77777777" w:rsidR="00B9702D" w:rsidRPr="00D06414" w:rsidRDefault="00B9702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B9702D" w:rsidRPr="00D06414" w:rsidRDefault="00B9702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B9702D" w:rsidRPr="00D06414" w:rsidRDefault="00B9702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B9702D" w:rsidRPr="00D06414" w:rsidRDefault="00B9702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AD75" w14:textId="77777777" w:rsidR="00E75BAD" w:rsidRDefault="00E75BAD" w:rsidP="00304EA1">
      <w:pPr>
        <w:spacing w:after="0" w:line="240" w:lineRule="auto"/>
      </w:pPr>
      <w:r>
        <w:separator/>
      </w:r>
    </w:p>
  </w:footnote>
  <w:footnote w:type="continuationSeparator" w:id="0">
    <w:p w14:paraId="71931149" w14:textId="77777777" w:rsidR="00E75BAD" w:rsidRDefault="00E75BA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0A72986" w:rsidR="00B9702D" w:rsidRPr="00D86DE4" w:rsidRDefault="001A5494" w:rsidP="00D86DE4">
    <w:pPr>
      <w:pStyle w:val="VCAAcaptionsandfootnotes"/>
      <w:rPr>
        <w:color w:val="999999" w:themeColor="accent2"/>
      </w:rPr>
    </w:pPr>
    <w:r>
      <w:t xml:space="preserve">2021 VCE </w:t>
    </w:r>
    <w:r w:rsidRPr="00803916">
      <w:t>Tamil</w:t>
    </w:r>
    <w:r>
      <w:t xml:space="preserv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B9702D" w:rsidRPr="009370BC" w:rsidRDefault="00B9702D"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59DA9FF">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E28"/>
    <w:rsid w:val="00001CA7"/>
    <w:rsid w:val="00003885"/>
    <w:rsid w:val="00012D9F"/>
    <w:rsid w:val="00024018"/>
    <w:rsid w:val="0005780E"/>
    <w:rsid w:val="00062CE3"/>
    <w:rsid w:val="00065CC6"/>
    <w:rsid w:val="0007092C"/>
    <w:rsid w:val="000748BE"/>
    <w:rsid w:val="00090D46"/>
    <w:rsid w:val="000A71F7"/>
    <w:rsid w:val="000F09E4"/>
    <w:rsid w:val="000F0E84"/>
    <w:rsid w:val="000F1156"/>
    <w:rsid w:val="000F16FD"/>
    <w:rsid w:val="000F5AAF"/>
    <w:rsid w:val="00110629"/>
    <w:rsid w:val="00120DB9"/>
    <w:rsid w:val="001212DB"/>
    <w:rsid w:val="00143520"/>
    <w:rsid w:val="00153AD2"/>
    <w:rsid w:val="00162909"/>
    <w:rsid w:val="00175629"/>
    <w:rsid w:val="001779EA"/>
    <w:rsid w:val="00182027"/>
    <w:rsid w:val="00184297"/>
    <w:rsid w:val="001A5494"/>
    <w:rsid w:val="001C3EEA"/>
    <w:rsid w:val="001D3246"/>
    <w:rsid w:val="002279BA"/>
    <w:rsid w:val="002329F3"/>
    <w:rsid w:val="00243F0D"/>
    <w:rsid w:val="00246062"/>
    <w:rsid w:val="00260767"/>
    <w:rsid w:val="002647BB"/>
    <w:rsid w:val="002754C1"/>
    <w:rsid w:val="002841C8"/>
    <w:rsid w:val="0028516B"/>
    <w:rsid w:val="002C6F90"/>
    <w:rsid w:val="002E4FB5"/>
    <w:rsid w:val="00302FB8"/>
    <w:rsid w:val="00304EA1"/>
    <w:rsid w:val="00314D81"/>
    <w:rsid w:val="00322FC6"/>
    <w:rsid w:val="00334506"/>
    <w:rsid w:val="00350651"/>
    <w:rsid w:val="0035293F"/>
    <w:rsid w:val="00385147"/>
    <w:rsid w:val="00391986"/>
    <w:rsid w:val="003A00B4"/>
    <w:rsid w:val="003B2257"/>
    <w:rsid w:val="003C5E71"/>
    <w:rsid w:val="003C6C6D"/>
    <w:rsid w:val="003D6CBD"/>
    <w:rsid w:val="00400537"/>
    <w:rsid w:val="00417AA3"/>
    <w:rsid w:val="00425DFE"/>
    <w:rsid w:val="004310FF"/>
    <w:rsid w:val="00434EDB"/>
    <w:rsid w:val="00440B32"/>
    <w:rsid w:val="0044213C"/>
    <w:rsid w:val="0046078D"/>
    <w:rsid w:val="00495C80"/>
    <w:rsid w:val="004A2ED8"/>
    <w:rsid w:val="004D2887"/>
    <w:rsid w:val="004D4B0E"/>
    <w:rsid w:val="004F5BDA"/>
    <w:rsid w:val="0051631E"/>
    <w:rsid w:val="005245A2"/>
    <w:rsid w:val="00537A1F"/>
    <w:rsid w:val="005570CF"/>
    <w:rsid w:val="00566029"/>
    <w:rsid w:val="00566FAC"/>
    <w:rsid w:val="005923CB"/>
    <w:rsid w:val="005B391B"/>
    <w:rsid w:val="005D3D78"/>
    <w:rsid w:val="005E1109"/>
    <w:rsid w:val="005E2EF0"/>
    <w:rsid w:val="005F4092"/>
    <w:rsid w:val="005F752B"/>
    <w:rsid w:val="006058F9"/>
    <w:rsid w:val="006663C6"/>
    <w:rsid w:val="00667B82"/>
    <w:rsid w:val="0068471E"/>
    <w:rsid w:val="00684F98"/>
    <w:rsid w:val="00693FFD"/>
    <w:rsid w:val="006C4F57"/>
    <w:rsid w:val="006D2159"/>
    <w:rsid w:val="006F3873"/>
    <w:rsid w:val="006F787C"/>
    <w:rsid w:val="00702636"/>
    <w:rsid w:val="00724507"/>
    <w:rsid w:val="007444FB"/>
    <w:rsid w:val="00747109"/>
    <w:rsid w:val="00773E6C"/>
    <w:rsid w:val="00777A6D"/>
    <w:rsid w:val="00781FB1"/>
    <w:rsid w:val="007A4B91"/>
    <w:rsid w:val="007C1561"/>
    <w:rsid w:val="007C600D"/>
    <w:rsid w:val="007D1B6D"/>
    <w:rsid w:val="00803916"/>
    <w:rsid w:val="0081031A"/>
    <w:rsid w:val="00813C37"/>
    <w:rsid w:val="008154B5"/>
    <w:rsid w:val="0082161C"/>
    <w:rsid w:val="00823962"/>
    <w:rsid w:val="008428B1"/>
    <w:rsid w:val="00850410"/>
    <w:rsid w:val="00852719"/>
    <w:rsid w:val="00860115"/>
    <w:rsid w:val="0087164B"/>
    <w:rsid w:val="00873567"/>
    <w:rsid w:val="0088783C"/>
    <w:rsid w:val="009370BC"/>
    <w:rsid w:val="00941045"/>
    <w:rsid w:val="00970580"/>
    <w:rsid w:val="00974097"/>
    <w:rsid w:val="009863F0"/>
    <w:rsid w:val="00986D07"/>
    <w:rsid w:val="0098739B"/>
    <w:rsid w:val="009906B5"/>
    <w:rsid w:val="00994BA1"/>
    <w:rsid w:val="009B61E5"/>
    <w:rsid w:val="009D0E9E"/>
    <w:rsid w:val="009D1E89"/>
    <w:rsid w:val="009E5707"/>
    <w:rsid w:val="00A17661"/>
    <w:rsid w:val="00A24B2D"/>
    <w:rsid w:val="00A40966"/>
    <w:rsid w:val="00A45B9C"/>
    <w:rsid w:val="00A805D0"/>
    <w:rsid w:val="00A80925"/>
    <w:rsid w:val="00A921E0"/>
    <w:rsid w:val="00A922F4"/>
    <w:rsid w:val="00AE5526"/>
    <w:rsid w:val="00AE690D"/>
    <w:rsid w:val="00AF051B"/>
    <w:rsid w:val="00B01578"/>
    <w:rsid w:val="00B0738F"/>
    <w:rsid w:val="00B13D3B"/>
    <w:rsid w:val="00B230DB"/>
    <w:rsid w:val="00B26601"/>
    <w:rsid w:val="00B41951"/>
    <w:rsid w:val="00B53229"/>
    <w:rsid w:val="00B62480"/>
    <w:rsid w:val="00B63D7B"/>
    <w:rsid w:val="00B717F4"/>
    <w:rsid w:val="00B725BB"/>
    <w:rsid w:val="00B81B70"/>
    <w:rsid w:val="00B9702D"/>
    <w:rsid w:val="00BB0933"/>
    <w:rsid w:val="00BB3BAB"/>
    <w:rsid w:val="00BC5C12"/>
    <w:rsid w:val="00BD0724"/>
    <w:rsid w:val="00BD2B91"/>
    <w:rsid w:val="00BE5521"/>
    <w:rsid w:val="00BF0BBA"/>
    <w:rsid w:val="00BF6C23"/>
    <w:rsid w:val="00C35203"/>
    <w:rsid w:val="00C53263"/>
    <w:rsid w:val="00C539E5"/>
    <w:rsid w:val="00C608DC"/>
    <w:rsid w:val="00C75F1D"/>
    <w:rsid w:val="00C95156"/>
    <w:rsid w:val="00CA0DC2"/>
    <w:rsid w:val="00CB68E8"/>
    <w:rsid w:val="00D04F01"/>
    <w:rsid w:val="00D06414"/>
    <w:rsid w:val="00D10AA4"/>
    <w:rsid w:val="00D20ED9"/>
    <w:rsid w:val="00D24E5A"/>
    <w:rsid w:val="00D338E4"/>
    <w:rsid w:val="00D51947"/>
    <w:rsid w:val="00D532F0"/>
    <w:rsid w:val="00D56E0F"/>
    <w:rsid w:val="00D77413"/>
    <w:rsid w:val="00D82759"/>
    <w:rsid w:val="00D86DE4"/>
    <w:rsid w:val="00DB298A"/>
    <w:rsid w:val="00DE0B8B"/>
    <w:rsid w:val="00DE1909"/>
    <w:rsid w:val="00DE51DB"/>
    <w:rsid w:val="00DF4A82"/>
    <w:rsid w:val="00E23F1D"/>
    <w:rsid w:val="00E30E05"/>
    <w:rsid w:val="00E35622"/>
    <w:rsid w:val="00E36361"/>
    <w:rsid w:val="00E55AE9"/>
    <w:rsid w:val="00E7117D"/>
    <w:rsid w:val="00E75BAD"/>
    <w:rsid w:val="00EB0C84"/>
    <w:rsid w:val="00EC3A08"/>
    <w:rsid w:val="00ED2EB4"/>
    <w:rsid w:val="00EF286F"/>
    <w:rsid w:val="00EF4188"/>
    <w:rsid w:val="00F032DF"/>
    <w:rsid w:val="00F10388"/>
    <w:rsid w:val="00F17FDE"/>
    <w:rsid w:val="00F36A7E"/>
    <w:rsid w:val="00F40D53"/>
    <w:rsid w:val="00F4525C"/>
    <w:rsid w:val="00F469EE"/>
    <w:rsid w:val="00F46F70"/>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6F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Tamil;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61D487F-4267-4879-AA31-852703D855F8}">
  <ds:schemaRefs>
    <ds:schemaRef ds:uri="http://schemas.openxmlformats.org/officeDocument/2006/bibliography"/>
  </ds:schemaRefs>
</ds:datastoreItem>
</file>

<file path=customXml/itemProps4.xml><?xml version="1.0" encoding="utf-8"?>
<ds:datastoreItem xmlns:ds="http://schemas.openxmlformats.org/officeDocument/2006/customXml" ds:itemID="{B151793F-CB54-476C-B968-2B9C977B1507}"/>
</file>

<file path=docProps/app.xml><?xml version="1.0" encoding="utf-8"?>
<Properties xmlns="http://schemas.openxmlformats.org/officeDocument/2006/extended-properties" xmlns:vt="http://schemas.openxmlformats.org/officeDocument/2006/docPropsVTypes">
  <Template>Normal.dotm</Template>
  <TotalTime>27</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2021 VCE Tamil oral external assessment report</vt:lpstr>
    </vt:vector>
  </TitlesOfParts>
  <Company>Victorian Curriculum and Assessment Authority</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Tamil oral external assessment report</dc:title>
  <dc:creator>vcaa@education.vic.gov.au</dc:creator>
  <cp:keywords>2021; VCE; Tamil; oral; external assessment report; exam report; Victorian Curriculum and Assessment Authority; VCAA</cp:keywords>
  <cp:lastModifiedBy>Victorian Curriculum and Assessment Authority</cp:lastModifiedBy>
  <cp:revision>7</cp:revision>
  <cp:lastPrinted>2022-04-01T04:24:00Z</cp:lastPrinted>
  <dcterms:created xsi:type="dcterms:W3CDTF">2022-04-04T02:24:00Z</dcterms:created>
  <dcterms:modified xsi:type="dcterms:W3CDTF">2022-04-17T14:56:00Z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