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611E" w14:textId="3130111D" w:rsidR="00F94C71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CC6241">
        <w:rPr>
          <w:sz w:val="40"/>
          <w:szCs w:val="40"/>
        </w:rPr>
        <w:t>Global Politics</w:t>
      </w:r>
      <w:r w:rsidR="00F94C71">
        <w:rPr>
          <w:sz w:val="40"/>
          <w:szCs w:val="40"/>
        </w:rPr>
        <w:t xml:space="preserve"> </w:t>
      </w:r>
      <w:r w:rsidR="00997828">
        <w:rPr>
          <w:sz w:val="40"/>
          <w:szCs w:val="40"/>
        </w:rPr>
        <w:t xml:space="preserve">Unit 3: </w:t>
      </w:r>
      <w:r w:rsidR="00F94C71">
        <w:rPr>
          <w:sz w:val="40"/>
          <w:szCs w:val="40"/>
        </w:rPr>
        <w:t>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997828">
        <w:rPr>
          <w:sz w:val="40"/>
          <w:szCs w:val="40"/>
        </w:rPr>
        <w:t>4</w:t>
      </w:r>
    </w:p>
    <w:p w14:paraId="317B611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Global Politics School-Assessed Coursework Performance Descriptors Unit 3 Outcome 1"/>
        <w:tblDescription w:val="VCE Global Politics School-Assessed Coursework Performance Descriptors Unit 3 Outcome 1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317B612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17B6120" w14:textId="76FCCE27" w:rsidR="00804C86" w:rsidRPr="00F94C71" w:rsidRDefault="00B35079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VCE GLOBAL</w:t>
            </w:r>
            <w:r w:rsidR="00276AD8">
              <w:rPr>
                <w:b/>
                <w:sz w:val="20"/>
                <w:szCs w:val="20"/>
                <w:lang w:eastAsia="en-AU"/>
              </w:rPr>
              <w:t xml:space="preserve"> POLITICS</w:t>
            </w:r>
          </w:p>
          <w:p w14:paraId="317B612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317B612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17B612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317B612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17B612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14:paraId="317B612B" w14:textId="77777777" w:rsidTr="00DB4A84">
        <w:tc>
          <w:tcPr>
            <w:tcW w:w="2093" w:type="dxa"/>
            <w:vMerge w:val="restart"/>
            <w:vAlign w:val="center"/>
          </w:tcPr>
          <w:p w14:paraId="317B6127" w14:textId="3DF1BEE2" w:rsidR="00804C86" w:rsidRPr="00225C7A" w:rsidRDefault="00B35079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Unit 3</w:t>
            </w:r>
          </w:p>
          <w:p w14:paraId="317B6128" w14:textId="7357B260" w:rsidR="00804C86" w:rsidRPr="00225C7A" w:rsidRDefault="00733C85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Outcome</w:t>
            </w:r>
            <w:r w:rsidR="004D7053">
              <w:rPr>
                <w:b/>
                <w:i/>
                <w:sz w:val="18"/>
                <w:szCs w:val="18"/>
              </w:rPr>
              <w:t xml:space="preserve"> </w:t>
            </w:r>
            <w:r w:rsidR="00B35079">
              <w:rPr>
                <w:b/>
                <w:i/>
                <w:sz w:val="18"/>
                <w:szCs w:val="18"/>
              </w:rPr>
              <w:t>1</w:t>
            </w:r>
            <w:r w:rsidR="00804C86" w:rsidRPr="00225C7A">
              <w:rPr>
                <w:b/>
                <w:i/>
                <w:sz w:val="18"/>
                <w:szCs w:val="18"/>
              </w:rPr>
              <w:t xml:space="preserve"> </w:t>
            </w:r>
          </w:p>
          <w:p w14:paraId="3DD0EF04" w14:textId="047E454C" w:rsidR="00733C85" w:rsidRDefault="00B35079" w:rsidP="00B35079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B35079">
              <w:rPr>
                <w:b/>
                <w:i/>
                <w:sz w:val="18"/>
                <w:szCs w:val="18"/>
              </w:rPr>
              <w:t>Evaluate the power of key global actors and assess the extent to which they achieve their aims and are able to challenge state sovereignty.</w:t>
            </w:r>
          </w:p>
          <w:p w14:paraId="09D04E4F" w14:textId="77777777" w:rsidR="00733C85" w:rsidRDefault="00733C85" w:rsidP="00276AD8">
            <w:pPr>
              <w:pStyle w:val="VCAAtablecondensed"/>
              <w:rPr>
                <w:b/>
                <w:i/>
                <w:sz w:val="18"/>
                <w:szCs w:val="18"/>
              </w:rPr>
            </w:pPr>
          </w:p>
          <w:p w14:paraId="317B6129" w14:textId="44186ADE" w:rsidR="00804C86" w:rsidRPr="00E70227" w:rsidRDefault="00804C86" w:rsidP="00276AD8">
            <w:pPr>
              <w:pStyle w:val="VCAAtablecondensed"/>
              <w:rPr>
                <w:i/>
              </w:rPr>
            </w:pP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317B612A" w14:textId="77777777" w:rsidR="00804C86" w:rsidRPr="009B7B3B" w:rsidRDefault="00804C8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804C86" w:rsidRPr="00497336" w14:paraId="317B6132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317B612C" w14:textId="77777777"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317B612D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317B612E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317B612F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317B6130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317B6131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B35079" w14:paraId="317B6139" w14:textId="77777777" w:rsidTr="00DB4A84">
        <w:tc>
          <w:tcPr>
            <w:tcW w:w="2093" w:type="dxa"/>
            <w:vMerge/>
            <w:vAlign w:val="center"/>
          </w:tcPr>
          <w:p w14:paraId="317B6133" w14:textId="77777777" w:rsidR="00B35079" w:rsidRDefault="00B35079" w:rsidP="007C3D7A"/>
        </w:tc>
        <w:tc>
          <w:tcPr>
            <w:tcW w:w="2665" w:type="dxa"/>
          </w:tcPr>
          <w:p w14:paraId="317B6134" w14:textId="0A06E2DC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 xml:space="preserve">Very limited explanation of the key global politics terms and very limited use of them in context when developing an argument. </w:t>
            </w:r>
          </w:p>
        </w:tc>
        <w:tc>
          <w:tcPr>
            <w:tcW w:w="2665" w:type="dxa"/>
          </w:tcPr>
          <w:p w14:paraId="317B6135" w14:textId="4539B9DC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Some explanation of the key global politics terms and some use of them in context when developing an argument.</w:t>
            </w:r>
          </w:p>
        </w:tc>
        <w:tc>
          <w:tcPr>
            <w:tcW w:w="2665" w:type="dxa"/>
          </w:tcPr>
          <w:p w14:paraId="317B6136" w14:textId="529BFFA4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Satisfactory explanation of key global politics terms and use of them in a mostly appropriate context when developing an argument.</w:t>
            </w:r>
          </w:p>
        </w:tc>
        <w:tc>
          <w:tcPr>
            <w:tcW w:w="2665" w:type="dxa"/>
          </w:tcPr>
          <w:p w14:paraId="317B6137" w14:textId="45AB24CC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Detailed explanation of key global politics terms and use of them in an appropriate context when developing an argument.</w:t>
            </w:r>
          </w:p>
        </w:tc>
        <w:tc>
          <w:tcPr>
            <w:tcW w:w="2665" w:type="dxa"/>
          </w:tcPr>
          <w:p w14:paraId="317B6138" w14:textId="51AF875E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Comprehensive explanation of key global politics terms and use of them in an appropriate context when developing an argument.</w:t>
            </w:r>
          </w:p>
        </w:tc>
      </w:tr>
      <w:tr w:rsidR="00B35079" w14:paraId="317B6140" w14:textId="77777777" w:rsidTr="00DB4A84">
        <w:tc>
          <w:tcPr>
            <w:tcW w:w="2093" w:type="dxa"/>
            <w:vMerge/>
          </w:tcPr>
          <w:p w14:paraId="317B613A" w14:textId="77777777" w:rsidR="00B35079" w:rsidRDefault="00B35079" w:rsidP="007C3D7A"/>
        </w:tc>
        <w:tc>
          <w:tcPr>
            <w:tcW w:w="2665" w:type="dxa"/>
          </w:tcPr>
          <w:p w14:paraId="317B613B" w14:textId="55E8F225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Very limited explanation of the aims and roles of some global actors and the extent to which global actors achieve their aims.</w:t>
            </w:r>
          </w:p>
        </w:tc>
        <w:tc>
          <w:tcPr>
            <w:tcW w:w="2665" w:type="dxa"/>
          </w:tcPr>
          <w:p w14:paraId="317B613C" w14:textId="649E5CD7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Some explanation of the aims and roles of global actors and the extent to which global actors achieve their aims.</w:t>
            </w:r>
          </w:p>
        </w:tc>
        <w:tc>
          <w:tcPr>
            <w:tcW w:w="2665" w:type="dxa"/>
          </w:tcPr>
          <w:p w14:paraId="317B613D" w14:textId="2A5C976C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Satisfactory explanation of the aims and roles of global actors and some assessment of the extent to which global actors achieve their aims.</w:t>
            </w:r>
          </w:p>
        </w:tc>
        <w:tc>
          <w:tcPr>
            <w:tcW w:w="2665" w:type="dxa"/>
          </w:tcPr>
          <w:p w14:paraId="317B613E" w14:textId="3D29D29E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Detailed explanation of the aims and roles of global actors and thorough assessment of the extent to which global actors achieve their aims.</w:t>
            </w:r>
          </w:p>
        </w:tc>
        <w:tc>
          <w:tcPr>
            <w:tcW w:w="2665" w:type="dxa"/>
          </w:tcPr>
          <w:p w14:paraId="317B613F" w14:textId="0881BCB6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Comprehensive explanation of the aims and roles of global actors and considered assessment of the extent to which global actors achieved their aims.</w:t>
            </w:r>
          </w:p>
        </w:tc>
      </w:tr>
      <w:tr w:rsidR="00B35079" w14:paraId="317B6147" w14:textId="77777777" w:rsidTr="00DB4A84">
        <w:trPr>
          <w:trHeight w:val="448"/>
        </w:trPr>
        <w:tc>
          <w:tcPr>
            <w:tcW w:w="2093" w:type="dxa"/>
            <w:vMerge/>
          </w:tcPr>
          <w:p w14:paraId="317B6141" w14:textId="77777777" w:rsidR="00B35079" w:rsidRDefault="00B35079" w:rsidP="007C3D7A"/>
        </w:tc>
        <w:tc>
          <w:tcPr>
            <w:tcW w:w="2665" w:type="dxa"/>
          </w:tcPr>
          <w:p w14:paraId="317B6142" w14:textId="74314644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 xml:space="preserve">Very limited evaluation of the power of key global actors. </w:t>
            </w:r>
          </w:p>
        </w:tc>
        <w:tc>
          <w:tcPr>
            <w:tcW w:w="2665" w:type="dxa"/>
          </w:tcPr>
          <w:p w14:paraId="317B6143" w14:textId="216188BB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Some evaluation of the power of key global actors.</w:t>
            </w:r>
          </w:p>
        </w:tc>
        <w:tc>
          <w:tcPr>
            <w:tcW w:w="2665" w:type="dxa"/>
          </w:tcPr>
          <w:p w14:paraId="317B6144" w14:textId="35C7224F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 xml:space="preserve">Satisfactory explanation and evaluation of the power of key global actors. </w:t>
            </w:r>
          </w:p>
        </w:tc>
        <w:tc>
          <w:tcPr>
            <w:tcW w:w="2665" w:type="dxa"/>
          </w:tcPr>
          <w:p w14:paraId="317B6145" w14:textId="337C0944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Detailed explanation and evaluation of the power of key global actors.</w:t>
            </w:r>
          </w:p>
        </w:tc>
        <w:tc>
          <w:tcPr>
            <w:tcW w:w="2665" w:type="dxa"/>
          </w:tcPr>
          <w:p w14:paraId="317B6146" w14:textId="387C4401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 xml:space="preserve">Comprehensive explanation and evaluation of the power of key global actors. </w:t>
            </w:r>
          </w:p>
        </w:tc>
      </w:tr>
      <w:tr w:rsidR="00B35079" w14:paraId="317B614E" w14:textId="77777777" w:rsidTr="00733C85">
        <w:trPr>
          <w:trHeight w:val="608"/>
        </w:trPr>
        <w:tc>
          <w:tcPr>
            <w:tcW w:w="2093" w:type="dxa"/>
            <w:vMerge/>
          </w:tcPr>
          <w:p w14:paraId="317B6148" w14:textId="77777777" w:rsidR="00B35079" w:rsidRDefault="00B35079" w:rsidP="007C3D7A"/>
        </w:tc>
        <w:tc>
          <w:tcPr>
            <w:tcW w:w="2665" w:type="dxa"/>
          </w:tcPr>
          <w:p w14:paraId="317B6149" w14:textId="1249AD16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 xml:space="preserve">Very little analysis of the challenges facing state sovereignty. </w:t>
            </w:r>
          </w:p>
        </w:tc>
        <w:tc>
          <w:tcPr>
            <w:tcW w:w="2665" w:type="dxa"/>
          </w:tcPr>
          <w:p w14:paraId="317B614A" w14:textId="2F81ECDA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 xml:space="preserve">Some analysis of the challenges facing state sovereignty. </w:t>
            </w:r>
          </w:p>
        </w:tc>
        <w:tc>
          <w:tcPr>
            <w:tcW w:w="2665" w:type="dxa"/>
          </w:tcPr>
          <w:p w14:paraId="317B614B" w14:textId="26682217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Satisfactory analysis of the challenges facing state sovereignty.</w:t>
            </w:r>
          </w:p>
        </w:tc>
        <w:tc>
          <w:tcPr>
            <w:tcW w:w="2665" w:type="dxa"/>
          </w:tcPr>
          <w:p w14:paraId="317B614C" w14:textId="03F09D5B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Detailed analysis of the challenges facing state sovereignty.</w:t>
            </w:r>
          </w:p>
        </w:tc>
        <w:tc>
          <w:tcPr>
            <w:tcW w:w="2665" w:type="dxa"/>
          </w:tcPr>
          <w:p w14:paraId="317B614D" w14:textId="40D16D19" w:rsidR="00B35079" w:rsidRPr="00B35079" w:rsidRDefault="00B3507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Insightful analysis of the challenges facing state sovereignty.</w:t>
            </w:r>
          </w:p>
        </w:tc>
      </w:tr>
      <w:tr w:rsidR="0018741E" w14:paraId="317B6155" w14:textId="77777777" w:rsidTr="0018741E">
        <w:trPr>
          <w:trHeight w:val="892"/>
        </w:trPr>
        <w:tc>
          <w:tcPr>
            <w:tcW w:w="2093" w:type="dxa"/>
            <w:vMerge/>
          </w:tcPr>
          <w:p w14:paraId="317B614F" w14:textId="77777777" w:rsidR="0018741E" w:rsidRDefault="0018741E" w:rsidP="007C3D7A"/>
        </w:tc>
        <w:tc>
          <w:tcPr>
            <w:tcW w:w="2665" w:type="dxa"/>
          </w:tcPr>
          <w:p w14:paraId="317B6150" w14:textId="3D532509" w:rsidR="0018741E" w:rsidRPr="00B35079" w:rsidRDefault="001874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 xml:space="preserve">Very limited evaluation of the extent to which global actors are able to challenge the sovereignty of states. </w:t>
            </w:r>
          </w:p>
        </w:tc>
        <w:tc>
          <w:tcPr>
            <w:tcW w:w="2665" w:type="dxa"/>
          </w:tcPr>
          <w:p w14:paraId="317B6151" w14:textId="39C092A7" w:rsidR="0018741E" w:rsidRPr="00B35079" w:rsidRDefault="001874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>Some evaluation of the extent to which global actors are able to challenge the sovereignty of states.</w:t>
            </w:r>
          </w:p>
        </w:tc>
        <w:tc>
          <w:tcPr>
            <w:tcW w:w="2665" w:type="dxa"/>
          </w:tcPr>
          <w:p w14:paraId="317B6152" w14:textId="2BC6D5FA" w:rsidR="0018741E" w:rsidRPr="00B35079" w:rsidRDefault="001874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 xml:space="preserve"> Satisfactory evaluation of the extent to which global actors are able to challenge the sovereignty of states. </w:t>
            </w:r>
          </w:p>
        </w:tc>
        <w:tc>
          <w:tcPr>
            <w:tcW w:w="2665" w:type="dxa"/>
          </w:tcPr>
          <w:p w14:paraId="317B6153" w14:textId="060BB256" w:rsidR="0018741E" w:rsidRPr="00B35079" w:rsidRDefault="001874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 xml:space="preserve"> Detailed evaluation of the extent to which global actors are able to challenge the sovereignty of states. </w:t>
            </w:r>
          </w:p>
        </w:tc>
        <w:tc>
          <w:tcPr>
            <w:tcW w:w="2665" w:type="dxa"/>
          </w:tcPr>
          <w:p w14:paraId="317B6154" w14:textId="09C550E8" w:rsidR="0018741E" w:rsidRPr="00B35079" w:rsidRDefault="0018741E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B35079">
              <w:rPr>
                <w:rStyle w:val="None"/>
                <w:sz w:val="18"/>
                <w:szCs w:val="18"/>
                <w:lang w:val="en-AU"/>
              </w:rPr>
              <w:t xml:space="preserve"> Comprehensive evaluation of the extent to which global actors are able to challenge the sovereignty of states.</w:t>
            </w:r>
          </w:p>
        </w:tc>
      </w:tr>
    </w:tbl>
    <w:p w14:paraId="317B615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17B615E" w14:textId="77777777" w:rsidR="007C3D7A" w:rsidRPr="007C3D7A" w:rsidRDefault="007C3D7A" w:rsidP="009B7B3B">
      <w:pPr>
        <w:pStyle w:val="VCAAtablecondensed"/>
      </w:pPr>
      <w:r w:rsidRPr="007C3D7A"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Marking Scale"/>
        <w:tblDescription w:val="Unit 3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17B6164" w14:textId="77777777" w:rsidTr="003B7962">
        <w:trPr>
          <w:tblHeader/>
        </w:trPr>
        <w:tc>
          <w:tcPr>
            <w:tcW w:w="2062" w:type="dxa"/>
            <w:vAlign w:val="center"/>
          </w:tcPr>
          <w:p w14:paraId="317B615F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Low 1–10</w:t>
            </w:r>
          </w:p>
        </w:tc>
        <w:tc>
          <w:tcPr>
            <w:tcW w:w="2063" w:type="dxa"/>
            <w:vAlign w:val="center"/>
          </w:tcPr>
          <w:p w14:paraId="317B6160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Low 11–20</w:t>
            </w:r>
          </w:p>
        </w:tc>
        <w:tc>
          <w:tcPr>
            <w:tcW w:w="2063" w:type="dxa"/>
            <w:vAlign w:val="center"/>
          </w:tcPr>
          <w:p w14:paraId="317B6161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vAlign w:val="center"/>
          </w:tcPr>
          <w:p w14:paraId="317B6162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vAlign w:val="center"/>
          </w:tcPr>
          <w:p w14:paraId="317B6163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High 41–50</w:t>
            </w:r>
          </w:p>
        </w:tc>
      </w:tr>
    </w:tbl>
    <w:p w14:paraId="317B6165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6168" w14:textId="77777777" w:rsidR="004F62D8" w:rsidRDefault="004F62D8" w:rsidP="00304EA1">
      <w:pPr>
        <w:spacing w:after="0" w:line="240" w:lineRule="auto"/>
      </w:pPr>
      <w:r>
        <w:separator/>
      </w:r>
    </w:p>
  </w:endnote>
  <w:endnote w:type="continuationSeparator" w:id="0">
    <w:p w14:paraId="317B6169" w14:textId="77777777" w:rsidR="004F62D8" w:rsidRDefault="004F62D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C" w14:textId="77777777" w:rsidR="004F62D8" w:rsidRDefault="004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D" w14:textId="77777777" w:rsidR="004F62D8" w:rsidRPr="00243F0D" w:rsidRDefault="004F62D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B35079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F" w14:textId="77777777" w:rsidR="004F62D8" w:rsidRDefault="004F62D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2" wp14:editId="317B617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6166" w14:textId="77777777" w:rsidR="004F62D8" w:rsidRDefault="004F62D8" w:rsidP="00304EA1">
      <w:pPr>
        <w:spacing w:after="0" w:line="240" w:lineRule="auto"/>
      </w:pPr>
      <w:r>
        <w:separator/>
      </w:r>
    </w:p>
  </w:footnote>
  <w:footnote w:type="continuationSeparator" w:id="0">
    <w:p w14:paraId="317B6167" w14:textId="77777777" w:rsidR="004F62D8" w:rsidRDefault="004F62D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A" w14:textId="77777777" w:rsidR="004F62D8" w:rsidRDefault="004F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7B616B" w14:textId="5657D3F3" w:rsidR="004F62D8" w:rsidRPr="00D86DE4" w:rsidRDefault="00AD37AE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Global Politics: Performance Descriptors Unit 3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E" w14:textId="77777777" w:rsidR="004F62D8" w:rsidRPr="009370BC" w:rsidRDefault="004F62D8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0" wp14:editId="317B617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975719965">
    <w:abstractNumId w:val="4"/>
  </w:num>
  <w:num w:numId="2" w16cid:durableId="1553157346">
    <w:abstractNumId w:val="2"/>
  </w:num>
  <w:num w:numId="3" w16cid:durableId="2085712240">
    <w:abstractNumId w:val="1"/>
  </w:num>
  <w:num w:numId="4" w16cid:durableId="373821412">
    <w:abstractNumId w:val="0"/>
  </w:num>
  <w:num w:numId="5" w16cid:durableId="2110855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E9"/>
    <w:rsid w:val="00027228"/>
    <w:rsid w:val="0005780E"/>
    <w:rsid w:val="00080CAD"/>
    <w:rsid w:val="000A71F7"/>
    <w:rsid w:val="000F09E4"/>
    <w:rsid w:val="000F16FD"/>
    <w:rsid w:val="00164D7A"/>
    <w:rsid w:val="00180973"/>
    <w:rsid w:val="0018741E"/>
    <w:rsid w:val="001C5A13"/>
    <w:rsid w:val="001E5ED4"/>
    <w:rsid w:val="001F1C3E"/>
    <w:rsid w:val="002233AF"/>
    <w:rsid w:val="00225C7A"/>
    <w:rsid w:val="002279BA"/>
    <w:rsid w:val="002329F3"/>
    <w:rsid w:val="00243F0D"/>
    <w:rsid w:val="002647BB"/>
    <w:rsid w:val="002754C1"/>
    <w:rsid w:val="00276AD8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A550A"/>
    <w:rsid w:val="003B7962"/>
    <w:rsid w:val="003D6664"/>
    <w:rsid w:val="003E1341"/>
    <w:rsid w:val="00400A2A"/>
    <w:rsid w:val="00416B45"/>
    <w:rsid w:val="00417AA3"/>
    <w:rsid w:val="00440B32"/>
    <w:rsid w:val="0046078D"/>
    <w:rsid w:val="004A2ED8"/>
    <w:rsid w:val="004D7053"/>
    <w:rsid w:val="004F5BDA"/>
    <w:rsid w:val="004F62D8"/>
    <w:rsid w:val="005163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73ACD"/>
    <w:rsid w:val="00693FFD"/>
    <w:rsid w:val="006B5F5A"/>
    <w:rsid w:val="006D2159"/>
    <w:rsid w:val="006F787C"/>
    <w:rsid w:val="00702636"/>
    <w:rsid w:val="00724507"/>
    <w:rsid w:val="00733C85"/>
    <w:rsid w:val="00742306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8783C"/>
    <w:rsid w:val="008F72A2"/>
    <w:rsid w:val="009370BC"/>
    <w:rsid w:val="0098739B"/>
    <w:rsid w:val="00997828"/>
    <w:rsid w:val="009B7B3B"/>
    <w:rsid w:val="00A17661"/>
    <w:rsid w:val="00A24B2D"/>
    <w:rsid w:val="00A30AF1"/>
    <w:rsid w:val="00A40966"/>
    <w:rsid w:val="00A51560"/>
    <w:rsid w:val="00A63BAF"/>
    <w:rsid w:val="00A67DE0"/>
    <w:rsid w:val="00A921E0"/>
    <w:rsid w:val="00AD37AE"/>
    <w:rsid w:val="00AE66AE"/>
    <w:rsid w:val="00B0738F"/>
    <w:rsid w:val="00B26601"/>
    <w:rsid w:val="00B35079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CC6241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57F64"/>
    <w:rsid w:val="00E70227"/>
    <w:rsid w:val="00EC42E9"/>
    <w:rsid w:val="00ED288F"/>
    <w:rsid w:val="00F40D53"/>
    <w:rsid w:val="00F4525C"/>
    <w:rsid w:val="00F94C71"/>
    <w:rsid w:val="00FC5E79"/>
    <w:rsid w:val="00FD4326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7B611E"/>
  <w15:docId w15:val="{94DDB851-071D-42E6-A4E8-0AADF6BE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None">
    <w:name w:val="None"/>
    <w:rsid w:val="00B3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195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80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75BC2582-063D-40E5-AE23-52D997619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9210F-2FD6-4E4B-A04E-7A2412803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C3C8A-C3F9-4892-A9BA-1A4A8BC354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5FFC4-EB2D-462E-A7E9-9B97494863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Global Politics: Performance Descriptors Unit 3 Outcome 1</vt:lpstr>
    </vt:vector>
  </TitlesOfParts>
  <Company>Victorian Curriculum and Assessment Authority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Global Politics: Performance Descriptors Unit 3 Outcome 1</dc:title>
  <dc:creator>Byrne, Fiona F</dc:creator>
  <cp:keywords>VCE, Outdoor and Environmental Studies, Advice for teachers, Performance Descriptors, Performance Descriptors, Unit 3 Outcome 1</cp:keywords>
  <cp:lastModifiedBy>Julie Coleman</cp:lastModifiedBy>
  <cp:revision>4</cp:revision>
  <cp:lastPrinted>2015-05-15T02:35:00Z</cp:lastPrinted>
  <dcterms:created xsi:type="dcterms:W3CDTF">2020-06-02T05:09:00Z</dcterms:created>
  <dcterms:modified xsi:type="dcterms:W3CDTF">2023-03-06T00:58:00Z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