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7421FAC0" w:rsidR="00F4525C" w:rsidRDefault="00180C46" w:rsidP="00402DCF">
      <w:pPr>
        <w:pStyle w:val="VCAADocumenttitle"/>
        <w:spacing w:before="240" w:after="360"/>
      </w:pPr>
      <w:r>
        <w:t xml:space="preserve">Sample Weekly Planner </w:t>
      </w:r>
      <w:r w:rsidR="00402DCF">
        <w:br/>
      </w:r>
      <w:r>
        <w:t xml:space="preserve">Unit </w:t>
      </w:r>
      <w:r w:rsidR="00890B53">
        <w:t>4</w:t>
      </w:r>
      <w:r>
        <w:t xml:space="preserve">: </w:t>
      </w:r>
      <w:r w:rsidR="0049729B">
        <w:t>Software development</w:t>
      </w:r>
    </w:p>
    <w:p w14:paraId="32019F0E" w14:textId="77777777" w:rsidR="0049729B" w:rsidRPr="006B654D" w:rsidRDefault="0049729B" w:rsidP="0049729B">
      <w:pPr>
        <w:spacing w:before="120" w:after="120"/>
      </w:pPr>
      <w:bookmarkStart w:id="0" w:name="TemplateOverview"/>
      <w:bookmarkEnd w:id="0"/>
      <w:r w:rsidRPr="006B654D">
        <w:t>The unit planner below represent</w:t>
      </w:r>
      <w:r>
        <w:t>s</w:t>
      </w:r>
      <w:r w:rsidRPr="006B654D">
        <w:t xml:space="preserve"> </w:t>
      </w:r>
      <w:r>
        <w:t xml:space="preserve">a </w:t>
      </w:r>
      <w:r w:rsidRPr="00C7393A">
        <w:t>simultaneous approach</w:t>
      </w:r>
      <w:r>
        <w:t xml:space="preserve"> </w:t>
      </w:r>
      <w:r w:rsidRPr="00C1245D">
        <w:t xml:space="preserve">(when a class is completing the SAT and working on a SAC) </w:t>
      </w:r>
      <w:r>
        <w:t>to delivering Unit 4: Software development.</w:t>
      </w:r>
      <w:r w:rsidRPr="006B654D">
        <w:t xml:space="preserve"> </w:t>
      </w:r>
      <w:r w:rsidRPr="006B654D">
        <w:rPr>
          <w:rFonts w:eastAsia="Times New Roman"/>
        </w:rPr>
        <w:t xml:space="preserve">It is a sample guide only and teachers are advised to consider their own contexts </w:t>
      </w:r>
      <w:r>
        <w:rPr>
          <w:rFonts w:eastAsia="Times New Roman"/>
        </w:rPr>
        <w:t>when</w:t>
      </w:r>
      <w:r w:rsidRPr="006B654D">
        <w:rPr>
          <w:rFonts w:eastAsia="Times New Roman"/>
        </w:rPr>
        <w:t xml:space="preserve"> implementing this unit and </w:t>
      </w:r>
      <w:r>
        <w:rPr>
          <w:rFonts w:eastAsia="Times New Roman"/>
        </w:rPr>
        <w:t>when</w:t>
      </w:r>
      <w:r w:rsidRPr="006B654D">
        <w:rPr>
          <w:rFonts w:eastAsia="Times New Roman"/>
        </w:rPr>
        <w:t xml:space="preserve"> developing learning activities. </w:t>
      </w:r>
      <w:r w:rsidRPr="007825E5">
        <w:rPr>
          <w:rFonts w:eastAsia="Times New Roman"/>
        </w:rPr>
        <w:t xml:space="preserve">Consideration should be given to </w:t>
      </w:r>
      <w:r>
        <w:rPr>
          <w:rFonts w:eastAsia="Times New Roman"/>
        </w:rPr>
        <w:t xml:space="preserve">the student cohort and available resources. </w:t>
      </w:r>
      <w:r w:rsidRPr="006B654D">
        <w:t>Teachers should modify this</w:t>
      </w:r>
      <w:r>
        <w:t xml:space="preserve"> sample</w:t>
      </w:r>
      <w:r w:rsidRPr="006B654D">
        <w:t xml:space="preserve"> weekly planner according to </w:t>
      </w:r>
      <w:r>
        <w:t>relevant</w:t>
      </w:r>
      <w:r w:rsidRPr="006B654D">
        <w:t xml:space="preserve"> school events. </w:t>
      </w:r>
    </w:p>
    <w:p w14:paraId="484B96A5" w14:textId="033FABBD" w:rsidR="00890B53" w:rsidRDefault="0049729B" w:rsidP="0049729B">
      <w:pPr>
        <w:spacing w:before="120" w:after="240"/>
      </w:pPr>
      <w:r w:rsidRPr="006B654D">
        <w:t xml:space="preserve">Those wishing to adopt the </w:t>
      </w:r>
      <w:r w:rsidRPr="00C7393A">
        <w:t>sequential approach</w:t>
      </w:r>
      <w:r w:rsidRPr="006B654D">
        <w:t xml:space="preserve"> can modify this planner accordingly.</w:t>
      </w:r>
    </w:p>
    <w:tbl>
      <w:tblPr>
        <w:tblStyle w:val="TableGrid"/>
        <w:tblW w:w="94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890B53" w14:paraId="53BE6CDA" w14:textId="77777777" w:rsidTr="00890B53">
        <w:tc>
          <w:tcPr>
            <w:tcW w:w="9464" w:type="dxa"/>
            <w:gridSpan w:val="2"/>
            <w:shd w:val="clear" w:color="auto" w:fill="0070C0"/>
          </w:tcPr>
          <w:p w14:paraId="18DF90B0" w14:textId="190EDD2A" w:rsidR="00890B53" w:rsidRPr="00570F8D" w:rsidRDefault="00890B53" w:rsidP="003B23F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890B53">
              <w:rPr>
                <w:b/>
              </w:rPr>
              <w:t>Sequential approach</w:t>
            </w:r>
          </w:p>
        </w:tc>
      </w:tr>
      <w:tr w:rsidR="00402DCF" w14:paraId="036EB767" w14:textId="77777777" w:rsidTr="00402DCF">
        <w:tc>
          <w:tcPr>
            <w:tcW w:w="4622" w:type="dxa"/>
            <w:shd w:val="clear" w:color="auto" w:fill="0070C0"/>
          </w:tcPr>
          <w:p w14:paraId="67BB10BA" w14:textId="58D5C8E0" w:rsidR="00402DCF" w:rsidRPr="00570F8D" w:rsidRDefault="00402DCF" w:rsidP="0049729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 xml:space="preserve">Area of </w:t>
            </w:r>
            <w:r w:rsidR="0049729B">
              <w:rPr>
                <w:b/>
                <w:color w:val="FFFFFF" w:themeColor="background1"/>
              </w:rPr>
              <w:t>s</w:t>
            </w:r>
            <w:r w:rsidRPr="00570F8D">
              <w:rPr>
                <w:b/>
                <w:color w:val="FFFFFF" w:themeColor="background1"/>
              </w:rPr>
              <w:t>tudy</w:t>
            </w:r>
          </w:p>
        </w:tc>
        <w:tc>
          <w:tcPr>
            <w:tcW w:w="4842" w:type="dxa"/>
            <w:shd w:val="clear" w:color="auto" w:fill="0070C0"/>
          </w:tcPr>
          <w:p w14:paraId="0E7D994C" w14:textId="71DDB817" w:rsidR="00402DCF" w:rsidRPr="00570F8D" w:rsidRDefault="00402DCF" w:rsidP="003B23F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>Suggested time allocation (</w:t>
            </w:r>
            <w:r w:rsidR="003B23F3">
              <w:rPr>
                <w:b/>
                <w:color w:val="FFFFFF" w:themeColor="background1"/>
              </w:rPr>
              <w:t>w</w:t>
            </w:r>
            <w:r w:rsidRPr="00570F8D">
              <w:rPr>
                <w:b/>
                <w:color w:val="FFFFFF" w:themeColor="background1"/>
              </w:rPr>
              <w:t>eeks)</w:t>
            </w:r>
          </w:p>
        </w:tc>
      </w:tr>
      <w:tr w:rsidR="003B23F3" w14:paraId="2DED16A6" w14:textId="77777777" w:rsidTr="00402DCF">
        <w:tc>
          <w:tcPr>
            <w:tcW w:w="4622" w:type="dxa"/>
          </w:tcPr>
          <w:p w14:paraId="497EA623" w14:textId="34520D09" w:rsidR="003B23F3" w:rsidRDefault="003B23F3" w:rsidP="0049729B">
            <w:pPr>
              <w:spacing w:before="120" w:after="120"/>
              <w:ind w:left="308" w:hanging="308"/>
            </w:pPr>
            <w:r>
              <w:t>1.</w:t>
            </w:r>
            <w:r>
              <w:tab/>
            </w:r>
            <w:r w:rsidR="0049729B">
              <w:t>Software development</w:t>
            </w:r>
            <w:r w:rsidR="00890B53">
              <w:t>: development and evaluation*</w:t>
            </w:r>
          </w:p>
        </w:tc>
        <w:tc>
          <w:tcPr>
            <w:tcW w:w="4842" w:type="dxa"/>
          </w:tcPr>
          <w:p w14:paraId="1AB85DA4" w14:textId="66C50B31" w:rsidR="003B23F3" w:rsidRDefault="003B23F3" w:rsidP="0049729B">
            <w:pPr>
              <w:spacing w:before="120" w:after="120"/>
              <w:jc w:val="both"/>
            </w:pPr>
            <w:r>
              <w:t>Weeks 1–</w:t>
            </w:r>
            <w:r w:rsidR="0049729B">
              <w:t>9</w:t>
            </w:r>
            <w:r>
              <w:t>**</w:t>
            </w:r>
          </w:p>
        </w:tc>
      </w:tr>
      <w:tr w:rsidR="003B23F3" w14:paraId="761F0DCA" w14:textId="77777777" w:rsidTr="00402DCF">
        <w:tc>
          <w:tcPr>
            <w:tcW w:w="4622" w:type="dxa"/>
          </w:tcPr>
          <w:p w14:paraId="7B8AAF60" w14:textId="744E287B" w:rsidR="003B23F3" w:rsidRDefault="003B23F3" w:rsidP="0049729B">
            <w:pPr>
              <w:spacing w:before="120" w:after="120"/>
              <w:ind w:left="308" w:hanging="308"/>
            </w:pPr>
            <w:r>
              <w:t>2.</w:t>
            </w:r>
            <w:r>
              <w:tab/>
            </w:r>
            <w:r w:rsidR="00890B53">
              <w:t xml:space="preserve">Cybersecurity: </w:t>
            </w:r>
            <w:r w:rsidR="0049729B">
              <w:t>software</w:t>
            </w:r>
            <w:r w:rsidR="00890B53">
              <w:t xml:space="preserve"> security</w:t>
            </w:r>
          </w:p>
        </w:tc>
        <w:tc>
          <w:tcPr>
            <w:tcW w:w="4842" w:type="dxa"/>
          </w:tcPr>
          <w:p w14:paraId="1276E43F" w14:textId="5B5F96FC" w:rsidR="003B23F3" w:rsidRDefault="003B23F3" w:rsidP="0049729B">
            <w:pPr>
              <w:spacing w:before="120" w:after="120"/>
              <w:jc w:val="both"/>
            </w:pPr>
            <w:r>
              <w:t xml:space="preserve">Weeks </w:t>
            </w:r>
            <w:r w:rsidR="0049729B">
              <w:t>10</w:t>
            </w:r>
            <w:r>
              <w:t>–1</w:t>
            </w:r>
            <w:r w:rsidR="0049729B">
              <w:t>4</w:t>
            </w:r>
            <w:r>
              <w:t>**</w:t>
            </w:r>
          </w:p>
        </w:tc>
      </w:tr>
    </w:tbl>
    <w:p w14:paraId="3ED34D8E" w14:textId="77777777" w:rsidR="00890B53" w:rsidRDefault="00890B53" w:rsidP="003B23F3">
      <w:pPr>
        <w:spacing w:before="120" w:after="0"/>
        <w:jc w:val="both"/>
      </w:pPr>
    </w:p>
    <w:tbl>
      <w:tblPr>
        <w:tblStyle w:val="TableGrid"/>
        <w:tblW w:w="94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890B53" w14:paraId="41ABFE22" w14:textId="77777777" w:rsidTr="00890B53">
        <w:tc>
          <w:tcPr>
            <w:tcW w:w="9464" w:type="dxa"/>
            <w:gridSpan w:val="2"/>
            <w:shd w:val="clear" w:color="auto" w:fill="0070C0"/>
          </w:tcPr>
          <w:p w14:paraId="7A7DA83C" w14:textId="4B9C37F6" w:rsidR="00890B53" w:rsidRPr="00570F8D" w:rsidRDefault="00890B53" w:rsidP="00890B5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890B53">
              <w:rPr>
                <w:b/>
              </w:rPr>
              <w:t>Simultaneous approach</w:t>
            </w:r>
          </w:p>
        </w:tc>
      </w:tr>
      <w:tr w:rsidR="00890B53" w14:paraId="6CAADB0F" w14:textId="77777777" w:rsidTr="00890B53">
        <w:tc>
          <w:tcPr>
            <w:tcW w:w="4622" w:type="dxa"/>
            <w:shd w:val="clear" w:color="auto" w:fill="0070C0"/>
          </w:tcPr>
          <w:p w14:paraId="791543C0" w14:textId="7AB295A3" w:rsidR="00890B53" w:rsidRPr="00570F8D" w:rsidRDefault="00890B53" w:rsidP="0049729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 xml:space="preserve">Area of </w:t>
            </w:r>
            <w:r w:rsidR="0049729B">
              <w:rPr>
                <w:b/>
                <w:color w:val="FFFFFF" w:themeColor="background1"/>
              </w:rPr>
              <w:t>s</w:t>
            </w:r>
            <w:r w:rsidRPr="00570F8D">
              <w:rPr>
                <w:b/>
                <w:color w:val="FFFFFF" w:themeColor="background1"/>
              </w:rPr>
              <w:t>tudy</w:t>
            </w:r>
          </w:p>
        </w:tc>
        <w:tc>
          <w:tcPr>
            <w:tcW w:w="4842" w:type="dxa"/>
            <w:shd w:val="clear" w:color="auto" w:fill="0070C0"/>
          </w:tcPr>
          <w:p w14:paraId="3FD5159C" w14:textId="77777777" w:rsidR="00890B53" w:rsidRPr="00570F8D" w:rsidRDefault="00890B53" w:rsidP="00890B5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>Suggested time allocation (</w:t>
            </w:r>
            <w:r>
              <w:rPr>
                <w:b/>
                <w:color w:val="FFFFFF" w:themeColor="background1"/>
              </w:rPr>
              <w:t>w</w:t>
            </w:r>
            <w:r w:rsidRPr="00570F8D">
              <w:rPr>
                <w:b/>
                <w:color w:val="FFFFFF" w:themeColor="background1"/>
              </w:rPr>
              <w:t>eeks)</w:t>
            </w:r>
          </w:p>
        </w:tc>
      </w:tr>
      <w:tr w:rsidR="00890B53" w14:paraId="6E30FC04" w14:textId="77777777" w:rsidTr="00890B53">
        <w:tc>
          <w:tcPr>
            <w:tcW w:w="4622" w:type="dxa"/>
          </w:tcPr>
          <w:p w14:paraId="71A2C309" w14:textId="137219D3" w:rsidR="00890B53" w:rsidRDefault="00890B53" w:rsidP="0049729B">
            <w:pPr>
              <w:spacing w:before="120" w:after="120"/>
              <w:ind w:left="308" w:hanging="308"/>
            </w:pPr>
            <w:r>
              <w:t>1.</w:t>
            </w:r>
            <w:r>
              <w:tab/>
            </w:r>
            <w:r w:rsidR="0049729B">
              <w:t>Software development</w:t>
            </w:r>
            <w:r w:rsidR="00370DD8">
              <w:t>: development and evaluation*</w:t>
            </w:r>
          </w:p>
        </w:tc>
        <w:tc>
          <w:tcPr>
            <w:tcW w:w="4842" w:type="dxa"/>
          </w:tcPr>
          <w:p w14:paraId="0C212264" w14:textId="1EAA2E2D" w:rsidR="00890B53" w:rsidRDefault="00890B53" w:rsidP="0049729B">
            <w:pPr>
              <w:spacing w:before="120" w:after="120"/>
              <w:jc w:val="both"/>
            </w:pPr>
            <w:r>
              <w:t>Weeks 1–</w:t>
            </w:r>
            <w:r w:rsidR="00370DD8">
              <w:t>1</w:t>
            </w:r>
            <w:r w:rsidR="0049729B">
              <w:t>3</w:t>
            </w:r>
            <w:r>
              <w:t>**</w:t>
            </w:r>
          </w:p>
        </w:tc>
      </w:tr>
      <w:tr w:rsidR="00890B53" w14:paraId="2AC1770F" w14:textId="77777777" w:rsidTr="00890B53">
        <w:tc>
          <w:tcPr>
            <w:tcW w:w="4622" w:type="dxa"/>
          </w:tcPr>
          <w:p w14:paraId="68410D4D" w14:textId="0C45AEC5" w:rsidR="00890B53" w:rsidRDefault="00890B53" w:rsidP="0049729B">
            <w:pPr>
              <w:spacing w:before="120" w:after="120"/>
              <w:ind w:left="308" w:hanging="308"/>
            </w:pPr>
            <w:r>
              <w:t>2.</w:t>
            </w:r>
            <w:r>
              <w:tab/>
            </w:r>
            <w:r w:rsidR="00370DD8">
              <w:t xml:space="preserve">Cybersecurity: </w:t>
            </w:r>
            <w:r w:rsidR="0049729B">
              <w:t>software</w:t>
            </w:r>
            <w:r w:rsidR="00370DD8">
              <w:t xml:space="preserve"> security</w:t>
            </w:r>
          </w:p>
        </w:tc>
        <w:tc>
          <w:tcPr>
            <w:tcW w:w="4842" w:type="dxa"/>
          </w:tcPr>
          <w:p w14:paraId="22A839E3" w14:textId="00749934" w:rsidR="00890B53" w:rsidRDefault="00890B53" w:rsidP="0049729B">
            <w:pPr>
              <w:spacing w:before="120" w:after="120"/>
              <w:jc w:val="both"/>
            </w:pPr>
            <w:r>
              <w:t xml:space="preserve">Weeks </w:t>
            </w:r>
            <w:r w:rsidR="0049729B">
              <w:t>8</w:t>
            </w:r>
            <w:r>
              <w:t>–1</w:t>
            </w:r>
            <w:r w:rsidR="00370DD8">
              <w:t>3</w:t>
            </w:r>
            <w:r>
              <w:t>**</w:t>
            </w:r>
          </w:p>
        </w:tc>
      </w:tr>
    </w:tbl>
    <w:p w14:paraId="38140CC3" w14:textId="0A34C674" w:rsidR="003B23F3" w:rsidRDefault="003B23F3" w:rsidP="00370DD8">
      <w:pPr>
        <w:spacing w:before="240" w:after="0"/>
        <w:jc w:val="both"/>
      </w:pPr>
      <w:r>
        <w:t xml:space="preserve">* Unit </w:t>
      </w:r>
      <w:r w:rsidR="00370DD8">
        <w:t>4</w:t>
      </w:r>
      <w:r>
        <w:t xml:space="preserve"> Outcome </w:t>
      </w:r>
      <w:r w:rsidR="00370DD8">
        <w:t>1</w:t>
      </w:r>
      <w:r>
        <w:t xml:space="preserve"> forms part of the School-assessed Task.</w:t>
      </w:r>
    </w:p>
    <w:p w14:paraId="2060F479" w14:textId="1E77A236" w:rsidR="00402DCF" w:rsidRDefault="00402DCF" w:rsidP="00370DD8">
      <w:pPr>
        <w:spacing w:after="360"/>
        <w:jc w:val="both"/>
      </w:pPr>
      <w:r w:rsidRPr="00182981">
        <w:t>** Please note that the duration of each area of study is indicative only.</w:t>
      </w:r>
    </w:p>
    <w:p w14:paraId="1DAB3B86" w14:textId="77777777" w:rsidR="00370DD8" w:rsidRDefault="00370DD8">
      <w:r>
        <w:br w:type="page"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026"/>
        <w:gridCol w:w="3261"/>
        <w:gridCol w:w="4394"/>
      </w:tblGrid>
      <w:tr w:rsidR="00402DCF" w:rsidRPr="00AC4FF9" w14:paraId="0822700C" w14:textId="77777777" w:rsidTr="00402DCF">
        <w:trPr>
          <w:trHeight w:val="22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5769" w14:textId="0BF052F5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lastRenderedPageBreak/>
              <w:t>Week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1928" w14:textId="2AEFBD7F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eastAsia="Times New Roman"/>
                <w:b/>
                <w:bCs/>
              </w:rPr>
            </w:pPr>
            <w:r w:rsidRPr="00994812">
              <w:rPr>
                <w:rFonts w:eastAsia="Times New Roman"/>
                <w:b/>
                <w:bCs/>
              </w:rPr>
              <w:t xml:space="preserve">Unit </w:t>
            </w:r>
            <w:r>
              <w:rPr>
                <w:rFonts w:eastAsia="Times New Roman"/>
                <w:b/>
                <w:bCs/>
              </w:rPr>
              <w:t>and</w:t>
            </w:r>
            <w:r w:rsidRPr="0099481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</w:t>
            </w:r>
            <w:r w:rsidRPr="00994812">
              <w:rPr>
                <w:rFonts w:eastAsia="Times New Roman"/>
                <w:b/>
                <w:bCs/>
              </w:rPr>
              <w:t xml:space="preserve">rea of </w:t>
            </w:r>
            <w:r>
              <w:rPr>
                <w:rFonts w:eastAsia="Times New Roman"/>
                <w:b/>
                <w:bCs/>
              </w:rPr>
              <w:t>s</w:t>
            </w:r>
            <w:r w:rsidRPr="00994812">
              <w:rPr>
                <w:rFonts w:eastAsia="Times New Roman"/>
                <w:b/>
                <w:bCs/>
              </w:rPr>
              <w:t>tudy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EE58" w14:textId="238C9F73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t>Topic/</w:t>
            </w:r>
            <w:r>
              <w:rPr>
                <w:rFonts w:eastAsia="Times New Roman"/>
                <w:b/>
                <w:bCs/>
              </w:rPr>
              <w:t>d</w:t>
            </w:r>
            <w:r w:rsidRPr="00994812">
              <w:rPr>
                <w:rFonts w:eastAsia="Times New Roman"/>
                <w:b/>
                <w:bCs/>
              </w:rPr>
              <w:t>escription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8582" w14:textId="75633EA7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t xml:space="preserve">Learning </w:t>
            </w:r>
            <w:r>
              <w:rPr>
                <w:rFonts w:eastAsia="Times New Roman"/>
                <w:b/>
                <w:bCs/>
              </w:rPr>
              <w:t>a</w:t>
            </w:r>
            <w:r w:rsidRPr="00994812">
              <w:rPr>
                <w:rFonts w:eastAsia="Times New Roman"/>
                <w:b/>
                <w:bCs/>
              </w:rPr>
              <w:t>ctivities</w:t>
            </w:r>
          </w:p>
        </w:tc>
      </w:tr>
      <w:tr w:rsidR="00402DCF" w:rsidRPr="00AC4FF9" w14:paraId="7502420D" w14:textId="77777777" w:rsidTr="002B37CE">
        <w:trPr>
          <w:trHeight w:val="113"/>
        </w:trPr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2918" w14:textId="04992940" w:rsidR="00402DCF" w:rsidRPr="00994812" w:rsidRDefault="00402DCF" w:rsidP="0049729B">
            <w:pPr>
              <w:spacing w:before="120" w:after="120"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Area of Study 1: </w:t>
            </w:r>
            <w:r w:rsidR="0049729B">
              <w:rPr>
                <w:rFonts w:eastAsia="Times New Roman"/>
                <w:b/>
                <w:bCs/>
              </w:rPr>
              <w:t>Software development</w:t>
            </w:r>
            <w:r w:rsidR="00370DD8">
              <w:rPr>
                <w:rFonts w:eastAsia="Times New Roman"/>
                <w:b/>
                <w:bCs/>
              </w:rPr>
              <w:t>: development and evaluation</w:t>
            </w:r>
          </w:p>
        </w:tc>
      </w:tr>
      <w:tr w:rsidR="0049729B" w:rsidRPr="00AC4FF9" w14:paraId="00D79C55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CDFBC" w14:textId="77777777" w:rsidR="0049729B" w:rsidRPr="001767C7" w:rsidRDefault="0049729B" w:rsidP="0049729B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289A" w14:textId="35D71616" w:rsidR="0049729B" w:rsidRPr="001767C7" w:rsidRDefault="0049729B" w:rsidP="0049729B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A627" w14:textId="77777777" w:rsidR="0049729B" w:rsidRDefault="0049729B" w:rsidP="0049729B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Data structures</w:t>
            </w:r>
          </w:p>
          <w:p w14:paraId="59D226AD" w14:textId="77777777" w:rsidR="0049729B" w:rsidRPr="002951DA" w:rsidRDefault="0049729B" w:rsidP="0049729B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Valid</w:t>
            </w:r>
            <w:r>
              <w:rPr>
                <w:rFonts w:eastAsia="Times New Roman"/>
                <w:sz w:val="18"/>
                <w:szCs w:val="18"/>
              </w:rPr>
              <w:t>ation techniques (refresh</w:t>
            </w:r>
            <w:r w:rsidRPr="002951DA">
              <w:rPr>
                <w:rFonts w:eastAsia="Times New Roman"/>
                <w:sz w:val="18"/>
                <w:szCs w:val="18"/>
              </w:rPr>
              <w:t>)</w:t>
            </w:r>
          </w:p>
          <w:p w14:paraId="3EE5BEAA" w14:textId="77777777" w:rsidR="0049729B" w:rsidRPr="002951DA" w:rsidRDefault="0049729B" w:rsidP="0049729B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Programming practice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14:paraId="0ED046B8" w14:textId="77777777" w:rsidR="0049729B" w:rsidRPr="002951DA" w:rsidRDefault="0049729B" w:rsidP="00F44EAC">
            <w:pPr>
              <w:pStyle w:val="ListParagraph"/>
              <w:numPr>
                <w:ilvl w:val="0"/>
                <w:numId w:val="9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Pr="002951DA">
              <w:rPr>
                <w:rFonts w:eastAsia="Times New Roman"/>
                <w:sz w:val="18"/>
                <w:szCs w:val="18"/>
              </w:rPr>
              <w:t>ata structures</w:t>
            </w:r>
          </w:p>
          <w:p w14:paraId="12679E8F" w14:textId="77777777" w:rsidR="0049729B" w:rsidRDefault="0049729B" w:rsidP="0049729B">
            <w:pPr>
              <w:spacing w:before="120"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06670AB1" w14:textId="37DEC949" w:rsidR="0049729B" w:rsidRPr="0049729B" w:rsidRDefault="0049729B" w:rsidP="0049729B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ACB3" w14:textId="77777777" w:rsidR="0049729B" w:rsidRPr="002951DA" w:rsidRDefault="0049729B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Examine familiar existing solutions and identify examples of effective and efficient validation techniques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7F2C1156" w14:textId="77777777" w:rsidR="0049729B" w:rsidRPr="002951DA" w:rsidRDefault="0049729B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Explore data structures within the selected programming language/s, which assist with the efficient organisation and manipulation of data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58A206ED" w14:textId="77777777" w:rsidR="0049729B" w:rsidRPr="002951DA" w:rsidRDefault="0049729B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Practi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 w:rsidRPr="002951DA">
              <w:rPr>
                <w:rFonts w:eastAsia="Times New Roman"/>
                <w:sz w:val="18"/>
                <w:szCs w:val="18"/>
              </w:rPr>
              <w:t>e the use of a range of generic features within the selected programming language/s that may be beneficial for students to implement within their SAT projects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5D571844" w14:textId="389073EE" w:rsidR="0049729B" w:rsidRPr="00E96512" w:rsidRDefault="0049729B" w:rsidP="0049729B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Preparing students for the 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1 SAT</w:t>
            </w:r>
          </w:p>
          <w:p w14:paraId="714AD413" w14:textId="77777777" w:rsidR="0049729B" w:rsidRPr="00E96512" w:rsidRDefault="0049729B" w:rsidP="0049729B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Teachers should review SAT requirements for U4 O1 with students by going through the requirements of the task, administration</w:t>
            </w:r>
            <w:r>
              <w:rPr>
                <w:rFonts w:eastAsia="Times New Roman"/>
                <w:sz w:val="18"/>
                <w:szCs w:val="18"/>
              </w:rPr>
              <w:t xml:space="preserve"> and compliance within the task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and the establishment of processes for authentication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439B56E" w14:textId="5AFE68BE" w:rsidR="0049729B" w:rsidRPr="00E96512" w:rsidRDefault="0049729B" w:rsidP="0049729B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54F1EFC3" w14:textId="77777777" w:rsidR="0049729B" w:rsidRPr="00E96512" w:rsidRDefault="0049729B" w:rsidP="0049729B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48A519B2" w14:textId="628871AC" w:rsidR="0049729B" w:rsidRPr="00093218" w:rsidRDefault="0049729B" w:rsidP="0049729B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teachers to monitor progress and update the Administration Record Form.</w:t>
            </w:r>
          </w:p>
        </w:tc>
      </w:tr>
      <w:tr w:rsidR="004F64D7" w:rsidRPr="00AC4FF9" w14:paraId="0C783F0E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141C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6EF4" w14:textId="3B173C46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0F33" w14:textId="77777777" w:rsidR="004F64D7" w:rsidRPr="002951DA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Software testing techniques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428DEF45" w14:textId="77777777" w:rsidR="004F64D7" w:rsidRPr="002951DA" w:rsidRDefault="004F64D7" w:rsidP="00F44EAC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e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rror types</w:t>
            </w:r>
          </w:p>
          <w:p w14:paraId="5A20F871" w14:textId="77777777" w:rsidR="004F64D7" w:rsidRPr="002951DA" w:rsidRDefault="004F64D7" w:rsidP="00F44EAC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t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esting tables</w:t>
            </w:r>
          </w:p>
          <w:p w14:paraId="3DE7E0BE" w14:textId="77777777" w:rsidR="004F64D7" w:rsidRPr="002951DA" w:rsidRDefault="004F64D7" w:rsidP="00F44EAC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onstruction of test data</w:t>
            </w:r>
          </w:p>
          <w:p w14:paraId="037BA01D" w14:textId="77777777" w:rsidR="004F64D7" w:rsidRPr="002951DA" w:rsidRDefault="004F64D7" w:rsidP="004F64D7">
            <w:pPr>
              <w:spacing w:before="120" w:after="12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Recording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the progress of projects (refresh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  <w:p w14:paraId="575CF619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7251D0AC" w14:textId="221C35D5" w:rsidR="004F64D7" w:rsidRPr="004F64D7" w:rsidRDefault="004F64D7" w:rsidP="004F64D7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7CE0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Demonstrate how common errors within the selected programming language appear, and provide students with a set of strategies to minimise these errors.</w:t>
            </w:r>
          </w:p>
          <w:p w14:paraId="6E607843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Model the use of debugging techniques and other informal testing approaches, such as breakpoints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05F288D8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Provide students with opportunities to effectively document testing of solutions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44788C87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Explore how to document progress on project plans through annotation, adjustments, logs or through the use of project management software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14388AC5" w14:textId="2D32E148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58305F9D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4DC4A845" w14:textId="68B435EF" w:rsidR="004F64D7" w:rsidRPr="00093218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teachers to monitor progress and update the Administration Record Form.</w:t>
            </w:r>
          </w:p>
        </w:tc>
      </w:tr>
      <w:tr w:rsidR="004F64D7" w:rsidRPr="00AC4FF9" w14:paraId="017F7350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7A358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6E11" w14:textId="612E5683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8C9" w14:textId="77777777" w:rsidR="004F64D7" w:rsidRPr="002951DA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File and data management</w:t>
            </w:r>
          </w:p>
          <w:p w14:paraId="47C64A84" w14:textId="77777777" w:rsidR="004F64D7" w:rsidRPr="002951DA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Programming practice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1D25807F" w14:textId="77777777" w:rsidR="004F64D7" w:rsidRPr="002951DA" w:rsidRDefault="004F64D7" w:rsidP="00F44EAC">
            <w:pPr>
              <w:pStyle w:val="ListParagraph"/>
              <w:numPr>
                <w:ilvl w:val="0"/>
                <w:numId w:val="12"/>
              </w:numPr>
              <w:spacing w:line="0" w:lineRule="atLeast"/>
              <w:ind w:left="294" w:hanging="294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d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ata management and protection strategies</w:t>
            </w:r>
          </w:p>
          <w:p w14:paraId="41F0B312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7246F3C4" w14:textId="2F450992" w:rsidR="004F64D7" w:rsidRPr="004F64D7" w:rsidRDefault="004F64D7" w:rsidP="004F64D7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462F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Discuss file management strategies. Students then synthesise the discussion with their own research to recommend an appropriate file management strategy for other students.</w:t>
            </w:r>
          </w:p>
          <w:p w14:paraId="65AA777A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Research different back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up techniques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highlighting the key characteristics of each technique and advantages/disadvantages for use. </w:t>
            </w:r>
          </w:p>
          <w:p w14:paraId="57B66DA4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Explore how effective data management and protection strategies could be implemented into software modules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0C99231E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t>Provide students with a framework they can use to develop data management strategies.</w:t>
            </w:r>
          </w:p>
          <w:p w14:paraId="69E4F702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951DA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Examine data and file disposal strategies used by government departments and private organisations.</w:t>
            </w:r>
          </w:p>
          <w:p w14:paraId="5F8AF159" w14:textId="6C88A412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7059CF60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6612FCF7" w14:textId="68FDD389" w:rsidR="004F64D7" w:rsidRPr="00370DD8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5549E188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86E7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004C" w14:textId="7DD631D8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C265" w14:textId="77777777" w:rsidR="004F64D7" w:rsidRPr="002951DA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Access to data</w:t>
            </w:r>
          </w:p>
          <w:p w14:paraId="548D7BC1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Efficient and effective solutions</w:t>
            </w:r>
          </w:p>
          <w:p w14:paraId="4B046958" w14:textId="77777777" w:rsidR="004F64D7" w:rsidRPr="002951DA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Development models (refresh</w:t>
            </w:r>
            <w:r w:rsidRPr="002951DA">
              <w:rPr>
                <w:rFonts w:eastAsia="Times New Roman"/>
                <w:sz w:val="18"/>
                <w:szCs w:val="18"/>
              </w:rPr>
              <w:t>)</w:t>
            </w:r>
          </w:p>
          <w:p w14:paraId="4F8551C9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083A6157" w14:textId="028CA52A" w:rsidR="004F64D7" w:rsidRPr="004F64D7" w:rsidRDefault="004F64D7" w:rsidP="004F64D7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E77E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Compare how different data structures, storage media and transmission media affect access to data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66D48F15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Practi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 w:rsidRPr="002951DA">
              <w:rPr>
                <w:rFonts w:eastAsia="Times New Roman"/>
                <w:sz w:val="18"/>
                <w:szCs w:val="18"/>
              </w:rPr>
              <w:t>e the calculation of time to transmit data from one media to another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3820F52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Use system tools to observe how efficiency of data access is affected by different system conditions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F92657A" w14:textId="77777777" w:rsidR="004F64D7" w:rsidRPr="005D17B1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D17B1">
              <w:rPr>
                <w:rFonts w:eastAsia="Times New Roman"/>
                <w:sz w:val="18"/>
                <w:szCs w:val="18"/>
              </w:rPr>
              <w:t>Identify characteristics of effective/ineffective solutions from a series of mini-case studies.</w:t>
            </w:r>
          </w:p>
          <w:p w14:paraId="1E4BC500" w14:textId="77777777" w:rsidR="004F64D7" w:rsidRPr="005D17B1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D17B1">
              <w:rPr>
                <w:rFonts w:eastAsia="Times New Roman"/>
                <w:sz w:val="18"/>
                <w:szCs w:val="18"/>
              </w:rPr>
              <w:t>Identify characteristics of efficient/inefficient solutions from a series of mini-case studies.</w:t>
            </w:r>
          </w:p>
          <w:p w14:paraId="5BD15602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Identify development models and link to the PSM, highlighting key characteristics and advantages of use.</w:t>
            </w:r>
          </w:p>
          <w:p w14:paraId="32142D14" w14:textId="754161C1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4B12316E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4F71A168" w14:textId="500CB630" w:rsidR="004F64D7" w:rsidRPr="008D152B" w:rsidRDefault="004F64D7" w:rsidP="004F64D7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52C715B2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DF494" w14:textId="7B6633FC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80E5" w14:textId="06172DEB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0008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Evaluating solutions and project plans</w:t>
            </w:r>
          </w:p>
          <w:p w14:paraId="1B0E454D" w14:textId="77777777" w:rsidR="004F64D7" w:rsidRPr="002951DA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Factors that influence the effectiveness of development models</w:t>
            </w:r>
          </w:p>
          <w:p w14:paraId="513E7F7F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0AE83D11" w14:textId="322917AB" w:rsidR="004F64D7" w:rsidRPr="004F64D7" w:rsidRDefault="004F64D7" w:rsidP="004F64D7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4153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Based on mini-case studies, students prepare an evaluation strategy for existing familiar solutions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545E0D9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Evaluate existing familiar solutions using teacher-provided or student-generated criteria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4CFBA8E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Using project management explore how different development models impact project plans, and how different factors impact their effectiveness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30348545" w14:textId="77777777" w:rsidR="004F64D7" w:rsidRPr="002951DA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951DA">
              <w:rPr>
                <w:rFonts w:eastAsia="Times New Roman"/>
                <w:sz w:val="18"/>
                <w:szCs w:val="18"/>
              </w:rPr>
              <w:t>Provide students with a framework to develop a strategy for evaluating the effectiveness of development models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3D9119CF" w14:textId="2B42F365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0297E7D4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 6–10 during class time.</w:t>
            </w:r>
          </w:p>
          <w:p w14:paraId="6026FD0F" w14:textId="50DB7D39" w:rsidR="004F64D7" w:rsidRPr="00DC4DE2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5578F9F8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8210F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1CA7" w14:textId="277B8E73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6435" w14:textId="77777777" w:rsidR="004F64D7" w:rsidRPr="00D91F6E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91F6E">
              <w:rPr>
                <w:rFonts w:eastAsia="Times New Roman"/>
                <w:sz w:val="18"/>
                <w:szCs w:val="18"/>
              </w:rPr>
              <w:t>Usability testing</w:t>
            </w:r>
          </w:p>
          <w:p w14:paraId="205EF2B6" w14:textId="77777777" w:rsidR="004F64D7" w:rsidRPr="00D91F6E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91F6E">
              <w:rPr>
                <w:rFonts w:eastAsia="Times New Roman"/>
                <w:sz w:val="18"/>
                <w:szCs w:val="18"/>
              </w:rPr>
              <w:t>Documenting usability testing</w:t>
            </w:r>
          </w:p>
          <w:p w14:paraId="7C16AA62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3D0BFC27" w14:textId="78A27D89" w:rsidR="004F64D7" w:rsidRPr="004F64D7" w:rsidRDefault="004F64D7" w:rsidP="004F64D7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F1A9" w14:textId="77777777" w:rsidR="004F64D7" w:rsidRPr="00D91F6E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91F6E">
              <w:rPr>
                <w:rFonts w:eastAsia="Times New Roman"/>
                <w:sz w:val="18"/>
                <w:szCs w:val="18"/>
              </w:rPr>
              <w:t>Provide students with a framework for planning and documenting usability testing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37419D63" w14:textId="77777777" w:rsidR="004F64D7" w:rsidRPr="00D91F6E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91F6E">
              <w:rPr>
                <w:rFonts w:eastAsia="Times New Roman"/>
                <w:sz w:val="18"/>
                <w:szCs w:val="18"/>
              </w:rPr>
              <w:t>Based on mini-case studies, students plan usability testing that focuses on teacher-provided criteria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5CCD215" w14:textId="2E2F7B79" w:rsidR="004F64D7" w:rsidRPr="004F64D7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91F6E">
              <w:rPr>
                <w:rFonts w:eastAsia="Times New Roman"/>
                <w:sz w:val="18"/>
                <w:szCs w:val="18"/>
              </w:rPr>
              <w:t>Based on familiar existing solutions, students collaborate to plan, carry out and document a series of usability tests.</w:t>
            </w:r>
          </w:p>
          <w:p w14:paraId="1DA420B6" w14:textId="6141A119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3C87989F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 xml:space="preserve">Students work on Criterion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012076C4" w14:textId="087C759E" w:rsidR="004F64D7" w:rsidRPr="00451939" w:rsidRDefault="004F64D7" w:rsidP="004F64D7">
            <w:pPr>
              <w:spacing w:after="0"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0F2EDE07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84DA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5166" w14:textId="6D8917CB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588C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1D7AE584" w14:textId="3927B8BE" w:rsidR="004F64D7" w:rsidRPr="008D152B" w:rsidRDefault="004F64D7" w:rsidP="004F64D7">
            <w:pPr>
              <w:spacing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9E61" w14:textId="20F69F10" w:rsidR="004F64D7" w:rsidRPr="00E96512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1C4BB5E6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4357824F" w14:textId="205ED988" w:rsidR="004F64D7" w:rsidRPr="00451939" w:rsidRDefault="004F64D7" w:rsidP="004F64D7">
            <w:pPr>
              <w:spacing w:after="0"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02DCF" w:rsidRPr="00AC4FF9" w14:paraId="7AF03291" w14:textId="77777777" w:rsidTr="007C6E2A"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0B5ED" w14:textId="60C49F7A" w:rsidR="00402DCF" w:rsidRPr="00F71739" w:rsidRDefault="00402DCF" w:rsidP="00451939">
            <w:pPr>
              <w:spacing w:before="120" w:after="120"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 xml:space="preserve">Area of Study </w:t>
            </w:r>
            <w:r w:rsidR="003B23F3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: </w:t>
            </w:r>
            <w:r w:rsidR="00451939">
              <w:rPr>
                <w:rFonts w:eastAsia="Times New Roman"/>
                <w:b/>
                <w:bCs/>
              </w:rPr>
              <w:t>Cybersec</w:t>
            </w:r>
            <w:r w:rsidR="00221D5F">
              <w:rPr>
                <w:rFonts w:eastAsia="Times New Roman"/>
                <w:b/>
                <w:bCs/>
              </w:rPr>
              <w:t>u</w:t>
            </w:r>
            <w:bookmarkStart w:id="1" w:name="_GoBack"/>
            <w:bookmarkEnd w:id="1"/>
            <w:r w:rsidR="00451939">
              <w:rPr>
                <w:rFonts w:eastAsia="Times New Roman"/>
                <w:b/>
                <w:bCs/>
              </w:rPr>
              <w:t>rity</w:t>
            </w:r>
            <w:r w:rsidR="003B23F3">
              <w:rPr>
                <w:rFonts w:eastAsia="Times New Roman"/>
                <w:b/>
                <w:bCs/>
              </w:rPr>
              <w:t xml:space="preserve">: </w:t>
            </w:r>
            <w:r w:rsidR="00451939">
              <w:rPr>
                <w:rFonts w:eastAsia="Times New Roman"/>
                <w:b/>
                <w:bCs/>
              </w:rPr>
              <w:t>data and information security</w:t>
            </w:r>
          </w:p>
        </w:tc>
      </w:tr>
      <w:tr w:rsidR="004F64D7" w:rsidRPr="00AC4FF9" w14:paraId="28216D01" w14:textId="77777777" w:rsidTr="004F64D7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C7C5F" w14:textId="77777777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4472" w14:textId="0B3A5E04" w:rsidR="004F64D7" w:rsidRPr="001767C7" w:rsidRDefault="004F64D7" w:rsidP="004F64D7">
            <w:pPr>
              <w:spacing w:line="0" w:lineRule="atLeast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tudy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26A0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Software development practices that meet goals and objectives</w:t>
            </w:r>
          </w:p>
          <w:p w14:paraId="36AB3CAD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Key legislation around data practices</w:t>
            </w:r>
          </w:p>
          <w:p w14:paraId="5508FF7D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72342BC9" w14:textId="26725D82" w:rsidR="004F64D7" w:rsidRPr="00E36017" w:rsidRDefault="004F64D7" w:rsidP="004F64D7">
            <w:pPr>
              <w:spacing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2ABF" w14:textId="77777777" w:rsidR="004F64D7" w:rsidRPr="00675444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675444">
              <w:rPr>
                <w:rFonts w:eastAsia="Times New Roman"/>
                <w:sz w:val="18"/>
                <w:szCs w:val="18"/>
              </w:rPr>
              <w:t>Discuss the outcome, and inform students of U4O2 SAC date/s and conditions, as per school guidelines.</w:t>
            </w:r>
          </w:p>
          <w:p w14:paraId="349CD6CD" w14:textId="77777777" w:rsidR="004F64D7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Discuss software development goals and objectives.</w:t>
            </w:r>
          </w:p>
          <w:p w14:paraId="7FE94226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Compare key features of relevant legislation and consider how these may impact on software development and data practices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329B972E" w14:textId="7DE9DF02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>utcome 1 SAT Authentication</w:t>
            </w:r>
          </w:p>
          <w:p w14:paraId="16037E6E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6C057333" w14:textId="1AB86EB0" w:rsidR="004F64D7" w:rsidRPr="00451939" w:rsidRDefault="004F64D7" w:rsidP="004F64D7">
            <w:pPr>
              <w:spacing w:after="0"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5DD8120D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CCF9" w14:textId="16E4BC1C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66AA" w14:textId="7B31E3C7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6159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Data integrity</w:t>
            </w:r>
          </w:p>
          <w:p w14:paraId="10F7470E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Impact of ineffective strategies on data integrity</w:t>
            </w:r>
          </w:p>
          <w:p w14:paraId="000B1692" w14:textId="77777777" w:rsidR="004F64D7" w:rsidRPr="00D128DD" w:rsidRDefault="004F64D7" w:rsidP="004F64D7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Ethics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14:paraId="446D8939" w14:textId="77777777" w:rsidR="004F64D7" w:rsidRPr="00D128DD" w:rsidRDefault="004F64D7" w:rsidP="00F44EAC">
            <w:pPr>
              <w:pStyle w:val="ListParagraph"/>
              <w:numPr>
                <w:ilvl w:val="0"/>
                <w:numId w:val="13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software development p</w:t>
            </w:r>
            <w:r w:rsidRPr="00D128DD">
              <w:rPr>
                <w:rFonts w:eastAsia="Times New Roman"/>
                <w:sz w:val="18"/>
                <w:szCs w:val="18"/>
              </w:rPr>
              <w:t>ractices</w:t>
            </w:r>
          </w:p>
          <w:p w14:paraId="393633AA" w14:textId="77777777" w:rsidR="004F64D7" w:rsidRPr="00D128DD" w:rsidRDefault="004F64D7" w:rsidP="00F44EAC">
            <w:pPr>
              <w:pStyle w:val="ListParagraph"/>
              <w:numPr>
                <w:ilvl w:val="0"/>
                <w:numId w:val="13"/>
              </w:numPr>
              <w:spacing w:line="0" w:lineRule="atLeast"/>
              <w:ind w:left="294" w:hanging="284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</w:t>
            </w:r>
            <w:r w:rsidRPr="00D128DD">
              <w:rPr>
                <w:rFonts w:eastAsia="Times New Roman"/>
                <w:sz w:val="18"/>
                <w:szCs w:val="18"/>
              </w:rPr>
              <w:t>sing software solutions</w:t>
            </w:r>
          </w:p>
          <w:p w14:paraId="22A88780" w14:textId="77777777" w:rsidR="004F64D7" w:rsidRDefault="004F64D7" w:rsidP="004F64D7">
            <w:pPr>
              <w:spacing w:before="120"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13A7C619" w14:textId="62087B33" w:rsidR="004F64D7" w:rsidRPr="008D152B" w:rsidRDefault="004F64D7" w:rsidP="004F64D7">
            <w:pPr>
              <w:spacing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5D25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Analyse mini-case studies that contain small to medium sets of data, and identify the level of data integrity present in the data set.</w:t>
            </w:r>
          </w:p>
          <w:p w14:paraId="177A455C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Discuss how ineffective strategies reduce data integrity and consider the impact reduced data integrity has on organisational operations and decision-making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8C3A9FF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Explore a range of contextually-appropriate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D128DD">
              <w:rPr>
                <w:rFonts w:eastAsia="Times New Roman"/>
                <w:sz w:val="18"/>
                <w:szCs w:val="18"/>
              </w:rPr>
              <w:t xml:space="preserve"> ethically</w:t>
            </w:r>
            <w:r>
              <w:rPr>
                <w:rFonts w:eastAsia="Times New Roman"/>
                <w:sz w:val="18"/>
                <w:szCs w:val="18"/>
              </w:rPr>
              <w:t>-</w:t>
            </w:r>
            <w:r w:rsidRPr="00D128DD">
              <w:rPr>
                <w:rFonts w:eastAsia="Times New Roman"/>
                <w:sz w:val="18"/>
                <w:szCs w:val="18"/>
              </w:rPr>
              <w:t>challenging scenarios and allow students time to attempt to work their way through the scenario and debate possible actions.</w:t>
            </w:r>
          </w:p>
          <w:p w14:paraId="3CE0E175" w14:textId="0FA183AF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1A362D22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</w:t>
            </w:r>
            <w:r>
              <w:rPr>
                <w:rFonts w:eastAsia="Times New Roman"/>
                <w:sz w:val="18"/>
                <w:szCs w:val="18"/>
              </w:rPr>
              <w:t>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7EC81B9B" w14:textId="53BE2E1F" w:rsidR="004F64D7" w:rsidRPr="008D152B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17547A69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96998" w14:textId="6DE77D8A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C323" w14:textId="5A5DC8AF" w:rsidR="004F64D7" w:rsidRPr="001767C7" w:rsidRDefault="004F64D7" w:rsidP="004F64D7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3CFF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Software security and data security vulnerabilities</w:t>
            </w:r>
          </w:p>
          <w:p w14:paraId="20B7348D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Web application risks</w:t>
            </w:r>
          </w:p>
          <w:p w14:paraId="3CF110FD" w14:textId="77777777" w:rsidR="004F64D7" w:rsidRPr="00D128D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Managing risks posed by software acquired from third parties</w:t>
            </w:r>
          </w:p>
          <w:p w14:paraId="45CA93A2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0C5FB5A4" w14:textId="3ACF5780" w:rsidR="004F64D7" w:rsidRPr="008813BD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E12C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Role-play social engineering techniques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50023C89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Analyse media articles that discuss data breaches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0D92EA9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Research the technical underpinnings of web application vulnerabilities, and the risks they pose to a range of stakeholders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6DFC989" w14:textId="77777777" w:rsidR="004F64D7" w:rsidRPr="00D128DD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128DD">
              <w:rPr>
                <w:rFonts w:eastAsia="Times New Roman"/>
                <w:sz w:val="18"/>
                <w:szCs w:val="18"/>
              </w:rPr>
              <w:t>Identify examples of when/how third-party applications may undermine operating system security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1BCD6DFD" w14:textId="27DC34FA" w:rsidR="004F64D7" w:rsidRPr="00E96512" w:rsidRDefault="004F64D7" w:rsidP="004F64D7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33015269" w14:textId="77777777" w:rsidR="004F64D7" w:rsidRPr="00E96512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2AAF04B6" w14:textId="4A61AB56" w:rsidR="004F64D7" w:rsidRPr="008B0CD5" w:rsidRDefault="004F64D7" w:rsidP="004F64D7">
            <w:pPr>
              <w:spacing w:before="120"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4F64D7" w:rsidRPr="00AC4FF9" w14:paraId="55EEFD9B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BBC7" w14:textId="63ADACD2" w:rsidR="004F64D7" w:rsidRPr="001767C7" w:rsidRDefault="004F64D7" w:rsidP="004F64D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8C85" w14:textId="365947A1" w:rsidR="004F64D7" w:rsidRPr="001767C7" w:rsidRDefault="004F64D7" w:rsidP="004F64D7">
            <w:pPr>
              <w:spacing w:line="0" w:lineRule="atLeast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B72C" w14:textId="77777777" w:rsidR="004F64D7" w:rsidRPr="00E90220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Physical and software security controls</w:t>
            </w:r>
          </w:p>
          <w:p w14:paraId="75D571B2" w14:textId="77777777" w:rsidR="004F64D7" w:rsidRPr="00E90220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Strategies to protect against software security and data security vulnerabilities</w:t>
            </w:r>
          </w:p>
          <w:p w14:paraId="4453291F" w14:textId="77777777" w:rsidR="004F64D7" w:rsidRPr="00E90220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Software auditing and testing strategies</w:t>
            </w:r>
          </w:p>
          <w:p w14:paraId="2BC4A062" w14:textId="77777777" w:rsid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Students working on their SAT</w:t>
            </w:r>
          </w:p>
          <w:p w14:paraId="192794BA" w14:textId="37DF05AE" w:rsidR="004F64D7" w:rsidRPr="004F64D7" w:rsidRDefault="004F64D7" w:rsidP="004F64D7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6A76" w14:textId="77777777" w:rsidR="004F64D7" w:rsidRPr="00E90220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lastRenderedPageBreak/>
              <w:t>Research software auditing and testing strategies to better understand risk minimisation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7488FB6B" w14:textId="77777777" w:rsidR="004F64D7" w:rsidRPr="00E90220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Demonstrate how encryption works, and protects data and individuals working on public Wi-Fi networks using a physical cipher and/or network scanners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6222DCF" w14:textId="77777777" w:rsidR="004F64D7" w:rsidRPr="00E90220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Examine release notes for operating system and software updates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8443472" w14:textId="77777777" w:rsidR="004F64D7" w:rsidRPr="00E90220" w:rsidRDefault="004F64D7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lastRenderedPageBreak/>
              <w:t>Discuss how version control techniques protect software development practices from accidental and malicious threats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50613FA" w14:textId="69BB197A" w:rsidR="004F64D7" w:rsidRPr="00E96512" w:rsidRDefault="004F64D7" w:rsidP="00F44EAC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 w:rsidR="00F44EAC"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 w:rsidR="00F44EAC"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75391A0F" w14:textId="77777777" w:rsidR="004F64D7" w:rsidRPr="00E96512" w:rsidRDefault="004F64D7" w:rsidP="00F44EAC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3FA5C7CE" w14:textId="6FB2C866" w:rsidR="004F64D7" w:rsidRPr="00513D09" w:rsidRDefault="004F64D7" w:rsidP="004F64D7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F44EAC" w:rsidRPr="00AC4FF9" w14:paraId="5B51D270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FFFF" w14:textId="02760D42" w:rsidR="00F44EAC" w:rsidRPr="001767C7" w:rsidRDefault="00F44EAC" w:rsidP="00F44EA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A78F" w14:textId="5D53B399" w:rsidR="00F44EAC" w:rsidRPr="001767C7" w:rsidRDefault="00F44EAC" w:rsidP="00F44EAC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tudy 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E34B" w14:textId="77777777" w:rsidR="00F44EAC" w:rsidRDefault="00F44EAC" w:rsidP="00F44EAC">
            <w:pPr>
              <w:spacing w:after="12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Evaluating the effectiveness of software development security strategies</w:t>
            </w:r>
          </w:p>
          <w:p w14:paraId="2A9A66E1" w14:textId="77777777" w:rsidR="00F44EAC" w:rsidRDefault="00F44EAC" w:rsidP="00F44EAC">
            <w:pPr>
              <w:spacing w:after="12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Risk management strategies</w:t>
            </w:r>
          </w:p>
          <w:p w14:paraId="6C6421BB" w14:textId="77777777" w:rsidR="00F44EAC" w:rsidRDefault="00F44EAC" w:rsidP="00F44EAC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working on their SAT</w:t>
            </w:r>
          </w:p>
          <w:p w14:paraId="5E2CC51F" w14:textId="263B2E1C" w:rsidR="00F44EAC" w:rsidRPr="00F44EAC" w:rsidRDefault="00F44EAC" w:rsidP="00F44EAC">
            <w:p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B46BD">
              <w:rPr>
                <w:rFonts w:eastAsia="Times New Roman"/>
                <w:sz w:val="18"/>
                <w:szCs w:val="18"/>
              </w:rPr>
              <w:t>SAT Authentication session</w:t>
            </w: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AF75" w14:textId="77777777" w:rsidR="00F44EAC" w:rsidRDefault="00F44EAC" w:rsidP="00F44EA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Research potential risk management strategy frameworks, and identify necessary key features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349D760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Research existing risk management strategies.</w:t>
            </w:r>
          </w:p>
          <w:p w14:paraId="42D83660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Analyse examples of how evaluation criteria for software development security strategies may be structured.</w:t>
            </w:r>
          </w:p>
          <w:p w14:paraId="6208BF80" w14:textId="5ECB6007" w:rsidR="00F44EAC" w:rsidRPr="00E96512" w:rsidRDefault="00F44EAC" w:rsidP="00F44EAC">
            <w:pPr>
              <w:spacing w:before="120"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6512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6512">
              <w:rPr>
                <w:rFonts w:eastAsia="Times New Roman"/>
                <w:b/>
                <w:sz w:val="18"/>
                <w:szCs w:val="18"/>
              </w:rPr>
              <w:t xml:space="preserve">1 SAT Authentication </w:t>
            </w:r>
          </w:p>
          <w:p w14:paraId="04A78BDD" w14:textId="77777777" w:rsidR="00F44EAC" w:rsidRPr="00E96512" w:rsidRDefault="00F44EAC" w:rsidP="00F44EAC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 work on Criteria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96512">
              <w:rPr>
                <w:rFonts w:eastAsia="Times New Roman"/>
                <w:sz w:val="18"/>
                <w:szCs w:val="18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E96512">
              <w:rPr>
                <w:rFonts w:eastAsia="Times New Roman"/>
                <w:sz w:val="18"/>
                <w:szCs w:val="18"/>
              </w:rPr>
              <w:t xml:space="preserve"> during class time.</w:t>
            </w:r>
          </w:p>
          <w:p w14:paraId="2FDA0DD8" w14:textId="7D913A76" w:rsidR="00F44EAC" w:rsidRPr="00513D09" w:rsidRDefault="00F44EAC" w:rsidP="00F44EAC">
            <w:pPr>
              <w:spacing w:before="120"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6512">
              <w:rPr>
                <w:rFonts w:eastAsia="Times New Roman"/>
                <w:sz w:val="18"/>
                <w:szCs w:val="18"/>
              </w:rPr>
              <w:t>Students meet with teacher to monitor progress and update the Administration Record Form.</w:t>
            </w:r>
          </w:p>
        </w:tc>
      </w:tr>
      <w:tr w:rsidR="00F44EAC" w:rsidRPr="00AC4FF9" w14:paraId="22640AED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EAA7" w14:textId="12F842C3" w:rsidR="00F44EAC" w:rsidRPr="001767C7" w:rsidRDefault="00F44EAC" w:rsidP="00F44EA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D524F" w14:textId="77777777" w:rsidR="00F44EAC" w:rsidRDefault="00F44EAC" w:rsidP="00F44EAC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  <w:p w14:paraId="23F0EBF3" w14:textId="760B15F7" w:rsidR="00F44EAC" w:rsidRPr="001767C7" w:rsidRDefault="00F44EAC" w:rsidP="00F44EAC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Unit 3 and Unit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BAA8" w14:textId="12A63F37" w:rsidR="00F44EAC" w:rsidRPr="002A55CF" w:rsidRDefault="00F44EAC" w:rsidP="00F44EAC">
            <w:pPr>
              <w:spacing w:after="12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A55CF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2A55CF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2A55CF">
              <w:rPr>
                <w:rFonts w:eastAsia="Times New Roman"/>
                <w:b/>
                <w:sz w:val="18"/>
                <w:szCs w:val="18"/>
              </w:rPr>
              <w:t xml:space="preserve">2 SAC </w:t>
            </w:r>
          </w:p>
          <w:p w14:paraId="7F0A9E10" w14:textId="77777777" w:rsidR="00F44EAC" w:rsidRPr="00E90220" w:rsidRDefault="00F44EAC" w:rsidP="00F44EAC">
            <w:pPr>
              <w:spacing w:after="12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SAT Submission*</w:t>
            </w:r>
          </w:p>
          <w:p w14:paraId="34D95D0A" w14:textId="32DC2F25" w:rsidR="00F44EAC" w:rsidRPr="0009095E" w:rsidRDefault="00F44EAC" w:rsidP="00F44EAC">
            <w:pPr>
              <w:spacing w:line="0" w:lineRule="atLeast"/>
              <w:rPr>
                <w:rFonts w:eastAsia="Times New Roman"/>
                <w:b/>
                <w:bCs/>
                <w:sz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Examination Preparation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0749" w14:textId="5AEC9B2B" w:rsidR="00F44EAC" w:rsidRPr="00E90220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0220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0220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0220">
              <w:rPr>
                <w:rFonts w:eastAsia="Times New Roman"/>
                <w:b/>
                <w:sz w:val="18"/>
                <w:szCs w:val="18"/>
              </w:rPr>
              <w:t>2 SAC</w:t>
            </w:r>
          </w:p>
          <w:p w14:paraId="2D7744CD" w14:textId="77777777" w:rsidR="00F44EAC" w:rsidRPr="00E443EA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443EA">
              <w:rPr>
                <w:rFonts w:eastAsia="Times New Roman"/>
                <w:b/>
                <w:sz w:val="18"/>
                <w:szCs w:val="18"/>
              </w:rPr>
              <w:t xml:space="preserve">Outcome: </w:t>
            </w:r>
            <w:r w:rsidRPr="00E443EA">
              <w:rPr>
                <w:rFonts w:eastAsia="Times New Roman"/>
                <w:sz w:val="18"/>
                <w:szCs w:val="18"/>
              </w:rPr>
              <w:t>Respond to a teacher-provided case study</w:t>
            </w:r>
            <w:r>
              <w:rPr>
                <w:rFonts w:eastAsia="Times New Roman"/>
                <w:sz w:val="18"/>
                <w:szCs w:val="18"/>
              </w:rPr>
              <w:t xml:space="preserve"> to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examin</w:t>
            </w:r>
            <w:r>
              <w:rPr>
                <w:rFonts w:eastAsia="Times New Roman"/>
                <w:sz w:val="18"/>
                <w:szCs w:val="18"/>
              </w:rPr>
              <w:t>e the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current software development security strategies</w:t>
            </w:r>
            <w:r>
              <w:rPr>
                <w:rFonts w:eastAsia="Times New Roman"/>
                <w:sz w:val="18"/>
                <w:szCs w:val="18"/>
              </w:rPr>
              <w:t xml:space="preserve"> of an organisation</w:t>
            </w:r>
            <w:r w:rsidRPr="00E443EA">
              <w:rPr>
                <w:rFonts w:eastAsia="Times New Roman"/>
                <w:sz w:val="18"/>
                <w:szCs w:val="18"/>
              </w:rPr>
              <w:t>, identifying</w:t>
            </w:r>
            <w:r>
              <w:rPr>
                <w:rFonts w:eastAsia="Times New Roman"/>
                <w:sz w:val="18"/>
                <w:szCs w:val="18"/>
              </w:rPr>
              <w:t xml:space="preserve"> the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risk</w:t>
            </w:r>
            <w:r>
              <w:rPr>
                <w:rFonts w:eastAsia="Times New Roman"/>
                <w:sz w:val="18"/>
                <w:szCs w:val="18"/>
              </w:rPr>
              <w:t>s and the consequences of ineffective strategies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and recommend a risk management plan</w:t>
            </w:r>
            <w:r>
              <w:rPr>
                <w:rFonts w:eastAsia="Times New Roman"/>
                <w:sz w:val="18"/>
                <w:szCs w:val="18"/>
              </w:rPr>
              <w:t xml:space="preserve"> to improve current security practices.</w:t>
            </w:r>
          </w:p>
          <w:p w14:paraId="539738AD" w14:textId="77777777" w:rsidR="00F44EAC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</w:p>
          <w:p w14:paraId="6B661445" w14:textId="77777777" w:rsidR="00F44EAC" w:rsidRPr="00E443EA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443EA">
              <w:rPr>
                <w:rFonts w:eastAsia="Times New Roman"/>
                <w:b/>
                <w:sz w:val="18"/>
                <w:szCs w:val="18"/>
              </w:rPr>
              <w:t>Timeframe: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1–2 hours</w:t>
            </w:r>
          </w:p>
          <w:p w14:paraId="46248996" w14:textId="77777777" w:rsidR="00F44EAC" w:rsidRPr="00E443EA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443EA">
              <w:rPr>
                <w:rFonts w:eastAsia="Times New Roman"/>
                <w:b/>
                <w:sz w:val="18"/>
                <w:szCs w:val="18"/>
              </w:rPr>
              <w:t>Format (teacher discretion):</w:t>
            </w:r>
          </w:p>
          <w:p w14:paraId="02BF1657" w14:textId="77777777" w:rsidR="00F44EAC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66898">
              <w:rPr>
                <w:rFonts w:eastAsia="Times New Roman"/>
                <w:sz w:val="18"/>
                <w:szCs w:val="18"/>
              </w:rPr>
              <w:t>Case study with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  <w:p w14:paraId="77C8A8B8" w14:textId="77777777" w:rsidR="00F44EAC" w:rsidRPr="00766898" w:rsidRDefault="00F44EAC" w:rsidP="00F44EAC">
            <w:pPr>
              <w:pStyle w:val="ListParagraph"/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Pr="00766898">
              <w:rPr>
                <w:rFonts w:eastAsia="Times New Roman"/>
                <w:sz w:val="18"/>
                <w:szCs w:val="18"/>
              </w:rPr>
              <w:t>tructured questions</w:t>
            </w:r>
          </w:p>
          <w:p w14:paraId="67FDA5FC" w14:textId="77777777" w:rsidR="00F44EAC" w:rsidRPr="00E443EA" w:rsidRDefault="00F44EAC" w:rsidP="00F44EAC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25" w:hanging="325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written report</w:t>
            </w:r>
          </w:p>
          <w:p w14:paraId="08D5B128" w14:textId="77777777" w:rsidR="00F44EAC" w:rsidRPr="00746558" w:rsidRDefault="00F44EAC" w:rsidP="00F44EAC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25" w:hanging="325"/>
              <w:textAlignment w:val="baseline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multimedia report</w:t>
            </w:r>
            <w:r w:rsidRPr="00746558">
              <w:rPr>
                <w:rFonts w:eastAsia="Times New Roman"/>
                <w:sz w:val="18"/>
                <w:szCs w:val="18"/>
              </w:rPr>
              <w:br/>
            </w:r>
          </w:p>
          <w:p w14:paraId="08FA01A2" w14:textId="77777777" w:rsidR="00F44EAC" w:rsidRPr="00E443EA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443EA">
              <w:rPr>
                <w:rFonts w:eastAsia="Times New Roman"/>
                <w:b/>
                <w:sz w:val="18"/>
                <w:szCs w:val="18"/>
              </w:rPr>
              <w:t>Task:</w:t>
            </w:r>
            <w:r w:rsidRPr="00E443EA">
              <w:rPr>
                <w:rFonts w:eastAsia="Times New Roman"/>
                <w:sz w:val="18"/>
                <w:szCs w:val="18"/>
              </w:rPr>
              <w:t xml:space="preserve"> Students respond to a teacher-provided case study using one of the approved formats.</w:t>
            </w:r>
          </w:p>
          <w:p w14:paraId="5380B99E" w14:textId="77777777" w:rsidR="00F44EAC" w:rsidRPr="00E90220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14:paraId="0C5DBDBD" w14:textId="58CEC837" w:rsidR="00F44EAC" w:rsidRPr="00E90220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E90220">
              <w:rPr>
                <w:rFonts w:eastAsia="Times New Roman"/>
                <w:b/>
                <w:sz w:val="18"/>
                <w:szCs w:val="18"/>
              </w:rPr>
              <w:t>U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nit </w:t>
            </w:r>
            <w:r w:rsidRPr="00E90220">
              <w:rPr>
                <w:rFonts w:eastAsia="Times New Roman"/>
                <w:b/>
                <w:sz w:val="18"/>
                <w:szCs w:val="18"/>
              </w:rPr>
              <w:t>4 O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utcome </w:t>
            </w:r>
            <w:r w:rsidRPr="00E90220">
              <w:rPr>
                <w:rFonts w:eastAsia="Times New Roman"/>
                <w:b/>
                <w:sz w:val="18"/>
                <w:szCs w:val="18"/>
              </w:rPr>
              <w:t>1 SAT Submission</w:t>
            </w:r>
          </w:p>
          <w:p w14:paraId="0344BF40" w14:textId="77777777" w:rsidR="00F44EAC" w:rsidRPr="00E90220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Students submit each component of the SAT to be assessed agai</w:t>
            </w:r>
            <w:r>
              <w:rPr>
                <w:rFonts w:eastAsia="Times New Roman"/>
                <w:sz w:val="18"/>
                <w:szCs w:val="18"/>
              </w:rPr>
              <w:t xml:space="preserve">nst the performance descriptors </w:t>
            </w:r>
            <w:r w:rsidRPr="00E90220">
              <w:rPr>
                <w:rFonts w:eastAsia="Times New Roman"/>
                <w:sz w:val="18"/>
                <w:szCs w:val="18"/>
              </w:rPr>
              <w:t>provided by VCAA. Teachers should moderate student results internally (within the class, across multiple classes of the same study or with partner schools) to ensure consistency of marking.</w:t>
            </w:r>
          </w:p>
          <w:p w14:paraId="134ED4DA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Theory presentations based on student requirements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524871F5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Deconstruction of previous examination case studies and questions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04897C6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Completion of practice examination papers (in parts and/or entirety)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3BF3639E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Preparation of revision materials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3417254" w14:textId="6CC2DB8C" w:rsidR="00F44EAC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 xml:space="preserve">Unpacking of feedback provided by </w:t>
            </w:r>
            <w:r>
              <w:rPr>
                <w:rFonts w:eastAsia="Times New Roman"/>
                <w:sz w:val="18"/>
                <w:szCs w:val="18"/>
              </w:rPr>
              <w:t xml:space="preserve">past </w:t>
            </w:r>
            <w:r w:rsidRPr="00E90220">
              <w:rPr>
                <w:rFonts w:eastAsia="Times New Roman"/>
                <w:sz w:val="18"/>
                <w:szCs w:val="18"/>
              </w:rPr>
              <w:t>Examin</w:t>
            </w:r>
            <w:r>
              <w:rPr>
                <w:rFonts w:eastAsia="Times New Roman"/>
                <w:sz w:val="18"/>
                <w:szCs w:val="18"/>
              </w:rPr>
              <w:t>ation</w:t>
            </w:r>
            <w:r w:rsidRPr="00E90220">
              <w:rPr>
                <w:rFonts w:eastAsia="Times New Roman"/>
                <w:sz w:val="18"/>
                <w:szCs w:val="18"/>
              </w:rPr>
              <w:t xml:space="preserve"> Reports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1227F80F" w14:textId="04837037" w:rsidR="00F44EAC" w:rsidRPr="00F44EAC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Self-evaluating responses to questions and prompts and</w:t>
            </w:r>
            <w:r>
              <w:rPr>
                <w:rFonts w:eastAsia="Times New Roman"/>
                <w:sz w:val="18"/>
                <w:szCs w:val="18"/>
              </w:rPr>
              <w:t xml:space="preserve"> refining responses as required.</w:t>
            </w:r>
          </w:p>
        </w:tc>
      </w:tr>
      <w:tr w:rsidR="00F44EAC" w:rsidRPr="00AC4FF9" w14:paraId="311573BE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F7C4" w14:textId="381DA85F" w:rsidR="00F44EAC" w:rsidRPr="001767C7" w:rsidRDefault="00F44EAC" w:rsidP="00F44EA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19F4" w14:textId="7683919A" w:rsidR="00F44EAC" w:rsidRPr="001767C7" w:rsidRDefault="00F44EAC" w:rsidP="00F44EAC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nit 3 and Unit 4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682D" w14:textId="77F2DA2D" w:rsidR="00F44EAC" w:rsidRPr="003D1452" w:rsidRDefault="00F44EAC" w:rsidP="00F44EAC">
            <w:pPr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 xml:space="preserve">Examination </w:t>
            </w:r>
            <w:r>
              <w:rPr>
                <w:rFonts w:eastAsia="Times New Roman"/>
                <w:sz w:val="18"/>
                <w:szCs w:val="18"/>
              </w:rPr>
              <w:t>p</w:t>
            </w:r>
            <w:r w:rsidRPr="00E90220">
              <w:rPr>
                <w:rFonts w:eastAsia="Times New Roman"/>
                <w:sz w:val="18"/>
                <w:szCs w:val="18"/>
              </w:rPr>
              <w:t>reparation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430A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Theory presentations based on student requirements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410CF92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Deconstruction of previous examination case studies and questions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13F7CE1D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Completion of practice examination papers (in parts and/or entirety)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24AAD93F" w14:textId="77777777" w:rsidR="00F44EAC" w:rsidRPr="00E90220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lastRenderedPageBreak/>
              <w:t>Preparation of revision materials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95D0DE4" w14:textId="4D2E423B" w:rsidR="00F44EAC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 xml:space="preserve">Unpacking of feedback provided by </w:t>
            </w:r>
            <w:r>
              <w:rPr>
                <w:rFonts w:eastAsia="Times New Roman"/>
                <w:sz w:val="18"/>
                <w:szCs w:val="18"/>
              </w:rPr>
              <w:t xml:space="preserve">past </w:t>
            </w:r>
            <w:r w:rsidRPr="00E90220">
              <w:rPr>
                <w:rFonts w:eastAsia="Times New Roman"/>
                <w:sz w:val="18"/>
                <w:szCs w:val="18"/>
              </w:rPr>
              <w:t>Examin</w:t>
            </w:r>
            <w:r>
              <w:rPr>
                <w:rFonts w:eastAsia="Times New Roman"/>
                <w:sz w:val="18"/>
                <w:szCs w:val="18"/>
              </w:rPr>
              <w:t>ation</w:t>
            </w:r>
            <w:r w:rsidRPr="00E90220">
              <w:rPr>
                <w:rFonts w:eastAsia="Times New Roman"/>
                <w:sz w:val="18"/>
                <w:szCs w:val="18"/>
              </w:rPr>
              <w:t xml:space="preserve"> Reports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852F1DD" w14:textId="6511438A" w:rsidR="00F44EAC" w:rsidRPr="00513D09" w:rsidRDefault="00F44EAC" w:rsidP="00F44EAC">
            <w:pPr>
              <w:numPr>
                <w:ilvl w:val="0"/>
                <w:numId w:val="10"/>
              </w:numPr>
              <w:spacing w:after="0" w:line="0" w:lineRule="atLeast"/>
              <w:ind w:left="360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90220">
              <w:rPr>
                <w:rFonts w:eastAsia="Times New Roman"/>
                <w:sz w:val="18"/>
                <w:szCs w:val="18"/>
              </w:rPr>
              <w:t>Self-evaluating responses to questions and prompts and refining responses as required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14:paraId="762CA9C5" w14:textId="77777777" w:rsidR="008813BD" w:rsidRPr="006B654D" w:rsidRDefault="008813BD" w:rsidP="008813BD">
      <w:pPr>
        <w:spacing w:before="240" w:after="120"/>
        <w:jc w:val="both"/>
      </w:pPr>
      <w:r w:rsidRPr="006B654D">
        <w:lastRenderedPageBreak/>
        <w:t>*SAT Submission date/s should take into account the following:</w:t>
      </w:r>
    </w:p>
    <w:p w14:paraId="2A79D5B7" w14:textId="77777777" w:rsidR="008813BD" w:rsidRPr="006B654D" w:rsidRDefault="008813BD" w:rsidP="00F44EAC">
      <w:pPr>
        <w:pStyle w:val="ListParagraph"/>
        <w:numPr>
          <w:ilvl w:val="0"/>
          <w:numId w:val="7"/>
        </w:numPr>
        <w:spacing w:after="120"/>
        <w:ind w:left="426" w:hanging="426"/>
        <w:jc w:val="both"/>
      </w:pPr>
      <w:r w:rsidRPr="006B654D">
        <w:t>Internal school programs and key dates</w:t>
      </w:r>
    </w:p>
    <w:p w14:paraId="1F089DBB" w14:textId="77777777" w:rsidR="008813BD" w:rsidRPr="006B654D" w:rsidRDefault="008813BD" w:rsidP="00F44EAC">
      <w:pPr>
        <w:pStyle w:val="ListParagraph"/>
        <w:numPr>
          <w:ilvl w:val="0"/>
          <w:numId w:val="7"/>
        </w:numPr>
        <w:spacing w:before="120" w:after="120"/>
        <w:ind w:left="426" w:hanging="426"/>
        <w:jc w:val="both"/>
      </w:pPr>
      <w:r w:rsidRPr="006B654D">
        <w:t>Sufficient time to assess and moderate student submissions</w:t>
      </w:r>
    </w:p>
    <w:p w14:paraId="2897D704" w14:textId="25727539" w:rsidR="008813BD" w:rsidRPr="008813BD" w:rsidRDefault="008813BD" w:rsidP="00F44EAC">
      <w:pPr>
        <w:pStyle w:val="ListParagraph"/>
        <w:numPr>
          <w:ilvl w:val="0"/>
          <w:numId w:val="7"/>
        </w:numPr>
        <w:spacing w:before="120" w:after="120"/>
        <w:ind w:left="426" w:hanging="426"/>
        <w:jc w:val="both"/>
      </w:pPr>
      <w:r w:rsidRPr="006B654D">
        <w:t xml:space="preserve">Sufficient time to enter </w:t>
      </w:r>
      <w:r>
        <w:t>SAT criteria</w:t>
      </w:r>
      <w:r w:rsidRPr="006B654D">
        <w:t xml:space="preserve"> scores into </w:t>
      </w:r>
      <w:r w:rsidRPr="008813BD">
        <w:t>VASS</w:t>
      </w:r>
      <w:r>
        <w:t>.</w:t>
      </w:r>
    </w:p>
    <w:p w14:paraId="6CEF3399" w14:textId="248DA947" w:rsidR="002647BB" w:rsidRPr="008813BD" w:rsidRDefault="002647BB" w:rsidP="00402DCF">
      <w:pPr>
        <w:pStyle w:val="VCAAbody"/>
        <w:rPr>
          <w:noProof/>
          <w:sz w:val="18"/>
          <w:szCs w:val="18"/>
          <w:lang w:val="en-AU"/>
        </w:rPr>
      </w:pPr>
    </w:p>
    <w:sectPr w:rsidR="002647BB" w:rsidRPr="008813BD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4F64D7" w:rsidRDefault="004F64D7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4F64D7" w:rsidRDefault="004F64D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560CA0D4" w:rsidR="004F64D7" w:rsidRPr="00243F0D" w:rsidRDefault="004F64D7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21D5F">
      <w:rPr>
        <w:noProof/>
      </w:rPr>
      <w:t>5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652ADBF5" w:rsidR="004F64D7" w:rsidRDefault="004F64D7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F44EAC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4F64D7" w:rsidRDefault="004F64D7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4F64D7" w:rsidRDefault="004F64D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2FDB" w14:textId="4AA82599" w:rsidR="004F64D7" w:rsidRPr="00D86DE4" w:rsidRDefault="004F64D7" w:rsidP="007C6E2A">
    <w:pPr>
      <w:pStyle w:val="VCAAcaptionsandfootnotes"/>
      <w:spacing w:after="360"/>
      <w:rPr>
        <w:color w:val="999999" w:themeColor="accent2"/>
      </w:rPr>
    </w:pPr>
    <w:r>
      <w:rPr>
        <w:color w:val="999999" w:themeColor="accent2"/>
      </w:rPr>
      <w:t xml:space="preserve">Sample Weekly Planner Unit </w:t>
    </w:r>
    <w:r w:rsidR="00F44EAC">
      <w:rPr>
        <w:color w:val="999999" w:themeColor="accent2"/>
      </w:rPr>
      <w:t>4</w:t>
    </w:r>
    <w:r>
      <w:rPr>
        <w:color w:val="999999" w:themeColor="accent2"/>
      </w:rPr>
      <w:t xml:space="preserve">: </w:t>
    </w:r>
    <w:r w:rsidR="00F44EAC">
      <w:rPr>
        <w:color w:val="999999" w:themeColor="accent2"/>
      </w:rPr>
      <w:t>Software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4F64D7" w:rsidRPr="009370BC" w:rsidRDefault="004F64D7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D64"/>
    <w:multiLevelType w:val="multilevel"/>
    <w:tmpl w:val="214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7C5"/>
    <w:multiLevelType w:val="hybridMultilevel"/>
    <w:tmpl w:val="11AE8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ED5"/>
    <w:multiLevelType w:val="hybridMultilevel"/>
    <w:tmpl w:val="D148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4EDC"/>
    <w:multiLevelType w:val="hybridMultilevel"/>
    <w:tmpl w:val="94700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C56ED"/>
    <w:multiLevelType w:val="hybridMultilevel"/>
    <w:tmpl w:val="17F8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EF7087"/>
    <w:multiLevelType w:val="hybridMultilevel"/>
    <w:tmpl w:val="478C407C"/>
    <w:lvl w:ilvl="0" w:tplc="6976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B7F50"/>
    <w:multiLevelType w:val="hybridMultilevel"/>
    <w:tmpl w:val="0B286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EC66135"/>
    <w:multiLevelType w:val="hybridMultilevel"/>
    <w:tmpl w:val="14A8B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9095E"/>
    <w:rsid w:val="000A71F7"/>
    <w:rsid w:val="000F09E4"/>
    <w:rsid w:val="000F16FD"/>
    <w:rsid w:val="00180C46"/>
    <w:rsid w:val="001A05BC"/>
    <w:rsid w:val="00221D5F"/>
    <w:rsid w:val="002279BA"/>
    <w:rsid w:val="002329F3"/>
    <w:rsid w:val="00243F0D"/>
    <w:rsid w:val="002647BB"/>
    <w:rsid w:val="002754C1"/>
    <w:rsid w:val="002841C8"/>
    <w:rsid w:val="0028516B"/>
    <w:rsid w:val="002B37CE"/>
    <w:rsid w:val="002C6F90"/>
    <w:rsid w:val="002E4FB5"/>
    <w:rsid w:val="00302FB8"/>
    <w:rsid w:val="00304EA1"/>
    <w:rsid w:val="00314D81"/>
    <w:rsid w:val="00322FC6"/>
    <w:rsid w:val="0035293F"/>
    <w:rsid w:val="00370DD8"/>
    <w:rsid w:val="00391986"/>
    <w:rsid w:val="003A00B4"/>
    <w:rsid w:val="003B23F3"/>
    <w:rsid w:val="00402DCF"/>
    <w:rsid w:val="00417AA3"/>
    <w:rsid w:val="00440B32"/>
    <w:rsid w:val="00451939"/>
    <w:rsid w:val="0046078D"/>
    <w:rsid w:val="0049729B"/>
    <w:rsid w:val="00497B04"/>
    <w:rsid w:val="004A2ED8"/>
    <w:rsid w:val="004F5BDA"/>
    <w:rsid w:val="004F64D7"/>
    <w:rsid w:val="00513D09"/>
    <w:rsid w:val="0051631E"/>
    <w:rsid w:val="00537A1F"/>
    <w:rsid w:val="00566029"/>
    <w:rsid w:val="005923CB"/>
    <w:rsid w:val="005B391B"/>
    <w:rsid w:val="005D3D78"/>
    <w:rsid w:val="005E2EF0"/>
    <w:rsid w:val="00600FC6"/>
    <w:rsid w:val="0068471E"/>
    <w:rsid w:val="00684F98"/>
    <w:rsid w:val="00693FFD"/>
    <w:rsid w:val="006D2159"/>
    <w:rsid w:val="006F787C"/>
    <w:rsid w:val="00702636"/>
    <w:rsid w:val="00724507"/>
    <w:rsid w:val="00737950"/>
    <w:rsid w:val="00767D71"/>
    <w:rsid w:val="00773E6C"/>
    <w:rsid w:val="00781FB1"/>
    <w:rsid w:val="007A55B6"/>
    <w:rsid w:val="007C6E2A"/>
    <w:rsid w:val="00813C37"/>
    <w:rsid w:val="008154B5"/>
    <w:rsid w:val="00823962"/>
    <w:rsid w:val="00852719"/>
    <w:rsid w:val="00860115"/>
    <w:rsid w:val="008813BD"/>
    <w:rsid w:val="0088783C"/>
    <w:rsid w:val="00890B53"/>
    <w:rsid w:val="008B0CD5"/>
    <w:rsid w:val="009370BC"/>
    <w:rsid w:val="00970580"/>
    <w:rsid w:val="0098739B"/>
    <w:rsid w:val="009B61E5"/>
    <w:rsid w:val="009D1E89"/>
    <w:rsid w:val="00A17661"/>
    <w:rsid w:val="00A24B2D"/>
    <w:rsid w:val="00A40966"/>
    <w:rsid w:val="00A554C5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06E6F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DC4DE2"/>
    <w:rsid w:val="00E23F1D"/>
    <w:rsid w:val="00E36017"/>
    <w:rsid w:val="00E36361"/>
    <w:rsid w:val="00E55AE9"/>
    <w:rsid w:val="00EB0C84"/>
    <w:rsid w:val="00F40D53"/>
    <w:rsid w:val="00F44EAC"/>
    <w:rsid w:val="00F4525C"/>
    <w:rsid w:val="00F50D86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39BDCE"/>
  <w15:docId w15:val="{B07FE5C7-F9BC-441F-AC22-6F9BFC4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402DCF"/>
    <w:pPr>
      <w:spacing w:after="0"/>
      <w:ind w:left="720"/>
      <w:contextualSpacing/>
    </w:pPr>
    <w:rPr>
      <w:rFonts w:ascii="Arial" w:eastAsia="Arial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F5CF-431B-4F13-9E3B-11788B52828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AC7B4C-E45D-46D4-A2BD-531AFD3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Weekly Planner Unit 4: Software development</vt:lpstr>
    </vt:vector>
  </TitlesOfParts>
  <Company>Victorian Curriculum and Assessment Authority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Weekly Planner Unit 4: Software development</dc:title>
  <dc:subject>VCE Applied Computing</dc:subject>
  <dc:creator/>
  <cp:keywords>applied; computing; vce; weekly; planner; sample; software, development</cp:keywords>
  <cp:lastModifiedBy>Coleman, Julie J</cp:lastModifiedBy>
  <cp:revision>4</cp:revision>
  <cp:lastPrinted>2015-05-15T02:36:00Z</cp:lastPrinted>
  <dcterms:created xsi:type="dcterms:W3CDTF">2019-10-07T00:43:00Z</dcterms:created>
  <dcterms:modified xsi:type="dcterms:W3CDTF">2019-10-29T23:04:00Z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