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5D05AF">
        <w:rPr>
          <w:sz w:val="40"/>
          <w:szCs w:val="40"/>
        </w:rPr>
        <w:t>Drama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5D05AF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DRAMA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5C7F96" w:rsidTr="00D91EFE">
        <w:tc>
          <w:tcPr>
            <w:tcW w:w="2543" w:type="dxa"/>
            <w:vMerge w:val="restart"/>
            <w:vAlign w:val="center"/>
          </w:tcPr>
          <w:p w:rsidR="005C7F96" w:rsidRPr="00AE4294" w:rsidRDefault="005C7F96" w:rsidP="005C7F9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AE4294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5C7F96" w:rsidRDefault="005C7F96" w:rsidP="005C7F9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Outcome 3</w:t>
            </w:r>
          </w:p>
          <w:p w:rsidR="005C7F96" w:rsidRPr="006511B2" w:rsidRDefault="005C7F96" w:rsidP="005C7F96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511B2">
              <w:rPr>
                <w:rFonts w:ascii="Arial Narrow" w:hAnsi="Arial Narrow"/>
                <w:b/>
                <w:sz w:val="20"/>
                <w:szCs w:val="20"/>
              </w:rPr>
              <w:t>Analyse</w:t>
            </w:r>
            <w:proofErr w:type="spellEnd"/>
            <w:r w:rsidRPr="006511B2">
              <w:rPr>
                <w:rFonts w:ascii="Arial Narrow" w:hAnsi="Arial Narrow"/>
                <w:b/>
                <w:sz w:val="20"/>
                <w:szCs w:val="20"/>
              </w:rPr>
              <w:t xml:space="preserve"> and evaluate the creation, development and presentation of a solo performance devised in response to a prescribed structure.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5C7F96" w:rsidRPr="00EC42E9" w:rsidRDefault="005C7F96" w:rsidP="005C7F96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5C7F96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5C7F96" w:rsidRPr="00497336" w:rsidRDefault="005C7F96" w:rsidP="005C7F9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5C7F96" w:rsidRPr="00497336" w:rsidRDefault="005C7F96" w:rsidP="005C7F9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5C7F96" w:rsidRPr="00497336" w:rsidRDefault="005C7F96" w:rsidP="005C7F9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5C7F96" w:rsidRPr="00497336" w:rsidRDefault="005C7F96" w:rsidP="005C7F9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5C7F96" w:rsidRPr="00497336" w:rsidRDefault="005C7F96" w:rsidP="005C7F9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5C7F96" w:rsidRPr="00497336" w:rsidRDefault="005C7F96" w:rsidP="005C7F9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5C7F96" w:rsidTr="00D91EFE">
        <w:tc>
          <w:tcPr>
            <w:tcW w:w="2543" w:type="dxa"/>
            <w:vMerge/>
            <w:vAlign w:val="center"/>
          </w:tcPr>
          <w:p w:rsidR="005C7F96" w:rsidRDefault="005C7F96" w:rsidP="005C7F96"/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Very limited description of how the stimulus material has been used to develop and create a solo performance. </w:t>
            </w:r>
          </w:p>
        </w:tc>
        <w:tc>
          <w:tcPr>
            <w:tcW w:w="2559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Partial description of how the stimulus material has been used to develop and create a solo performance. </w:t>
            </w:r>
          </w:p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Adequate description of how the stimulus material has been used to develop and create a solo performance. </w:t>
            </w:r>
          </w:p>
        </w:tc>
        <w:tc>
          <w:tcPr>
            <w:tcW w:w="2608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Thorough and detailed description of how the stimulus material has been used to develop and create a solo performance. </w:t>
            </w:r>
          </w:p>
        </w:tc>
        <w:tc>
          <w:tcPr>
            <w:tcW w:w="2567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Perceptive and comprehensive description of how the stimulus material has been used to develop and create a solo performance.</w:t>
            </w:r>
          </w:p>
        </w:tc>
      </w:tr>
      <w:tr w:rsidR="005C7F96" w:rsidTr="00D91EFE">
        <w:tc>
          <w:tcPr>
            <w:tcW w:w="2543" w:type="dxa"/>
            <w:vMerge/>
            <w:vAlign w:val="center"/>
          </w:tcPr>
          <w:p w:rsidR="005C7F96" w:rsidRDefault="005C7F96" w:rsidP="005C7F96"/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Very little analysis of the creative process with little reference to how play-making techniques were used in the creation, development and presentation of a solo performance.</w:t>
            </w:r>
          </w:p>
        </w:tc>
        <w:tc>
          <w:tcPr>
            <w:tcW w:w="2559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Some analysis and/or evaluation of the creative process, with some references to how play-making techniques were used in the creation, development and presentation of a solo performance.</w:t>
            </w:r>
          </w:p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Satisfactory analysis and/or evaluation of the creative process, including how play-making techniques were used in the creation, development and presentation of a solo performance.</w:t>
            </w:r>
          </w:p>
        </w:tc>
        <w:tc>
          <w:tcPr>
            <w:tcW w:w="2608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Detailed analysis and evaluation of the creative process, including how play-making techniques were used in the creation, development and presentation of a solo performance.</w:t>
            </w:r>
          </w:p>
        </w:tc>
        <w:tc>
          <w:tcPr>
            <w:tcW w:w="2567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Astute and convincing analysis and evaluation of the creative process, including how play-making techniques were used in the creation, development and presentation of a solo performance.</w:t>
            </w:r>
          </w:p>
        </w:tc>
      </w:tr>
      <w:tr w:rsidR="005C7F96" w:rsidTr="00D91EFE">
        <w:tc>
          <w:tcPr>
            <w:tcW w:w="2543" w:type="dxa"/>
            <w:vMerge/>
            <w:vAlign w:val="center"/>
          </w:tcPr>
          <w:p w:rsidR="005C7F96" w:rsidRDefault="005C7F96" w:rsidP="005C7F96"/>
        </w:tc>
        <w:tc>
          <w:tcPr>
            <w:tcW w:w="2551" w:type="dxa"/>
          </w:tcPr>
          <w:p w:rsidR="005C7F96" w:rsidRPr="005C7F96" w:rsidRDefault="005C7F96" w:rsidP="0089577E">
            <w:pPr>
              <w:spacing w:before="120" w:after="120"/>
              <w:rPr>
                <w:rFonts w:eastAsia="SimSun"/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Very little analysis of how performance styles and conventions, including application of symbol and transformation of character, time and place, were manipulated</w:t>
            </w:r>
            <w:bookmarkStart w:id="0" w:name="_GoBack"/>
            <w:bookmarkEnd w:id="0"/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.</w:t>
            </w:r>
          </w:p>
        </w:tc>
        <w:tc>
          <w:tcPr>
            <w:tcW w:w="2559" w:type="dxa"/>
          </w:tcPr>
          <w:p w:rsidR="005C7F96" w:rsidRPr="005C7F96" w:rsidRDefault="005C7F96" w:rsidP="005C7F96">
            <w:pPr>
              <w:spacing w:before="120" w:after="120"/>
              <w:rPr>
                <w:rFonts w:eastAsia="SimSun"/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Partially effective analysis and evaluation of how performance styles and conventions, including application of symbol and transformation of character, time and place, were manipulated.</w:t>
            </w:r>
          </w:p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rFonts w:eastAsia="SimSun"/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Adequate analysis and/or evaluation of how performance styles and conventions, including application of symbol and transformation of character, time and place, were manipulated.</w:t>
            </w:r>
          </w:p>
        </w:tc>
        <w:tc>
          <w:tcPr>
            <w:tcW w:w="2608" w:type="dxa"/>
          </w:tcPr>
          <w:p w:rsidR="005C7F96" w:rsidRPr="005C7F96" w:rsidRDefault="005C7F96" w:rsidP="005C7F96">
            <w:pPr>
              <w:spacing w:before="120" w:after="120"/>
              <w:rPr>
                <w:rFonts w:eastAsia="SimSun"/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Well-substantiated analysis and evaluation of how performance styles and conventions, including application of symbol and transformation of character, time and place, were manipulated. </w:t>
            </w:r>
          </w:p>
        </w:tc>
        <w:tc>
          <w:tcPr>
            <w:tcW w:w="2567" w:type="dxa"/>
          </w:tcPr>
          <w:p w:rsidR="005C7F96" w:rsidRPr="005C7F96" w:rsidRDefault="005C7F96" w:rsidP="005C7F96">
            <w:pPr>
              <w:spacing w:before="120" w:after="120"/>
              <w:rPr>
                <w:rFonts w:eastAsia="SimSun"/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Complex and well-substantiated analysis and evaluation of how performance styles and conventions, including application of symbol and transformation of character, time and place, were manipulated. </w:t>
            </w:r>
          </w:p>
        </w:tc>
      </w:tr>
      <w:tr w:rsidR="005C7F96" w:rsidTr="00D91EFE">
        <w:tc>
          <w:tcPr>
            <w:tcW w:w="2543" w:type="dxa"/>
            <w:vMerge/>
          </w:tcPr>
          <w:p w:rsidR="005C7F96" w:rsidRDefault="005C7F96" w:rsidP="005C7F96"/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Limited understanding of the application and manipulation of dramatic elements and production areas in the creation and presentation of a devised solo performance.</w:t>
            </w:r>
          </w:p>
        </w:tc>
        <w:tc>
          <w:tcPr>
            <w:tcW w:w="2559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Some understanding of the application and manipulation of dramatic elements and production areas in the creation and presentation of a devised solo performance.</w:t>
            </w:r>
          </w:p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Sound understanding of the application and manipulation of dramatic elements and production areas in the creation and presentation of a devised solo performance.</w:t>
            </w:r>
          </w:p>
        </w:tc>
        <w:tc>
          <w:tcPr>
            <w:tcW w:w="2608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Informed understanding of the application and manipulation of dramatic elements and production areas in the creation and presentation of a devised solo performance.</w:t>
            </w:r>
          </w:p>
        </w:tc>
        <w:tc>
          <w:tcPr>
            <w:tcW w:w="2567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Comprehensive understanding of the application and manipulation of dramatic elements and production areas in the creation and presentation of a devised solo performance.</w:t>
            </w:r>
          </w:p>
        </w:tc>
      </w:tr>
      <w:tr w:rsidR="005C7F96" w:rsidTr="008E619B">
        <w:trPr>
          <w:trHeight w:val="397"/>
        </w:trPr>
        <w:tc>
          <w:tcPr>
            <w:tcW w:w="2543" w:type="dxa"/>
            <w:vMerge/>
          </w:tcPr>
          <w:p w:rsidR="005C7F96" w:rsidRDefault="005C7F96" w:rsidP="005C7F96"/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rFonts w:eastAsia="SimSun"/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Minimal understanding of how expressive skills and performance </w:t>
            </w:r>
            <w:r w:rsidRPr="005C7F96">
              <w:rPr>
                <w:sz w:val="17"/>
                <w:szCs w:val="17"/>
              </w:rPr>
              <w:t>skills were used to</w:t>
            </w: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 communicate character and convey meaning.</w:t>
            </w:r>
          </w:p>
        </w:tc>
        <w:tc>
          <w:tcPr>
            <w:tcW w:w="2559" w:type="dxa"/>
          </w:tcPr>
          <w:p w:rsidR="005C7F96" w:rsidRPr="005C7F96" w:rsidRDefault="005C7F96" w:rsidP="005C7F96">
            <w:pPr>
              <w:spacing w:before="120" w:after="120"/>
              <w:rPr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Some understanding of how expressive skills and performance </w:t>
            </w:r>
            <w:r w:rsidRPr="005C7F96">
              <w:rPr>
                <w:sz w:val="17"/>
                <w:szCs w:val="17"/>
              </w:rPr>
              <w:t>skills were used to</w:t>
            </w: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 communicate character and convey meaning.</w:t>
            </w:r>
          </w:p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Satisfactory understanding of how expressive skills and performance </w:t>
            </w:r>
            <w:r w:rsidRPr="005C7F96">
              <w:rPr>
                <w:sz w:val="17"/>
                <w:szCs w:val="17"/>
              </w:rPr>
              <w:t>skills were used to</w:t>
            </w: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 communicate character and convey meaning.</w:t>
            </w:r>
          </w:p>
        </w:tc>
        <w:tc>
          <w:tcPr>
            <w:tcW w:w="2608" w:type="dxa"/>
          </w:tcPr>
          <w:p w:rsidR="005C7F96" w:rsidRPr="005C7F96" w:rsidRDefault="005C7F96" w:rsidP="005C7F96">
            <w:pPr>
              <w:spacing w:before="120" w:after="120"/>
              <w:rPr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Thorough understanding of how expressive skills and performance </w:t>
            </w:r>
            <w:r w:rsidRPr="005C7F96">
              <w:rPr>
                <w:sz w:val="17"/>
                <w:szCs w:val="17"/>
              </w:rPr>
              <w:t>skills were used to</w:t>
            </w: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 communicate character and convey meaning.</w:t>
            </w:r>
          </w:p>
        </w:tc>
        <w:tc>
          <w:tcPr>
            <w:tcW w:w="2567" w:type="dxa"/>
          </w:tcPr>
          <w:p w:rsidR="005C7F96" w:rsidRPr="005C7F96" w:rsidRDefault="005C7F96" w:rsidP="005C7F96">
            <w:pPr>
              <w:spacing w:before="120" w:after="120"/>
              <w:rPr>
                <w:sz w:val="17"/>
                <w:szCs w:val="17"/>
                <w:lang w:val="en-AU" w:eastAsia="zh-CN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Comprehensive and perceptive understanding of how expressive skills and performance </w:t>
            </w:r>
            <w:r w:rsidRPr="005C7F96">
              <w:rPr>
                <w:sz w:val="17"/>
                <w:szCs w:val="17"/>
              </w:rPr>
              <w:t>skills were used to</w:t>
            </w: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 xml:space="preserve"> communicate character and convey meaning.</w:t>
            </w:r>
          </w:p>
        </w:tc>
      </w:tr>
      <w:tr w:rsidR="005C7F96" w:rsidTr="00D91EFE">
        <w:tc>
          <w:tcPr>
            <w:tcW w:w="2543" w:type="dxa"/>
            <w:vMerge/>
          </w:tcPr>
          <w:p w:rsidR="005C7F96" w:rsidRDefault="005C7F96" w:rsidP="005C7F96"/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sz w:val="17"/>
                <w:szCs w:val="17"/>
                <w:lang w:val="en-AU" w:eastAsia="zh-CN"/>
              </w:rPr>
            </w:pPr>
            <w:r w:rsidRPr="005C7F96">
              <w:rPr>
                <w:sz w:val="17"/>
                <w:szCs w:val="17"/>
                <w:lang w:val="en-AU" w:eastAsia="zh-CN"/>
              </w:rPr>
              <w:t>Rudimentary use of relevant drama language.</w:t>
            </w:r>
          </w:p>
        </w:tc>
        <w:tc>
          <w:tcPr>
            <w:tcW w:w="2559" w:type="dxa"/>
          </w:tcPr>
          <w:p w:rsidR="005C7F96" w:rsidRPr="005C7F96" w:rsidRDefault="005C7F96" w:rsidP="005C7F96">
            <w:pPr>
              <w:spacing w:before="120" w:after="120"/>
              <w:rPr>
                <w:sz w:val="17"/>
                <w:szCs w:val="17"/>
                <w:lang w:val="en-AU" w:eastAsia="zh-CN"/>
              </w:rPr>
            </w:pPr>
            <w:r w:rsidRPr="005C7F96">
              <w:rPr>
                <w:sz w:val="17"/>
                <w:szCs w:val="17"/>
                <w:lang w:val="en-AU" w:eastAsia="zh-CN"/>
              </w:rPr>
              <w:t>Some accuracy in use of relevant drama language.</w:t>
            </w:r>
          </w:p>
        </w:tc>
        <w:tc>
          <w:tcPr>
            <w:tcW w:w="2551" w:type="dxa"/>
          </w:tcPr>
          <w:p w:rsidR="005C7F96" w:rsidRPr="005C7F96" w:rsidRDefault="005C7F96" w:rsidP="005C7F96">
            <w:pPr>
              <w:spacing w:before="120" w:after="120"/>
              <w:rPr>
                <w:sz w:val="17"/>
                <w:szCs w:val="17"/>
                <w:lang w:val="en-AU" w:eastAsia="zh-CN"/>
              </w:rPr>
            </w:pPr>
            <w:r w:rsidRPr="005C7F96">
              <w:rPr>
                <w:sz w:val="17"/>
                <w:szCs w:val="17"/>
                <w:lang w:val="en-AU" w:eastAsia="zh-CN"/>
              </w:rPr>
              <w:t>Reasonably accurate use of relevant drama language.</w:t>
            </w:r>
          </w:p>
        </w:tc>
        <w:tc>
          <w:tcPr>
            <w:tcW w:w="2608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rFonts w:eastAsia="SimSun"/>
                <w:sz w:val="17"/>
                <w:szCs w:val="17"/>
                <w:lang w:val="en-AU" w:eastAsia="zh-CN"/>
              </w:rPr>
              <w:t>Proficient use of relevant drama language.</w:t>
            </w:r>
          </w:p>
        </w:tc>
        <w:tc>
          <w:tcPr>
            <w:tcW w:w="2567" w:type="dxa"/>
          </w:tcPr>
          <w:p w:rsidR="005C7F96" w:rsidRPr="005C7F96" w:rsidRDefault="005C7F96" w:rsidP="005C7F96">
            <w:pPr>
              <w:spacing w:before="120" w:after="120"/>
              <w:rPr>
                <w:rFonts w:eastAsia="Calibri" w:cs="Arial"/>
                <w:sz w:val="17"/>
                <w:szCs w:val="17"/>
              </w:rPr>
            </w:pPr>
            <w:r w:rsidRPr="005C7F96">
              <w:rPr>
                <w:sz w:val="17"/>
                <w:szCs w:val="17"/>
                <w:lang w:val="en-AU" w:eastAsia="zh-CN"/>
              </w:rPr>
              <w:t>Sophisticated and precise use of relevant drama language.</w:t>
            </w:r>
          </w:p>
        </w:tc>
      </w:tr>
    </w:tbl>
    <w:p w:rsidR="00EC42E9" w:rsidRDefault="00EC42E9" w:rsidP="00EC42E9">
      <w:pPr>
        <w:spacing w:after="0"/>
        <w:rPr>
          <w:sz w:val="16"/>
          <w:szCs w:val="16"/>
        </w:rPr>
      </w:pPr>
    </w:p>
    <w:p w:rsidR="005C7F96" w:rsidRPr="00D91EFE" w:rsidRDefault="005C7F96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5C7F96">
        <w:rPr>
          <w:rFonts w:cs="Arial"/>
          <w:sz w:val="18"/>
          <w:szCs w:val="18"/>
        </w:rPr>
        <w:t>25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5C7F9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5C7F96">
              <w:rPr>
                <w:sz w:val="18"/>
                <w:szCs w:val="18"/>
              </w:rPr>
              <w:t>5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5C7F9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5C7F96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–</w:t>
            </w:r>
            <w:r w:rsidR="005C7F96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5C7F9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5C7F96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1–</w:t>
            </w:r>
            <w:r w:rsidR="005C7F96">
              <w:rPr>
                <w:sz w:val="18"/>
                <w:szCs w:val="18"/>
              </w:rPr>
              <w:t>15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5C7F9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H</w:t>
            </w:r>
            <w:r w:rsidR="005C7F96">
              <w:rPr>
                <w:sz w:val="18"/>
                <w:szCs w:val="18"/>
              </w:rPr>
              <w:t xml:space="preserve">igh </w:t>
            </w:r>
            <w:r w:rsidRPr="004B7620">
              <w:rPr>
                <w:sz w:val="18"/>
                <w:szCs w:val="18"/>
              </w:rPr>
              <w:t>1</w:t>
            </w:r>
            <w:r w:rsidR="005C7F96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–</w:t>
            </w:r>
            <w:r w:rsidR="005C7F96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5C7F9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5C7F96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1–</w:t>
            </w:r>
            <w:r w:rsidR="005C7F96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5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96" w:rsidRDefault="005C7F96" w:rsidP="00304EA1">
      <w:pPr>
        <w:spacing w:after="0" w:line="240" w:lineRule="auto"/>
      </w:pPr>
      <w:r>
        <w:separator/>
      </w:r>
    </w:p>
  </w:endnote>
  <w:endnote w:type="continuationSeparator" w:id="0">
    <w:p w:rsidR="005C7F96" w:rsidRDefault="005C7F9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3D" w:rsidRDefault="006F7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96" w:rsidRPr="00243F0D" w:rsidRDefault="005C7F9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</w:t>
    </w:r>
    <w:r w:rsidR="006F793D">
      <w:t>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9577E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96" w:rsidRDefault="005C7F96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96" w:rsidRDefault="005C7F96" w:rsidP="00304EA1">
      <w:pPr>
        <w:spacing w:after="0" w:line="240" w:lineRule="auto"/>
      </w:pPr>
      <w:r>
        <w:separator/>
      </w:r>
    </w:p>
  </w:footnote>
  <w:footnote w:type="continuationSeparator" w:id="0">
    <w:p w:rsidR="005C7F96" w:rsidRDefault="005C7F9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3D" w:rsidRDefault="006F7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C7F96" w:rsidRPr="00D86DE4" w:rsidRDefault="005C7F96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Drama: Performance Descriptors Unit 4 Outcome 3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96" w:rsidRPr="009370BC" w:rsidRDefault="005C7F9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87DF2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C7F96"/>
    <w:rsid w:val="005D05AF"/>
    <w:rsid w:val="005D3D78"/>
    <w:rsid w:val="005E2EF0"/>
    <w:rsid w:val="005F59FF"/>
    <w:rsid w:val="006511B2"/>
    <w:rsid w:val="00656B26"/>
    <w:rsid w:val="00693FFD"/>
    <w:rsid w:val="006D2159"/>
    <w:rsid w:val="006F787C"/>
    <w:rsid w:val="006F793D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9577E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C42E9"/>
    <w:rsid w:val="00ED288F"/>
    <w:rsid w:val="00F05193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8C3919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64825FF4-30D3-4D04-BEF2-EE0BC6E31D73}"/>
</file>

<file path=customXml/itemProps2.xml><?xml version="1.0" encoding="utf-8"?>
<ds:datastoreItem xmlns:ds="http://schemas.openxmlformats.org/officeDocument/2006/customXml" ds:itemID="{BE3EEBD1-47DD-4E43-B949-7F1193E5E30A}"/>
</file>

<file path=customXml/itemProps3.xml><?xml version="1.0" encoding="utf-8"?>
<ds:datastoreItem xmlns:ds="http://schemas.openxmlformats.org/officeDocument/2006/customXml" ds:itemID="{BFBE2929-A152-4D75-BE2D-959F27CAE991}"/>
</file>

<file path=customXml/itemProps4.xml><?xml version="1.0" encoding="utf-8"?>
<ds:datastoreItem xmlns:ds="http://schemas.openxmlformats.org/officeDocument/2006/customXml" ds:itemID="{42F25F56-31EF-44D7-A3B1-18D5DA5C0EC5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Drama: Performance Descriptors Unit 4 Outcome 3</vt:lpstr>
    </vt:vector>
  </TitlesOfParts>
  <Company>Victorian Curriculum and Assessment Authority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Drama: Performance Descriptors Unit 4 Outcome 3</dc:title>
  <dc:subject>VCE</dc:subject>
  <dc:creator>VCAA</dc:creator>
  <cp:keywords>VCE, &lt;Study&gt;, Advice for teachers, Performance Descriptors, Unit X,Outcome X</cp:keywords>
  <cp:lastModifiedBy>Coleman, Julie J</cp:lastModifiedBy>
  <cp:revision>6</cp:revision>
  <cp:lastPrinted>2015-05-15T02:35:00Z</cp:lastPrinted>
  <dcterms:created xsi:type="dcterms:W3CDTF">2018-10-10T03:35:00Z</dcterms:created>
  <dcterms:modified xsi:type="dcterms:W3CDTF">2018-10-22T00:40:00Z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