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50399F75" w:rsidR="00F4525C" w:rsidRDefault="00242AC0" w:rsidP="00F36DE1">
      <w:pPr>
        <w:pStyle w:val="VCAAHeading2"/>
        <w:spacing w:before="0"/>
      </w:pPr>
      <w:r>
        <w:t xml:space="preserve">VCE </w:t>
      </w:r>
      <w:r w:rsidR="00AC4B3B">
        <w:t>Units 3 and 4: A</w:t>
      </w:r>
      <w:r w:rsidR="00923E28">
        <w:t>ustralian</w:t>
      </w:r>
      <w:r w:rsidR="00AC4B3B">
        <w:t xml:space="preserve"> History:</w:t>
      </w:r>
      <w:r>
        <w:t xml:space="preserve"> </w:t>
      </w:r>
      <w:r w:rsidR="008D74EF">
        <w:t>Performance descriptors</w:t>
      </w:r>
    </w:p>
    <w:tbl>
      <w:tblPr>
        <w:tblStyle w:val="TableGrid"/>
        <w:tblW w:w="15546" w:type="dxa"/>
        <w:tblLook w:val="04A0" w:firstRow="1" w:lastRow="0" w:firstColumn="1" w:lastColumn="0" w:noHBand="0" w:noVBand="1"/>
      </w:tblPr>
      <w:tblGrid>
        <w:gridCol w:w="1922"/>
        <w:gridCol w:w="1682"/>
        <w:gridCol w:w="1684"/>
        <w:gridCol w:w="1684"/>
        <w:gridCol w:w="1686"/>
        <w:gridCol w:w="1685"/>
        <w:gridCol w:w="1686"/>
        <w:gridCol w:w="149"/>
        <w:gridCol w:w="1537"/>
        <w:gridCol w:w="147"/>
        <w:gridCol w:w="1544"/>
        <w:gridCol w:w="140"/>
      </w:tblGrid>
      <w:tr w:rsidR="000B7EE3" w:rsidRPr="000B7EE3" w14:paraId="6D4B8278" w14:textId="5F235CD1" w:rsidTr="000B7EE3">
        <w:trPr>
          <w:gridAfter w:val="1"/>
          <w:wAfter w:w="140" w:type="dxa"/>
        </w:trPr>
        <w:tc>
          <w:tcPr>
            <w:tcW w:w="15406" w:type="dxa"/>
            <w:gridSpan w:val="11"/>
            <w:shd w:val="clear" w:color="auto" w:fill="0072AA" w:themeFill="accent1" w:themeFillShade="BF"/>
            <w:vAlign w:val="center"/>
          </w:tcPr>
          <w:p w14:paraId="0F1828FB" w14:textId="4DD1C1FE" w:rsidR="00AC4B3B" w:rsidRPr="000B7EE3" w:rsidRDefault="00923E28" w:rsidP="00F36DE1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Australian</w:t>
            </w:r>
            <w:r w:rsidR="00AC4B3B"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 xml:space="preserve"> History</w:t>
            </w:r>
          </w:p>
          <w:p w14:paraId="6AACB163" w14:textId="447AF850" w:rsidR="00AC4B3B" w:rsidRPr="000B7EE3" w:rsidRDefault="004263C6" w:rsidP="004263C6">
            <w:pPr>
              <w:tabs>
                <w:tab w:val="left" w:pos="9580"/>
              </w:tabs>
              <w:spacing w:after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 xml:space="preserve">School-assessed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C</w:t>
            </w:r>
            <w:bookmarkStart w:id="1" w:name="_GoBack"/>
            <w:bookmarkEnd w:id="1"/>
            <w:r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oursework</w:t>
            </w:r>
          </w:p>
        </w:tc>
      </w:tr>
      <w:tr w:rsidR="00AC4B3B" w:rsidRPr="008D74EF" w14:paraId="1C14234F" w14:textId="7E1E1FA4" w:rsidTr="007F16C8">
        <w:trPr>
          <w:gridAfter w:val="1"/>
          <w:wAfter w:w="140" w:type="dxa"/>
        </w:trPr>
        <w:tc>
          <w:tcPr>
            <w:tcW w:w="15406" w:type="dxa"/>
            <w:gridSpan w:val="11"/>
            <w:tcBorders>
              <w:bottom w:val="single" w:sz="4" w:space="0" w:color="auto"/>
            </w:tcBorders>
            <w:vAlign w:val="center"/>
          </w:tcPr>
          <w:p w14:paraId="64B0E05F" w14:textId="6A3B06B5" w:rsidR="00AC4B3B" w:rsidRPr="00661D7E" w:rsidRDefault="00AC4B3B" w:rsidP="00F36DE1">
            <w:pPr>
              <w:spacing w:before="40" w:after="40"/>
              <w:jc w:val="center"/>
              <w:rPr>
                <w:rFonts w:ascii="Arial Narrow" w:hAnsi="Arial Narrow" w:cs="Cordia New"/>
                <w:b/>
                <w:sz w:val="20"/>
                <w:szCs w:val="20"/>
              </w:rPr>
            </w:pPr>
            <w:r w:rsidRPr="00661D7E">
              <w:rPr>
                <w:rFonts w:ascii="Arial Narrow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AC4B3B" w:rsidRPr="008D74EF" w14:paraId="1D70D4E9" w14:textId="709C77D9" w:rsidTr="007F16C8">
        <w:tc>
          <w:tcPr>
            <w:tcW w:w="12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9B3C9B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07655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A9C8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</w:tr>
      <w:tr w:rsidR="00923E28" w:rsidRPr="00A42FE2" w14:paraId="17602C39" w14:textId="70B43180" w:rsidTr="000B7EE3">
        <w:trPr>
          <w:gridAfter w:val="1"/>
          <w:wAfter w:w="140" w:type="dxa"/>
        </w:trPr>
        <w:tc>
          <w:tcPr>
            <w:tcW w:w="1922" w:type="dxa"/>
            <w:vMerge w:val="restart"/>
            <w:vAlign w:val="center"/>
          </w:tcPr>
          <w:p w14:paraId="0CA4B6E1" w14:textId="66E380F8" w:rsidR="00923E28" w:rsidRPr="00A42FE2" w:rsidRDefault="00923E28" w:rsidP="008D74EF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A42FE2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>Units 3 and 4</w:t>
            </w:r>
          </w:p>
          <w:p w14:paraId="26088D1D" w14:textId="77777777" w:rsidR="00923E28" w:rsidRPr="00A42FE2" w:rsidRDefault="00923E28" w:rsidP="008D74EF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A42FE2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 xml:space="preserve">Outcome 1 </w:t>
            </w:r>
          </w:p>
          <w:p w14:paraId="311A4DEE" w14:textId="0226CB6D" w:rsidR="00923E28" w:rsidRPr="00A42FE2" w:rsidRDefault="00923E28" w:rsidP="00923E28">
            <w:pPr>
              <w:spacing w:before="120"/>
              <w:rPr>
                <w:b/>
                <w:bCs/>
                <w:i/>
                <w:iCs/>
                <w:sz w:val="18"/>
                <w:szCs w:val="18"/>
              </w:rPr>
            </w:pPr>
            <w:r w:rsidRPr="00A42FE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GB"/>
              </w:rPr>
              <w:t>Analyse the foundations of continuity and change in Australia, and evaluate the contribution of significant events, ideas, perspectives and experiences to continuity and change.</w:t>
            </w:r>
          </w:p>
        </w:tc>
        <w:tc>
          <w:tcPr>
            <w:tcW w:w="1682" w:type="dxa"/>
            <w:shd w:val="clear" w:color="auto" w:fill="0072AA" w:themeFill="accent1" w:themeFillShade="BF"/>
            <w:vAlign w:val="center"/>
          </w:tcPr>
          <w:p w14:paraId="2C110068" w14:textId="19FB7FA5" w:rsidR="00923E28" w:rsidRPr="00A42FE2" w:rsidRDefault="00923E28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A42FE2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Characteristics of study</w:t>
            </w:r>
          </w:p>
        </w:tc>
        <w:tc>
          <w:tcPr>
            <w:tcW w:w="1684" w:type="dxa"/>
            <w:shd w:val="clear" w:color="auto" w:fill="0072AA" w:themeFill="accent1" w:themeFillShade="BF"/>
            <w:vAlign w:val="center"/>
          </w:tcPr>
          <w:p w14:paraId="79B09483" w14:textId="48E48795" w:rsidR="00923E28" w:rsidRPr="00A42FE2" w:rsidRDefault="00923E28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A42FE2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Key skill</w:t>
            </w:r>
          </w:p>
        </w:tc>
        <w:tc>
          <w:tcPr>
            <w:tcW w:w="10118" w:type="dxa"/>
            <w:gridSpan w:val="8"/>
            <w:shd w:val="clear" w:color="auto" w:fill="0072AA" w:themeFill="accent1" w:themeFillShade="BF"/>
            <w:vAlign w:val="center"/>
          </w:tcPr>
          <w:p w14:paraId="4BDBDF27" w14:textId="70AA0C8B" w:rsidR="00923E28" w:rsidRPr="00A42FE2" w:rsidRDefault="00923E28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A42FE2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923E28" w:rsidRPr="00A42FE2" w14:paraId="7F64F049" w14:textId="07733CA6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3CFC6151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92E35FF" w14:textId="68D74A1C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Ask historical questions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4C2ACC" w14:textId="3EEDD283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Ask and use a range of historical questions to explore the foundations for continuity and change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CDA3BBF" w14:textId="0E2EE011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relevant questions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B32EC80" w14:textId="554A2D9C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specific, open-ended questions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BA7A360" w14:textId="1B19C6C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questions that explore continuity and change in Australia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933482E" w14:textId="36557816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Use questions to direct inquiry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349EC103" w14:textId="7F3652F5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sub-questions that help answer central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6AEA518B" w14:textId="03C5701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how effectively questions guide the historical inquiry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5818D3DD" w14:textId="3A4725E7" w:rsidTr="00F36DE1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5E633015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1E38705F" w14:textId="64F5F291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sources as evidence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1E24B1A1" w14:textId="7D3AFE0D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sources for use as evidence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63B9EB6" w14:textId="288E97CA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content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844A0C7" w14:textId="72AEF0A5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content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2BD8EB74" w14:textId="3B57D55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context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BCD8FF7" w14:textId="52A62E1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meaning/inferences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D3E97D2" w14:textId="7E4A420A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Explains purpose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685D1AE" w14:textId="06F02F5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Discuss relationship between content, context, and purpose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4E081013" w14:textId="66C9D3FB" w:rsidTr="00DD0263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4B84BD05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3E544CB2" w14:textId="735316BD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0708C7C1" w14:textId="77777777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0F2760" w14:textId="11D6A87C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reliable content of a source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7665821" w14:textId="7BA2A2B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useful content of a source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C4FC40D" w14:textId="7DC91F9B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the reliability and/or usefulness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B210D4D" w14:textId="3DEF6761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Corroborate sources to determine reliability and/or usefulness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346CCBEC" w14:textId="016D722D" w:rsidR="00923E28" w:rsidRPr="00A42FE2" w:rsidRDefault="00923E28" w:rsidP="00DD026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how/why source(s) are reliable and useful as evidence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67D620DE" w14:textId="032B04C2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reliability and usefulness of source(s) as evidence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2967C222" w14:textId="1CB7D8F1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65D7F39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BE66AC5" w14:textId="22E20D45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Explore historical perspectives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77DA58B" w14:textId="69827209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perspectives of people and how perspectives changed and/or remained the same over time.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19B0932" w14:textId="0D86F188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perspective from 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3BC7FEF" w14:textId="27BDFB80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perspective(s) from 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184B337" w14:textId="03BE7FC7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 perspective(s) of people in their historical context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ADC1D95" w14:textId="41919329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Compare perspectives from 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1549097F" w14:textId="354F5392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Determine how events, ideas and experiences influenced perspectives from 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40A456E" w14:textId="2196FC63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perspectives have changed and/or remained the same over time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3805D94C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7B8B9C8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74BC058B" w14:textId="179C6F27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historical interpretations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C2DA82B" w14:textId="2C82F3D2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historical interpretations about the foundations of continuity and change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99716F" w14:textId="501A537C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historian’s interpretation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FA173E2" w14:textId="02EF652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a historian’s interpretation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7FE786A8" w14:textId="69CCF321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a historian’s interpretation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025C7E6" w14:textId="62377B0C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Question historian(s) interpretations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472BFE8" w14:textId="5FECD949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Compare historians’ interpretations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71392323" w14:textId="70E0B62B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 historian’s interpretations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2DF632F2" w14:textId="77777777" w:rsidTr="00F36DE1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73A5534D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2879B3A6" w14:textId="5EE610B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Analyse cause and consequence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FEDB8C0" w14:textId="195A582A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Analyse the causes and consequences </w:t>
            </w: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lastRenderedPageBreak/>
              <w:t>of continuity and change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DD58899" w14:textId="303C5E59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Identify a cause and/or consequence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3E6302C" w14:textId="63301D88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cause and/or consequence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70D2D29C" w14:textId="5FD35FD3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 how events, ideas, perspectives, or experiences </w:t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caused continuities and/or changes in Australian history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2E6A793" w14:textId="33428DA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Distinguish between long-term causes and short-term triggers</w:t>
            </w:r>
          </w:p>
        </w:tc>
        <w:tc>
          <w:tcPr>
            <w:tcW w:w="1686" w:type="dxa"/>
            <w:gridSpan w:val="2"/>
            <w:vAlign w:val="center"/>
          </w:tcPr>
          <w:p w14:paraId="45B7AAD0" w14:textId="4ABB3642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 why events, ideas, perspectives, or experiences have </w:t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varying levels of influence in causing continuity and/or change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3220C36E" w14:textId="3D9BAB23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 xml:space="preserve">Analyse how causes affect each other and have </w:t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intended/unintended consequences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5003CB7B" w14:textId="77777777" w:rsidTr="00923E28">
        <w:trPr>
          <w:gridAfter w:val="1"/>
          <w:wAfter w:w="140" w:type="dxa"/>
          <w:trHeight w:val="380"/>
        </w:trPr>
        <w:tc>
          <w:tcPr>
            <w:tcW w:w="1922" w:type="dxa"/>
            <w:vMerge/>
            <w:vAlign w:val="center"/>
          </w:tcPr>
          <w:p w14:paraId="6015D11E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40045ECD" w14:textId="4EF513EE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Identify continuity and change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02B5BA0A" w14:textId="7EFB60ED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extent of continuity and change in Australian society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0AEC3C3" w14:textId="77F10170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continuity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B98D72D" w14:textId="6AAB1804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continuity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5183A0D4" w14:textId="5E113A7D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pattern of continuity can vary in pace and direction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1BDC9CB" w14:textId="0DA0D026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continuity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8F3565A" w14:textId="72C70EB5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events, ideas, perspectives, or experiences contribute to continuity or change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1A4479DD" w14:textId="15896FDD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Evaluate the extent of continuity and change by referring to events, ideas, perspectives, </w:t>
            </w:r>
            <w:r w:rsidRPr="00A42FE2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and</w:t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experiences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02F649AB" w14:textId="77777777" w:rsidTr="00130742">
        <w:trPr>
          <w:gridAfter w:val="1"/>
          <w:wAfter w:w="140" w:type="dxa"/>
          <w:trHeight w:val="380"/>
        </w:trPr>
        <w:tc>
          <w:tcPr>
            <w:tcW w:w="1922" w:type="dxa"/>
            <w:vMerge/>
            <w:vAlign w:val="center"/>
          </w:tcPr>
          <w:p w14:paraId="380E7A39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14:paraId="1E73B6D9" w14:textId="77777777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583A6A03" w14:textId="77777777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401E45C" w14:textId="0AEF65DD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change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7A26D25" w14:textId="19C906F0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change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5D420878" w14:textId="062D44C2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pattern of change can vary in pace and direction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94BD03D" w14:textId="5601B4CA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change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C809C88" w14:textId="7E8D5E50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events, ideas, perspectives, or experiences contributed to change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/>
          </w:tcPr>
          <w:p w14:paraId="6D020E95" w14:textId="77777777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3E28" w:rsidRPr="00A42FE2" w14:paraId="755E9F8E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1CEA4E87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3D34F3B" w14:textId="62EE7310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Establish historical significance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C93817F" w14:textId="7F14310D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historical significance of ideas and events that led to changes to and continuities in Australian society.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1DBB0AB" w14:textId="00A68B41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historical significance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4154731" w14:textId="40E54448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historical significance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1F59100D" w14:textId="6A20CAFD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ideas and events were historically significant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6C986C2" w14:textId="26469CF1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historical significance from sources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C43979E" w14:textId="460D1153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Use explicit criteria to determine historical significance of ideas and events that led to changes and continuities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781C6BC0" w14:textId="0B7A2798" w:rsidR="00923E28" w:rsidRPr="00A42FE2" w:rsidRDefault="00923E28" w:rsidP="00923E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historical significance using multiple types of evidence and sources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923E28" w:rsidRPr="00A42FE2" w14:paraId="3E269155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2AE1992" w14:textId="77777777" w:rsidR="00923E28" w:rsidRPr="00A42FE2" w:rsidRDefault="00923E28" w:rsidP="00923E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0C17CB3C" w14:textId="4830F436" w:rsidR="00923E28" w:rsidRPr="00A42FE2" w:rsidRDefault="00923E28" w:rsidP="00923E28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Construct historical arguments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7DC846F" w14:textId="44D7529B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Construct arguments about continuity and change in Australian history using sources as evidence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1D13C50" w14:textId="61B6D519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accurate knowledge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303A66C" w14:textId="4F7651B1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Writes narrative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7E146382" w14:textId="0C578E5F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key ideas for a historical argument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F3A701B" w14:textId="4F556AAF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Use relevant knowledge and evidence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FEB9BA5" w14:textId="5C197676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Explains  the relationship between historical knowledge, evidence, and concepts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7CBEC8B4" w14:textId="13213E7B" w:rsidR="00923E28" w:rsidRPr="00A42FE2" w:rsidRDefault="00923E28" w:rsidP="00923E28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Synthesis of knowledge, evidence, and concepts into a historical argument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0F50D8BC" w14:textId="2D884895" w:rsidR="00270C43" w:rsidRDefault="00270C43" w:rsidP="008D74EF">
      <w:pPr>
        <w:pStyle w:val="VCAAfigures"/>
        <w:spacing w:before="0"/>
        <w:jc w:val="left"/>
      </w:pPr>
    </w:p>
    <w:p w14:paraId="4046C861" w14:textId="77777777" w:rsidR="00270C43" w:rsidRPr="00923E28" w:rsidRDefault="00270C43">
      <w:pPr>
        <w:rPr>
          <w:lang w:val="en-AU"/>
        </w:rPr>
        <w:sectPr w:rsidR="00270C43" w:rsidRPr="00923E28" w:rsidSect="008D74E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440" w:right="567" w:bottom="1117" w:left="851" w:header="284" w:footer="159" w:gutter="0"/>
          <w:cols w:space="708"/>
          <w:titlePg/>
          <w:docGrid w:linePitch="360"/>
        </w:sectPr>
      </w:pPr>
    </w:p>
    <w:tbl>
      <w:tblPr>
        <w:tblStyle w:val="TableGrid"/>
        <w:tblW w:w="15546" w:type="dxa"/>
        <w:tblLook w:val="04A0" w:firstRow="1" w:lastRow="0" w:firstColumn="1" w:lastColumn="0" w:noHBand="0" w:noVBand="1"/>
      </w:tblPr>
      <w:tblGrid>
        <w:gridCol w:w="1922"/>
        <w:gridCol w:w="1682"/>
        <w:gridCol w:w="1684"/>
        <w:gridCol w:w="1684"/>
        <w:gridCol w:w="1686"/>
        <w:gridCol w:w="1685"/>
        <w:gridCol w:w="1686"/>
        <w:gridCol w:w="149"/>
        <w:gridCol w:w="1537"/>
        <w:gridCol w:w="147"/>
        <w:gridCol w:w="1544"/>
        <w:gridCol w:w="140"/>
      </w:tblGrid>
      <w:tr w:rsidR="000B7EE3" w:rsidRPr="000B7EE3" w14:paraId="71F4156D" w14:textId="77777777" w:rsidTr="000B7EE3">
        <w:trPr>
          <w:gridAfter w:val="1"/>
          <w:wAfter w:w="140" w:type="dxa"/>
        </w:trPr>
        <w:tc>
          <w:tcPr>
            <w:tcW w:w="15406" w:type="dxa"/>
            <w:gridSpan w:val="11"/>
            <w:shd w:val="clear" w:color="auto" w:fill="0072AA" w:themeFill="accent1" w:themeFillShade="BF"/>
            <w:vAlign w:val="center"/>
          </w:tcPr>
          <w:p w14:paraId="0CE062BD" w14:textId="5AFC7DAB" w:rsidR="00F36DE1" w:rsidRPr="000B7EE3" w:rsidRDefault="000B7EE3" w:rsidP="00130742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lastRenderedPageBreak/>
              <w:t>Australian</w:t>
            </w:r>
            <w:r w:rsidR="00F36DE1"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 xml:space="preserve"> History</w:t>
            </w:r>
          </w:p>
          <w:p w14:paraId="17389D37" w14:textId="317F0E92" w:rsidR="00F36DE1" w:rsidRPr="000B7EE3" w:rsidRDefault="004263C6" w:rsidP="004263C6">
            <w:pPr>
              <w:tabs>
                <w:tab w:val="left" w:pos="9580"/>
              </w:tabs>
              <w:spacing w:after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 xml:space="preserve">School-assessed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C</w:t>
            </w:r>
            <w:r w:rsidRPr="000B7EE3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oursework</w:t>
            </w:r>
          </w:p>
        </w:tc>
      </w:tr>
      <w:tr w:rsidR="00F36DE1" w:rsidRPr="008D74EF" w14:paraId="279C7C87" w14:textId="77777777" w:rsidTr="00130742">
        <w:trPr>
          <w:gridAfter w:val="1"/>
          <w:wAfter w:w="140" w:type="dxa"/>
        </w:trPr>
        <w:tc>
          <w:tcPr>
            <w:tcW w:w="15406" w:type="dxa"/>
            <w:gridSpan w:val="11"/>
            <w:tcBorders>
              <w:bottom w:val="single" w:sz="4" w:space="0" w:color="auto"/>
            </w:tcBorders>
            <w:vAlign w:val="center"/>
          </w:tcPr>
          <w:p w14:paraId="3BE6FD9E" w14:textId="77777777" w:rsidR="00F36DE1" w:rsidRPr="00661D7E" w:rsidRDefault="00F36DE1" w:rsidP="00130742">
            <w:pPr>
              <w:spacing w:before="40" w:after="40"/>
              <w:jc w:val="center"/>
              <w:rPr>
                <w:rFonts w:ascii="Arial Narrow" w:hAnsi="Arial Narrow" w:cs="Cordia New"/>
                <w:b/>
                <w:sz w:val="20"/>
                <w:szCs w:val="20"/>
              </w:rPr>
            </w:pPr>
            <w:r w:rsidRPr="00661D7E">
              <w:rPr>
                <w:rFonts w:ascii="Arial Narrow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F36DE1" w:rsidRPr="008D74EF" w14:paraId="055E7405" w14:textId="77777777" w:rsidTr="00130742">
        <w:tc>
          <w:tcPr>
            <w:tcW w:w="12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210A0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48BD7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760B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</w:tr>
      <w:tr w:rsidR="00270C43" w:rsidRPr="00A42FE2" w14:paraId="01F19AD3" w14:textId="77777777" w:rsidTr="000C4893">
        <w:trPr>
          <w:gridAfter w:val="1"/>
          <w:wAfter w:w="140" w:type="dxa"/>
        </w:trPr>
        <w:tc>
          <w:tcPr>
            <w:tcW w:w="1922" w:type="dxa"/>
            <w:vMerge w:val="restart"/>
            <w:vAlign w:val="center"/>
          </w:tcPr>
          <w:p w14:paraId="13959D24" w14:textId="77777777" w:rsidR="00270C43" w:rsidRPr="00A42FE2" w:rsidRDefault="00270C43" w:rsidP="00130742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A42FE2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>Units 3 and 4</w:t>
            </w:r>
          </w:p>
          <w:p w14:paraId="6DBA1FD4" w14:textId="1EDABEC6" w:rsidR="00270C43" w:rsidRPr="00A42FE2" w:rsidRDefault="00270C43" w:rsidP="00130742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A42FE2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 xml:space="preserve">Outcome 2 </w:t>
            </w:r>
          </w:p>
          <w:p w14:paraId="1863F93C" w14:textId="324EC11C" w:rsidR="00270C43" w:rsidRPr="00A42FE2" w:rsidRDefault="000B7EE3" w:rsidP="00130742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A42FE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Analyse the changes in Australian society and evaluate the extent to which continuity and change occurred.</w:t>
            </w:r>
          </w:p>
        </w:tc>
        <w:tc>
          <w:tcPr>
            <w:tcW w:w="1682" w:type="dxa"/>
            <w:shd w:val="clear" w:color="auto" w:fill="0072AA" w:themeFill="accent1" w:themeFillShade="BF"/>
            <w:vAlign w:val="center"/>
          </w:tcPr>
          <w:p w14:paraId="4E5D37F5" w14:textId="77777777" w:rsidR="00270C43" w:rsidRPr="00A42FE2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A42FE2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Characteristics of study</w:t>
            </w:r>
          </w:p>
        </w:tc>
        <w:tc>
          <w:tcPr>
            <w:tcW w:w="1684" w:type="dxa"/>
            <w:shd w:val="clear" w:color="auto" w:fill="0072AA" w:themeFill="accent1" w:themeFillShade="BF"/>
            <w:vAlign w:val="center"/>
          </w:tcPr>
          <w:p w14:paraId="69387E94" w14:textId="77777777" w:rsidR="00270C43" w:rsidRPr="00A42FE2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A42FE2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Key skill</w:t>
            </w:r>
          </w:p>
        </w:tc>
        <w:tc>
          <w:tcPr>
            <w:tcW w:w="10118" w:type="dxa"/>
            <w:gridSpan w:val="8"/>
            <w:shd w:val="clear" w:color="auto" w:fill="0072AA" w:themeFill="accent1" w:themeFillShade="BF"/>
            <w:vAlign w:val="center"/>
          </w:tcPr>
          <w:p w14:paraId="375CE608" w14:textId="77777777" w:rsidR="00270C43" w:rsidRPr="00A42FE2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A42FE2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0B7EE3" w:rsidRPr="00A42FE2" w14:paraId="1406C894" w14:textId="77777777" w:rsidTr="000B7EE3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CCD42EE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598D79BB" w14:textId="37DD2D4E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Ask historical questions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83E08A" w14:textId="59F2F85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Ask and use a range of historical questions to explore continuity and change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CD4D" w14:textId="6BBAEAD6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relevant questions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B55BB2B" w14:textId="3FC29689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specific, open-ended questions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32FA434E" w14:textId="3D13FC53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questions that explore changes in Australian society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5F4C347" w14:textId="5333A407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Use questions to direct inquiry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59F4609F" w14:textId="7C3332D9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Ask sub-questions that help answer central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14:paraId="0F2B87D6" w14:textId="0685415A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how effectively questions guide the historical inquiry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64E57D74" w14:textId="77777777" w:rsidTr="00DD0263">
        <w:trPr>
          <w:gridAfter w:val="1"/>
          <w:wAfter w:w="140" w:type="dxa"/>
          <w:trHeight w:val="510"/>
        </w:trPr>
        <w:tc>
          <w:tcPr>
            <w:tcW w:w="1922" w:type="dxa"/>
            <w:vMerge/>
            <w:vAlign w:val="center"/>
          </w:tcPr>
          <w:p w14:paraId="63499334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18A12FFF" w14:textId="6CCC582C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sources as evidence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7ABB1802" w14:textId="301BD5BE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sources for use as evidence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9504C7" w14:textId="2FF16D57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content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bottom w:val="single" w:sz="2" w:space="0" w:color="auto"/>
            </w:tcBorders>
            <w:vAlign w:val="center"/>
          </w:tcPr>
          <w:p w14:paraId="4DE53077" w14:textId="3E6E452F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content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bottom w:val="single" w:sz="2" w:space="0" w:color="auto"/>
            </w:tcBorders>
            <w:vAlign w:val="center"/>
          </w:tcPr>
          <w:p w14:paraId="6C812DE7" w14:textId="7C74A9E1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context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bottom w:val="single" w:sz="2" w:space="0" w:color="auto"/>
            </w:tcBorders>
            <w:vAlign w:val="center"/>
          </w:tcPr>
          <w:p w14:paraId="32CAED9B" w14:textId="6E74DD23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meaning/inferences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tcBorders>
              <w:bottom w:val="single" w:sz="2" w:space="0" w:color="auto"/>
            </w:tcBorders>
            <w:vAlign w:val="center"/>
          </w:tcPr>
          <w:p w14:paraId="2E0A225C" w14:textId="7E814E0E" w:rsidR="000B7EE3" w:rsidRPr="00A42FE2" w:rsidRDefault="000B7EE3" w:rsidP="00DD026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Explains purpose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tcBorders>
              <w:bottom w:val="single" w:sz="2" w:space="0" w:color="auto"/>
            </w:tcBorders>
            <w:vAlign w:val="center"/>
          </w:tcPr>
          <w:p w14:paraId="55D4EF19" w14:textId="6D23D361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Discuss relationship between content, context, and purpose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71E61BAE" w14:textId="77777777" w:rsidTr="000B7EE3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398604B4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656F30E6" w14:textId="32CB5C4E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75B3DAA4" w14:textId="39A629A6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D7C5C9" w14:textId="6ED5E04B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reliable content of a source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2" w:space="0" w:color="auto"/>
            </w:tcBorders>
            <w:vAlign w:val="center"/>
          </w:tcPr>
          <w:p w14:paraId="63CB5B67" w14:textId="2F3C746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useful content of a source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top w:val="single" w:sz="2" w:space="0" w:color="auto"/>
            </w:tcBorders>
            <w:vAlign w:val="center"/>
          </w:tcPr>
          <w:p w14:paraId="0B7E5EC7" w14:textId="1EAEBD91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the reliability and/or usefulness of source(s)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2" w:space="0" w:color="auto"/>
            </w:tcBorders>
            <w:vAlign w:val="center"/>
          </w:tcPr>
          <w:p w14:paraId="0A06C267" w14:textId="10712276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Corroborate sources to determine reliability and/or usefulness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2" w:space="0" w:color="auto"/>
            </w:tcBorders>
            <w:vAlign w:val="center"/>
          </w:tcPr>
          <w:p w14:paraId="405C8F2F" w14:textId="68FD6940" w:rsidR="000B7EE3" w:rsidRPr="00A42FE2" w:rsidRDefault="000B7EE3" w:rsidP="000B7EE3">
            <w:pPr>
              <w:spacing w:before="12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how/why source(s) are reliable and useful as evidence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</w:tcBorders>
            <w:vAlign w:val="center"/>
          </w:tcPr>
          <w:p w14:paraId="39EDC688" w14:textId="50FEFC32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reliability and usefulness of source(s) as evidence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2B54A729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3C0DEF8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9369434" w14:textId="2AE5545A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Explore historical perspectives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DE06CFF" w14:textId="074C853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perspectives of people and how perspectives changed and/or remained the same over time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C2783C" w14:textId="17079EF6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perspective from 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08B6A8B" w14:textId="6C374A26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perspective(s) from 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F831AAE" w14:textId="6AFA44E4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perspective(s) of people in their historical context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3A36A4B" w14:textId="47A946AA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Compare perspectives from 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F317411" w14:textId="3F68F34E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how changes in Australian society influenced perspectives from the past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273EB28E" w14:textId="5084CF31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perspectives have changed and/or remained the same over time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052E04DA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699DA4DC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5FCA8B60" w14:textId="19D9E2B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historical interpretations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851BA96" w14:textId="7B9E3E9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historical interpretations about continuity and change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2700F17" w14:textId="7DF0713E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historian’s interpretation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FFFD646" w14:textId="4D0E0BE0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a historian’s interpretation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24CC0B15" w14:textId="3D80F7EC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a historian’s interpretation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2D1DB54" w14:textId="5BAEBF5C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Question historian(s) interpretations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07D7EFEC" w14:textId="368B59A7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Compare historians’ interpretations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021BF260" w14:textId="4C44CEE5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historian’s interpretations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78CC3A5E" w14:textId="77777777" w:rsidTr="000B7EE3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517CC69C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ADC2DF9" w14:textId="1DB4F4DF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Analyse cause and consequence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BDC75CF" w14:textId="43789528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causes and consequences of continuity and change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3A0638F" w14:textId="7BB7484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cause or consequence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B184B39" w14:textId="0B163059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cause and/or consequence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E0AC796" w14:textId="70BE45D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 causes and consequences led to continuity and/or change in Australian society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2E97A554" w14:textId="5CC63BA4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Distinguish between long-term causes and short-term triggers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0AAE4748" w14:textId="1673870A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causes and/or consequences have varying levels of influence on continuity and/or change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AF15EBC" w14:textId="2A5A754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causes and/or consequences interact with each other and have intended/unintended consequences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082AAD5D" w14:textId="77777777" w:rsidTr="00270C43">
        <w:trPr>
          <w:gridAfter w:val="1"/>
          <w:wAfter w:w="140" w:type="dxa"/>
          <w:trHeight w:val="460"/>
        </w:trPr>
        <w:tc>
          <w:tcPr>
            <w:tcW w:w="1922" w:type="dxa"/>
            <w:vMerge/>
            <w:vAlign w:val="center"/>
          </w:tcPr>
          <w:p w14:paraId="4DE833D0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6018A294" w14:textId="6418587C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Identify continuity and change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2C21F6D0" w14:textId="0CFE0682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extent of continuity and change in Australian society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064462" w14:textId="1A83F3D1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continuity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17A2DA2" w14:textId="19306CF7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continuity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7356504" w14:textId="152107FD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pattern of continuity can vary in pace and direction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2670F0AB" w14:textId="6C049E1B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continuity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55CD9C06" w14:textId="263723D5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events, ideas, perspectives, or experiences contributed to continuity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4BE76C18" w14:textId="7073986C" w:rsidR="000B7EE3" w:rsidRPr="00A42FE2" w:rsidRDefault="000B7EE3" w:rsidP="000B7EE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extent of continuity and change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69A6FD2A" w14:textId="77777777" w:rsidTr="00130742">
        <w:trPr>
          <w:gridAfter w:val="1"/>
          <w:wAfter w:w="140" w:type="dxa"/>
          <w:trHeight w:val="460"/>
        </w:trPr>
        <w:tc>
          <w:tcPr>
            <w:tcW w:w="1922" w:type="dxa"/>
            <w:vMerge/>
            <w:vAlign w:val="center"/>
          </w:tcPr>
          <w:p w14:paraId="1E0A5FB1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0F05C698" w14:textId="77777777" w:rsidR="000B7EE3" w:rsidRPr="00A42FE2" w:rsidRDefault="000B7EE3" w:rsidP="000B7EE3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6BA07F05" w14:textId="77777777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735DFCD" w14:textId="7AA30FC4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change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8D76E0D" w14:textId="7CAC1995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change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BA5B380" w14:textId="52D8B844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pattern of change can vary in pace and direction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5EE419FA" w14:textId="6ECBC66D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change occurred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FC57BE9" w14:textId="0C3204AB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Analyse how events, ideas, perspectives, or experiences 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contributed to change</w:t>
            </w:r>
          </w:p>
        </w:tc>
        <w:tc>
          <w:tcPr>
            <w:tcW w:w="1691" w:type="dxa"/>
            <w:gridSpan w:val="2"/>
            <w:vMerge/>
            <w:vAlign w:val="center"/>
          </w:tcPr>
          <w:p w14:paraId="062F8FA9" w14:textId="77777777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B7EE3" w:rsidRPr="00A42FE2" w14:paraId="3D66D1C2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09BEEF98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7CFA5842" w14:textId="0EDBE431" w:rsidR="000B7EE3" w:rsidRPr="00A42FE2" w:rsidRDefault="000B7EE3" w:rsidP="000B7EE3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Establish historical significance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B18C51A" w14:textId="5AAF154A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historical significance of changes to and continuities in Australian society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4E4A4A" w14:textId="2FF8F170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Identify historical significance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0684DC8B" w14:textId="75022618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historical significance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20D6417" w14:textId="13C3EB97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ideas and events were historically significant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6C5848C" w14:textId="04D4EDE9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historical significance from sources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27ABF8F" w14:textId="2DED72DF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Use explicit criteria to determine historical significance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A139C7A" w14:textId="0B808A04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historical significance using multiple types of evidence and sources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B7EE3" w:rsidRPr="00A42FE2" w14:paraId="7C741EDD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02D96593" w14:textId="77777777" w:rsidR="000B7EE3" w:rsidRPr="00A42FE2" w:rsidRDefault="000B7EE3" w:rsidP="000B7EE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91A6A27" w14:textId="4FD892F4" w:rsidR="000B7EE3" w:rsidRPr="00A42FE2" w:rsidRDefault="000B7EE3" w:rsidP="000B7EE3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A42FE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Construct historical arguments</w:t>
            </w:r>
            <w:r w:rsidR="00DD026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5674B63" w14:textId="7F6BFE97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b/>
                <w:bCs/>
                <w:sz w:val="18"/>
                <w:szCs w:val="18"/>
              </w:rPr>
              <w:t>Construct arguments about continuity and change in Australian history using sources as evidence</w:t>
            </w:r>
            <w:r w:rsidR="00DD026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6C3F10D" w14:textId="7C078D03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accurate knowledge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60362A1" w14:textId="6C08F674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Writes narrative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AEB8B56" w14:textId="4183EE4C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key ideas for a historical argument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94D3BB4" w14:textId="20FA8482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Use relevant knowledge and evidence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2F863F3" w14:textId="7840AEB4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Explains  the relationship between historical knowledge, evidence, and concepts in response to a question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2E1F28FC" w14:textId="20A1B603" w:rsidR="000B7EE3" w:rsidRPr="00A42FE2" w:rsidRDefault="000B7EE3" w:rsidP="000B7EE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42FE2">
              <w:rPr>
                <w:rFonts w:ascii="Arial Narrow" w:hAnsi="Arial Narrow" w:cs="Calibri"/>
                <w:color w:val="000000"/>
                <w:sz w:val="18"/>
                <w:szCs w:val="18"/>
              </w:rPr>
              <w:t>Synthesis of knowledge, evidence, and concepts into a historical argument</w:t>
            </w:r>
            <w:r w:rsidR="00DD0263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684977B0" w14:textId="77777777" w:rsidR="00F36DE1" w:rsidRDefault="00F36DE1" w:rsidP="00F36DE1">
      <w:pPr>
        <w:pStyle w:val="VCAAfigures"/>
        <w:spacing w:before="0"/>
        <w:jc w:val="left"/>
      </w:pPr>
    </w:p>
    <w:sectPr w:rsidR="00F36DE1" w:rsidSect="00270C43">
      <w:headerReference w:type="first" r:id="rId15"/>
      <w:footerReference w:type="first" r:id="rId16"/>
      <w:pgSz w:w="16840" w:h="11907" w:orient="landscape" w:code="9"/>
      <w:pgMar w:top="567" w:right="567" w:bottom="851" w:left="851" w:header="0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B7EE3" w:rsidRDefault="000B7EE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B7EE3" w:rsidRDefault="000B7EE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0B7EE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6CB6617" w:rsidR="000B7EE3" w:rsidRPr="00D06414" w:rsidRDefault="000B7EE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0B7EE3" w:rsidRPr="00D06414" w:rsidRDefault="000B7E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4AAF086" w:rsidR="000B7EE3" w:rsidRPr="00D06414" w:rsidRDefault="000B7EE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263C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B7EE3" w:rsidRPr="00D06414" w:rsidRDefault="000B7EE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0B7EE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70DD783" w:rsidR="000B7EE3" w:rsidRPr="00D06414" w:rsidRDefault="000B7E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B7EE3" w:rsidRPr="00D06414" w:rsidRDefault="000B7E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B7EE3" w:rsidRPr="00D06414" w:rsidRDefault="000B7EE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B7EE3" w:rsidRPr="00D06414" w:rsidRDefault="000B7EE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0B7EE3" w:rsidRPr="00D06414" w14:paraId="1DA1A26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147D797E" w14:textId="73D03EE6" w:rsidR="000B7EE3" w:rsidRPr="00D06414" w:rsidRDefault="000B7E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CAA95B7" w14:textId="77777777" w:rsidR="000B7EE3" w:rsidRPr="00D06414" w:rsidRDefault="000B7EE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73E5723" w14:textId="77777777" w:rsidR="000B7EE3" w:rsidRPr="00D06414" w:rsidRDefault="000B7EE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CDFDDDF" w14:textId="2E932CEB" w:rsidR="000B7EE3" w:rsidRPr="00D06414" w:rsidRDefault="000B7EE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6432" behindDoc="1" locked="1" layoutInCell="1" allowOverlap="1" wp14:anchorId="134FA468" wp14:editId="7162EEF0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B7EE3" w:rsidRDefault="000B7EE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B7EE3" w:rsidRDefault="000B7EE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BB56ED3" w:rsidR="000B7EE3" w:rsidRPr="00672F6D" w:rsidRDefault="00672F6D" w:rsidP="00672F6D">
    <w:pPr>
      <w:pStyle w:val="VCAAcaptionsandfootnotes"/>
      <w:spacing w:before="360"/>
      <w:rPr>
        <w:color w:val="BFBFBF" w:themeColor="background1" w:themeShade="BF"/>
      </w:rPr>
    </w:pPr>
    <w:r w:rsidRPr="00B10155">
      <w:rPr>
        <w:color w:val="BFBFBF" w:themeColor="background1" w:themeShade="BF"/>
      </w:rPr>
      <w:t xml:space="preserve">VCE Units 3 and 4: </w:t>
    </w:r>
    <w:r>
      <w:rPr>
        <w:color w:val="BFBFBF" w:themeColor="background1" w:themeShade="BF"/>
      </w:rPr>
      <w:t>Australian</w:t>
    </w:r>
    <w:r w:rsidRPr="00B10155">
      <w:rPr>
        <w:color w:val="BFBFBF" w:themeColor="background1" w:themeShade="BF"/>
      </w:rPr>
      <w:t xml:space="preserve"> History: Performance descriptors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B7EE3" w:rsidRPr="009370BC" w:rsidRDefault="000B7EE3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26B5" w14:textId="127F2086" w:rsidR="000B7EE3" w:rsidRPr="00B10155" w:rsidRDefault="000B7EE3" w:rsidP="00270C43">
    <w:pPr>
      <w:pStyle w:val="VCAAcaptionsandfootnotes"/>
      <w:spacing w:before="360"/>
      <w:rPr>
        <w:color w:val="BFBFBF" w:themeColor="background1" w:themeShade="BF"/>
      </w:rPr>
    </w:pPr>
    <w:r w:rsidRPr="00B10155">
      <w:rPr>
        <w:color w:val="BFBFBF" w:themeColor="background1" w:themeShade="BF"/>
      </w:rPr>
      <w:t xml:space="preserve">VCE Units 3 and 4: </w:t>
    </w:r>
    <w:r>
      <w:rPr>
        <w:color w:val="BFBFBF" w:themeColor="background1" w:themeShade="BF"/>
      </w:rPr>
      <w:t>Australian</w:t>
    </w:r>
    <w:r w:rsidRPr="00B10155">
      <w:rPr>
        <w:color w:val="BFBFBF" w:themeColor="background1" w:themeShade="BF"/>
      </w:rPr>
      <w:t xml:space="preserve"> History: Performance descriptors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5B51"/>
    <w:rsid w:val="000A71F7"/>
    <w:rsid w:val="000B7EE3"/>
    <w:rsid w:val="000C4893"/>
    <w:rsid w:val="000F09E4"/>
    <w:rsid w:val="000F16FD"/>
    <w:rsid w:val="000F5AAF"/>
    <w:rsid w:val="00130742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0C43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75D4"/>
    <w:rsid w:val="00391986"/>
    <w:rsid w:val="003A00B4"/>
    <w:rsid w:val="003C5E71"/>
    <w:rsid w:val="00417AA3"/>
    <w:rsid w:val="00425DFE"/>
    <w:rsid w:val="004263C6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61D7E"/>
    <w:rsid w:val="00672F6D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F16C8"/>
    <w:rsid w:val="00813C37"/>
    <w:rsid w:val="008154B5"/>
    <w:rsid w:val="00823962"/>
    <w:rsid w:val="00852719"/>
    <w:rsid w:val="00860115"/>
    <w:rsid w:val="0088783C"/>
    <w:rsid w:val="008A441F"/>
    <w:rsid w:val="008D74EF"/>
    <w:rsid w:val="00923E28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42FE2"/>
    <w:rsid w:val="00A921E0"/>
    <w:rsid w:val="00A922F4"/>
    <w:rsid w:val="00A937FE"/>
    <w:rsid w:val="00AB6FD1"/>
    <w:rsid w:val="00AC4B3B"/>
    <w:rsid w:val="00AE5526"/>
    <w:rsid w:val="00AF051B"/>
    <w:rsid w:val="00B01578"/>
    <w:rsid w:val="00B0738F"/>
    <w:rsid w:val="00B10155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D0263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36DE1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1514-8187-442B-BCF7-8EDADB35F2DF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5BB75-067B-4C8C-A964-0BD301EA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Australian History Units 3 and 4: Performance Descriptors</vt:lpstr>
    </vt:vector>
  </TitlesOfParts>
  <Company>Victorian Curriculum and Assessment Authority</Company>
  <LinksUpToDate>false</LinksUpToDate>
  <CharactersWithSpaces>8816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Australian History Units 3 and 4: Performance Descriptors</dc:title>
  <dc:subject>VCE History</dc:subject>
  <dc:creator>Victorian Curriculum and Assessment Authority (VCAA)</dc:creator>
  <cp:keywords>history, australian, performance descriptors</cp:keywords>
  <cp:lastModifiedBy>Julie Coleman</cp:lastModifiedBy>
  <cp:revision>5</cp:revision>
  <cp:lastPrinted>2015-05-15T02:36:00Z</cp:lastPrinted>
  <dcterms:created xsi:type="dcterms:W3CDTF">2021-11-11T10:26:00Z</dcterms:created>
  <dcterms:modified xsi:type="dcterms:W3CDTF">2021-11-16T02:52:00Z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