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9" w:rsidRDefault="00827159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6A6B91">
        <w:rPr>
          <w:sz w:val="40"/>
          <w:szCs w:val="40"/>
        </w:rPr>
        <w:t>3</w:t>
      </w:r>
      <w:bookmarkStart w:id="0" w:name="_GoBack"/>
      <w:bookmarkEnd w:id="0"/>
    </w:p>
    <w:p w:rsidR="00827159" w:rsidRPr="00F94C71" w:rsidRDefault="00827159" w:rsidP="00827159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Legal Studies School-Assessed Coursework Performance Descriptors Unit 4 Outcome 1"/>
        <w:tblDescription w:val="VCE Legal Studies School-Assessed Coursework Performance Descriptors Unit 4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827159" w:rsidTr="00BA7898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:rsidR="00827159" w:rsidRPr="00F94C71" w:rsidRDefault="00827159" w:rsidP="00CC289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>VCE LEGAL STUDIES</w:t>
            </w:r>
          </w:p>
          <w:p w:rsidR="00827159" w:rsidRDefault="00827159" w:rsidP="00CC289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827159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:rsidR="00827159" w:rsidRPr="00827159" w:rsidRDefault="00827159" w:rsidP="00CC2891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DF1ECD" w:rsidTr="00DB4A84">
        <w:tc>
          <w:tcPr>
            <w:tcW w:w="2093" w:type="dxa"/>
            <w:vMerge w:val="restart"/>
            <w:vAlign w:val="center"/>
          </w:tcPr>
          <w:p w:rsidR="00DF1ECD" w:rsidRPr="00827159" w:rsidRDefault="00DF1ECD" w:rsidP="00827159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827159">
              <w:rPr>
                <w:b/>
                <w:i/>
                <w:sz w:val="18"/>
                <w:szCs w:val="18"/>
              </w:rPr>
              <w:t>Unit 4</w:t>
            </w:r>
          </w:p>
          <w:p w:rsidR="00DF1ECD" w:rsidRPr="00827159" w:rsidRDefault="00DF1ECD" w:rsidP="00827159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827159">
              <w:rPr>
                <w:b/>
                <w:i/>
                <w:sz w:val="18"/>
                <w:szCs w:val="18"/>
              </w:rPr>
              <w:t xml:space="preserve">Outcome </w:t>
            </w:r>
            <w:r w:rsidR="00B95AAA">
              <w:rPr>
                <w:b/>
                <w:i/>
                <w:sz w:val="18"/>
                <w:szCs w:val="18"/>
              </w:rPr>
              <w:t>2</w:t>
            </w:r>
          </w:p>
          <w:p w:rsidR="00DF1ECD" w:rsidRPr="007C3D7A" w:rsidRDefault="00B95AAA" w:rsidP="00827159">
            <w:pPr>
              <w:pStyle w:val="VCAAtablecondensed"/>
            </w:pPr>
            <w:r w:rsidRPr="00346864">
              <w:rPr>
                <w:rFonts w:eastAsia="Calibri" w:cstheme="minorHAnsi"/>
                <w:b/>
                <w:bCs/>
                <w:i/>
                <w:iCs/>
                <w:color w:val="221E1F"/>
                <w:sz w:val="18"/>
                <w:szCs w:val="18"/>
              </w:rPr>
              <w:t xml:space="preserve">Discuss the factors that affect the ability of parliament and courts to make law and evaluate their ability to respond to the need for law reform, and </w:t>
            </w:r>
            <w:proofErr w:type="spellStart"/>
            <w:r w:rsidRPr="00346864">
              <w:rPr>
                <w:rFonts w:eastAsia="Calibri" w:cstheme="minorHAnsi"/>
                <w:b/>
                <w:bCs/>
                <w:i/>
                <w:iCs/>
                <w:color w:val="221E1F"/>
                <w:sz w:val="18"/>
                <w:szCs w:val="18"/>
              </w:rPr>
              <w:t>analyse</w:t>
            </w:r>
            <w:proofErr w:type="spellEnd"/>
            <w:r w:rsidRPr="00346864">
              <w:rPr>
                <w:rFonts w:eastAsia="Calibri" w:cstheme="minorHAnsi"/>
                <w:b/>
                <w:bCs/>
                <w:i/>
                <w:iCs/>
                <w:color w:val="221E1F"/>
                <w:sz w:val="18"/>
                <w:szCs w:val="18"/>
              </w:rPr>
              <w:t xml:space="preserve"> how individuals, the media and law reform bodies can influence a change in the law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:rsidR="00DF1ECD" w:rsidRPr="00827159" w:rsidRDefault="00DF1ECD" w:rsidP="00827159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F1ECD" w:rsidRPr="00497336" w:rsidTr="00DB4A84">
        <w:trPr>
          <w:trHeight w:val="170"/>
        </w:trPr>
        <w:tc>
          <w:tcPr>
            <w:tcW w:w="2093" w:type="dxa"/>
            <w:vMerge/>
            <w:vAlign w:val="center"/>
          </w:tcPr>
          <w:p w:rsidR="00DF1ECD" w:rsidRPr="00497336" w:rsidRDefault="00DF1ECD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:rsidR="00DF1ECD" w:rsidRPr="00827159" w:rsidRDefault="00DF1ECD" w:rsidP="00827159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b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:rsidR="00DF1ECD" w:rsidRPr="00827159" w:rsidRDefault="00DF1ECD" w:rsidP="00827159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rFonts w:eastAsia="Calibri"/>
                <w:b/>
                <w:sz w:val="20"/>
                <w:szCs w:val="20"/>
              </w:rPr>
              <w:t>Low</w:t>
            </w:r>
          </w:p>
        </w:tc>
        <w:tc>
          <w:tcPr>
            <w:tcW w:w="2665" w:type="dxa"/>
            <w:vAlign w:val="center"/>
          </w:tcPr>
          <w:p w:rsidR="00DF1ECD" w:rsidRPr="00827159" w:rsidRDefault="00DF1ECD" w:rsidP="00827159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rFonts w:eastAsia="Calibri"/>
                <w:b/>
                <w:sz w:val="20"/>
                <w:szCs w:val="20"/>
              </w:rPr>
              <w:t>Medium</w:t>
            </w:r>
          </w:p>
        </w:tc>
        <w:tc>
          <w:tcPr>
            <w:tcW w:w="2665" w:type="dxa"/>
            <w:vAlign w:val="center"/>
          </w:tcPr>
          <w:p w:rsidR="00DF1ECD" w:rsidRPr="00827159" w:rsidRDefault="00DF1ECD" w:rsidP="00827159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rFonts w:eastAsia="Calibri"/>
                <w:b/>
                <w:sz w:val="20"/>
                <w:szCs w:val="20"/>
              </w:rPr>
              <w:t>High</w:t>
            </w:r>
          </w:p>
        </w:tc>
        <w:tc>
          <w:tcPr>
            <w:tcW w:w="2665" w:type="dxa"/>
            <w:vAlign w:val="center"/>
          </w:tcPr>
          <w:p w:rsidR="00DF1ECD" w:rsidRPr="00827159" w:rsidRDefault="00DF1ECD" w:rsidP="00827159">
            <w:pPr>
              <w:pStyle w:val="VCAAtablecondensedheading"/>
              <w:jc w:val="center"/>
              <w:rPr>
                <w:b/>
                <w:sz w:val="20"/>
                <w:szCs w:val="20"/>
              </w:rPr>
            </w:pPr>
            <w:r w:rsidRPr="00827159">
              <w:rPr>
                <w:rFonts w:eastAsia="Calibri"/>
                <w:b/>
                <w:sz w:val="20"/>
                <w:szCs w:val="20"/>
              </w:rPr>
              <w:t>Very high</w:t>
            </w:r>
          </w:p>
        </w:tc>
      </w:tr>
      <w:tr w:rsidR="003816CB" w:rsidTr="00DB4A84">
        <w:tc>
          <w:tcPr>
            <w:tcW w:w="2093" w:type="dxa"/>
            <w:vMerge/>
            <w:vAlign w:val="center"/>
          </w:tcPr>
          <w:p w:rsidR="003816CB" w:rsidRDefault="003816CB" w:rsidP="007C3D7A"/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 xml:space="preserve">Limited discussion of the factors that affect the ability of parliaments and the courts to make law. 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 xml:space="preserve">Some discussion of the factors that affect the ability of parliaments and the courts to make law. 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 xml:space="preserve">Sound discussion of the factors that affect the ability of parliaments and the courts to make law. 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 xml:space="preserve">Detailed discussion of the factors that affect the ability of parliaments and the courts to make law. 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Sophisticated discussion of the factors that affect the ability of parliaments and the courts to make law.</w:t>
            </w:r>
          </w:p>
        </w:tc>
      </w:tr>
      <w:tr w:rsidR="003816CB" w:rsidTr="00DB4A84">
        <w:tc>
          <w:tcPr>
            <w:tcW w:w="2093" w:type="dxa"/>
            <w:vMerge/>
          </w:tcPr>
          <w:p w:rsidR="003816CB" w:rsidRDefault="003816CB" w:rsidP="007C3D7A"/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Limited explanation of reasons for law reform, supported by limited examples.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Some explanation of reasons for law reform supported with examples.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Appropriate explanation of reasons for law reform, supported with recent, accurate examples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Detailed explanation of reasons for law reform, supported with recent, accurate examples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Comprehensive explanation of reasons for law reform, supported with recent, accurate examples</w:t>
            </w:r>
          </w:p>
        </w:tc>
      </w:tr>
      <w:tr w:rsidR="003816CB" w:rsidTr="00DB4A84">
        <w:trPr>
          <w:trHeight w:val="448"/>
        </w:trPr>
        <w:tc>
          <w:tcPr>
            <w:tcW w:w="2093" w:type="dxa"/>
            <w:vMerge/>
          </w:tcPr>
          <w:p w:rsidR="003816CB" w:rsidRDefault="003816CB" w:rsidP="007C3D7A"/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Limited explanation of the ability of parliament and the courts to respond to the need for law reform.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Some evaluation of the ability of parliament and the courts to respond to the need for law reform.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Sound evaluation of the ability of parliament and the courts to respond to the need for law reform.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Careful evaluation of the ability of parliament and the courts to respond to the need for law reform.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Critical evaluation of the ability of parliament and the courts to respond to the need for law reform.</w:t>
            </w:r>
          </w:p>
        </w:tc>
      </w:tr>
      <w:tr w:rsidR="003816CB" w:rsidTr="00DB4A84">
        <w:tc>
          <w:tcPr>
            <w:tcW w:w="2093" w:type="dxa"/>
            <w:vMerge/>
          </w:tcPr>
          <w:p w:rsidR="003816CB" w:rsidRDefault="003816CB" w:rsidP="007C3D7A"/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Some analysis of the features of the relationship between courts and parliament in law-making.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Sound analysis of the features of the relationship between courts and parliament in law-making.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Detailed analysis of the features of the relationship between courts and parliament in law-making.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Insightful analysis of the features of the relationship between courts and parliament in law-making.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Sophisticated analysis of the features of the relationship between courts and parliament in law-making.</w:t>
            </w:r>
          </w:p>
        </w:tc>
      </w:tr>
      <w:tr w:rsidR="003816CB" w:rsidTr="00DB4A84">
        <w:tc>
          <w:tcPr>
            <w:tcW w:w="2093" w:type="dxa"/>
            <w:vMerge/>
          </w:tcPr>
          <w:p w:rsidR="003816CB" w:rsidRDefault="003816CB" w:rsidP="007C3D7A"/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Limited discussion of how individuals, law reform bodies and the media can influence law reform, supported with limited examples.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Some analysis of how individuals, law reform bodies and the media can influence law reform, supported with examples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Sound analysis of how individuals, law reform bodies and the media can influence law reform, supported with recent, accurate examples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Detailed analysis of how individuals, law reform bodies and the media can influence law reform, supported with recent, accurate examples.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Sophisticated analysis of how individuals, law reform bodies and the media can influence law reform, supported with recent, accurate examples.</w:t>
            </w:r>
          </w:p>
        </w:tc>
      </w:tr>
      <w:tr w:rsidR="003816CB" w:rsidTr="00DB4A84">
        <w:tc>
          <w:tcPr>
            <w:tcW w:w="2093" w:type="dxa"/>
            <w:vMerge/>
          </w:tcPr>
          <w:p w:rsidR="003816CB" w:rsidRDefault="003816CB" w:rsidP="007C3D7A"/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Limited synthesis and little application of legal principles and information to the scenario.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Some synthesis with some application of legal principles and information to the scenario.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Sound synthesis with appropriate application of legal principles and information to the scenario.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Detailed synthesis with accurate application of legal principles and information to the scenario.</w:t>
            </w:r>
          </w:p>
        </w:tc>
        <w:tc>
          <w:tcPr>
            <w:tcW w:w="2665" w:type="dxa"/>
          </w:tcPr>
          <w:p w:rsidR="003816CB" w:rsidRPr="00827159" w:rsidRDefault="003816CB" w:rsidP="00827159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827159">
              <w:rPr>
                <w:sz w:val="18"/>
                <w:szCs w:val="18"/>
              </w:rPr>
              <w:t>Sophisticated synthesis with accurate application of legal principles and information to the scenario.</w:t>
            </w:r>
          </w:p>
        </w:tc>
      </w:tr>
    </w:tbl>
    <w:p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:rsidR="007C3D7A" w:rsidRPr="00827159" w:rsidRDefault="007C3D7A" w:rsidP="00827159">
      <w:pPr>
        <w:pStyle w:val="VCAAtablecondensed"/>
        <w:spacing w:before="0" w:after="40"/>
        <w:rPr>
          <w:sz w:val="20"/>
          <w:szCs w:val="20"/>
        </w:rPr>
      </w:pPr>
      <w:r w:rsidRPr="00827159">
        <w:rPr>
          <w:sz w:val="20"/>
          <w:szCs w:val="20"/>
        </w:rPr>
        <w:t>KEY to marking scale bas</w:t>
      </w:r>
      <w:r w:rsidR="003816CB" w:rsidRPr="00827159">
        <w:rPr>
          <w:sz w:val="20"/>
          <w:szCs w:val="20"/>
        </w:rPr>
        <w:t>ed on the Outcome contributing 6</w:t>
      </w:r>
      <w:r w:rsidRPr="00827159">
        <w:rPr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Marking Scale"/>
        <w:tblDescription w:val="Unit 4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BA7898">
        <w:trPr>
          <w:tblHeader/>
        </w:trPr>
        <w:tc>
          <w:tcPr>
            <w:tcW w:w="2062" w:type="dxa"/>
            <w:vAlign w:val="center"/>
          </w:tcPr>
          <w:p w:rsidR="007C3D7A" w:rsidRPr="00827159" w:rsidRDefault="003816CB" w:rsidP="00827159">
            <w:pPr>
              <w:pStyle w:val="VCAAtablecondensed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7159">
              <w:rPr>
                <w:sz w:val="20"/>
                <w:szCs w:val="20"/>
              </w:rPr>
              <w:t>Very Low 1–12</w:t>
            </w:r>
          </w:p>
        </w:tc>
        <w:tc>
          <w:tcPr>
            <w:tcW w:w="2063" w:type="dxa"/>
            <w:vAlign w:val="center"/>
          </w:tcPr>
          <w:p w:rsidR="007C3D7A" w:rsidRPr="00827159" w:rsidRDefault="00DF1ECD" w:rsidP="00827159">
            <w:pPr>
              <w:pStyle w:val="VCAAtablecondensed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7159">
              <w:rPr>
                <w:sz w:val="20"/>
                <w:szCs w:val="20"/>
              </w:rPr>
              <w:t xml:space="preserve">Low </w:t>
            </w:r>
            <w:r w:rsidR="003816CB" w:rsidRPr="00827159">
              <w:rPr>
                <w:sz w:val="20"/>
                <w:szCs w:val="20"/>
              </w:rPr>
              <w:t>13</w:t>
            </w:r>
            <w:r w:rsidRPr="00827159">
              <w:rPr>
                <w:sz w:val="20"/>
                <w:szCs w:val="20"/>
              </w:rPr>
              <w:t>–</w:t>
            </w:r>
            <w:r w:rsidR="003816CB" w:rsidRPr="00827159">
              <w:rPr>
                <w:sz w:val="20"/>
                <w:szCs w:val="20"/>
              </w:rPr>
              <w:t>24</w:t>
            </w:r>
          </w:p>
        </w:tc>
        <w:tc>
          <w:tcPr>
            <w:tcW w:w="2063" w:type="dxa"/>
            <w:vAlign w:val="center"/>
          </w:tcPr>
          <w:p w:rsidR="007C3D7A" w:rsidRPr="00827159" w:rsidRDefault="003816CB" w:rsidP="00827159">
            <w:pPr>
              <w:pStyle w:val="VCAAtablecondensed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7159">
              <w:rPr>
                <w:sz w:val="20"/>
                <w:szCs w:val="20"/>
              </w:rPr>
              <w:t>Medium 25–36</w:t>
            </w:r>
          </w:p>
        </w:tc>
        <w:tc>
          <w:tcPr>
            <w:tcW w:w="2063" w:type="dxa"/>
            <w:vAlign w:val="center"/>
          </w:tcPr>
          <w:p w:rsidR="007C3D7A" w:rsidRPr="00827159" w:rsidRDefault="00DF1ECD" w:rsidP="00827159">
            <w:pPr>
              <w:pStyle w:val="VCAAtablecondensed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7159">
              <w:rPr>
                <w:sz w:val="20"/>
                <w:szCs w:val="20"/>
              </w:rPr>
              <w:t xml:space="preserve">High </w:t>
            </w:r>
            <w:r w:rsidR="003816CB" w:rsidRPr="00827159">
              <w:rPr>
                <w:sz w:val="20"/>
                <w:szCs w:val="20"/>
              </w:rPr>
              <w:t>37–48</w:t>
            </w:r>
          </w:p>
        </w:tc>
        <w:tc>
          <w:tcPr>
            <w:tcW w:w="2063" w:type="dxa"/>
            <w:vAlign w:val="center"/>
          </w:tcPr>
          <w:p w:rsidR="007C3D7A" w:rsidRPr="00827159" w:rsidRDefault="003816CB" w:rsidP="00827159">
            <w:pPr>
              <w:pStyle w:val="VCAAtablecondensed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27159">
              <w:rPr>
                <w:sz w:val="20"/>
                <w:szCs w:val="20"/>
              </w:rPr>
              <w:t>Very High 49–6</w:t>
            </w:r>
            <w:r w:rsidR="007C3D7A" w:rsidRPr="00827159">
              <w:rPr>
                <w:sz w:val="20"/>
                <w:szCs w:val="20"/>
              </w:rPr>
              <w:t>0</w:t>
            </w:r>
          </w:p>
        </w:tc>
      </w:tr>
    </w:tbl>
    <w:p w:rsidR="00EC42E9" w:rsidRPr="00555FE1" w:rsidRDefault="00EC42E9" w:rsidP="00804C86">
      <w:pPr>
        <w:spacing w:after="0" w:line="240" w:lineRule="auto"/>
        <w:rPr>
          <w:sz w:val="4"/>
          <w:szCs w:val="4"/>
        </w:rPr>
      </w:pPr>
    </w:p>
    <w:sectPr w:rsidR="00EC42E9" w:rsidRPr="00555FE1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27159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3" w:rsidRDefault="001C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D288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18C7"/>
    <w:rsid w:val="00322FC6"/>
    <w:rsid w:val="00372723"/>
    <w:rsid w:val="003816CB"/>
    <w:rsid w:val="00391986"/>
    <w:rsid w:val="003E07AA"/>
    <w:rsid w:val="00400A2A"/>
    <w:rsid w:val="00416B45"/>
    <w:rsid w:val="00417AA3"/>
    <w:rsid w:val="00440B32"/>
    <w:rsid w:val="0046078D"/>
    <w:rsid w:val="004A2ED8"/>
    <w:rsid w:val="004B3D7F"/>
    <w:rsid w:val="004F5BDA"/>
    <w:rsid w:val="0051631E"/>
    <w:rsid w:val="00536E80"/>
    <w:rsid w:val="00555FE1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A6B91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27159"/>
    <w:rsid w:val="00852719"/>
    <w:rsid w:val="00860115"/>
    <w:rsid w:val="0088783C"/>
    <w:rsid w:val="008F72A2"/>
    <w:rsid w:val="009370BC"/>
    <w:rsid w:val="0094171F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86963"/>
    <w:rsid w:val="00B95AAA"/>
    <w:rsid w:val="00BA7898"/>
    <w:rsid w:val="00BD0724"/>
    <w:rsid w:val="00BE1A80"/>
    <w:rsid w:val="00BE5521"/>
    <w:rsid w:val="00C07CBD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B4A84"/>
    <w:rsid w:val="00DC21C3"/>
    <w:rsid w:val="00DF1ECD"/>
    <w:rsid w:val="00E23F1D"/>
    <w:rsid w:val="00E36361"/>
    <w:rsid w:val="00E43778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CBA504"/>
  <w15:docId w15:val="{2662315F-1D21-47B0-8073-D367409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CCF5-02E4-4593-BF4F-BDCCE7747F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2.xml><?xml version="1.0" encoding="utf-8"?>
<ds:datastoreItem xmlns:ds="http://schemas.openxmlformats.org/officeDocument/2006/customXml" ds:itemID="{0E2739F9-E21C-47F8-B0FF-C674E866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89D9B-0CF3-472B-AA13-CD18430252FC}"/>
</file>

<file path=customXml/itemProps4.xml><?xml version="1.0" encoding="utf-8"?>
<ds:datastoreItem xmlns:ds="http://schemas.openxmlformats.org/officeDocument/2006/customXml" ds:itemID="{B81DD382-B773-4AB7-B1AF-AD916EE9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10</cp:revision>
  <cp:lastPrinted>2015-05-15T02:35:00Z</cp:lastPrinted>
  <dcterms:created xsi:type="dcterms:W3CDTF">2017-06-30T05:12:00Z</dcterms:created>
  <dcterms:modified xsi:type="dcterms:W3CDTF">2020-06-02T00:53:00Z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