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0D3BAB5C" w:rsidR="00F4525C" w:rsidRDefault="00C904AB" w:rsidP="009B61E5">
      <w:pPr>
        <w:pStyle w:val="VCAADocumenttitle"/>
      </w:pPr>
      <w:r>
        <w:t>VCE Mathematic</w:t>
      </w:r>
      <w:r w:rsidR="0041382E">
        <w:t>al Methods</w:t>
      </w:r>
      <w:r>
        <w:t xml:space="preserve"> Unit </w:t>
      </w:r>
      <w:r w:rsidR="00A13080">
        <w:t>1</w:t>
      </w:r>
    </w:p>
    <w:p w14:paraId="74E62D52" w14:textId="33AB5833" w:rsidR="00243F0D" w:rsidRPr="00852BD0" w:rsidRDefault="0041382E" w:rsidP="00827233">
      <w:pPr>
        <w:pStyle w:val="VCAAHeading2"/>
      </w:pPr>
      <w:bookmarkStart w:id="0" w:name="TemplateOverview"/>
      <w:bookmarkEnd w:id="0"/>
      <w:r w:rsidRPr="00852BD0">
        <w:t>Sample investigation</w:t>
      </w:r>
      <w:r w:rsidR="00A13080" w:rsidRPr="00852BD0">
        <w:t xml:space="preserve">: </w:t>
      </w:r>
      <w:r w:rsidR="00852BD0" w:rsidRPr="00852BD0">
        <w:t>Implementing the bisection algorithm with polynomial functions</w:t>
      </w:r>
    </w:p>
    <w:p w14:paraId="040C1686" w14:textId="77777777" w:rsidR="00560F22" w:rsidRDefault="00560F22" w:rsidP="00560F22">
      <w:pPr>
        <w:pStyle w:val="VCAAbody"/>
      </w:pPr>
      <w:r>
        <w:t>The investigation is to be conducted over a period of about one week.</w:t>
      </w:r>
    </w:p>
    <w:p w14:paraId="5EC8BC6A" w14:textId="77777777" w:rsidR="00560F22" w:rsidRDefault="00560F22" w:rsidP="00560F22">
      <w:pPr>
        <w:pStyle w:val="VCAAHeading3"/>
      </w:pPr>
      <w:r>
        <w:t>Introduction</w:t>
      </w:r>
    </w:p>
    <w:p w14:paraId="5811F2D3" w14:textId="77777777" w:rsidR="00AF2753" w:rsidRDefault="00AF2753" w:rsidP="00AF2753">
      <w:pPr>
        <w:pStyle w:val="VCAAbody"/>
        <w:rPr>
          <w:rFonts w:eastAsia="Times New Roman" w:cs="HelveticaNeueLT-Roman"/>
        </w:rPr>
      </w:pPr>
      <w:r>
        <w:t xml:space="preserve">A context such as the following could be used to develop a mathematical investigation that applies the three </w:t>
      </w:r>
      <w:r w:rsidRPr="0010471C">
        <w:t xml:space="preserve">investigation </w:t>
      </w:r>
      <w:r>
        <w:t>components of formulation, exploration and communication to connect several aspects of the mathematics of polynomial functions. These include remainder, factor and rational root theorems</w:t>
      </w:r>
      <w:r w:rsidRPr="0010471C">
        <w:t>.</w:t>
      </w:r>
      <w:r>
        <w:t xml:space="preserve"> </w:t>
      </w:r>
      <w:r w:rsidRPr="0010471C">
        <w:t>T</w:t>
      </w:r>
      <w:r>
        <w:t xml:space="preserve">he application of the numerical method of the bisection algorithm for approximating irrational real roots of these functions. </w:t>
      </w:r>
    </w:p>
    <w:p w14:paraId="439D7992" w14:textId="090E3CFE" w:rsidR="00AF2753" w:rsidRDefault="00AF2753" w:rsidP="00AF2753">
      <w:pPr>
        <w:pStyle w:val="VCAAbody"/>
        <w:rPr>
          <w:lang w:val="en" w:eastAsia="en-AU"/>
        </w:rPr>
      </w:pPr>
      <w:r>
        <w:t xml:space="preserve">The </w:t>
      </w:r>
      <w:hyperlink r:id="rId11" w:history="1">
        <w:r w:rsidRPr="000F22CB">
          <w:rPr>
            <w:rStyle w:val="Hyperlink"/>
          </w:rPr>
          <w:t>bisection algorithm</w:t>
        </w:r>
      </w:hyperlink>
      <w:r>
        <w:t xml:space="preserve"> is a bracketing method and </w:t>
      </w:r>
      <w:hyperlink r:id="rId12" w:history="1">
        <w:r w:rsidRPr="000F22CB">
          <w:rPr>
            <w:rStyle w:val="Hyperlink"/>
          </w:rPr>
          <w:t>examples of implementation</w:t>
        </w:r>
      </w:hyperlink>
      <w:r>
        <w:t xml:space="preserve"> can be found online.</w:t>
      </w:r>
    </w:p>
    <w:p w14:paraId="0B4DA59E" w14:textId="77777777" w:rsidR="00AF2753" w:rsidRDefault="00AF2753" w:rsidP="00AF2753">
      <w:pPr>
        <w:pStyle w:val="VCAAHeading3"/>
        <w:rPr>
          <w:lang w:val="en" w:eastAsia="en-AU"/>
        </w:rPr>
      </w:pPr>
      <w:r w:rsidRPr="104D5828">
        <w:rPr>
          <w:lang w:val="en" w:eastAsia="en-AU"/>
        </w:rPr>
        <w:t>Formulation</w:t>
      </w:r>
    </w:p>
    <w:p w14:paraId="3CD74E21" w14:textId="77777777" w:rsidR="00AF2753" w:rsidRPr="00AF2753" w:rsidRDefault="00AF2753" w:rsidP="00AF2753">
      <w:pPr>
        <w:pStyle w:val="VCAAbody"/>
        <w:rPr>
          <w:i/>
          <w:iCs/>
        </w:rPr>
      </w:pPr>
      <w:r w:rsidRPr="00AF2753">
        <w:rPr>
          <w:i/>
          <w:iCs/>
        </w:rPr>
        <w:t xml:space="preserve">Overview of the context or scenario, and related background, including historical or contemporary background as applicable, and the mathematisation of questions, conjectures, hypotheses, issues, or problems of interest. </w:t>
      </w:r>
    </w:p>
    <w:p w14:paraId="2ADD1684" w14:textId="7C1C30C1" w:rsidR="00AF2753" w:rsidRDefault="00AF2753" w:rsidP="00AF2753">
      <w:pPr>
        <w:pStyle w:val="VCAAbody"/>
      </w:pPr>
      <w:r w:rsidRPr="104D5828">
        <w:t xml:space="preserve">In this task, formulation is related to the statement of theorems, selection and variety of functions, </w:t>
      </w:r>
      <w:r w:rsidRPr="0010471C">
        <w:t>how the description will be represented and implemented as an algorithm</w:t>
      </w:r>
      <w:r w:rsidRPr="104D5828">
        <w:t>, and questions for analysis.</w:t>
      </w:r>
    </w:p>
    <w:p w14:paraId="7EB58736" w14:textId="77777777" w:rsidR="00AF2753" w:rsidRDefault="00AF2753" w:rsidP="00AF2753">
      <w:pPr>
        <w:pStyle w:val="VCAAHeading3"/>
        <w:rPr>
          <w:lang w:val="en" w:eastAsia="en-AU"/>
        </w:rPr>
      </w:pPr>
      <w:r w:rsidRPr="104D5828">
        <w:rPr>
          <w:lang w:val="en" w:eastAsia="en-AU"/>
        </w:rPr>
        <w:t>Exploration</w:t>
      </w:r>
    </w:p>
    <w:p w14:paraId="15112AD7" w14:textId="77777777" w:rsidR="00AF2753" w:rsidRPr="00AF2753" w:rsidRDefault="00AF2753" w:rsidP="00AF2753">
      <w:pPr>
        <w:pStyle w:val="VCAAbody"/>
        <w:rPr>
          <w:rFonts w:eastAsia="Times New Roman"/>
          <w:i/>
          <w:iCs/>
        </w:rPr>
      </w:pPr>
      <w:r w:rsidRPr="00AF2753">
        <w:rPr>
          <w:i/>
          <w:iCs/>
        </w:rPr>
        <w:t xml:space="preserve">Investigation and analysis of the context or scenario with respect to the questions of interest, conjectures, or hypotheses, using mathematical concepts, skills, and processes, including the use of technology and application of computational thinking. </w:t>
      </w:r>
    </w:p>
    <w:p w14:paraId="331FEFCD" w14:textId="77777777" w:rsidR="00AF2753" w:rsidRDefault="00AF2753" w:rsidP="00AF2753">
      <w:pPr>
        <w:pStyle w:val="VCAAbody"/>
      </w:pPr>
      <w:r w:rsidRPr="104D5828">
        <w:t>In this task, exploration is related to application of theorems and analysis of related examples for selected polynomial functions, the application of the algorithm using technology, and the systematic analysis of results, including consideration of accuracy.</w:t>
      </w:r>
    </w:p>
    <w:p w14:paraId="6B3F532D" w14:textId="60874756" w:rsidR="00AF2753" w:rsidRDefault="00AF2753" w:rsidP="00AF2753">
      <w:pPr>
        <w:pStyle w:val="VCAAHeading3"/>
        <w:rPr>
          <w:lang w:val="en" w:eastAsia="en-AU"/>
        </w:rPr>
      </w:pPr>
      <w:r w:rsidRPr="104D5828">
        <w:rPr>
          <w:lang w:val="en" w:eastAsia="en-AU"/>
        </w:rPr>
        <w:t>Communication</w:t>
      </w:r>
    </w:p>
    <w:p w14:paraId="7766DF07" w14:textId="77777777" w:rsidR="00AF2753" w:rsidRPr="00AF2753" w:rsidRDefault="00AF2753" w:rsidP="00AF2753">
      <w:pPr>
        <w:pStyle w:val="VCAAbody"/>
        <w:rPr>
          <w:rFonts w:eastAsia="Arial"/>
          <w:b/>
          <w:bCs/>
          <w:i/>
          <w:iCs/>
          <w:sz w:val="24"/>
          <w:szCs w:val="24"/>
          <w:lang w:val="en" w:eastAsia="en-AU"/>
        </w:rPr>
      </w:pPr>
      <w:r w:rsidRPr="00AF2753">
        <w:rPr>
          <w:i/>
          <w:iCs/>
        </w:rPr>
        <w:t>Summary, presentation, and interpretation of the findings from the mathematical investigation and related applications</w:t>
      </w:r>
      <w:r w:rsidRPr="00AF2753">
        <w:rPr>
          <w:rFonts w:eastAsia="Arial"/>
          <w:b/>
          <w:bCs/>
          <w:i/>
          <w:iCs/>
          <w:sz w:val="24"/>
          <w:szCs w:val="24"/>
          <w:lang w:val="en" w:eastAsia="en-AU"/>
        </w:rPr>
        <w:t xml:space="preserve"> </w:t>
      </w:r>
    </w:p>
    <w:p w14:paraId="40870F25" w14:textId="77777777" w:rsidR="00AF2753" w:rsidRDefault="00AF2753" w:rsidP="00AF2753">
      <w:pPr>
        <w:pStyle w:val="VCAAbody"/>
      </w:pPr>
      <w:r w:rsidRPr="104D5828">
        <w:t xml:space="preserve">In this task, communication is related to the summary of results for the functions involved, and discussion of the terminating conditions for the algorithm with respect to the accuracy of the approximate solutions for roots. </w:t>
      </w:r>
    </w:p>
    <w:p w14:paraId="67B1E3F4" w14:textId="77777777" w:rsidR="00AF2753" w:rsidRPr="00827233" w:rsidRDefault="00AF2753">
      <w:pPr>
        <w:rPr>
          <w:rFonts w:ascii="Arial" w:hAnsi="Arial" w:cs="Arial"/>
          <w:sz w:val="20"/>
          <w:szCs w:val="20"/>
          <w:lang w:val="en" w:eastAsia="en-AU"/>
        </w:rPr>
      </w:pPr>
      <w:r>
        <w:br w:type="page"/>
      </w:r>
    </w:p>
    <w:p w14:paraId="40368CF2" w14:textId="40C88562" w:rsidR="00AF2753" w:rsidRDefault="00AF2753" w:rsidP="00AF2753">
      <w:pPr>
        <w:pStyle w:val="VCAAHeading4"/>
      </w:pPr>
      <w:r w:rsidRPr="104D5828">
        <w:lastRenderedPageBreak/>
        <w:t>Part 1</w:t>
      </w:r>
    </w:p>
    <w:p w14:paraId="59FA0E6E" w14:textId="77777777" w:rsidR="00827233" w:rsidRDefault="00AF2753" w:rsidP="00827233">
      <w:pPr>
        <w:pStyle w:val="VCAAnumbers"/>
        <w:numPr>
          <w:ilvl w:val="0"/>
          <w:numId w:val="32"/>
        </w:numPr>
        <w:ind w:left="426" w:hanging="426"/>
      </w:pPr>
      <w:r w:rsidRPr="00827233">
        <w:rPr>
          <w:rFonts w:eastAsiaTheme="minorEastAsia"/>
        </w:rPr>
        <w:t>State the remainder, factor, and rational root theorems, and give an example of their application to each of a quadratic, cubic and quartic polynomial function, for cases where a rational root exists, and for cases where a rational root does not exist.</w:t>
      </w:r>
    </w:p>
    <w:p w14:paraId="6BF7C1D7" w14:textId="2F794287" w:rsidR="00AF2753" w:rsidRDefault="00AF2753" w:rsidP="00827233">
      <w:pPr>
        <w:pStyle w:val="VCAAnumbers"/>
        <w:numPr>
          <w:ilvl w:val="0"/>
          <w:numId w:val="32"/>
        </w:numPr>
        <w:ind w:left="426" w:hanging="426"/>
      </w:pPr>
      <w:r w:rsidRPr="00827233">
        <w:rPr>
          <w:rFonts w:eastAsiaTheme="minorEastAsia"/>
        </w:rPr>
        <w:t xml:space="preserve">Use a suitable selection of graphs to show that a quadratic function can have 0, 1 or 2 real roots, a cubic polynomial function can have 1, 2 or 3 roots, and a quartic polynomial function can have 0, 1, 2, 3 or 4 real roots. </w:t>
      </w:r>
    </w:p>
    <w:p w14:paraId="1AD45217" w14:textId="77777777" w:rsidR="00AF2753" w:rsidRDefault="00AF2753" w:rsidP="00827233">
      <w:pPr>
        <w:pStyle w:val="VCAAnumbers"/>
        <w:numPr>
          <w:ilvl w:val="0"/>
          <w:numId w:val="32"/>
        </w:numPr>
        <w:ind w:left="426" w:hanging="426"/>
        <w:rPr>
          <w:rFonts w:eastAsiaTheme="minorEastAsia"/>
        </w:rPr>
      </w:pPr>
      <w:r w:rsidRPr="104D5828">
        <w:rPr>
          <w:rFonts w:eastAsiaTheme="minorEastAsia"/>
        </w:rPr>
        <w:t>Explain why a cubic polynomial function must have at least one real root.</w:t>
      </w:r>
    </w:p>
    <w:p w14:paraId="3544256D" w14:textId="77777777" w:rsidR="00AF2753" w:rsidRPr="000D45CF" w:rsidRDefault="00AF2753" w:rsidP="00827233">
      <w:pPr>
        <w:pStyle w:val="VCAAHeading4"/>
        <w:rPr>
          <w:lang w:val="en-AU"/>
        </w:rPr>
      </w:pPr>
      <w:r w:rsidRPr="104D5828">
        <w:t>Part 2</w:t>
      </w:r>
    </w:p>
    <w:p w14:paraId="125C9055" w14:textId="6FC08FEA" w:rsidR="00AF2753" w:rsidRDefault="00AF2753" w:rsidP="00827233">
      <w:pPr>
        <w:pStyle w:val="VCAAnumbers"/>
        <w:numPr>
          <w:ilvl w:val="0"/>
          <w:numId w:val="33"/>
        </w:numPr>
        <w:ind w:left="426" w:hanging="426"/>
        <w:rPr>
          <w:rFonts w:eastAsiaTheme="minorEastAsia"/>
        </w:rPr>
      </w:pPr>
      <w:r>
        <w:rPr>
          <w:rFonts w:eastAsiaTheme="minorEastAsia"/>
        </w:rPr>
        <w:t>Explain how the bisection algorithm works and show how it is implemented by the technology that is being used.</w:t>
      </w:r>
    </w:p>
    <w:p w14:paraId="0419B62B" w14:textId="495E04F6" w:rsidR="00AF2753" w:rsidRDefault="00AF2753" w:rsidP="00827233">
      <w:pPr>
        <w:pStyle w:val="VCAAnumbers"/>
        <w:numPr>
          <w:ilvl w:val="0"/>
          <w:numId w:val="33"/>
        </w:numPr>
        <w:ind w:left="426" w:hanging="426"/>
      </w:pPr>
      <w:r>
        <w:rPr>
          <w:rFonts w:eastAsiaTheme="minorEastAsia"/>
        </w:rPr>
        <w:t>Apply the bisection algorithm to determine point estimates for the non-rational real roots of a quadratic function, a cubic function, and a quartic function.</w:t>
      </w:r>
      <w:r w:rsidRPr="104D5828">
        <w:rPr>
          <w:rFonts w:eastAsiaTheme="minorEastAsia"/>
        </w:rPr>
        <w:t xml:space="preserve"> </w:t>
      </w:r>
    </w:p>
    <w:p w14:paraId="696E4651" w14:textId="77777777" w:rsidR="00AF2753" w:rsidRDefault="00AF2753" w:rsidP="00827233">
      <w:pPr>
        <w:pStyle w:val="VCAAnumbers"/>
        <w:numPr>
          <w:ilvl w:val="0"/>
          <w:numId w:val="33"/>
        </w:numPr>
        <w:ind w:left="426" w:hanging="426"/>
        <w:rPr>
          <w:rFonts w:eastAsiaTheme="minorEastAsia"/>
        </w:rPr>
      </w:pPr>
      <w:r>
        <w:rPr>
          <w:rFonts w:eastAsiaTheme="minorEastAsia"/>
        </w:rPr>
        <w:t>Investigate the effect of the terminating condition on the accuracy of the approximation with respect to the number of iterations required.</w:t>
      </w:r>
    </w:p>
    <w:p w14:paraId="468C8231" w14:textId="77777777" w:rsidR="00AF2753" w:rsidRDefault="00AF2753" w:rsidP="00827233">
      <w:pPr>
        <w:pStyle w:val="VCAAHeading3"/>
      </w:pPr>
      <w:r>
        <w:t>Areas of study</w:t>
      </w:r>
    </w:p>
    <w:p w14:paraId="176B79CE" w14:textId="5915FBE0" w:rsidR="00AF2753" w:rsidRDefault="00AF2753" w:rsidP="00AF2753">
      <w:pPr>
        <w:pStyle w:val="VCAAbody"/>
        <w:rPr>
          <w:rFonts w:asciiTheme="minorHAnsi" w:eastAsiaTheme="minorEastAsia" w:hAnsiTheme="minorHAnsi" w:cstheme="minorBidi"/>
          <w:color w:val="auto"/>
          <w:lang w:val="en-AU"/>
        </w:rPr>
      </w:pPr>
      <w:r w:rsidRPr="007C581F">
        <w:rPr>
          <w:rFonts w:asciiTheme="minorHAnsi" w:eastAsiaTheme="minorEastAsia" w:hAnsiTheme="minorHAnsi" w:cstheme="minorBidi"/>
          <w:color w:val="auto"/>
          <w:lang w:val="en-AU"/>
        </w:rPr>
        <w:t>The following content from the areas of study is addressed through this task.</w:t>
      </w:r>
    </w:p>
    <w:tbl>
      <w:tblPr>
        <w:tblStyle w:val="TableGrid"/>
        <w:tblW w:w="0" w:type="auto"/>
        <w:tblLook w:val="04A0" w:firstRow="1" w:lastRow="0" w:firstColumn="1" w:lastColumn="0" w:noHBand="0" w:noVBand="1"/>
      </w:tblPr>
      <w:tblGrid>
        <w:gridCol w:w="3209"/>
        <w:gridCol w:w="3210"/>
      </w:tblGrid>
      <w:tr w:rsidR="00827233" w:rsidRPr="00827233" w14:paraId="792CB806" w14:textId="77777777" w:rsidTr="00827233">
        <w:tc>
          <w:tcPr>
            <w:tcW w:w="3209" w:type="dxa"/>
            <w:shd w:val="clear" w:color="auto" w:fill="0F7EB4"/>
          </w:tcPr>
          <w:p w14:paraId="7AC15D8A" w14:textId="77777777" w:rsidR="00827233" w:rsidRPr="00827233" w:rsidRDefault="00827233" w:rsidP="00827233">
            <w:pPr>
              <w:pStyle w:val="VCAAtablecondensedheading"/>
              <w:rPr>
                <w:b/>
                <w:bCs/>
              </w:rPr>
            </w:pPr>
            <w:r w:rsidRPr="00827233">
              <w:rPr>
                <w:b/>
                <w:bCs/>
                <w:lang w:val="en-AU"/>
              </w:rPr>
              <w:t>Area of study</w:t>
            </w:r>
          </w:p>
        </w:tc>
        <w:tc>
          <w:tcPr>
            <w:tcW w:w="3210" w:type="dxa"/>
            <w:shd w:val="clear" w:color="auto" w:fill="0F7EB4"/>
          </w:tcPr>
          <w:p w14:paraId="672E602E" w14:textId="748D3810" w:rsidR="00827233" w:rsidRPr="00827233" w:rsidRDefault="00827233" w:rsidP="00827233">
            <w:pPr>
              <w:pStyle w:val="VCAAtablecondensedheading"/>
              <w:rPr>
                <w:b/>
                <w:bCs/>
              </w:rPr>
            </w:pPr>
            <w:r w:rsidRPr="00827233">
              <w:rPr>
                <w:b/>
                <w:bCs/>
                <w:lang w:val="en-AU"/>
              </w:rPr>
              <w:t>Content dot point</w:t>
            </w:r>
            <w:r>
              <w:rPr>
                <w:b/>
                <w:bCs/>
                <w:lang w:val="en-AU"/>
              </w:rPr>
              <w:t>(s)</w:t>
            </w:r>
          </w:p>
        </w:tc>
      </w:tr>
      <w:tr w:rsidR="00827233" w14:paraId="3B81C109" w14:textId="77777777" w:rsidTr="001F450B">
        <w:tc>
          <w:tcPr>
            <w:tcW w:w="3209" w:type="dxa"/>
          </w:tcPr>
          <w:p w14:paraId="439CACEC" w14:textId="77777777" w:rsidR="00827233" w:rsidRDefault="00827233" w:rsidP="001F450B">
            <w:pPr>
              <w:pStyle w:val="VCAAtablecondensed"/>
              <w:rPr>
                <w:lang w:val="en-AU"/>
              </w:rPr>
            </w:pPr>
            <w:r>
              <w:t>Functions and graphs</w:t>
            </w:r>
          </w:p>
        </w:tc>
        <w:tc>
          <w:tcPr>
            <w:tcW w:w="3210" w:type="dxa"/>
          </w:tcPr>
          <w:p w14:paraId="6CA2C58E" w14:textId="2678FFB9" w:rsidR="00827233" w:rsidRDefault="00827233" w:rsidP="001F450B">
            <w:pPr>
              <w:pStyle w:val="VCAAtablecondensed"/>
              <w:rPr>
                <w:lang w:val="en-AU"/>
              </w:rPr>
            </w:pPr>
            <w:r>
              <w:rPr>
                <w:lang w:val="en-AU"/>
              </w:rPr>
              <w:t>4</w:t>
            </w:r>
          </w:p>
        </w:tc>
      </w:tr>
      <w:tr w:rsidR="00827233" w14:paraId="5E9FCB33" w14:textId="77777777" w:rsidTr="001F450B">
        <w:tc>
          <w:tcPr>
            <w:tcW w:w="3209" w:type="dxa"/>
          </w:tcPr>
          <w:p w14:paraId="7BD75833" w14:textId="77777777" w:rsidR="00827233" w:rsidRDefault="00827233" w:rsidP="001F450B">
            <w:pPr>
              <w:pStyle w:val="VCAAtablecondensed"/>
              <w:rPr>
                <w:lang w:val="en-AU"/>
              </w:rPr>
            </w:pPr>
            <w:r>
              <w:t>Algebra</w:t>
            </w:r>
          </w:p>
        </w:tc>
        <w:tc>
          <w:tcPr>
            <w:tcW w:w="3210" w:type="dxa"/>
          </w:tcPr>
          <w:p w14:paraId="0F5F85E1" w14:textId="4D128939" w:rsidR="00827233" w:rsidRDefault="00827233" w:rsidP="001F450B">
            <w:pPr>
              <w:pStyle w:val="VCAAtablecondensed"/>
              <w:rPr>
                <w:lang w:val="en-AU"/>
              </w:rPr>
            </w:pPr>
            <w:r>
              <w:t>1, 2, 6, 7</w:t>
            </w:r>
          </w:p>
        </w:tc>
      </w:tr>
      <w:tr w:rsidR="00827233" w14:paraId="434A893A" w14:textId="77777777" w:rsidTr="001F450B">
        <w:tc>
          <w:tcPr>
            <w:tcW w:w="3209" w:type="dxa"/>
          </w:tcPr>
          <w:p w14:paraId="334341CA" w14:textId="77777777" w:rsidR="00827233" w:rsidRDefault="00827233" w:rsidP="001F450B">
            <w:pPr>
              <w:pStyle w:val="VCAAtablecondensed"/>
              <w:rPr>
                <w:lang w:val="en-AU"/>
              </w:rPr>
            </w:pPr>
            <w:r>
              <w:t>Calculus</w:t>
            </w:r>
          </w:p>
        </w:tc>
        <w:tc>
          <w:tcPr>
            <w:tcW w:w="3210" w:type="dxa"/>
          </w:tcPr>
          <w:p w14:paraId="363FA931" w14:textId="5B273B9A" w:rsidR="00827233" w:rsidRDefault="00827233" w:rsidP="001F450B">
            <w:pPr>
              <w:pStyle w:val="VCAAtablecondensed"/>
              <w:rPr>
                <w:lang w:val="en-AU"/>
              </w:rPr>
            </w:pPr>
          </w:p>
        </w:tc>
      </w:tr>
      <w:tr w:rsidR="00827233" w14:paraId="77223881" w14:textId="77777777" w:rsidTr="001F450B">
        <w:tc>
          <w:tcPr>
            <w:tcW w:w="3209" w:type="dxa"/>
          </w:tcPr>
          <w:p w14:paraId="1D7F5A67" w14:textId="77777777" w:rsidR="00827233" w:rsidRDefault="00827233" w:rsidP="001F450B">
            <w:pPr>
              <w:pStyle w:val="VCAAtablecondensed"/>
            </w:pPr>
            <w:r>
              <w:t>Probability and statistics</w:t>
            </w:r>
          </w:p>
        </w:tc>
        <w:tc>
          <w:tcPr>
            <w:tcW w:w="3210" w:type="dxa"/>
          </w:tcPr>
          <w:p w14:paraId="39BBDD36" w14:textId="5CFE3772" w:rsidR="00827233" w:rsidRDefault="00827233" w:rsidP="001F450B">
            <w:pPr>
              <w:pStyle w:val="VCAAtablecondensed"/>
            </w:pPr>
            <w:r>
              <w:t>–</w:t>
            </w:r>
          </w:p>
        </w:tc>
      </w:tr>
    </w:tbl>
    <w:p w14:paraId="3E691CCC" w14:textId="77777777" w:rsidR="00AF2753" w:rsidRDefault="00AF2753" w:rsidP="00827233">
      <w:pPr>
        <w:pStyle w:val="VCAAHeading3"/>
      </w:pPr>
      <w:r>
        <w:t>Outcomes</w:t>
      </w:r>
    </w:p>
    <w:p w14:paraId="61829387" w14:textId="34B3396E" w:rsidR="00AF2753" w:rsidRDefault="00AF2753" w:rsidP="00827233">
      <w:pPr>
        <w:pStyle w:val="VCAAbody"/>
      </w:pPr>
      <w:r>
        <w:t>The following outcomes, key knowledge and key skills are addressed through this task.</w:t>
      </w:r>
    </w:p>
    <w:tbl>
      <w:tblPr>
        <w:tblStyle w:val="TableGrid"/>
        <w:tblW w:w="0" w:type="auto"/>
        <w:tblLook w:val="04A0" w:firstRow="1" w:lastRow="0" w:firstColumn="1" w:lastColumn="0" w:noHBand="0" w:noVBand="1"/>
      </w:tblPr>
      <w:tblGrid>
        <w:gridCol w:w="3209"/>
        <w:gridCol w:w="3210"/>
        <w:gridCol w:w="3210"/>
      </w:tblGrid>
      <w:tr w:rsidR="00827233" w:rsidRPr="00FA2380" w14:paraId="5ABCE933" w14:textId="77777777" w:rsidTr="001F450B">
        <w:tc>
          <w:tcPr>
            <w:tcW w:w="3209" w:type="dxa"/>
            <w:shd w:val="clear" w:color="auto" w:fill="0F7EB4"/>
          </w:tcPr>
          <w:p w14:paraId="1DA98D76" w14:textId="77777777" w:rsidR="00827233" w:rsidRPr="00FA2380" w:rsidRDefault="00827233" w:rsidP="001F450B">
            <w:pPr>
              <w:pStyle w:val="VCAAtablecondensedheading"/>
              <w:rPr>
                <w:b/>
                <w:bCs/>
              </w:rPr>
            </w:pPr>
            <w:r w:rsidRPr="00FA2380">
              <w:rPr>
                <w:b/>
                <w:bCs/>
              </w:rPr>
              <w:t>Outcome</w:t>
            </w:r>
          </w:p>
        </w:tc>
        <w:tc>
          <w:tcPr>
            <w:tcW w:w="3210" w:type="dxa"/>
            <w:shd w:val="clear" w:color="auto" w:fill="0F7EB4"/>
          </w:tcPr>
          <w:p w14:paraId="0CA49713" w14:textId="77777777" w:rsidR="00827233" w:rsidRPr="00FA2380" w:rsidRDefault="00827233" w:rsidP="001F450B">
            <w:pPr>
              <w:pStyle w:val="VCAAtablecondensedheading"/>
              <w:rPr>
                <w:b/>
                <w:bCs/>
              </w:rPr>
            </w:pPr>
            <w:r w:rsidRPr="00FA2380">
              <w:rPr>
                <w:b/>
                <w:bCs/>
              </w:rPr>
              <w:t>Key knowledge dot point</w:t>
            </w:r>
          </w:p>
        </w:tc>
        <w:tc>
          <w:tcPr>
            <w:tcW w:w="3210" w:type="dxa"/>
            <w:shd w:val="clear" w:color="auto" w:fill="0F7EB4"/>
          </w:tcPr>
          <w:p w14:paraId="21447804" w14:textId="77777777" w:rsidR="00827233" w:rsidRPr="00FA2380" w:rsidRDefault="00827233" w:rsidP="001F450B">
            <w:pPr>
              <w:pStyle w:val="VCAAtablecondensedheading"/>
              <w:rPr>
                <w:b/>
                <w:bCs/>
              </w:rPr>
            </w:pPr>
            <w:r w:rsidRPr="00FA2380">
              <w:rPr>
                <w:b/>
                <w:bCs/>
              </w:rPr>
              <w:t>Key skill dot point</w:t>
            </w:r>
          </w:p>
        </w:tc>
      </w:tr>
      <w:tr w:rsidR="00827233" w14:paraId="1336EB0A" w14:textId="77777777" w:rsidTr="001F450B">
        <w:tc>
          <w:tcPr>
            <w:tcW w:w="3209" w:type="dxa"/>
          </w:tcPr>
          <w:p w14:paraId="1C4B28C4" w14:textId="142DB14F" w:rsidR="00827233" w:rsidRDefault="00827233" w:rsidP="00827233">
            <w:pPr>
              <w:pStyle w:val="VCAAtablecondensed"/>
            </w:pPr>
            <w:r>
              <w:t>1</w:t>
            </w:r>
          </w:p>
        </w:tc>
        <w:tc>
          <w:tcPr>
            <w:tcW w:w="3210" w:type="dxa"/>
          </w:tcPr>
          <w:p w14:paraId="0A679583" w14:textId="38E737F4" w:rsidR="00827233" w:rsidRDefault="00827233" w:rsidP="00827233">
            <w:pPr>
              <w:pStyle w:val="VCAAtablecondensed"/>
            </w:pPr>
            <w:r>
              <w:t>1, 10, 12</w:t>
            </w:r>
          </w:p>
        </w:tc>
        <w:tc>
          <w:tcPr>
            <w:tcW w:w="3210" w:type="dxa"/>
          </w:tcPr>
          <w:p w14:paraId="42DF7FCE" w14:textId="3A674334" w:rsidR="00827233" w:rsidRDefault="00827233" w:rsidP="00827233">
            <w:pPr>
              <w:pStyle w:val="VCAAtablecondensed"/>
            </w:pPr>
            <w:r>
              <w:t>7, 10, 11, 12, 13</w:t>
            </w:r>
          </w:p>
        </w:tc>
      </w:tr>
      <w:tr w:rsidR="00827233" w14:paraId="356CB895" w14:textId="77777777" w:rsidTr="001F450B">
        <w:tc>
          <w:tcPr>
            <w:tcW w:w="3209" w:type="dxa"/>
          </w:tcPr>
          <w:p w14:paraId="3CE39302" w14:textId="250D286A" w:rsidR="00827233" w:rsidRDefault="00827233" w:rsidP="00827233">
            <w:pPr>
              <w:pStyle w:val="VCAAtablecondensed"/>
            </w:pPr>
            <w:r>
              <w:t>2</w:t>
            </w:r>
          </w:p>
        </w:tc>
        <w:tc>
          <w:tcPr>
            <w:tcW w:w="3210" w:type="dxa"/>
          </w:tcPr>
          <w:p w14:paraId="018B8C4C" w14:textId="5BDC3832" w:rsidR="00827233" w:rsidRDefault="00827233" w:rsidP="00827233">
            <w:pPr>
              <w:pStyle w:val="VCAAtablecondensed"/>
            </w:pPr>
            <w:r>
              <w:t>1, 2, 3, 4, 5</w:t>
            </w:r>
          </w:p>
        </w:tc>
        <w:tc>
          <w:tcPr>
            <w:tcW w:w="3210" w:type="dxa"/>
          </w:tcPr>
          <w:p w14:paraId="6191E78B" w14:textId="7616CD22" w:rsidR="00827233" w:rsidRDefault="00827233" w:rsidP="00827233">
            <w:pPr>
              <w:pStyle w:val="VCAAtablecondensed"/>
            </w:pPr>
            <w:r>
              <w:t>2, 3, 5, 6</w:t>
            </w:r>
          </w:p>
        </w:tc>
      </w:tr>
      <w:tr w:rsidR="00827233" w14:paraId="1A09D7CE" w14:textId="77777777" w:rsidTr="001F450B">
        <w:tc>
          <w:tcPr>
            <w:tcW w:w="3209" w:type="dxa"/>
          </w:tcPr>
          <w:p w14:paraId="26F1FF73" w14:textId="5F37B865" w:rsidR="00827233" w:rsidRDefault="00827233" w:rsidP="00827233">
            <w:pPr>
              <w:pStyle w:val="VCAAtablecondensed"/>
            </w:pPr>
            <w:r>
              <w:t>3</w:t>
            </w:r>
          </w:p>
        </w:tc>
        <w:tc>
          <w:tcPr>
            <w:tcW w:w="3210" w:type="dxa"/>
          </w:tcPr>
          <w:p w14:paraId="2CE1B805" w14:textId="4ACC65C0" w:rsidR="00827233" w:rsidRDefault="00827233" w:rsidP="00827233">
            <w:pPr>
              <w:pStyle w:val="VCAAtablecondensed"/>
            </w:pPr>
            <w:r>
              <w:t>1, 2, 5, 6, 7, 8</w:t>
            </w:r>
          </w:p>
        </w:tc>
        <w:tc>
          <w:tcPr>
            <w:tcW w:w="3210" w:type="dxa"/>
          </w:tcPr>
          <w:p w14:paraId="6A5D581A" w14:textId="20929D6E" w:rsidR="00827233" w:rsidRDefault="00827233" w:rsidP="00827233">
            <w:pPr>
              <w:pStyle w:val="VCAAtablecondensed"/>
            </w:pPr>
            <w:r>
              <w:t>1, 3, 4, 5, 7, 9, 10, 11, 12, 13</w:t>
            </w:r>
          </w:p>
        </w:tc>
      </w:tr>
    </w:tbl>
    <w:p w14:paraId="5AAF0C39" w14:textId="0874C9B1" w:rsidR="00827233" w:rsidRDefault="00827233" w:rsidP="00827233">
      <w:pPr>
        <w:pStyle w:val="VCAAbody"/>
      </w:pPr>
    </w:p>
    <w:sectPr w:rsidR="00827233" w:rsidSect="00B230DB">
      <w:headerReference w:type="default"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T-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9F84E00" w:rsidR="00FD29D3" w:rsidRPr="00D86DE4" w:rsidRDefault="00827233"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560F22">
          <w:rPr>
            <w:color w:val="999999" w:themeColor="accent2"/>
          </w:rPr>
          <w:t>VCE Mathematical Methods Unit 1</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556E2"/>
    <w:multiLevelType w:val="hybridMultilevel"/>
    <w:tmpl w:val="B82632A4"/>
    <w:lvl w:ilvl="0" w:tplc="04090019">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 w15:restartNumberingAfterBreak="0">
    <w:nsid w:val="0DC26ED4"/>
    <w:multiLevelType w:val="hybridMultilevel"/>
    <w:tmpl w:val="88FCCC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F001B2C"/>
    <w:multiLevelType w:val="hybridMultilevel"/>
    <w:tmpl w:val="241ED466"/>
    <w:lvl w:ilvl="0" w:tplc="C45EBFA2">
      <w:start w:val="4"/>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B75E31"/>
    <w:multiLevelType w:val="hybridMultilevel"/>
    <w:tmpl w:val="0E8094B6"/>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31126D6"/>
    <w:multiLevelType w:val="hybridMultilevel"/>
    <w:tmpl w:val="F41EA6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3781CBE"/>
    <w:multiLevelType w:val="hybridMultilevel"/>
    <w:tmpl w:val="F41EA6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87C784E"/>
    <w:multiLevelType w:val="hybridMultilevel"/>
    <w:tmpl w:val="17C42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EE50D7"/>
    <w:multiLevelType w:val="hybridMultilevel"/>
    <w:tmpl w:val="09FEC3E2"/>
    <w:lvl w:ilvl="0" w:tplc="6B40148C">
      <w:start w:val="1"/>
      <w:numFmt w:val="lowerLetter"/>
      <w:lvlText w:val="%1."/>
      <w:lvlJc w:val="left"/>
      <w:pPr>
        <w:ind w:left="720" w:hanging="360"/>
      </w:pPr>
    </w:lvl>
    <w:lvl w:ilvl="1" w:tplc="A180558A">
      <w:start w:val="1"/>
      <w:numFmt w:val="lowerLetter"/>
      <w:lvlText w:val="%2."/>
      <w:lvlJc w:val="left"/>
      <w:pPr>
        <w:ind w:left="1440" w:hanging="360"/>
      </w:pPr>
    </w:lvl>
    <w:lvl w:ilvl="2" w:tplc="23A03190">
      <w:start w:val="1"/>
      <w:numFmt w:val="lowerRoman"/>
      <w:lvlText w:val="%3."/>
      <w:lvlJc w:val="right"/>
      <w:pPr>
        <w:ind w:left="2160" w:hanging="180"/>
      </w:pPr>
    </w:lvl>
    <w:lvl w:ilvl="3" w:tplc="B18258E2">
      <w:start w:val="1"/>
      <w:numFmt w:val="decimal"/>
      <w:lvlText w:val="%4."/>
      <w:lvlJc w:val="left"/>
      <w:pPr>
        <w:ind w:left="2880" w:hanging="360"/>
      </w:pPr>
    </w:lvl>
    <w:lvl w:ilvl="4" w:tplc="29145030">
      <w:start w:val="1"/>
      <w:numFmt w:val="lowerLetter"/>
      <w:lvlText w:val="%5."/>
      <w:lvlJc w:val="left"/>
      <w:pPr>
        <w:ind w:left="3600" w:hanging="360"/>
      </w:pPr>
    </w:lvl>
    <w:lvl w:ilvl="5" w:tplc="9DC62DDA">
      <w:start w:val="1"/>
      <w:numFmt w:val="lowerRoman"/>
      <w:lvlText w:val="%6."/>
      <w:lvlJc w:val="right"/>
      <w:pPr>
        <w:ind w:left="4320" w:hanging="180"/>
      </w:pPr>
    </w:lvl>
    <w:lvl w:ilvl="6" w:tplc="4AAE7C58">
      <w:start w:val="1"/>
      <w:numFmt w:val="decimal"/>
      <w:lvlText w:val="%7."/>
      <w:lvlJc w:val="left"/>
      <w:pPr>
        <w:ind w:left="5040" w:hanging="360"/>
      </w:pPr>
    </w:lvl>
    <w:lvl w:ilvl="7" w:tplc="D22C8598">
      <w:start w:val="1"/>
      <w:numFmt w:val="lowerLetter"/>
      <w:lvlText w:val="%8."/>
      <w:lvlJc w:val="left"/>
      <w:pPr>
        <w:ind w:left="5760" w:hanging="360"/>
      </w:pPr>
    </w:lvl>
    <w:lvl w:ilvl="8" w:tplc="B2829B34">
      <w:start w:val="1"/>
      <w:numFmt w:val="lowerRoman"/>
      <w:lvlText w:val="%9."/>
      <w:lvlJc w:val="right"/>
      <w:pPr>
        <w:ind w:left="6480" w:hanging="180"/>
      </w:pPr>
    </w:lvl>
  </w:abstractNum>
  <w:abstractNum w:abstractNumId="9" w15:restartNumberingAfterBreak="0">
    <w:nsid w:val="1E8801F9"/>
    <w:multiLevelType w:val="hybridMultilevel"/>
    <w:tmpl w:val="BC4A0A4E"/>
    <w:lvl w:ilvl="0" w:tplc="BA58462A">
      <w:start w:val="1"/>
      <w:numFmt w:val="lowerLetter"/>
      <w:lvlText w:val="%1."/>
      <w:lvlJc w:val="left"/>
      <w:pPr>
        <w:ind w:left="720" w:hanging="360"/>
      </w:pPr>
    </w:lvl>
    <w:lvl w:ilvl="1" w:tplc="11BA75BA">
      <w:start w:val="1"/>
      <w:numFmt w:val="lowerLetter"/>
      <w:lvlText w:val="%2."/>
      <w:lvlJc w:val="left"/>
      <w:pPr>
        <w:ind w:left="1440" w:hanging="360"/>
      </w:pPr>
    </w:lvl>
    <w:lvl w:ilvl="2" w:tplc="D4E03B6A">
      <w:start w:val="1"/>
      <w:numFmt w:val="lowerRoman"/>
      <w:lvlText w:val="%3."/>
      <w:lvlJc w:val="right"/>
      <w:pPr>
        <w:ind w:left="2160" w:hanging="180"/>
      </w:pPr>
    </w:lvl>
    <w:lvl w:ilvl="3" w:tplc="ABAA2476">
      <w:start w:val="1"/>
      <w:numFmt w:val="decimal"/>
      <w:lvlText w:val="%4."/>
      <w:lvlJc w:val="left"/>
      <w:pPr>
        <w:ind w:left="2880" w:hanging="360"/>
      </w:pPr>
    </w:lvl>
    <w:lvl w:ilvl="4" w:tplc="301C1318">
      <w:start w:val="1"/>
      <w:numFmt w:val="lowerLetter"/>
      <w:lvlText w:val="%5."/>
      <w:lvlJc w:val="left"/>
      <w:pPr>
        <w:ind w:left="3600" w:hanging="360"/>
      </w:pPr>
    </w:lvl>
    <w:lvl w:ilvl="5" w:tplc="D97639E0">
      <w:start w:val="1"/>
      <w:numFmt w:val="lowerRoman"/>
      <w:lvlText w:val="%6."/>
      <w:lvlJc w:val="right"/>
      <w:pPr>
        <w:ind w:left="4320" w:hanging="180"/>
      </w:pPr>
    </w:lvl>
    <w:lvl w:ilvl="6" w:tplc="B59EEDF6">
      <w:start w:val="1"/>
      <w:numFmt w:val="decimal"/>
      <w:lvlText w:val="%7."/>
      <w:lvlJc w:val="left"/>
      <w:pPr>
        <w:ind w:left="5040" w:hanging="360"/>
      </w:pPr>
    </w:lvl>
    <w:lvl w:ilvl="7" w:tplc="A1E0BC5C">
      <w:start w:val="1"/>
      <w:numFmt w:val="lowerLetter"/>
      <w:lvlText w:val="%8."/>
      <w:lvlJc w:val="left"/>
      <w:pPr>
        <w:ind w:left="5760" w:hanging="360"/>
      </w:pPr>
    </w:lvl>
    <w:lvl w:ilvl="8" w:tplc="913AFF50">
      <w:start w:val="1"/>
      <w:numFmt w:val="lowerRoman"/>
      <w:lvlText w:val="%9."/>
      <w:lvlJc w:val="right"/>
      <w:pPr>
        <w:ind w:left="6480" w:hanging="180"/>
      </w:pPr>
    </w:lvl>
  </w:abstractNum>
  <w:abstractNum w:abstractNumId="10" w15:restartNumberingAfterBreak="0">
    <w:nsid w:val="2EF65011"/>
    <w:multiLevelType w:val="hybridMultilevel"/>
    <w:tmpl w:val="A0BCBC8C"/>
    <w:lvl w:ilvl="0" w:tplc="04090001">
      <w:start w:val="1"/>
      <w:numFmt w:val="bullet"/>
      <w:lvlText w:val=""/>
      <w:lvlJc w:val="left"/>
      <w:pPr>
        <w:ind w:left="1381"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 w15:restartNumberingAfterBreak="0">
    <w:nsid w:val="32454403"/>
    <w:multiLevelType w:val="hybridMultilevel"/>
    <w:tmpl w:val="E7E6F876"/>
    <w:lvl w:ilvl="0" w:tplc="53AEC90A">
      <w:start w:val="1"/>
      <w:numFmt w:val="decimal"/>
      <w:lvlText w:val="%1."/>
      <w:lvlJc w:val="left"/>
      <w:pPr>
        <w:ind w:left="644" w:hanging="360"/>
      </w:pPr>
      <w:rPr>
        <w:b w:val="0"/>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391E73AD"/>
    <w:multiLevelType w:val="hybridMultilevel"/>
    <w:tmpl w:val="4BBE0754"/>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9BA6465"/>
    <w:multiLevelType w:val="hybridMultilevel"/>
    <w:tmpl w:val="24EA7528"/>
    <w:lvl w:ilvl="0" w:tplc="DA687FB2">
      <w:start w:val="1"/>
      <w:numFmt w:val="decimal"/>
      <w:lvlText w:val="%1."/>
      <w:lvlJc w:val="left"/>
      <w:pPr>
        <w:ind w:left="720" w:hanging="48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A4642"/>
    <w:multiLevelType w:val="hybridMultilevel"/>
    <w:tmpl w:val="494A1DD4"/>
    <w:lvl w:ilvl="0" w:tplc="A6E89488">
      <w:start w:val="1"/>
      <w:numFmt w:val="decimal"/>
      <w:lvlText w:val="%1."/>
      <w:lvlJc w:val="left"/>
      <w:pPr>
        <w:ind w:left="1080" w:hanging="48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5ED5C80"/>
    <w:multiLevelType w:val="hybridMultilevel"/>
    <w:tmpl w:val="C5FE3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7F34155"/>
    <w:multiLevelType w:val="hybridMultilevel"/>
    <w:tmpl w:val="2D020F10"/>
    <w:lvl w:ilvl="0" w:tplc="04090019">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5EDB3977"/>
    <w:multiLevelType w:val="hybridMultilevel"/>
    <w:tmpl w:val="C80865E8"/>
    <w:lvl w:ilvl="0" w:tplc="FF2CF46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F40872"/>
    <w:multiLevelType w:val="hybridMultilevel"/>
    <w:tmpl w:val="2A7AF9D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637D0A80"/>
    <w:multiLevelType w:val="hybridMultilevel"/>
    <w:tmpl w:val="F41EA648"/>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690D5B6D"/>
    <w:multiLevelType w:val="hybridMultilevel"/>
    <w:tmpl w:val="4726FAE0"/>
    <w:lvl w:ilvl="0" w:tplc="04090019">
      <w:start w:val="1"/>
      <w:numFmt w:val="lowerLetter"/>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5" w15:restartNumberingAfterBreak="0">
    <w:nsid w:val="6C833F44"/>
    <w:multiLevelType w:val="hybridMultilevel"/>
    <w:tmpl w:val="A14EC0D2"/>
    <w:lvl w:ilvl="0" w:tplc="70A4A73A">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A903A4"/>
    <w:multiLevelType w:val="hybridMultilevel"/>
    <w:tmpl w:val="C8C277D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FC77153"/>
    <w:multiLevelType w:val="hybridMultilevel"/>
    <w:tmpl w:val="B694C246"/>
    <w:lvl w:ilvl="0" w:tplc="0C090019">
      <w:start w:val="1"/>
      <w:numFmt w:val="lowerLetter"/>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5883E26"/>
    <w:multiLevelType w:val="hybridMultilevel"/>
    <w:tmpl w:val="0836576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15:restartNumberingAfterBreak="0">
    <w:nsid w:val="78AF2ECC"/>
    <w:multiLevelType w:val="hybridMultilevel"/>
    <w:tmpl w:val="16D2CE42"/>
    <w:lvl w:ilvl="0" w:tplc="DD92C9B8">
      <w:start w:val="1"/>
      <w:numFmt w:val="decimal"/>
      <w:lvlText w:val="%1."/>
      <w:lvlJc w:val="left"/>
      <w:pPr>
        <w:ind w:left="72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04312E"/>
    <w:multiLevelType w:val="hybridMultilevel"/>
    <w:tmpl w:val="AB0A46F6"/>
    <w:lvl w:ilvl="0" w:tplc="9E9C4DB0">
      <w:start w:val="2"/>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BA66695"/>
    <w:multiLevelType w:val="hybridMultilevel"/>
    <w:tmpl w:val="25B4C43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17"/>
  </w:num>
  <w:num w:numId="3">
    <w:abstractNumId w:val="15"/>
  </w:num>
  <w:num w:numId="4">
    <w:abstractNumId w:val="7"/>
  </w:num>
  <w:num w:numId="5">
    <w:abstractNumId w:val="19"/>
  </w:num>
  <w:num w:numId="6">
    <w:abstractNumId w:val="31"/>
  </w:num>
  <w:num w:numId="7">
    <w:abstractNumId w:val="3"/>
  </w:num>
  <w:num w:numId="8">
    <w:abstractNumId w:val="26"/>
  </w:num>
  <w:num w:numId="9">
    <w:abstractNumId w:val="1"/>
  </w:num>
  <w:num w:numId="10">
    <w:abstractNumId w:val="30"/>
  </w:num>
  <w:num w:numId="11">
    <w:abstractNumId w:val="25"/>
  </w:num>
  <w:num w:numId="12">
    <w:abstractNumId w:val="2"/>
  </w:num>
  <w:num w:numId="13">
    <w:abstractNumId w:val="20"/>
  </w:num>
  <w:num w:numId="14">
    <w:abstractNumId w:val="20"/>
    <w:lvlOverride w:ilvl="0">
      <w:startOverride w:val="1"/>
    </w:lvlOverride>
  </w:num>
  <w:num w:numId="15">
    <w:abstractNumId w:val="10"/>
  </w:num>
  <w:num w:numId="16">
    <w:abstractNumId w:val="6"/>
  </w:num>
  <w:num w:numId="17">
    <w:abstractNumId w:val="28"/>
  </w:num>
  <w:num w:numId="18">
    <w:abstractNumId w:val="12"/>
  </w:num>
  <w:num w:numId="19">
    <w:abstractNumId w:val="16"/>
  </w:num>
  <w:num w:numId="20">
    <w:abstractNumId w:val="21"/>
  </w:num>
  <w:num w:numId="21">
    <w:abstractNumId w:val="11"/>
  </w:num>
  <w:num w:numId="22">
    <w:abstractNumId w:val="23"/>
  </w:num>
  <w:num w:numId="23">
    <w:abstractNumId w:val="5"/>
  </w:num>
  <w:num w:numId="24">
    <w:abstractNumId w:val="4"/>
  </w:num>
  <w:num w:numId="25">
    <w:abstractNumId w:val="13"/>
  </w:num>
  <w:num w:numId="26">
    <w:abstractNumId w:val="14"/>
  </w:num>
  <w:num w:numId="27">
    <w:abstractNumId w:val="29"/>
  </w:num>
  <w:num w:numId="28">
    <w:abstractNumId w:val="27"/>
  </w:num>
  <w:num w:numId="29">
    <w:abstractNumId w:val="0"/>
  </w:num>
  <w:num w:numId="30">
    <w:abstractNumId w:val="9"/>
  </w:num>
  <w:num w:numId="31">
    <w:abstractNumId w:val="8"/>
  </w:num>
  <w:num w:numId="32">
    <w:abstractNumId w:val="24"/>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029F5"/>
    <w:rsid w:val="002279BA"/>
    <w:rsid w:val="002329F3"/>
    <w:rsid w:val="00243F0D"/>
    <w:rsid w:val="00260349"/>
    <w:rsid w:val="00260767"/>
    <w:rsid w:val="002647BB"/>
    <w:rsid w:val="002754C1"/>
    <w:rsid w:val="002841C8"/>
    <w:rsid w:val="0028516B"/>
    <w:rsid w:val="002A37F4"/>
    <w:rsid w:val="002C6F90"/>
    <w:rsid w:val="002E4FB5"/>
    <w:rsid w:val="00302FB8"/>
    <w:rsid w:val="00304EA1"/>
    <w:rsid w:val="00314D81"/>
    <w:rsid w:val="00322FC6"/>
    <w:rsid w:val="0035293F"/>
    <w:rsid w:val="00391986"/>
    <w:rsid w:val="003A00B4"/>
    <w:rsid w:val="003A19EB"/>
    <w:rsid w:val="003C5E71"/>
    <w:rsid w:val="00402F7C"/>
    <w:rsid w:val="0040589B"/>
    <w:rsid w:val="0041382E"/>
    <w:rsid w:val="00417AA3"/>
    <w:rsid w:val="00425DFE"/>
    <w:rsid w:val="00434EDB"/>
    <w:rsid w:val="00440B32"/>
    <w:rsid w:val="0046078D"/>
    <w:rsid w:val="00495C80"/>
    <w:rsid w:val="004A2ED8"/>
    <w:rsid w:val="004F5BDA"/>
    <w:rsid w:val="004F65FF"/>
    <w:rsid w:val="0051631E"/>
    <w:rsid w:val="00524BAE"/>
    <w:rsid w:val="00537A1F"/>
    <w:rsid w:val="00560F22"/>
    <w:rsid w:val="00566029"/>
    <w:rsid w:val="005923CB"/>
    <w:rsid w:val="005B391B"/>
    <w:rsid w:val="005D0B25"/>
    <w:rsid w:val="005D3D78"/>
    <w:rsid w:val="005E2EF0"/>
    <w:rsid w:val="005F0486"/>
    <w:rsid w:val="005F4092"/>
    <w:rsid w:val="006002F7"/>
    <w:rsid w:val="0068471E"/>
    <w:rsid w:val="00684F98"/>
    <w:rsid w:val="00685818"/>
    <w:rsid w:val="00693FFD"/>
    <w:rsid w:val="006D2159"/>
    <w:rsid w:val="006F787C"/>
    <w:rsid w:val="00702636"/>
    <w:rsid w:val="00724507"/>
    <w:rsid w:val="00744BC4"/>
    <w:rsid w:val="00773E6C"/>
    <w:rsid w:val="00781FB1"/>
    <w:rsid w:val="007C4ED7"/>
    <w:rsid w:val="007D1B6D"/>
    <w:rsid w:val="007E7F95"/>
    <w:rsid w:val="00813C37"/>
    <w:rsid w:val="008154B5"/>
    <w:rsid w:val="00823962"/>
    <w:rsid w:val="00827233"/>
    <w:rsid w:val="00850410"/>
    <w:rsid w:val="00852719"/>
    <w:rsid w:val="00852BD0"/>
    <w:rsid w:val="00860115"/>
    <w:rsid w:val="0088783C"/>
    <w:rsid w:val="009370BC"/>
    <w:rsid w:val="00970580"/>
    <w:rsid w:val="00984E15"/>
    <w:rsid w:val="0098739B"/>
    <w:rsid w:val="009A0DA4"/>
    <w:rsid w:val="009B61E5"/>
    <w:rsid w:val="009D1E89"/>
    <w:rsid w:val="009E5707"/>
    <w:rsid w:val="00A13080"/>
    <w:rsid w:val="00A17661"/>
    <w:rsid w:val="00A24B2D"/>
    <w:rsid w:val="00A40966"/>
    <w:rsid w:val="00A921E0"/>
    <w:rsid w:val="00A922F4"/>
    <w:rsid w:val="00AD63F0"/>
    <w:rsid w:val="00AE5526"/>
    <w:rsid w:val="00AF051B"/>
    <w:rsid w:val="00AF2753"/>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87300"/>
    <w:rsid w:val="00C904AB"/>
    <w:rsid w:val="00C95156"/>
    <w:rsid w:val="00CA0DC2"/>
    <w:rsid w:val="00CB68E8"/>
    <w:rsid w:val="00CD3D0B"/>
    <w:rsid w:val="00D04F01"/>
    <w:rsid w:val="00D06414"/>
    <w:rsid w:val="00D24E5A"/>
    <w:rsid w:val="00D338E4"/>
    <w:rsid w:val="00D51947"/>
    <w:rsid w:val="00D532F0"/>
    <w:rsid w:val="00D56E0F"/>
    <w:rsid w:val="00D73E26"/>
    <w:rsid w:val="00D77413"/>
    <w:rsid w:val="00D82759"/>
    <w:rsid w:val="00D86DE4"/>
    <w:rsid w:val="00DE1909"/>
    <w:rsid w:val="00DE51DB"/>
    <w:rsid w:val="00E11872"/>
    <w:rsid w:val="00E23F1D"/>
    <w:rsid w:val="00E30E05"/>
    <w:rsid w:val="00E36361"/>
    <w:rsid w:val="00E55AE9"/>
    <w:rsid w:val="00EA196E"/>
    <w:rsid w:val="00EB0C84"/>
    <w:rsid w:val="00F17FDE"/>
    <w:rsid w:val="00F40D53"/>
    <w:rsid w:val="00F4525C"/>
    <w:rsid w:val="00F50D86"/>
    <w:rsid w:val="00FA2380"/>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qFormat/>
    <w:rsid w:val="007E7F95"/>
    <w:pPr>
      <w:keepNext/>
      <w:spacing w:before="240" w:after="60" w:line="240" w:lineRule="auto"/>
      <w:outlineLvl w:val="2"/>
    </w:pPr>
    <w:rPr>
      <w:rFonts w:ascii="Arial" w:eastAsia="MS Mincho" w:hAnsi="Arial" w:cs="Times New Roman"/>
      <w:b/>
      <w:sz w:val="26"/>
      <w:szCs w:val="26"/>
      <w:lang w:val="en-AU" w:eastAsia="ja-JP"/>
    </w:rPr>
  </w:style>
  <w:style w:type="paragraph" w:styleId="Heading4">
    <w:name w:val="heading 4"/>
    <w:basedOn w:val="Normal"/>
    <w:next w:val="Normal"/>
    <w:link w:val="Heading4Char"/>
    <w:qFormat/>
    <w:rsid w:val="007E7F95"/>
    <w:pPr>
      <w:keepNext/>
      <w:spacing w:after="0" w:line="360" w:lineRule="auto"/>
      <w:outlineLvl w:val="3"/>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002F7"/>
    <w:pPr>
      <w:spacing w:before="0" w:after="0" w:line="360" w:lineRule="auto"/>
      <w:ind w:left="425" w:firstLine="1"/>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3Char">
    <w:name w:val="Heading 3 Char"/>
    <w:basedOn w:val="DefaultParagraphFont"/>
    <w:link w:val="Heading3"/>
    <w:rsid w:val="007E7F95"/>
    <w:rPr>
      <w:rFonts w:ascii="Arial" w:eastAsia="MS Mincho" w:hAnsi="Arial" w:cs="Times New Roman"/>
      <w:b/>
      <w:sz w:val="26"/>
      <w:szCs w:val="26"/>
      <w:lang w:val="en-AU" w:eastAsia="ja-JP"/>
    </w:rPr>
  </w:style>
  <w:style w:type="character" w:customStyle="1" w:styleId="Heading4Char">
    <w:name w:val="Heading 4 Char"/>
    <w:basedOn w:val="DefaultParagraphFont"/>
    <w:link w:val="Heading4"/>
    <w:rsid w:val="007E7F95"/>
    <w:rPr>
      <w:rFonts w:ascii="Times New Roman" w:eastAsia="Times New Roman" w:hAnsi="Times New Roman" w:cs="Times New Roman"/>
      <w:b/>
      <w:sz w:val="28"/>
      <w:szCs w:val="20"/>
    </w:rPr>
  </w:style>
  <w:style w:type="paragraph" w:styleId="ListParagraph">
    <w:name w:val="List Paragraph"/>
    <w:basedOn w:val="Normal"/>
    <w:uiPriority w:val="34"/>
    <w:qFormat/>
    <w:rsid w:val="009A0DA4"/>
    <w:pPr>
      <w:ind w:left="720"/>
      <w:contextualSpacing/>
    </w:pPr>
  </w:style>
  <w:style w:type="paragraph" w:customStyle="1" w:styleId="ColorfulList-Accent11">
    <w:name w:val="Colorful List - Accent 11"/>
    <w:basedOn w:val="Normal"/>
    <w:uiPriority w:val="34"/>
    <w:qFormat/>
    <w:rsid w:val="00402F7C"/>
    <w:pPr>
      <w:spacing w:after="0" w:line="240" w:lineRule="auto"/>
      <w:ind w:left="720"/>
      <w:contextualSpacing/>
    </w:pPr>
    <w:rPr>
      <w:rFonts w:ascii="Arial" w:eastAsia="MS Mincho" w:hAnsi="Arial" w:cs="Times New Roman"/>
      <w:sz w:val="24"/>
      <w:szCs w:val="24"/>
      <w:lang w:val="en-AU" w:eastAsia="ja-JP"/>
    </w:rPr>
  </w:style>
  <w:style w:type="paragraph" w:styleId="NoSpacing">
    <w:name w:val="No Spacing"/>
    <w:uiPriority w:val="1"/>
    <w:qFormat/>
    <w:rsid w:val="00560F22"/>
    <w:pPr>
      <w:spacing w:after="0" w:line="240" w:lineRule="auto"/>
    </w:pPr>
    <w:rPr>
      <w:rFonts w:ascii="Arial" w:eastAsia="Arial" w:hAnsi="Arial" w:cs="Times New Roman"/>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tcm.mathandtech.org/EP2013/regular_papers/3612013_20267.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desansar.com/numerical-methods/bisection-method-algorithm.ht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T-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F01C9"/>
    <w:rsid w:val="00834D62"/>
    <w:rsid w:val="009325D2"/>
    <w:rsid w:val="00DA5894"/>
    <w:rsid w:val="00E14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3.xml><?xml version="1.0" encoding="utf-8"?>
<ds:datastoreItem xmlns:ds="http://schemas.openxmlformats.org/officeDocument/2006/customXml" ds:itemID="{D715A792-953D-4940-B8B6-98A187AFA4DC}"/>
</file>

<file path=customXml/itemProps4.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http://www.w3.org/XML/1998/namespace"/>
    <ds:schemaRef ds:uri="http://purl.org/dc/terms/"/>
    <ds:schemaRef ds:uri="http://schemas.microsoft.com/office/2006/documentManagement/types"/>
    <ds:schemaRef ds:uri="http://purl.org/dc/dcmitype/"/>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VCE Mathematical Methods Unit 1</vt:lpstr>
    </vt:vector>
  </TitlesOfParts>
  <Company>Victorian Curriculum and Assessment Authority</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Mathematical Methods Unit 1</dc:title>
  <dc:subject>VCE Mathematical Methods</dc:subject>
  <dc:creator>vcaa@education.vic.gov.au</dc:creator>
  <cp:keywords>mathematical methods, VCE, sample investigation, bisection, algorithm, polynomial, functions, unit 1</cp:keywords>
  <cp:lastModifiedBy>Julie Coleman</cp:lastModifiedBy>
  <cp:revision>3</cp:revision>
  <cp:lastPrinted>2015-05-15T02:36:00Z</cp:lastPrinted>
  <dcterms:created xsi:type="dcterms:W3CDTF">2022-12-20T00:26:00Z</dcterms:created>
  <dcterms:modified xsi:type="dcterms:W3CDTF">2022-12-20T00:37:00Z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