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FA82630" w:rsidR="00F4525C" w:rsidRDefault="00723EBF" w:rsidP="009B61E5">
      <w:pPr>
        <w:pStyle w:val="VCAADocumenttitle"/>
      </w:pPr>
      <w:r>
        <w:t>VCE Physics</w:t>
      </w:r>
    </w:p>
    <w:p w14:paraId="74E62D52" w14:textId="53A483AE" w:rsidR="00243F0D" w:rsidRPr="00823962" w:rsidRDefault="007728ED" w:rsidP="00BD2B91">
      <w:pPr>
        <w:pStyle w:val="VCAAHeading1"/>
      </w:pPr>
      <w:bookmarkStart w:id="0" w:name="TemplateOverview"/>
      <w:bookmarkEnd w:id="0"/>
      <w:r>
        <w:t>Useful resources for teaching about socio-scientific issues</w:t>
      </w:r>
    </w:p>
    <w:p w14:paraId="1A0BD2BF" w14:textId="77777777" w:rsidR="007728ED" w:rsidRDefault="007728ED" w:rsidP="007728ED">
      <w:pPr>
        <w:pStyle w:val="VCAAbody"/>
        <w:rPr>
          <w:color w:val="auto"/>
        </w:rPr>
      </w:pPr>
      <w:r>
        <w:rPr>
          <w:color w:val="auto"/>
        </w:rPr>
        <w:t>The following resources may assist teachers in teaching about the physics involved in socio-scientific issues.</w:t>
      </w:r>
    </w:p>
    <w:p w14:paraId="78C26407" w14:textId="77777777" w:rsidR="007728ED" w:rsidRPr="00D3548E" w:rsidRDefault="007728ED" w:rsidP="007728ED">
      <w:pPr>
        <w:pStyle w:val="VCAAHeading3"/>
      </w:pPr>
      <w:r w:rsidRPr="00D3548E">
        <w:t>General resources</w:t>
      </w:r>
    </w:p>
    <w:p w14:paraId="5484652A" w14:textId="77777777" w:rsidR="007728ED" w:rsidRDefault="007728ED" w:rsidP="007728ED">
      <w:pPr>
        <w:pStyle w:val="VCAAbody"/>
      </w:pPr>
      <w:hyperlink r:id="rId11" w:history="1">
        <w:r w:rsidRPr="005304B5">
          <w:rPr>
            <w:rStyle w:val="Hyperlink"/>
          </w:rPr>
          <w:t>Australian Museum</w:t>
        </w:r>
      </w:hyperlink>
      <w:r>
        <w:t xml:space="preserve"> </w:t>
      </w:r>
    </w:p>
    <w:p w14:paraId="7629E993" w14:textId="77777777" w:rsidR="007728ED" w:rsidRDefault="007728ED" w:rsidP="007728ED">
      <w:pPr>
        <w:pStyle w:val="VCAAbody"/>
      </w:pPr>
      <w:hyperlink r:id="rId12" w:history="1">
        <w:r w:rsidRPr="00951459">
          <w:rPr>
            <w:rStyle w:val="Hyperlink"/>
          </w:rPr>
          <w:t>Introduction to literacy in Science</w:t>
        </w:r>
      </w:hyperlink>
    </w:p>
    <w:p w14:paraId="40F2AD21" w14:textId="77777777" w:rsidR="007728ED" w:rsidRDefault="007728ED" w:rsidP="007728ED">
      <w:pPr>
        <w:pStyle w:val="VCAAbody"/>
      </w:pPr>
      <w:hyperlink r:id="rId13" w:history="1">
        <w:r w:rsidRPr="00951459">
          <w:rPr>
            <w:rStyle w:val="Hyperlink"/>
          </w:rPr>
          <w:t>National Science teaching Association</w:t>
        </w:r>
      </w:hyperlink>
    </w:p>
    <w:p w14:paraId="38E8A73A" w14:textId="77777777" w:rsidR="007728ED" w:rsidRDefault="007728ED" w:rsidP="007728ED">
      <w:pPr>
        <w:pStyle w:val="VCAAbody"/>
      </w:pPr>
      <w:hyperlink r:id="rId14" w:history="1">
        <w:r w:rsidRPr="00951459">
          <w:rPr>
            <w:rStyle w:val="Hyperlink"/>
          </w:rPr>
          <w:t>The Brilliant</w:t>
        </w:r>
      </w:hyperlink>
      <w:r>
        <w:t xml:space="preserve"> </w:t>
      </w:r>
    </w:p>
    <w:p w14:paraId="5064268C" w14:textId="77777777" w:rsidR="007728ED" w:rsidRPr="00D3548E" w:rsidRDefault="007728ED" w:rsidP="007728ED">
      <w:pPr>
        <w:pStyle w:val="VCAAHeading3"/>
      </w:pPr>
      <w:r w:rsidRPr="00D3548E">
        <w:t>Sources relevant to ethics</w:t>
      </w:r>
    </w:p>
    <w:p w14:paraId="2D27B7D4" w14:textId="77777777" w:rsidR="007728ED" w:rsidRDefault="007728ED" w:rsidP="007728ED">
      <w:pPr>
        <w:pStyle w:val="VCAAbody"/>
      </w:pPr>
      <w:hyperlink r:id="rId15" w:history="1">
        <w:r w:rsidRPr="00951459">
          <w:rPr>
            <w:rStyle w:val="Hyperlink"/>
          </w:rPr>
          <w:t>The Nature Education</w:t>
        </w:r>
      </w:hyperlink>
      <w:r>
        <w:t xml:space="preserve"> </w:t>
      </w:r>
    </w:p>
    <w:p w14:paraId="67C41A3A" w14:textId="77777777" w:rsidR="007728ED" w:rsidRDefault="007728ED" w:rsidP="007728ED">
      <w:pPr>
        <w:pStyle w:val="VCAAbody"/>
      </w:pPr>
      <w:hyperlink r:id="rId16" w:history="1">
        <w:r w:rsidRPr="00951459">
          <w:rPr>
            <w:rStyle w:val="Hyperlink"/>
          </w:rPr>
          <w:t>Physics and Ethics Education Project</w:t>
        </w:r>
      </w:hyperlink>
      <w:r>
        <w:t xml:space="preserve"> </w:t>
      </w:r>
    </w:p>
    <w:p w14:paraId="4EA89A47" w14:textId="1AFD0858" w:rsidR="007728ED" w:rsidRPr="00D3548E" w:rsidRDefault="007728ED" w:rsidP="007728ED">
      <w:pPr>
        <w:pStyle w:val="VCAAHeading3"/>
      </w:pPr>
      <w:r w:rsidRPr="00D3548E">
        <w:t xml:space="preserve">Further </w:t>
      </w:r>
      <w:r>
        <w:t>r</w:t>
      </w:r>
      <w:r w:rsidRPr="00D3548E">
        <w:t xml:space="preserve">eading about </w:t>
      </w:r>
      <w:r>
        <w:t>socio-scientific issues</w:t>
      </w:r>
    </w:p>
    <w:p w14:paraId="353365E4" w14:textId="77777777" w:rsidR="007728ED" w:rsidRDefault="007728ED" w:rsidP="007728ED">
      <w:pPr>
        <w:pStyle w:val="VCAAbody"/>
        <w:rPr>
          <w:lang w:val="en-GB"/>
        </w:rPr>
      </w:pPr>
      <w:r>
        <w:rPr>
          <w:lang w:val="en-GB"/>
        </w:rPr>
        <w:t xml:space="preserve">Oreskes, N (2019) </w:t>
      </w:r>
      <w:r>
        <w:rPr>
          <w:i/>
          <w:iCs/>
          <w:lang w:val="en-GB"/>
        </w:rPr>
        <w:t xml:space="preserve">Why Trust Science? </w:t>
      </w:r>
      <w:r w:rsidRPr="009A2727">
        <w:rPr>
          <w:lang w:val="en-GB"/>
        </w:rPr>
        <w:t>Princeton University Press</w:t>
      </w:r>
    </w:p>
    <w:p w14:paraId="0FD8BC57" w14:textId="77777777" w:rsidR="007728ED" w:rsidRDefault="007728ED" w:rsidP="007728ED">
      <w:pPr>
        <w:pStyle w:val="VCAAbody"/>
        <w:rPr>
          <w:lang w:val="en-GB"/>
        </w:rPr>
      </w:pPr>
      <w:r w:rsidRPr="008201FE">
        <w:rPr>
          <w:lang w:val="en-GB"/>
        </w:rPr>
        <w:t>Ratcliffe</w:t>
      </w:r>
      <w:r>
        <w:rPr>
          <w:lang w:val="en-GB"/>
        </w:rPr>
        <w:t>, M</w:t>
      </w:r>
      <w:r w:rsidRPr="008201FE">
        <w:rPr>
          <w:lang w:val="en-GB"/>
        </w:rPr>
        <w:t xml:space="preserve"> </w:t>
      </w:r>
      <w:r>
        <w:rPr>
          <w:lang w:val="en-GB"/>
        </w:rPr>
        <w:t>&amp;</w:t>
      </w:r>
      <w:r w:rsidRPr="008201FE">
        <w:rPr>
          <w:lang w:val="en-GB"/>
        </w:rPr>
        <w:t xml:space="preserve"> Grace</w:t>
      </w:r>
      <w:r>
        <w:rPr>
          <w:lang w:val="en-GB"/>
        </w:rPr>
        <w:t xml:space="preserve">, M (2003) </w:t>
      </w:r>
      <w:r w:rsidRPr="008201FE">
        <w:rPr>
          <w:i/>
          <w:iCs/>
          <w:lang w:val="en-GB"/>
        </w:rPr>
        <w:t>Science Education for Citizenship</w:t>
      </w:r>
      <w:r>
        <w:rPr>
          <w:lang w:val="en-GB"/>
        </w:rPr>
        <w:t xml:space="preserve">, </w:t>
      </w:r>
      <w:r w:rsidRPr="008201FE">
        <w:rPr>
          <w:lang w:val="en-GB"/>
        </w:rPr>
        <w:t xml:space="preserve">McGraw-Hill Education </w:t>
      </w:r>
    </w:p>
    <w:p w14:paraId="08BE0749" w14:textId="77777777" w:rsidR="007728ED" w:rsidRDefault="007728ED" w:rsidP="007728ED">
      <w:pPr>
        <w:pStyle w:val="VCAAbody"/>
      </w:pPr>
      <w:r w:rsidRPr="00125540">
        <w:t>Wellington, J</w:t>
      </w:r>
      <w:r>
        <w:t>J</w:t>
      </w:r>
      <w:r w:rsidRPr="00125540">
        <w:t xml:space="preserve"> (ed.) (1986) </w:t>
      </w:r>
      <w:r w:rsidRPr="00587D02">
        <w:rPr>
          <w:i/>
        </w:rPr>
        <w:t>Controversial Issues in the Curriculum</w:t>
      </w:r>
      <w:r>
        <w:t>,</w:t>
      </w:r>
      <w:r w:rsidRPr="00125540">
        <w:t xml:space="preserve"> London: Blackwell</w:t>
      </w:r>
    </w:p>
    <w:p w14:paraId="7D2A3F67" w14:textId="77777777" w:rsidR="007728ED" w:rsidRDefault="007728ED" w:rsidP="007728ED">
      <w:pPr>
        <w:pStyle w:val="VCAAbody"/>
      </w:pPr>
      <w:r w:rsidRPr="00125540">
        <w:t xml:space="preserve">Wellington, J </w:t>
      </w:r>
      <w:r>
        <w:t>&amp;</w:t>
      </w:r>
      <w:r w:rsidRPr="00125540">
        <w:t xml:space="preserve"> Osborne, J (2001) </w:t>
      </w:r>
      <w:r w:rsidRPr="00125540">
        <w:rPr>
          <w:i/>
          <w:iCs/>
        </w:rPr>
        <w:t>Language and Literacy in Science Education</w:t>
      </w:r>
      <w:r>
        <w:t xml:space="preserve">, </w:t>
      </w:r>
      <w:r w:rsidRPr="00125540">
        <w:t>Buckingham: Open University Press</w:t>
      </w:r>
    </w:p>
    <w:p w14:paraId="2B976676" w14:textId="56A9D086" w:rsidR="002647BB" w:rsidRPr="00723EBF" w:rsidRDefault="002647BB" w:rsidP="007728ED">
      <w:pPr>
        <w:pStyle w:val="VCAAbody"/>
        <w:spacing w:after="240"/>
        <w:rPr>
          <w:sz w:val="24"/>
          <w:szCs w:val="24"/>
        </w:rPr>
      </w:pPr>
    </w:p>
    <w:sectPr w:rsidR="002647BB" w:rsidRPr="00723EBF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7FBED3" w:rsidR="00FD29D3" w:rsidRPr="00D86DE4" w:rsidRDefault="007728E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3EBF">
          <w:rPr>
            <w:color w:val="999999" w:themeColor="accent2"/>
          </w:rPr>
          <w:t>VCE Physics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A20"/>
    <w:multiLevelType w:val="hybridMultilevel"/>
    <w:tmpl w:val="2A5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0B"/>
    <w:multiLevelType w:val="hybridMultilevel"/>
    <w:tmpl w:val="F13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555"/>
    <w:multiLevelType w:val="hybridMultilevel"/>
    <w:tmpl w:val="F99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922"/>
    <w:multiLevelType w:val="hybridMultilevel"/>
    <w:tmpl w:val="676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72D4"/>
    <w:multiLevelType w:val="hybridMultilevel"/>
    <w:tmpl w:val="DAE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70A"/>
    <w:multiLevelType w:val="hybridMultilevel"/>
    <w:tmpl w:val="0BB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5572"/>
    <w:multiLevelType w:val="hybridMultilevel"/>
    <w:tmpl w:val="672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2E5E"/>
    <w:multiLevelType w:val="hybridMultilevel"/>
    <w:tmpl w:val="46D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B6683804"/>
    <w:lvl w:ilvl="0" w:tplc="5B6A6C0A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DE7"/>
    <w:multiLevelType w:val="hybridMultilevel"/>
    <w:tmpl w:val="DCA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40A3"/>
    <w:multiLevelType w:val="hybridMultilevel"/>
    <w:tmpl w:val="E082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F61"/>
    <w:multiLevelType w:val="hybridMultilevel"/>
    <w:tmpl w:val="482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4BCA"/>
    <w:multiLevelType w:val="hybridMultilevel"/>
    <w:tmpl w:val="B7C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10A"/>
    <w:multiLevelType w:val="hybridMultilevel"/>
    <w:tmpl w:val="1814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235F"/>
    <w:multiLevelType w:val="hybridMultilevel"/>
    <w:tmpl w:val="13D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B95B4C"/>
    <w:multiLevelType w:val="hybridMultilevel"/>
    <w:tmpl w:val="6EE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47EC"/>
    <w:multiLevelType w:val="hybridMultilevel"/>
    <w:tmpl w:val="C9CE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5764"/>
    <w:multiLevelType w:val="hybridMultilevel"/>
    <w:tmpl w:val="9CB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4EF0"/>
    <w:multiLevelType w:val="hybridMultilevel"/>
    <w:tmpl w:val="16AC2122"/>
    <w:lvl w:ilvl="0" w:tplc="6748BB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F76A8"/>
    <w:multiLevelType w:val="hybridMultilevel"/>
    <w:tmpl w:val="B82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35F2"/>
    <w:multiLevelType w:val="hybridMultilevel"/>
    <w:tmpl w:val="9D2A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E3455C"/>
    <w:multiLevelType w:val="hybridMultilevel"/>
    <w:tmpl w:val="7C2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6300F33"/>
    <w:multiLevelType w:val="hybridMultilevel"/>
    <w:tmpl w:val="B85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25C42"/>
    <w:multiLevelType w:val="hybridMultilevel"/>
    <w:tmpl w:val="593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8"/>
  </w:num>
  <w:num w:numId="5">
    <w:abstractNumId w:val="24"/>
  </w:num>
  <w:num w:numId="6">
    <w:abstractNumId w:val="19"/>
  </w:num>
  <w:num w:numId="7">
    <w:abstractNumId w:val="4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13"/>
  </w:num>
  <w:num w:numId="17">
    <w:abstractNumId w:val="26"/>
  </w:num>
  <w:num w:numId="18">
    <w:abstractNumId w:val="17"/>
  </w:num>
  <w:num w:numId="19">
    <w:abstractNumId w:val="12"/>
  </w:num>
  <w:num w:numId="20">
    <w:abstractNumId w:val="1"/>
  </w:num>
  <w:num w:numId="21">
    <w:abstractNumId w:val="18"/>
  </w:num>
  <w:num w:numId="22">
    <w:abstractNumId w:val="2"/>
  </w:num>
  <w:num w:numId="23">
    <w:abstractNumId w:val="27"/>
  </w:num>
  <w:num w:numId="24">
    <w:abstractNumId w:val="10"/>
  </w:num>
  <w:num w:numId="25">
    <w:abstractNumId w:val="23"/>
  </w:num>
  <w:num w:numId="26">
    <w:abstractNumId w:val="16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37FC5"/>
    <w:rsid w:val="00440B32"/>
    <w:rsid w:val="0046078D"/>
    <w:rsid w:val="00495C80"/>
    <w:rsid w:val="004A2ED8"/>
    <w:rsid w:val="004F5BDA"/>
    <w:rsid w:val="0051631E"/>
    <w:rsid w:val="00537A1F"/>
    <w:rsid w:val="00566029"/>
    <w:rsid w:val="00572C98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3EBF"/>
    <w:rsid w:val="00724507"/>
    <w:rsid w:val="007728ED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37558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44F5C"/>
    <w:rsid w:val="00C53263"/>
    <w:rsid w:val="00C75F1D"/>
    <w:rsid w:val="00C86074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72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bullet1">
    <w:name w:val="VCAA table condensed bullet1"/>
    <w:basedOn w:val="VCAAtablecondensedbullet"/>
    <w:qFormat/>
    <w:rsid w:val="00723EBF"/>
    <w:pPr>
      <w:numPr>
        <w:numId w:val="3"/>
      </w:numPr>
      <w:tabs>
        <w:tab w:val="clear" w:pos="425"/>
        <w:tab w:val="left" w:pos="340"/>
      </w:tabs>
      <w:spacing w:line="240" w:lineRule="exact"/>
      <w:ind w:left="317" w:hanging="317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C5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C5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72C98"/>
    <w:pPr>
      <w:ind w:left="720"/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ta.org/science-teacher/science-teacher-novemberdecember-2020/socio-scientific-issues-instruc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teachers/teachingresources/discipline/english/literacy/Pages/introduction_to_literacy_in_scien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ep.ac.uk/content/721.0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tralian.museum/learn/first-nations/indigenous-scien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ture.com/scitable/knowledge/library/ethics-and-global-climate-change-84226631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brilliant.com.au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B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4D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5AD4FF7AA5A14D5CB928E51E54C6056C">
    <w:name w:val="5AD4FF7AA5A14D5CB928E51E54C6056C"/>
    <w:rsid w:val="00B63B4D"/>
    <w:pPr>
      <w:spacing w:after="160" w:line="259" w:lineRule="auto"/>
    </w:pPr>
    <w:rPr>
      <w:sz w:val="22"/>
      <w:szCs w:val="2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CD9E7-8BC9-48D5-98EE-098D01175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</vt:lpstr>
    </vt:vector>
  </TitlesOfParts>
  <Company>Victorian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</dc:title>
  <dc:subject>VCE Physics</dc:subject>
  <dc:creator>vcaa@education.vic.gov.au</dc:creator>
  <cp:keywords>Physics, VCE, Unit 2, resources, socio-sciencific, issues</cp:keywords>
  <cp:lastModifiedBy>Julie Coleman</cp:lastModifiedBy>
  <cp:revision>2</cp:revision>
  <cp:lastPrinted>2015-05-15T02:36:00Z</cp:lastPrinted>
  <dcterms:created xsi:type="dcterms:W3CDTF">2022-09-14T05:05:00Z</dcterms:created>
  <dcterms:modified xsi:type="dcterms:W3CDTF">2022-09-14T05:05:00Z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