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FA82630" w:rsidR="00F4525C" w:rsidRDefault="00723EBF" w:rsidP="009B61E5">
      <w:pPr>
        <w:pStyle w:val="VCAADocumenttitle"/>
      </w:pPr>
      <w:r>
        <w:t>VCE Physics</w:t>
      </w:r>
    </w:p>
    <w:p w14:paraId="74E62D52" w14:textId="2CB39FD3" w:rsidR="00243F0D" w:rsidRPr="00823962" w:rsidRDefault="00437FC5" w:rsidP="00BD2B91">
      <w:pPr>
        <w:pStyle w:val="VCAAHeading1"/>
      </w:pPr>
      <w:bookmarkStart w:id="0" w:name="TemplateOverview"/>
      <w:bookmarkEnd w:id="0"/>
      <w:r>
        <w:t xml:space="preserve">Examples of </w:t>
      </w:r>
      <w:r w:rsidR="00572C98">
        <w:t xml:space="preserve">scientific </w:t>
      </w:r>
      <w:r w:rsidR="00C44F5C">
        <w:t>methodologies applicable in</w:t>
      </w:r>
      <w:r w:rsidR="00C86074">
        <w:t xml:space="preserve"> VCE Physics</w:t>
      </w:r>
    </w:p>
    <w:p w14:paraId="7705BFC7" w14:textId="079C7C65" w:rsidR="00C44F5C" w:rsidRDefault="00C44F5C" w:rsidP="00C44F5C">
      <w:pPr>
        <w:pStyle w:val="VCAAbody"/>
        <w:spacing w:after="240"/>
        <w:rPr>
          <w:color w:val="17365D" w:themeColor="text2" w:themeShade="BF"/>
        </w:rPr>
      </w:pPr>
      <w:r w:rsidRPr="00DB381A">
        <w:t xml:space="preserve">Examples of teaching and learning activities that utilise different scientific methodologies have </w:t>
      </w:r>
      <w:r w:rsidRPr="00EE3CA3">
        <w:t xml:space="preserve">been provided in </w:t>
      </w:r>
      <w:r w:rsidRPr="00F65581">
        <w:t>the</w:t>
      </w:r>
      <w:r w:rsidRPr="00EE3CA3">
        <w:t xml:space="preserve"> table below, with further examples being identified for each unit and area of study </w:t>
      </w:r>
      <w:r>
        <w:t xml:space="preserve">in the </w:t>
      </w:r>
      <w:hyperlink r:id="rId11" w:history="1">
        <w:r w:rsidRPr="00C44F5C">
          <w:rPr>
            <w:rStyle w:val="Hyperlink"/>
            <w:b/>
          </w:rPr>
          <w:t>Teaching and learning</w:t>
        </w:r>
      </w:hyperlink>
      <w:r w:rsidRPr="000A717E">
        <w:rPr>
          <w:bCs/>
          <w:color w:val="auto"/>
        </w:rPr>
        <w:t xml:space="preserve"> </w:t>
      </w:r>
      <w:r w:rsidRPr="00F65581">
        <w:rPr>
          <w:bCs/>
          <w:color w:val="auto"/>
        </w:rPr>
        <w:t>activities</w:t>
      </w:r>
      <w:r w:rsidRPr="00F65581">
        <w:rPr>
          <w:color w:val="aut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2603"/>
        <w:gridCol w:w="2430"/>
        <w:gridCol w:w="3154"/>
      </w:tblGrid>
      <w:tr w:rsidR="00C44F5C" w:rsidRPr="00F65581" w14:paraId="6F24178E" w14:textId="77777777" w:rsidTr="00B03D17">
        <w:tc>
          <w:tcPr>
            <w:tcW w:w="1442" w:type="dxa"/>
            <w:shd w:val="clear" w:color="auto" w:fill="0F7EB4"/>
          </w:tcPr>
          <w:p w14:paraId="329B38F1" w14:textId="77777777" w:rsidR="00C44F5C" w:rsidRPr="00F65581" w:rsidRDefault="00C44F5C" w:rsidP="00C44F5C">
            <w:pPr>
              <w:pStyle w:val="VCAAtablecondensedheading"/>
            </w:pPr>
            <w:r w:rsidRPr="00F65581">
              <w:t>Methodology</w:t>
            </w:r>
          </w:p>
        </w:tc>
        <w:tc>
          <w:tcPr>
            <w:tcW w:w="2603" w:type="dxa"/>
            <w:shd w:val="clear" w:color="auto" w:fill="0F7EB4"/>
          </w:tcPr>
          <w:p w14:paraId="07E454F0" w14:textId="77777777" w:rsidR="00C44F5C" w:rsidRPr="00F65581" w:rsidRDefault="00C44F5C" w:rsidP="00C44F5C">
            <w:pPr>
              <w:pStyle w:val="VCAAtablecondensedheading"/>
            </w:pPr>
            <w:r w:rsidRPr="00F65581">
              <w:t>Definition</w:t>
            </w:r>
          </w:p>
        </w:tc>
        <w:tc>
          <w:tcPr>
            <w:tcW w:w="2430" w:type="dxa"/>
            <w:shd w:val="clear" w:color="auto" w:fill="0F7EB4"/>
          </w:tcPr>
          <w:p w14:paraId="5D9B376E" w14:textId="77777777" w:rsidR="00C44F5C" w:rsidRPr="00F65581" w:rsidRDefault="00C44F5C" w:rsidP="00C44F5C">
            <w:pPr>
              <w:pStyle w:val="VCAAtablecondensedheading"/>
            </w:pPr>
            <w:r w:rsidRPr="00F65581">
              <w:t>Types of questions or investigations</w:t>
            </w:r>
          </w:p>
        </w:tc>
        <w:tc>
          <w:tcPr>
            <w:tcW w:w="3154" w:type="dxa"/>
            <w:shd w:val="clear" w:color="auto" w:fill="0F7EB4"/>
          </w:tcPr>
          <w:p w14:paraId="26AA524D" w14:textId="77777777" w:rsidR="00C44F5C" w:rsidRPr="00F65581" w:rsidRDefault="00C44F5C" w:rsidP="00C44F5C">
            <w:pPr>
              <w:pStyle w:val="VCAAtablecondensedheading"/>
            </w:pPr>
            <w:r w:rsidRPr="00F65581">
              <w:t>Investigation examples</w:t>
            </w:r>
          </w:p>
        </w:tc>
      </w:tr>
      <w:tr w:rsidR="00C44F5C" w14:paraId="75FF3E26" w14:textId="77777777" w:rsidTr="00B03D17">
        <w:trPr>
          <w:trHeight w:val="1340"/>
        </w:trPr>
        <w:tc>
          <w:tcPr>
            <w:tcW w:w="1442" w:type="dxa"/>
          </w:tcPr>
          <w:p w14:paraId="56A89CA5" w14:textId="77777777" w:rsidR="00C44F5C" w:rsidRPr="00895C07" w:rsidRDefault="00C44F5C" w:rsidP="00B03D17">
            <w:pPr>
              <w:pStyle w:val="VCAAtablecondensed"/>
              <w:spacing w:before="120"/>
            </w:pPr>
            <w:r w:rsidRPr="00895C07">
              <w:t>Case study</w:t>
            </w:r>
          </w:p>
        </w:tc>
        <w:tc>
          <w:tcPr>
            <w:tcW w:w="2603" w:type="dxa"/>
          </w:tcPr>
          <w:p w14:paraId="1D8E3BBD" w14:textId="77777777" w:rsidR="00C44F5C" w:rsidRPr="009C0374" w:rsidRDefault="00C44F5C" w:rsidP="00B03D17">
            <w:pPr>
              <w:pStyle w:val="VCAAtablecondensed"/>
              <w:spacing w:before="120"/>
            </w:pPr>
            <w:r w:rsidRPr="009C0374">
              <w:t>A report of a specific physics invention, model, thought experiment, problem or issue at a particular place and point in time.</w:t>
            </w:r>
          </w:p>
          <w:p w14:paraId="7496744F" w14:textId="77777777" w:rsidR="00C44F5C" w:rsidRPr="00884C4A" w:rsidRDefault="00C44F5C" w:rsidP="00B03D17">
            <w:pPr>
              <w:pStyle w:val="VCAAtablecondensed"/>
              <w:spacing w:before="120"/>
              <w:rPr>
                <w:color w:val="0099E3" w:themeColor="accent1"/>
              </w:rPr>
            </w:pPr>
            <w:r>
              <w:t xml:space="preserve">Case studies generally relate </w:t>
            </w:r>
            <w:r w:rsidRPr="00982F9D">
              <w:t xml:space="preserve">to past events or specific physics concepts, inventions, discoveries or conceptual examples. </w:t>
            </w:r>
            <w:r>
              <w:t xml:space="preserve">Relevant case studies for VCE Physics may be developed from media articles, research summaries and historical reports of the physics </w:t>
            </w:r>
            <w:proofErr w:type="spellStart"/>
            <w:r>
              <w:t>endeavours</w:t>
            </w:r>
            <w:proofErr w:type="spellEnd"/>
            <w:r>
              <w:t xml:space="preserve"> of individuals. </w:t>
            </w:r>
          </w:p>
        </w:tc>
        <w:tc>
          <w:tcPr>
            <w:tcW w:w="2430" w:type="dxa"/>
          </w:tcPr>
          <w:p w14:paraId="4AF8F2CF" w14:textId="77777777" w:rsidR="00C44F5C" w:rsidRDefault="00C44F5C" w:rsidP="00C44F5C">
            <w:pPr>
              <w:pStyle w:val="VCAAtablecondensedbullet"/>
              <w:tabs>
                <w:tab w:val="clear" w:pos="425"/>
              </w:tabs>
              <w:spacing w:before="120" w:line="240" w:lineRule="exact"/>
              <w:ind w:left="502" w:hanging="360"/>
            </w:pPr>
            <w:r w:rsidRPr="00A770DA">
              <w:t>What happened when…?</w:t>
            </w:r>
          </w:p>
          <w:p w14:paraId="4B87CFA2" w14:textId="77777777" w:rsidR="00C44F5C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A770DA">
              <w:t>How did…?</w:t>
            </w:r>
          </w:p>
          <w:p w14:paraId="34354AED" w14:textId="77777777" w:rsidR="00C44F5C" w:rsidRPr="00A770DA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>
              <w:t>How did…change previous understanding of …?</w:t>
            </w:r>
          </w:p>
          <w:p w14:paraId="7B882E1A" w14:textId="77777777" w:rsidR="00C44F5C" w:rsidRPr="009C0374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9C0374">
              <w:t>What lessons can be learned from…?</w:t>
            </w:r>
          </w:p>
          <w:p w14:paraId="18C1D7D1" w14:textId="38480618" w:rsidR="00C44F5C" w:rsidRPr="00C44F5C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E44404">
              <w:t>What is the evidence for…?</w:t>
            </w:r>
          </w:p>
        </w:tc>
        <w:tc>
          <w:tcPr>
            <w:tcW w:w="3154" w:type="dxa"/>
          </w:tcPr>
          <w:p w14:paraId="5F813275" w14:textId="77777777" w:rsidR="00C44F5C" w:rsidRPr="00BB1709" w:rsidRDefault="00C44F5C" w:rsidP="00B03D17">
            <w:pPr>
              <w:pStyle w:val="VCAAtablecondensed"/>
              <w:spacing w:before="120"/>
            </w:pPr>
            <w:r w:rsidRPr="00BB1709">
              <w:t>Read Henri Becquerel’s diary entries related to his experiments on radioactivity and justify that his discovery of radioactivity was a result of a systematic approach to experimentation rather than a chance event</w:t>
            </w:r>
            <w:r>
              <w:t>.</w:t>
            </w:r>
          </w:p>
          <w:p w14:paraId="7A79A1EB" w14:textId="77777777" w:rsidR="00C44F5C" w:rsidRDefault="00C44F5C" w:rsidP="00B03D17">
            <w:pPr>
              <w:pStyle w:val="VCAAtablecondensed"/>
              <w:spacing w:before="120"/>
            </w:pPr>
            <w:r w:rsidRPr="005C3CA6">
              <w:t xml:space="preserve">Investigate whether warm water freezes faster than cool water by </w:t>
            </w:r>
            <w:r>
              <w:t>considering</w:t>
            </w:r>
            <w:r w:rsidRPr="005C3CA6">
              <w:t xml:space="preserve"> the ‘</w:t>
            </w:r>
            <w:proofErr w:type="spellStart"/>
            <w:r w:rsidRPr="005C3CA6">
              <w:t>Mpemba</w:t>
            </w:r>
            <w:proofErr w:type="spellEnd"/>
            <w:r w:rsidRPr="005C3CA6">
              <w:t xml:space="preserve"> effect’</w:t>
            </w:r>
            <w:r>
              <w:t>.</w:t>
            </w:r>
          </w:p>
          <w:p w14:paraId="2745B866" w14:textId="77777777" w:rsidR="00C44F5C" w:rsidRPr="00E8332F" w:rsidRDefault="00C44F5C" w:rsidP="00B03D17">
            <w:pPr>
              <w:pStyle w:val="VCAAtablecondensed"/>
              <w:spacing w:before="120"/>
            </w:pPr>
            <w:r>
              <w:t>Present</w:t>
            </w:r>
            <w:r w:rsidRPr="00E8332F">
              <w:t xml:space="preserve"> the case study of </w:t>
            </w:r>
            <w:proofErr w:type="spellStart"/>
            <w:r w:rsidRPr="00E8332F">
              <w:t>Mr</w:t>
            </w:r>
            <w:proofErr w:type="spellEnd"/>
            <w:r w:rsidRPr="00E8332F">
              <w:t xml:space="preserve"> Peters and the use of radioisotopes in brain scans to introduce radioisotopes</w:t>
            </w:r>
            <w:r>
              <w:t>.</w:t>
            </w:r>
          </w:p>
          <w:p w14:paraId="38BFD6A1" w14:textId="77777777" w:rsidR="00C44F5C" w:rsidRPr="00E8332F" w:rsidRDefault="00C44F5C" w:rsidP="00B03D17">
            <w:pPr>
              <w:pStyle w:val="VCAAtablecondensed"/>
              <w:spacing w:before="120"/>
            </w:pPr>
            <w:r>
              <w:t>A</w:t>
            </w:r>
            <w:r w:rsidRPr="00E8332F">
              <w:t>ccess reports of nuclear accidents</w:t>
            </w:r>
            <w:r>
              <w:t xml:space="preserve"> to identify causes and subsequent actions.</w:t>
            </w:r>
            <w:r w:rsidRPr="00E8332F">
              <w:t xml:space="preserve"> </w:t>
            </w:r>
          </w:p>
          <w:p w14:paraId="3299B375" w14:textId="77777777" w:rsidR="00C44F5C" w:rsidRPr="00E8332F" w:rsidRDefault="00C44F5C" w:rsidP="00B03D17">
            <w:pPr>
              <w:pStyle w:val="VCAAtablecondensed"/>
              <w:spacing w:before="120"/>
            </w:pPr>
            <w:r w:rsidRPr="00E8332F">
              <w:t>Discuss examples of brownouts and power failures caused by an increase in the use of household electrical devices during extreme weather events</w:t>
            </w:r>
            <w:r>
              <w:t>.</w:t>
            </w:r>
          </w:p>
          <w:p w14:paraId="4D866898" w14:textId="77777777" w:rsidR="00C44F5C" w:rsidRPr="00E8332F" w:rsidRDefault="00C44F5C" w:rsidP="00B03D17">
            <w:pPr>
              <w:pStyle w:val="VCAAtablecondensed"/>
              <w:spacing w:before="120"/>
            </w:pPr>
            <w:r w:rsidRPr="00E8332F">
              <w:t>Analyse the ‘monkey and the hunter’ problem</w:t>
            </w:r>
            <w:r>
              <w:t>.</w:t>
            </w:r>
          </w:p>
          <w:p w14:paraId="386767EF" w14:textId="77777777" w:rsidR="00C44F5C" w:rsidRPr="00E8332F" w:rsidRDefault="00C44F5C" w:rsidP="00B03D17">
            <w:pPr>
              <w:pStyle w:val="VCAAtablecondensed"/>
              <w:spacing w:before="120"/>
            </w:pPr>
            <w:r>
              <w:t>Discuss why</w:t>
            </w:r>
            <w:r w:rsidRPr="00E8332F">
              <w:t xml:space="preserve"> Michael Faraday’s 1821 invention of the ‘homopolar motor’</w:t>
            </w:r>
            <w:r>
              <w:t xml:space="preserve"> was</w:t>
            </w:r>
            <w:r w:rsidRPr="00E8332F">
              <w:t xml:space="preserve"> described by some people as the world’s simplest motor</w:t>
            </w:r>
            <w:r>
              <w:t>.</w:t>
            </w:r>
          </w:p>
          <w:p w14:paraId="720B180F" w14:textId="77777777" w:rsidR="00C44F5C" w:rsidRPr="00E8332F" w:rsidRDefault="00C44F5C" w:rsidP="00B03D17">
            <w:pPr>
              <w:pStyle w:val="VCAAtablecondensed"/>
              <w:spacing w:before="120"/>
            </w:pPr>
            <w:r>
              <w:t xml:space="preserve">Analyse </w:t>
            </w:r>
            <w:r w:rsidRPr="00E8332F">
              <w:t>case studies related to possible health effects on humans living near power lines</w:t>
            </w:r>
            <w:r>
              <w:t>.</w:t>
            </w:r>
          </w:p>
          <w:p w14:paraId="2EA6E84B" w14:textId="77777777" w:rsidR="00C44F5C" w:rsidRPr="00E8332F" w:rsidRDefault="00C44F5C" w:rsidP="00B03D17">
            <w:pPr>
              <w:pStyle w:val="VCAAtablecondensed"/>
              <w:spacing w:before="120"/>
            </w:pPr>
            <w:r w:rsidRPr="00E8332F">
              <w:t xml:space="preserve">Discuss how the Michelson-Morley experiment with light disproved the </w:t>
            </w:r>
            <w:r w:rsidRPr="00E8332F">
              <w:lastRenderedPageBreak/>
              <w:t xml:space="preserve">previously held luminiferous </w:t>
            </w:r>
            <w:proofErr w:type="spellStart"/>
            <w:r w:rsidRPr="00E8332F">
              <w:t>aether</w:t>
            </w:r>
            <w:proofErr w:type="spellEnd"/>
            <w:r w:rsidRPr="00E8332F">
              <w:t xml:space="preserve"> theory</w:t>
            </w:r>
            <w:r>
              <w:t>.</w:t>
            </w:r>
          </w:p>
          <w:p w14:paraId="542A4E00" w14:textId="77777777" w:rsidR="00C44F5C" w:rsidRPr="00E8332F" w:rsidRDefault="00C44F5C" w:rsidP="00C44F5C">
            <w:pPr>
              <w:pStyle w:val="VCAAtablecondensed"/>
              <w:spacing w:before="120" w:after="120"/>
            </w:pPr>
            <w:r w:rsidRPr="00E8332F">
              <w:t xml:space="preserve">Discuss </w:t>
            </w:r>
            <w:r>
              <w:t xml:space="preserve">how </w:t>
            </w:r>
            <w:r w:rsidRPr="00E8332F">
              <w:t xml:space="preserve">the discovery of the muon by Carl Anderson and Seth </w:t>
            </w:r>
            <w:proofErr w:type="spellStart"/>
            <w:r w:rsidRPr="00E8332F">
              <w:t>Neddermeyer</w:t>
            </w:r>
            <w:proofErr w:type="spellEnd"/>
            <w:r w:rsidRPr="00E8332F">
              <w:t xml:space="preserve"> in 1936 challenge</w:t>
            </w:r>
            <w:r>
              <w:t>d</w:t>
            </w:r>
            <w:r w:rsidRPr="00E8332F">
              <w:t xml:space="preserve"> previously understood ideas about particles</w:t>
            </w:r>
            <w:r>
              <w:t>.</w:t>
            </w:r>
          </w:p>
        </w:tc>
      </w:tr>
      <w:tr w:rsidR="00C44F5C" w14:paraId="2D6DBF4A" w14:textId="77777777" w:rsidTr="00B03D17">
        <w:tc>
          <w:tcPr>
            <w:tcW w:w="1442" w:type="dxa"/>
          </w:tcPr>
          <w:p w14:paraId="5C002413" w14:textId="77777777" w:rsidR="00C44F5C" w:rsidRPr="00895C07" w:rsidRDefault="00C44F5C" w:rsidP="00B03D17">
            <w:pPr>
              <w:pStyle w:val="VCAAtablecondensed"/>
              <w:spacing w:before="120"/>
            </w:pPr>
            <w:r w:rsidRPr="00895C07">
              <w:lastRenderedPageBreak/>
              <w:t>Classification and identification</w:t>
            </w:r>
          </w:p>
        </w:tc>
        <w:tc>
          <w:tcPr>
            <w:tcW w:w="2603" w:type="dxa"/>
          </w:tcPr>
          <w:p w14:paraId="0C74D8E1" w14:textId="77777777" w:rsidR="00C44F5C" w:rsidRDefault="00C44F5C" w:rsidP="00B03D17">
            <w:pPr>
              <w:pStyle w:val="VCAAtablecondensed"/>
              <w:spacing w:before="120"/>
            </w:pPr>
            <w:r w:rsidRPr="00895C07">
              <w:rPr>
                <w:b/>
                <w:bCs/>
              </w:rPr>
              <w:t>Classification</w:t>
            </w:r>
            <w:r>
              <w:t>: t</w:t>
            </w:r>
            <w:r w:rsidRPr="00BF417B">
              <w:t>he arrangement of phenomena (objects or events) into manageable sets</w:t>
            </w:r>
            <w:r>
              <w:t>.</w:t>
            </w:r>
            <w:r w:rsidRPr="00BF417B">
              <w:t xml:space="preserve"> </w:t>
            </w:r>
          </w:p>
          <w:p w14:paraId="79B0D965" w14:textId="77777777" w:rsidR="00C44F5C" w:rsidRPr="00895C07" w:rsidRDefault="00C44F5C" w:rsidP="00B03D17">
            <w:pPr>
              <w:pStyle w:val="VCAAtablecondensed"/>
              <w:spacing w:before="120"/>
            </w:pPr>
            <w:r w:rsidRPr="00895C07">
              <w:rPr>
                <w:b/>
                <w:bCs/>
              </w:rPr>
              <w:t>Identification</w:t>
            </w:r>
            <w:r>
              <w:t xml:space="preserve">: </w:t>
            </w:r>
            <w:r w:rsidRPr="00BF417B">
              <w:t>a process of recognition of phenomena as belonging to particular sets or possibly being part of a new or unique set; these inquiries involve the identification of features, tests or procedures that discriminate between objects or processes</w:t>
            </w:r>
            <w:r>
              <w:t>.</w:t>
            </w:r>
          </w:p>
        </w:tc>
        <w:tc>
          <w:tcPr>
            <w:tcW w:w="2430" w:type="dxa"/>
          </w:tcPr>
          <w:p w14:paraId="1090F799" w14:textId="77777777" w:rsidR="00C44F5C" w:rsidRDefault="00C44F5C" w:rsidP="00C44F5C">
            <w:pPr>
              <w:pStyle w:val="VCAAtablecondensedbullet"/>
              <w:tabs>
                <w:tab w:val="clear" w:pos="425"/>
              </w:tabs>
              <w:spacing w:before="120" w:line="240" w:lineRule="exact"/>
              <w:ind w:left="502" w:hanging="360"/>
            </w:pPr>
            <w:r w:rsidRPr="00234716">
              <w:t>Use criteria to classify…</w:t>
            </w:r>
          </w:p>
          <w:p w14:paraId="24775E75" w14:textId="77777777" w:rsidR="00C44F5C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>
              <w:t>Distinguish between…</w:t>
            </w:r>
          </w:p>
          <w:p w14:paraId="126F78FC" w14:textId="77777777" w:rsidR="00C44F5C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>
              <w:t>Compare…</w:t>
            </w:r>
          </w:p>
          <w:p w14:paraId="59812427" w14:textId="77777777" w:rsidR="00C44F5C" w:rsidRPr="00895C07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>
              <w:t>Show how…and…are different.</w:t>
            </w:r>
          </w:p>
        </w:tc>
        <w:tc>
          <w:tcPr>
            <w:tcW w:w="3154" w:type="dxa"/>
          </w:tcPr>
          <w:p w14:paraId="4A54C662" w14:textId="77777777" w:rsidR="00C44F5C" w:rsidRPr="0021392D" w:rsidRDefault="00C44F5C" w:rsidP="00B03D17">
            <w:pPr>
              <w:pStyle w:val="VCAAtablecondensed"/>
              <w:spacing w:before="120"/>
              <w:rPr>
                <w:color w:val="000000" w:themeColor="text1"/>
              </w:rPr>
            </w:pPr>
            <w:r w:rsidRPr="0021392D">
              <w:rPr>
                <w:color w:val="000000" w:themeColor="text1"/>
              </w:rPr>
              <w:t>Use practical examples to illustrate the difference between transverse and longitudinal waves</w:t>
            </w:r>
            <w:r>
              <w:rPr>
                <w:color w:val="000000" w:themeColor="text1"/>
              </w:rPr>
              <w:t>.</w:t>
            </w:r>
          </w:p>
          <w:p w14:paraId="314B6BC1" w14:textId="77777777" w:rsidR="00C44F5C" w:rsidRDefault="00C44F5C" w:rsidP="00B03D17">
            <w:pPr>
              <w:pStyle w:val="VCAAtablecondensed"/>
              <w:spacing w:before="120"/>
              <w:rPr>
                <w:color w:val="000000" w:themeColor="text1"/>
              </w:rPr>
            </w:pPr>
            <w:r w:rsidRPr="0021392D">
              <w:rPr>
                <w:color w:val="000000" w:themeColor="text1"/>
              </w:rPr>
              <w:t>Use criteria to classify different types of rainbows</w:t>
            </w:r>
            <w:r>
              <w:rPr>
                <w:color w:val="000000" w:themeColor="text1"/>
              </w:rPr>
              <w:t>.</w:t>
            </w:r>
          </w:p>
          <w:p w14:paraId="35718FE6" w14:textId="77777777" w:rsidR="00C44F5C" w:rsidRPr="0021392D" w:rsidRDefault="00C44F5C" w:rsidP="00B03D17">
            <w:pPr>
              <w:pStyle w:val="VCAAtablecondensed"/>
              <w:spacing w:before="120"/>
              <w:rPr>
                <w:color w:val="000000" w:themeColor="text1"/>
              </w:rPr>
            </w:pPr>
            <w:r w:rsidRPr="0021392D">
              <w:rPr>
                <w:color w:val="000000" w:themeColor="text1"/>
              </w:rPr>
              <w:t>Compare artificial and natural satellite motion</w:t>
            </w:r>
            <w:r>
              <w:rPr>
                <w:color w:val="000000" w:themeColor="text1"/>
              </w:rPr>
              <w:t>.</w:t>
            </w:r>
          </w:p>
          <w:p w14:paraId="60AA3AA7" w14:textId="77777777" w:rsidR="00C44F5C" w:rsidRPr="0021392D" w:rsidRDefault="00C44F5C" w:rsidP="00B03D17">
            <w:pPr>
              <w:pStyle w:val="VCAAtablecondensed"/>
              <w:spacing w:before="120"/>
              <w:rPr>
                <w:color w:val="000000" w:themeColor="text1"/>
              </w:rPr>
            </w:pPr>
            <w:r w:rsidRPr="0021392D">
              <w:rPr>
                <w:color w:val="000000" w:themeColor="text1"/>
              </w:rPr>
              <w:t>Distinguish between α, β-, β+ and γ radiation based on their properties</w:t>
            </w:r>
          </w:p>
          <w:p w14:paraId="7D98F92C" w14:textId="77777777" w:rsidR="00C44F5C" w:rsidRPr="0021392D" w:rsidRDefault="00C44F5C" w:rsidP="00B03D17">
            <w:pPr>
              <w:pStyle w:val="VCAAtablecondensed"/>
              <w:spacing w:before="120"/>
              <w:rPr>
                <w:color w:val="000000" w:themeColor="text1"/>
              </w:rPr>
            </w:pPr>
            <w:r w:rsidRPr="0021392D">
              <w:rPr>
                <w:color w:val="000000" w:themeColor="text1"/>
              </w:rPr>
              <w:t>Discuss the nature and difference between scalar and vector quantities</w:t>
            </w:r>
            <w:r>
              <w:rPr>
                <w:color w:val="000000" w:themeColor="text1"/>
              </w:rPr>
              <w:t>.</w:t>
            </w:r>
          </w:p>
          <w:p w14:paraId="709C0B63" w14:textId="77777777" w:rsidR="00C44F5C" w:rsidRDefault="00C44F5C" w:rsidP="00C44F5C">
            <w:pPr>
              <w:pStyle w:val="VCAAtablecondensed"/>
              <w:spacing w:before="120" w:after="120"/>
              <w:rPr>
                <w:color w:val="17365D" w:themeColor="text2" w:themeShade="BF"/>
              </w:rPr>
            </w:pPr>
            <w:r w:rsidRPr="0021392D">
              <w:rPr>
                <w:color w:val="000000" w:themeColor="text1"/>
              </w:rPr>
              <w:t>Compare emission and absorption spectra for selected elements</w:t>
            </w:r>
            <w:r>
              <w:rPr>
                <w:color w:val="000000" w:themeColor="text1"/>
              </w:rPr>
              <w:t>.</w:t>
            </w:r>
          </w:p>
        </w:tc>
      </w:tr>
      <w:tr w:rsidR="00C44F5C" w14:paraId="5545D945" w14:textId="77777777" w:rsidTr="00B03D17">
        <w:tc>
          <w:tcPr>
            <w:tcW w:w="1442" w:type="dxa"/>
          </w:tcPr>
          <w:p w14:paraId="66504A21" w14:textId="77777777" w:rsidR="00C44F5C" w:rsidRPr="00895C07" w:rsidRDefault="00C44F5C" w:rsidP="00B03D17">
            <w:pPr>
              <w:pStyle w:val="VCAAtablecondensed"/>
              <w:spacing w:before="120"/>
            </w:pPr>
            <w:r>
              <w:t>E</w:t>
            </w:r>
            <w:r w:rsidRPr="00895C07">
              <w:t>xperiment</w:t>
            </w:r>
          </w:p>
        </w:tc>
        <w:tc>
          <w:tcPr>
            <w:tcW w:w="2603" w:type="dxa"/>
          </w:tcPr>
          <w:p w14:paraId="3138C26F" w14:textId="77777777" w:rsidR="00C44F5C" w:rsidRPr="00D92D35" w:rsidRDefault="00C44F5C" w:rsidP="00B03D17">
            <w:pPr>
              <w:pStyle w:val="VCAAtablecondensed"/>
              <w:spacing w:before="120"/>
              <w:rPr>
                <w:color w:val="0099E3" w:themeColor="accent1"/>
              </w:rPr>
            </w:pPr>
            <w:r w:rsidRPr="00EC1AF0">
              <w:t>Involves the identification of variables, commonly an experimental investigation of the relationship between an independent variable and a dependent variable, controlling all other variables, or sometimes more open-ended in looking at factors that affect a selected variable being investigated.</w:t>
            </w:r>
          </w:p>
        </w:tc>
        <w:tc>
          <w:tcPr>
            <w:tcW w:w="2430" w:type="dxa"/>
          </w:tcPr>
          <w:p w14:paraId="6987EC1F" w14:textId="77777777" w:rsidR="00C44F5C" w:rsidRPr="009A3D54" w:rsidRDefault="00C44F5C" w:rsidP="00C44F5C">
            <w:pPr>
              <w:pStyle w:val="VCAAtablecondensedbullet"/>
              <w:tabs>
                <w:tab w:val="clear" w:pos="425"/>
              </w:tabs>
              <w:spacing w:before="120" w:line="240" w:lineRule="exact"/>
              <w:ind w:left="502" w:hanging="360"/>
            </w:pPr>
            <w:r w:rsidRPr="009A3D54">
              <w:t>What effect does…have on…?</w:t>
            </w:r>
          </w:p>
          <w:p w14:paraId="1E7A4C43" w14:textId="77777777" w:rsidR="00C44F5C" w:rsidRPr="00046288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046288">
              <w:t>How does…affect…?</w:t>
            </w:r>
          </w:p>
          <w:p w14:paraId="54CC6880" w14:textId="77777777" w:rsidR="00C44F5C" w:rsidRPr="00046288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046288">
              <w:t>Can…?</w:t>
            </w:r>
          </w:p>
          <w:p w14:paraId="40D1DF40" w14:textId="77777777" w:rsidR="00C44F5C" w:rsidRPr="00D7521D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D7521D">
              <w:t>Is there a relationship between…and…?</w:t>
            </w:r>
          </w:p>
          <w:p w14:paraId="4E6E718A" w14:textId="77777777" w:rsidR="00C44F5C" w:rsidRPr="00046288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046288">
              <w:t>Does…affect…?</w:t>
            </w:r>
          </w:p>
          <w:p w14:paraId="7E06AC6C" w14:textId="77777777" w:rsidR="00C44F5C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D7521D">
              <w:t>Is…related to…?</w:t>
            </w:r>
          </w:p>
          <w:p w14:paraId="61119DA6" w14:textId="77777777" w:rsidR="00C44F5C" w:rsidRPr="00D7521D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>
              <w:t>Is…dependent on…?</w:t>
            </w:r>
          </w:p>
          <w:p w14:paraId="7BD9D13A" w14:textId="77777777" w:rsidR="00C44F5C" w:rsidRPr="00046288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046288">
              <w:t>Which…?</w:t>
            </w:r>
          </w:p>
          <w:p w14:paraId="6E3C9BCC" w14:textId="77777777" w:rsidR="00C44F5C" w:rsidRPr="00D92D35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  <w:rPr>
                <w:color w:val="0099E3" w:themeColor="accent1"/>
              </w:rPr>
            </w:pPr>
            <w:r w:rsidRPr="00D7521D">
              <w:t>What…?</w:t>
            </w:r>
          </w:p>
        </w:tc>
        <w:tc>
          <w:tcPr>
            <w:tcW w:w="3154" w:type="dxa"/>
          </w:tcPr>
          <w:p w14:paraId="2631D985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D7521D">
              <w:t>Investigate the relationship between refractive index and temperature for water and other liquids</w:t>
            </w:r>
            <w:r>
              <w:t>.</w:t>
            </w:r>
          </w:p>
          <w:p w14:paraId="61729942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D7521D">
              <w:t>Measure the angles of each of the seven colours of a rainbow produced by a water hose to determine and compare their refractive indices</w:t>
            </w:r>
            <w:r>
              <w:t>.</w:t>
            </w:r>
          </w:p>
          <w:p w14:paraId="046E5FEF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EC1AF0">
              <w:t>Investigate the effect of temperature on the percentage rebound height of a squash ball</w:t>
            </w:r>
            <w:r>
              <w:t>.</w:t>
            </w:r>
          </w:p>
          <w:p w14:paraId="1962F6F8" w14:textId="77777777" w:rsidR="00C44F5C" w:rsidRPr="00046288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046288">
              <w:t>Investigate how the drop time of a parachute is affected by different variables</w:t>
            </w:r>
            <w:r>
              <w:t>.</w:t>
            </w:r>
          </w:p>
          <w:p w14:paraId="04A942D7" w14:textId="77777777" w:rsidR="00C44F5C" w:rsidRPr="00046288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046288">
              <w:t>Investigate whether the light output of an LED is dependent on temperature</w:t>
            </w:r>
            <w:r>
              <w:t>.</w:t>
            </w:r>
          </w:p>
          <w:p w14:paraId="6C75F52A" w14:textId="77777777" w:rsidR="00C44F5C" w:rsidRPr="00BD52A0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BD52A0">
              <w:t>Use a datalogger to investigate the nature of the friction force between two surfaces</w:t>
            </w:r>
            <w:r>
              <w:t>.</w:t>
            </w:r>
          </w:p>
          <w:p w14:paraId="044B3BE8" w14:textId="77777777" w:rsidR="00C44F5C" w:rsidRPr="00D92D35" w:rsidRDefault="00C44F5C" w:rsidP="00C44F5C">
            <w:pPr>
              <w:pStyle w:val="VCAAtablecondensedbullet"/>
              <w:numPr>
                <w:ilvl w:val="0"/>
                <w:numId w:val="0"/>
              </w:numPr>
              <w:spacing w:after="120"/>
              <w:ind w:left="142"/>
              <w:rPr>
                <w:color w:val="0099E3" w:themeColor="accent1"/>
              </w:rPr>
            </w:pPr>
            <w:r w:rsidRPr="00BD52A0">
              <w:t>Investigate how the diameter of an electromagnetic coil affects the strength of the magnetic field and/or the electric current</w:t>
            </w:r>
            <w:r>
              <w:t>.</w:t>
            </w:r>
          </w:p>
        </w:tc>
      </w:tr>
      <w:tr w:rsidR="00C44F5C" w14:paraId="6524C677" w14:textId="77777777" w:rsidTr="00B03D17">
        <w:tc>
          <w:tcPr>
            <w:tcW w:w="1442" w:type="dxa"/>
          </w:tcPr>
          <w:p w14:paraId="73AD096D" w14:textId="77777777" w:rsidR="00C44F5C" w:rsidRPr="00895C07" w:rsidRDefault="00C44F5C" w:rsidP="00B03D17">
            <w:pPr>
              <w:pStyle w:val="VCAAtablecondensed"/>
              <w:spacing w:before="120"/>
            </w:pPr>
            <w:r w:rsidRPr="00895C07">
              <w:lastRenderedPageBreak/>
              <w:t xml:space="preserve">Fieldwork </w:t>
            </w:r>
          </w:p>
        </w:tc>
        <w:tc>
          <w:tcPr>
            <w:tcW w:w="2603" w:type="dxa"/>
          </w:tcPr>
          <w:p w14:paraId="504F80E0" w14:textId="77777777" w:rsidR="00C44F5C" w:rsidRPr="00A957C0" w:rsidRDefault="00C44F5C" w:rsidP="00B03D17">
            <w:pPr>
              <w:pStyle w:val="VCAAtablecondensed"/>
              <w:spacing w:before="120"/>
            </w:pPr>
            <w:r w:rsidRPr="00A957C0">
              <w:t xml:space="preserve">Qualitative and/or quantitative investigations conducted outside the laboratory.  </w:t>
            </w:r>
          </w:p>
          <w:p w14:paraId="150FE8F8" w14:textId="77777777" w:rsidR="00C44F5C" w:rsidRPr="00884C4A" w:rsidRDefault="00C44F5C" w:rsidP="00B03D17">
            <w:pPr>
              <w:pStyle w:val="VCAAtablecondensed"/>
              <w:spacing w:before="120"/>
              <w:rPr>
                <w:color w:val="0099E3" w:themeColor="accent1"/>
              </w:rPr>
            </w:pPr>
            <w:r w:rsidRPr="00A957C0">
              <w:t>Includes site visitations (for example, radiology departments of hospitals, the Australian Synchrotron)</w:t>
            </w:r>
            <w:r>
              <w:t>,</w:t>
            </w:r>
            <w:r w:rsidRPr="00A957C0">
              <w:t xml:space="preserve"> experiential </w:t>
            </w:r>
            <w:r>
              <w:t>learning opportunities (for example, Luna Park, playgrounds), astronomical observations, and surveys.</w:t>
            </w:r>
          </w:p>
        </w:tc>
        <w:tc>
          <w:tcPr>
            <w:tcW w:w="2430" w:type="dxa"/>
          </w:tcPr>
          <w:p w14:paraId="1E693289" w14:textId="77777777" w:rsidR="00C44F5C" w:rsidRDefault="00C44F5C" w:rsidP="00C44F5C">
            <w:pPr>
              <w:pStyle w:val="VCAAtablecondensedbullet"/>
              <w:tabs>
                <w:tab w:val="clear" w:pos="425"/>
              </w:tabs>
              <w:spacing w:before="120" w:line="240" w:lineRule="exact"/>
              <w:ind w:left="502" w:hanging="360"/>
            </w:pPr>
            <w:r w:rsidRPr="00E9447D">
              <w:t>How does…change over time?</w:t>
            </w:r>
          </w:p>
          <w:p w14:paraId="44C46D56" w14:textId="77777777" w:rsidR="00C44F5C" w:rsidRPr="00E9447D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>
              <w:t>Visit…to see how physics is applied in the community.</w:t>
            </w:r>
          </w:p>
          <w:p w14:paraId="3EA36597" w14:textId="77777777" w:rsidR="00C44F5C" w:rsidRPr="00E9447D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E9447D">
              <w:t>What…?</w:t>
            </w:r>
          </w:p>
          <w:p w14:paraId="1D7D3A88" w14:textId="77777777" w:rsidR="00C44F5C" w:rsidRPr="00E9447D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E9447D">
              <w:t>Do…?</w:t>
            </w:r>
          </w:p>
          <w:p w14:paraId="683B43BA" w14:textId="77777777" w:rsidR="00C44F5C" w:rsidRPr="00E9447D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E9447D">
              <w:t>Are…?</w:t>
            </w:r>
          </w:p>
          <w:p w14:paraId="44A22BFC" w14:textId="77777777" w:rsidR="00C44F5C" w:rsidRPr="00C44F5C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C44F5C">
              <w:t>Conduct a survey to…</w:t>
            </w:r>
          </w:p>
          <w:p w14:paraId="1C7E2E3A" w14:textId="77777777" w:rsidR="00C44F5C" w:rsidRPr="00884C4A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  <w:rPr>
                <w:color w:val="0099E3" w:themeColor="accent1"/>
              </w:rPr>
            </w:pPr>
            <w:r w:rsidRPr="00C44F5C">
              <w:t>Make and record observations in the environment about…</w:t>
            </w:r>
          </w:p>
        </w:tc>
        <w:tc>
          <w:tcPr>
            <w:tcW w:w="3154" w:type="dxa"/>
          </w:tcPr>
          <w:p w14:paraId="2FC02C15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64120B">
              <w:t>Investigate the factors that determine the speed of a water wave</w:t>
            </w:r>
            <w:r>
              <w:t>.</w:t>
            </w:r>
          </w:p>
          <w:p w14:paraId="7A67E044" w14:textId="77777777" w:rsidR="00C44F5C" w:rsidRPr="00E86397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E86397">
              <w:t>Take photographs that illustrate light phenomena</w:t>
            </w:r>
            <w:r>
              <w:t xml:space="preserve"> or capture a rapidly occurring physical phenomenon related to motion.</w:t>
            </w:r>
          </w:p>
          <w:p w14:paraId="7E138B35" w14:textId="77777777" w:rsidR="00C44F5C" w:rsidRPr="00E86397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E86397">
              <w:t>Visit the radiology department of a local hospital and summarise the types of diagnostic and treatment options offered</w:t>
            </w:r>
            <w:r>
              <w:t>.</w:t>
            </w:r>
          </w:p>
          <w:p w14:paraId="4ED06FDB" w14:textId="77777777" w:rsidR="00C44F5C" w:rsidRPr="00E86397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E86397">
              <w:t>Use dataloggers and/or digital video cameras to investigate the displacement, velocity and acceleration of students as they perform long jumps and high jumps</w:t>
            </w:r>
            <w:r>
              <w:t>.</w:t>
            </w:r>
          </w:p>
          <w:p w14:paraId="2D600B49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E86397">
              <w:t>Determine reaction force through an investigation of the centripetal acceleration of a passenger in a Luna Park ride</w:t>
            </w:r>
            <w:r>
              <w:t>.</w:t>
            </w:r>
          </w:p>
          <w:p w14:paraId="589DCA7B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64120B">
              <w:t>Conduct a survey to determine whether people are in favour of Australia developing nuclear power as an energy source</w:t>
            </w:r>
            <w:r>
              <w:t>.</w:t>
            </w:r>
          </w:p>
          <w:p w14:paraId="386DBE28" w14:textId="77777777" w:rsidR="00C44F5C" w:rsidRPr="00884C4A" w:rsidRDefault="00C44F5C" w:rsidP="00C44F5C">
            <w:pPr>
              <w:pStyle w:val="VCAAtablecondensedbullet"/>
              <w:numPr>
                <w:ilvl w:val="0"/>
                <w:numId w:val="0"/>
              </w:numPr>
              <w:spacing w:after="120"/>
              <w:ind w:left="142"/>
              <w:rPr>
                <w:color w:val="0099E3" w:themeColor="accent1"/>
              </w:rPr>
            </w:pPr>
            <w:r w:rsidRPr="008D5DC0">
              <w:t>Use a spectrometer to observe light from the stars</w:t>
            </w:r>
            <w:r>
              <w:t>.</w:t>
            </w:r>
          </w:p>
        </w:tc>
      </w:tr>
      <w:tr w:rsidR="00C44F5C" w14:paraId="670FEBF3" w14:textId="77777777" w:rsidTr="00B03D17">
        <w:tc>
          <w:tcPr>
            <w:tcW w:w="1442" w:type="dxa"/>
          </w:tcPr>
          <w:p w14:paraId="4EDEBD70" w14:textId="77777777" w:rsidR="00C44F5C" w:rsidRPr="00895C07" w:rsidRDefault="00C44F5C" w:rsidP="00B03D17">
            <w:pPr>
              <w:pStyle w:val="VCAAtablecondensed"/>
              <w:spacing w:before="120"/>
            </w:pPr>
            <w:r>
              <w:br w:type="page"/>
            </w:r>
            <w:r w:rsidRPr="00895C07">
              <w:t>Literature review</w:t>
            </w:r>
          </w:p>
        </w:tc>
        <w:tc>
          <w:tcPr>
            <w:tcW w:w="2603" w:type="dxa"/>
          </w:tcPr>
          <w:p w14:paraId="52165557" w14:textId="77777777" w:rsidR="00C44F5C" w:rsidRPr="00884C4A" w:rsidRDefault="00C44F5C" w:rsidP="00B03D17">
            <w:pPr>
              <w:pStyle w:val="VCAAtablecondensed"/>
              <w:spacing w:before="120"/>
              <w:rPr>
                <w:color w:val="0099E3" w:themeColor="accent1"/>
              </w:rPr>
            </w:pPr>
            <w:r w:rsidRPr="00982F9D">
              <w:t xml:space="preserve">Research to access and collate secondary data and/or find out information about physics concepts. Students should record all data sources and references in their logbooks. Literature reviews generally relate to </w:t>
            </w:r>
            <w:r>
              <w:t xml:space="preserve">current issues, exploring physical phenomena as applications of physics concepts, finding out new information or how something works, and extending understanding of physics ideas. </w:t>
            </w:r>
          </w:p>
        </w:tc>
        <w:tc>
          <w:tcPr>
            <w:tcW w:w="2430" w:type="dxa"/>
          </w:tcPr>
          <w:p w14:paraId="3DD4DAC6" w14:textId="77777777" w:rsidR="00C44F5C" w:rsidRPr="00A770DA" w:rsidRDefault="00C44F5C" w:rsidP="00C44F5C">
            <w:pPr>
              <w:pStyle w:val="VCAAtablecondensedbullet"/>
              <w:tabs>
                <w:tab w:val="clear" w:pos="425"/>
              </w:tabs>
              <w:spacing w:before="120" w:line="240" w:lineRule="exact"/>
              <w:ind w:left="502" w:hanging="360"/>
            </w:pPr>
            <w:r w:rsidRPr="00A770DA">
              <w:t>How does…work?</w:t>
            </w:r>
          </w:p>
          <w:p w14:paraId="29D9B48C" w14:textId="77777777" w:rsidR="00C44F5C" w:rsidRPr="00A770DA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A770DA">
              <w:t>What is…?</w:t>
            </w:r>
          </w:p>
          <w:p w14:paraId="1FF037CD" w14:textId="77777777" w:rsidR="00C44F5C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A770DA">
              <w:t>Research the phenomenon…</w:t>
            </w:r>
          </w:p>
          <w:p w14:paraId="5D997E40" w14:textId="77777777" w:rsidR="00C44F5C" w:rsidRPr="00A770DA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>
              <w:t>Research the invention…</w:t>
            </w:r>
          </w:p>
          <w:p w14:paraId="648D41BA" w14:textId="77777777" w:rsidR="00C44F5C" w:rsidRPr="00A770DA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A770DA">
              <w:t>Evaluate proposals regarding…</w:t>
            </w:r>
          </w:p>
          <w:p w14:paraId="1A1F6CAA" w14:textId="77777777" w:rsidR="00C44F5C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A770DA">
              <w:t>What is…?</w:t>
            </w:r>
          </w:p>
          <w:p w14:paraId="42988568" w14:textId="77777777" w:rsidR="00C44F5C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>
              <w:t>Compare different proposals…</w:t>
            </w:r>
          </w:p>
          <w:p w14:paraId="7042C3D7" w14:textId="77777777" w:rsidR="00C44F5C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>
              <w:t>Explain the physics involved in a contemporary issue…</w:t>
            </w:r>
          </w:p>
          <w:p w14:paraId="4C5FFFDF" w14:textId="77777777" w:rsidR="00C44F5C" w:rsidRPr="00A770DA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>
              <w:t>Explain how…</w:t>
            </w:r>
          </w:p>
        </w:tc>
        <w:tc>
          <w:tcPr>
            <w:tcW w:w="3154" w:type="dxa"/>
          </w:tcPr>
          <w:p w14:paraId="19E7F617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925075">
              <w:t>Explore the phenomenon of a double reflection seen in a glass window</w:t>
            </w:r>
            <w:r>
              <w:t>.</w:t>
            </w:r>
          </w:p>
          <w:p w14:paraId="72D88F4B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982F9D">
              <w:t>Investigate and produce a short report related to the effects of exposure to ‘blue light’ emitted by electronics and energy-efficient light bulbs</w:t>
            </w:r>
            <w:r>
              <w:t>.</w:t>
            </w:r>
          </w:p>
          <w:p w14:paraId="78FE2043" w14:textId="77777777" w:rsidR="00C44F5C" w:rsidRPr="00982F9D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925075">
              <w:t>Research how holograms work</w:t>
            </w:r>
            <w:r>
              <w:t>.</w:t>
            </w:r>
          </w:p>
          <w:p w14:paraId="48289975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982F9D">
              <w:t>Investigate the role of impulse and momentum in automotive safety</w:t>
            </w:r>
            <w:r>
              <w:t>.</w:t>
            </w:r>
          </w:p>
          <w:p w14:paraId="589405BA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6E7691">
              <w:t>Research and explain how a Geiger counter operates</w:t>
            </w:r>
            <w:r>
              <w:t>.</w:t>
            </w:r>
          </w:p>
          <w:p w14:paraId="41ACA3CF" w14:textId="77777777" w:rsidR="00C44F5C" w:rsidRPr="00056B8F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056B8F">
              <w:t>Explain how radioactive decay is used to make reliable predictions in the radiometric dating of materials</w:t>
            </w:r>
            <w:r>
              <w:t>.</w:t>
            </w:r>
          </w:p>
          <w:p w14:paraId="171523FA" w14:textId="77777777" w:rsidR="00C44F5C" w:rsidRPr="00056B8F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056B8F">
              <w:t>Explain how a radiation-based smoke detector works</w:t>
            </w:r>
            <w:r>
              <w:t>.</w:t>
            </w:r>
          </w:p>
          <w:p w14:paraId="2111F741" w14:textId="77777777" w:rsidR="00C44F5C" w:rsidRPr="00056B8F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056B8F">
              <w:t>Research how the apex vent in parachutes was invented</w:t>
            </w:r>
            <w:r>
              <w:t>.</w:t>
            </w:r>
          </w:p>
          <w:p w14:paraId="49472C63" w14:textId="77777777" w:rsidR="00C44F5C" w:rsidRPr="00056B8F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056B8F">
              <w:t>Investigate the role of impulse and momentum in automotive safety</w:t>
            </w:r>
            <w:r>
              <w:t>.</w:t>
            </w:r>
          </w:p>
          <w:p w14:paraId="4A7EBF82" w14:textId="77777777" w:rsidR="00C44F5C" w:rsidRPr="00056B8F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056B8F">
              <w:lastRenderedPageBreak/>
              <w:t>Investigate and evaluate energy transmission proposals</w:t>
            </w:r>
            <w:r>
              <w:t>.</w:t>
            </w:r>
          </w:p>
          <w:p w14:paraId="7B85CD7E" w14:textId="77777777" w:rsidR="00C44F5C" w:rsidRPr="00056B8F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056B8F">
              <w:t>Report on an innovation that uses the photoelectric effect</w:t>
            </w:r>
            <w:r>
              <w:t>.</w:t>
            </w:r>
          </w:p>
          <w:p w14:paraId="572950DC" w14:textId="77777777" w:rsidR="00C44F5C" w:rsidRPr="00056B8F" w:rsidRDefault="00C44F5C" w:rsidP="00C44F5C">
            <w:pPr>
              <w:pStyle w:val="VCAAtablecondensedbullet"/>
              <w:numPr>
                <w:ilvl w:val="0"/>
                <w:numId w:val="0"/>
              </w:numPr>
              <w:spacing w:after="120"/>
              <w:ind w:left="142"/>
            </w:pPr>
            <w:r w:rsidRPr="00056B8F">
              <w:t>Explain how satellites provide experimental evidence that supports the phenomenon of time dilation</w:t>
            </w:r>
            <w:r>
              <w:t>.</w:t>
            </w:r>
          </w:p>
        </w:tc>
      </w:tr>
      <w:tr w:rsidR="00C44F5C" w14:paraId="790AFF4D" w14:textId="77777777" w:rsidTr="00B03D17">
        <w:tc>
          <w:tcPr>
            <w:tcW w:w="1442" w:type="dxa"/>
          </w:tcPr>
          <w:p w14:paraId="68DBB5EC" w14:textId="77777777" w:rsidR="00C44F5C" w:rsidRPr="00895C07" w:rsidRDefault="00C44F5C" w:rsidP="00B03D17">
            <w:pPr>
              <w:pStyle w:val="VCAAtablecondensed"/>
              <w:spacing w:before="120"/>
            </w:pPr>
            <w:r w:rsidRPr="00895C07">
              <w:lastRenderedPageBreak/>
              <w:t>Modelling</w:t>
            </w:r>
          </w:p>
        </w:tc>
        <w:tc>
          <w:tcPr>
            <w:tcW w:w="2603" w:type="dxa"/>
          </w:tcPr>
          <w:p w14:paraId="4FDF071C" w14:textId="77777777" w:rsidR="00C44F5C" w:rsidRPr="00592B3F" w:rsidRDefault="00C44F5C" w:rsidP="00B03D17">
            <w:pPr>
              <w:pStyle w:val="VCAAtablecondensed"/>
              <w:spacing w:before="120"/>
            </w:pPr>
            <w:r w:rsidRPr="00592B3F">
              <w:t xml:space="preserve">Construction of physical, mathematical or conceptual models. </w:t>
            </w:r>
          </w:p>
          <w:p w14:paraId="3A2097FC" w14:textId="77777777" w:rsidR="00C44F5C" w:rsidRPr="00884C4A" w:rsidRDefault="00C44F5C" w:rsidP="00B03D17">
            <w:pPr>
              <w:pStyle w:val="VCAAtablecondensed"/>
              <w:spacing w:before="120"/>
              <w:rPr>
                <w:color w:val="0099E3" w:themeColor="accent1"/>
              </w:rPr>
            </w:pPr>
            <w:r w:rsidRPr="00B94A72">
              <w:t xml:space="preserve">Models improve the understanding of how things work, enable predictions about physical phenomena to be made, and allow </w:t>
            </w:r>
            <w:proofErr w:type="spellStart"/>
            <w:r w:rsidRPr="00B94A72">
              <w:t>visualisation</w:t>
            </w:r>
            <w:proofErr w:type="spellEnd"/>
            <w:r w:rsidRPr="00B94A72">
              <w:t xml:space="preserve"> of phenomena that are too large, too small, too dangerous</w:t>
            </w:r>
            <w:r>
              <w:t>,</w:t>
            </w:r>
            <w:r w:rsidRPr="00B94A72">
              <w:t xml:space="preserve"> or otherwise impractical to investigate in a laboratory or in the field.</w:t>
            </w:r>
          </w:p>
        </w:tc>
        <w:tc>
          <w:tcPr>
            <w:tcW w:w="2430" w:type="dxa"/>
          </w:tcPr>
          <w:p w14:paraId="0F737E15" w14:textId="77777777" w:rsidR="00C44F5C" w:rsidRPr="00107730" w:rsidRDefault="00C44F5C" w:rsidP="00C44F5C">
            <w:pPr>
              <w:pStyle w:val="VCAAtablecondensedbullet"/>
              <w:tabs>
                <w:tab w:val="clear" w:pos="425"/>
              </w:tabs>
              <w:spacing w:before="120" w:line="240" w:lineRule="exact"/>
              <w:ind w:left="502" w:hanging="360"/>
            </w:pPr>
            <w:r w:rsidRPr="00107730">
              <w:t>Construct a model to show…</w:t>
            </w:r>
          </w:p>
          <w:p w14:paraId="5CB8B5CE" w14:textId="77777777" w:rsidR="00C44F5C" w:rsidRPr="00107730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107730">
              <w:t>Model a phenomenon or physical structure…</w:t>
            </w:r>
          </w:p>
          <w:p w14:paraId="3523994C" w14:textId="77777777" w:rsidR="00C44F5C" w:rsidRPr="00107730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107730">
              <w:t>Use an analogy to explain…</w:t>
            </w:r>
          </w:p>
          <w:p w14:paraId="31BCBCF2" w14:textId="77777777" w:rsidR="00C44F5C" w:rsidRPr="00107730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107730">
              <w:t>Use…to show…</w:t>
            </w:r>
          </w:p>
          <w:p w14:paraId="30A95C91" w14:textId="77777777" w:rsidR="00C44F5C" w:rsidRPr="00107730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107730">
              <w:t>Develop a spreadsheet to model…</w:t>
            </w:r>
          </w:p>
        </w:tc>
        <w:tc>
          <w:tcPr>
            <w:tcW w:w="3154" w:type="dxa"/>
          </w:tcPr>
          <w:p w14:paraId="6C50F98B" w14:textId="77777777" w:rsidR="00C44F5C" w:rsidRPr="00B94A72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B94A72">
              <w:t>Construct a conductivity star made of four different metals to demonstrate the different thermal conductivities of the metals</w:t>
            </w:r>
            <w:r>
              <w:t>.</w:t>
            </w:r>
          </w:p>
          <w:p w14:paraId="798245A6" w14:textId="77777777" w:rsidR="00C44F5C" w:rsidRPr="00B94A72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B94A72">
              <w:t>Develop a model to investigate whether putting a coat on a snowman makes it melt faster</w:t>
            </w:r>
            <w:r>
              <w:t>.</w:t>
            </w:r>
          </w:p>
          <w:p w14:paraId="15B6F0C3" w14:textId="77777777" w:rsidR="00C44F5C" w:rsidRPr="00B94A72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B94A72">
              <w:t>Compare and evaluate analogies used to explain current and potential difference</w:t>
            </w:r>
            <w:r>
              <w:t>.</w:t>
            </w:r>
          </w:p>
          <w:p w14:paraId="263F1B45" w14:textId="77777777" w:rsidR="00C44F5C" w:rsidRPr="00B94A72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B94A72">
              <w:t>Make a model of a fuse</w:t>
            </w:r>
            <w:r>
              <w:t>.</w:t>
            </w:r>
          </w:p>
          <w:p w14:paraId="5E05E2E8" w14:textId="77777777" w:rsidR="00C44F5C" w:rsidRPr="00B94A72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B94A72">
              <w:t>Develop a spreadsheet that models the motion of a skydiver approaching terminal velocity</w:t>
            </w:r>
            <w:r>
              <w:t>.</w:t>
            </w:r>
          </w:p>
          <w:p w14:paraId="22DECB01" w14:textId="77777777" w:rsidR="00C44F5C" w:rsidRPr="00B94A72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B94A72">
              <w:t>Investigate the speed required for a marble to ‘loop the loop’, using flexible tubing or a slot-car set</w:t>
            </w:r>
            <w:r>
              <w:t>.</w:t>
            </w:r>
          </w:p>
          <w:p w14:paraId="581EAE58" w14:textId="77777777" w:rsidR="00C44F5C" w:rsidRPr="00B94A72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B94A72">
              <w:t>Access data related to the orbits of artificial satellites from the internet and use the data to determine the mass of Earth</w:t>
            </w:r>
            <w:r>
              <w:t>.</w:t>
            </w:r>
          </w:p>
          <w:p w14:paraId="2C133CAA" w14:textId="77777777" w:rsidR="00C44F5C" w:rsidRPr="00B94A72" w:rsidRDefault="00C44F5C" w:rsidP="00C44F5C">
            <w:pPr>
              <w:pStyle w:val="VCAAtablecondensedbullet"/>
              <w:numPr>
                <w:ilvl w:val="0"/>
                <w:numId w:val="0"/>
              </w:numPr>
              <w:spacing w:after="120"/>
              <w:ind w:left="142"/>
            </w:pPr>
            <w:r w:rsidRPr="00B94A72">
              <w:t xml:space="preserve">Use mathematical modelling to examine the way in which the correction factor </w:t>
            </w:r>
            <w:r>
              <w:t xml:space="preserve">                            </w:t>
            </w:r>
            <w:r w:rsidRPr="00B94A72">
              <w:t>g = 1/(1 – v</w:t>
            </w:r>
            <w:r w:rsidRPr="00B94A72">
              <w:rPr>
                <w:vertAlign w:val="superscript"/>
              </w:rPr>
              <w:t>2</w:t>
            </w:r>
            <w:r w:rsidRPr="00B94A72">
              <w:rPr>
                <w:rFonts w:ascii="Arial" w:hAnsi="Arial"/>
              </w:rPr>
              <w:t>​</w:t>
            </w:r>
            <w:r w:rsidRPr="00B94A72">
              <w:t>/c</w:t>
            </w:r>
            <w:r w:rsidRPr="00B94A72">
              <w:rPr>
                <w:vertAlign w:val="superscript"/>
              </w:rPr>
              <w:t>2</w:t>
            </w:r>
            <w:r w:rsidRPr="00B94A72">
              <w:rPr>
                <w:rFonts w:ascii="Arial" w:hAnsi="Arial"/>
              </w:rPr>
              <w:t>​</w:t>
            </w:r>
            <w:r w:rsidRPr="00B94A72">
              <w:t>)</w:t>
            </w:r>
            <w:r w:rsidRPr="00B94A72">
              <w:rPr>
                <w:vertAlign w:val="superscript"/>
              </w:rPr>
              <w:t>½</w:t>
            </w:r>
            <w:r w:rsidRPr="00B94A72">
              <w:t> changes with speed</w:t>
            </w:r>
            <w:r>
              <w:t>.</w:t>
            </w:r>
          </w:p>
        </w:tc>
      </w:tr>
      <w:tr w:rsidR="00C44F5C" w14:paraId="0948DF3B" w14:textId="77777777" w:rsidTr="00B03D17">
        <w:tc>
          <w:tcPr>
            <w:tcW w:w="1442" w:type="dxa"/>
          </w:tcPr>
          <w:p w14:paraId="35F119FF" w14:textId="77777777" w:rsidR="00C44F5C" w:rsidRPr="00895C07" w:rsidRDefault="00C44F5C" w:rsidP="00B03D17">
            <w:pPr>
              <w:pStyle w:val="VCAAtablecondensed"/>
              <w:spacing w:before="120"/>
            </w:pPr>
            <w:r w:rsidRPr="00895C07">
              <w:t>Product, process or system development</w:t>
            </w:r>
          </w:p>
        </w:tc>
        <w:tc>
          <w:tcPr>
            <w:tcW w:w="2603" w:type="dxa"/>
          </w:tcPr>
          <w:p w14:paraId="7D7F0A33" w14:textId="77777777" w:rsidR="00C44F5C" w:rsidRPr="00884C4A" w:rsidRDefault="00C44F5C" w:rsidP="00B03D17">
            <w:pPr>
              <w:pStyle w:val="VCAAtablecondensed"/>
              <w:spacing w:before="120"/>
              <w:rPr>
                <w:color w:val="0099E3" w:themeColor="accent1"/>
              </w:rPr>
            </w:pPr>
            <w:r w:rsidRPr="00B35AC4">
              <w:t xml:space="preserve">Design of an artefact, process or system to meet a human need; may involve technological applications in addition to scientific knowledge to answer questions or solve problems. </w:t>
            </w:r>
          </w:p>
        </w:tc>
        <w:tc>
          <w:tcPr>
            <w:tcW w:w="2430" w:type="dxa"/>
          </w:tcPr>
          <w:p w14:paraId="0DB73A12" w14:textId="77777777" w:rsidR="00C44F5C" w:rsidRPr="008F3CF6" w:rsidRDefault="00C44F5C" w:rsidP="00C44F5C">
            <w:pPr>
              <w:pStyle w:val="VCAAtablecondensedbullet"/>
              <w:tabs>
                <w:tab w:val="clear" w:pos="425"/>
              </w:tabs>
              <w:spacing w:before="120" w:line="240" w:lineRule="exact"/>
              <w:ind w:left="502" w:hanging="360"/>
            </w:pPr>
            <w:r w:rsidRPr="008F3CF6">
              <w:t>Design, construct, test and evaluate…</w:t>
            </w:r>
          </w:p>
          <w:p w14:paraId="493B7B9C" w14:textId="77777777" w:rsidR="00C44F5C" w:rsidRPr="008F3CF6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8F3CF6">
              <w:t>Design a process to…</w:t>
            </w:r>
          </w:p>
          <w:p w14:paraId="0A01FCEC" w14:textId="77777777" w:rsidR="00C44F5C" w:rsidRPr="008F3CF6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8F3CF6">
              <w:t>Is there a better way to…?</w:t>
            </w:r>
          </w:p>
          <w:p w14:paraId="095096C5" w14:textId="77777777" w:rsidR="00C44F5C" w:rsidRPr="008F3CF6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8F3CF6">
              <w:t>Create and test…</w:t>
            </w:r>
          </w:p>
          <w:p w14:paraId="73B4BD69" w14:textId="77777777" w:rsidR="00C44F5C" w:rsidRPr="008F3CF6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8F3CF6">
              <w:t>Change an aspect of a design for a purpose…</w:t>
            </w:r>
          </w:p>
        </w:tc>
        <w:tc>
          <w:tcPr>
            <w:tcW w:w="3154" w:type="dxa"/>
          </w:tcPr>
          <w:p w14:paraId="77D347AC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003082">
              <w:t>Develop a fluid lens system with adjustable focus</w:t>
            </w:r>
            <w:r>
              <w:t>.</w:t>
            </w:r>
          </w:p>
          <w:p w14:paraId="7F718C4A" w14:textId="77777777" w:rsidR="00C44F5C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9B2470">
              <w:t xml:space="preserve">Design and produce a device </w:t>
            </w:r>
            <w:r>
              <w:t>based on a</w:t>
            </w:r>
            <w:r w:rsidRPr="009B2470">
              <w:t xml:space="preserve"> </w:t>
            </w:r>
            <w:proofErr w:type="spellStart"/>
            <w:r w:rsidRPr="009B2470">
              <w:t>a</w:t>
            </w:r>
            <w:proofErr w:type="spellEnd"/>
            <w:r w:rsidRPr="009B2470">
              <w:t xml:space="preserve"> simple circuit to detect light levels </w:t>
            </w:r>
            <w:r>
              <w:t xml:space="preserve">that will </w:t>
            </w:r>
            <w:r w:rsidRPr="009B2470">
              <w:t>open a chicken coop in the morning and clos</w:t>
            </w:r>
            <w:r>
              <w:t>e</w:t>
            </w:r>
            <w:r w:rsidRPr="009B2470">
              <w:t xml:space="preserve"> it at night</w:t>
            </w:r>
            <w:r>
              <w:t>.</w:t>
            </w:r>
          </w:p>
          <w:p w14:paraId="421FE7FF" w14:textId="77777777" w:rsidR="00C44F5C" w:rsidRPr="008F3CF6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8F3CF6">
              <w:t>Change the length of the flash in a flashing LED</w:t>
            </w:r>
            <w:r>
              <w:t>.</w:t>
            </w:r>
          </w:p>
          <w:p w14:paraId="5D13F7E1" w14:textId="77777777" w:rsidR="00C44F5C" w:rsidRPr="008F3CF6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8F3CF6">
              <w:t>Design and construct a ‘gravity car’</w:t>
            </w:r>
            <w:r>
              <w:t>.</w:t>
            </w:r>
          </w:p>
          <w:p w14:paraId="62194F33" w14:textId="77777777" w:rsidR="00C44F5C" w:rsidRPr="008F3CF6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8F3CF6">
              <w:t>Design, construct and test a fluid-based lens system with adjustable focus and suggest possible applications of your system</w:t>
            </w:r>
            <w:r>
              <w:t>.</w:t>
            </w:r>
          </w:p>
          <w:p w14:paraId="000036EA" w14:textId="77777777" w:rsidR="00C44F5C" w:rsidRPr="008F3CF6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8F3CF6">
              <w:lastRenderedPageBreak/>
              <w:t>Design and construct a device based on a compass needle that can be used to measure Earth’s magnetic field</w:t>
            </w:r>
            <w:r>
              <w:t>.</w:t>
            </w:r>
          </w:p>
          <w:p w14:paraId="23476B41" w14:textId="77777777" w:rsidR="00C44F5C" w:rsidRPr="008F3CF6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8F3CF6">
              <w:t>Build and test a simple electric motor</w:t>
            </w:r>
            <w:r>
              <w:t>.</w:t>
            </w:r>
            <w:r w:rsidRPr="008F3CF6">
              <w:t xml:space="preserve"> </w:t>
            </w:r>
          </w:p>
          <w:p w14:paraId="05EA5198" w14:textId="77777777" w:rsidR="00C44F5C" w:rsidRPr="00884C4A" w:rsidRDefault="00C44F5C" w:rsidP="00C44F5C">
            <w:pPr>
              <w:pStyle w:val="VCAAtablecondensedbullet"/>
              <w:numPr>
                <w:ilvl w:val="0"/>
                <w:numId w:val="0"/>
              </w:numPr>
              <w:spacing w:after="120"/>
              <w:ind w:left="142"/>
              <w:rPr>
                <w:color w:val="0099E3" w:themeColor="accent1"/>
              </w:rPr>
            </w:pPr>
            <w:r w:rsidRPr="008F3CF6">
              <w:t>Construct a spectrometer</w:t>
            </w:r>
            <w:r>
              <w:t>.</w:t>
            </w:r>
          </w:p>
        </w:tc>
      </w:tr>
      <w:tr w:rsidR="00C44F5C" w14:paraId="375DC3D6" w14:textId="77777777" w:rsidTr="00B03D17">
        <w:tc>
          <w:tcPr>
            <w:tcW w:w="1442" w:type="dxa"/>
          </w:tcPr>
          <w:p w14:paraId="4BA897F3" w14:textId="77777777" w:rsidR="00C44F5C" w:rsidRPr="00895C07" w:rsidRDefault="00C44F5C" w:rsidP="00B03D17">
            <w:pPr>
              <w:pStyle w:val="VCAAtablecondensed"/>
            </w:pPr>
            <w:r>
              <w:lastRenderedPageBreak/>
              <w:br w:type="page"/>
            </w:r>
            <w:r w:rsidRPr="00895C07">
              <w:t>Simulation</w:t>
            </w:r>
          </w:p>
        </w:tc>
        <w:tc>
          <w:tcPr>
            <w:tcW w:w="2603" w:type="dxa"/>
          </w:tcPr>
          <w:p w14:paraId="1DDA23FD" w14:textId="77777777" w:rsidR="00C44F5C" w:rsidRPr="00884C4A" w:rsidRDefault="00C44F5C" w:rsidP="00B03D17">
            <w:pPr>
              <w:pStyle w:val="VCAAtablecondensed"/>
              <w:rPr>
                <w:color w:val="0099E3" w:themeColor="accent1"/>
              </w:rPr>
            </w:pPr>
            <w:r w:rsidRPr="002A3CBD">
              <w:t xml:space="preserve">Use of programs that show change over short or long periods of time, enable experiments that cannot be practically or safely undertaken in a school laboratory to be completed, and/or enable data entry by students to make predictions or to establish trends and patterns. </w:t>
            </w:r>
          </w:p>
        </w:tc>
        <w:tc>
          <w:tcPr>
            <w:tcW w:w="2430" w:type="dxa"/>
          </w:tcPr>
          <w:p w14:paraId="54A36B2A" w14:textId="77777777" w:rsidR="00C44F5C" w:rsidRPr="00E31919" w:rsidRDefault="00C44F5C" w:rsidP="00C44F5C">
            <w:pPr>
              <w:pStyle w:val="VCAAtablecondensedbullet"/>
              <w:tabs>
                <w:tab w:val="clear" w:pos="425"/>
              </w:tabs>
              <w:spacing w:before="120" w:line="240" w:lineRule="exact"/>
              <w:ind w:left="502" w:hanging="360"/>
            </w:pPr>
            <w:r w:rsidRPr="00E31919">
              <w:t>What would be the effect on…if I…?</w:t>
            </w:r>
          </w:p>
          <w:p w14:paraId="1C530453" w14:textId="77777777" w:rsidR="00C44F5C" w:rsidRPr="00E31919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E31919">
              <w:t>What is the relationship between …and….?</w:t>
            </w:r>
          </w:p>
          <w:p w14:paraId="37D9A45E" w14:textId="77777777" w:rsidR="00C44F5C" w:rsidRPr="00E31919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E31919">
              <w:t>How can…be calculated?</w:t>
            </w:r>
          </w:p>
          <w:p w14:paraId="3383772D" w14:textId="77777777" w:rsidR="00C44F5C" w:rsidRPr="00E31919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E31919">
              <w:t>How does … work?</w:t>
            </w:r>
          </w:p>
          <w:p w14:paraId="557FC8B2" w14:textId="77777777" w:rsidR="00C44F5C" w:rsidRPr="00E31919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E31919">
              <w:t>What happens if…is changed in a system?</w:t>
            </w:r>
          </w:p>
          <w:p w14:paraId="22433C38" w14:textId="77777777" w:rsidR="00C44F5C" w:rsidRPr="00E31919" w:rsidRDefault="00C44F5C" w:rsidP="00C44F5C">
            <w:pPr>
              <w:pStyle w:val="VCAAtablecondensedbullet"/>
              <w:tabs>
                <w:tab w:val="clear" w:pos="425"/>
              </w:tabs>
              <w:spacing w:line="240" w:lineRule="exact"/>
              <w:ind w:left="502" w:hanging="360"/>
            </w:pPr>
            <w:r w:rsidRPr="00E31919">
              <w:t>How can…be modelled?</w:t>
            </w:r>
          </w:p>
        </w:tc>
        <w:tc>
          <w:tcPr>
            <w:tcW w:w="3154" w:type="dxa"/>
          </w:tcPr>
          <w:p w14:paraId="0869E4DF" w14:textId="77777777" w:rsidR="00C44F5C" w:rsidRPr="00F03481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F03481">
              <w:t>Explore black body radiation</w:t>
            </w:r>
            <w:r>
              <w:t>.</w:t>
            </w:r>
            <w:r w:rsidRPr="00F03481">
              <w:t xml:space="preserve"> </w:t>
            </w:r>
          </w:p>
          <w:p w14:paraId="617DFF26" w14:textId="77777777" w:rsidR="00C44F5C" w:rsidRPr="00F03481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F03481">
              <w:t>Simulate how unstable (radioactive) elements change into more stable nuclei</w:t>
            </w:r>
            <w:r>
              <w:t>.</w:t>
            </w:r>
          </w:p>
          <w:p w14:paraId="39B2413A" w14:textId="77777777" w:rsidR="00C44F5C" w:rsidRPr="00F03481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F03481">
              <w:t>Explore the properties of different types of radiation</w:t>
            </w:r>
            <w:r>
              <w:t>.</w:t>
            </w:r>
          </w:p>
          <w:p w14:paraId="067D218B" w14:textId="77777777" w:rsidR="00C44F5C" w:rsidRPr="00F03481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F03481">
              <w:t>Investigate alpha and beta decay</w:t>
            </w:r>
            <w:r>
              <w:t>.</w:t>
            </w:r>
          </w:p>
          <w:p w14:paraId="097C9250" w14:textId="77777777" w:rsidR="00C44F5C" w:rsidRPr="00F03481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F03481">
              <w:t>Investigate nuclear fission and fusion</w:t>
            </w:r>
            <w:r>
              <w:t>.</w:t>
            </w:r>
          </w:p>
          <w:p w14:paraId="0B05BF1D" w14:textId="77777777" w:rsidR="00C44F5C" w:rsidRPr="00F03481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F03481">
              <w:t>Model the operation of a DC circuit; explore the effect</w:t>
            </w:r>
            <w:r>
              <w:t>s</w:t>
            </w:r>
            <w:r w:rsidRPr="00F03481">
              <w:t xml:space="preserve"> of changing circuit configuration</w:t>
            </w:r>
            <w:r>
              <w:t>.</w:t>
            </w:r>
          </w:p>
          <w:p w14:paraId="768169EA" w14:textId="77777777" w:rsidR="00C44F5C" w:rsidRPr="00F03481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F03481">
              <w:t>Investigate projectile motion in terms of the range, maximum height and time of flight for a range of angles and initial speed</w:t>
            </w:r>
            <w:r>
              <w:t>.</w:t>
            </w:r>
          </w:p>
          <w:p w14:paraId="5DC9208E" w14:textId="77777777" w:rsidR="00C44F5C" w:rsidRPr="00F03481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F03481">
              <w:t>Investigate collisions between objects</w:t>
            </w:r>
            <w:r>
              <w:t>.</w:t>
            </w:r>
          </w:p>
          <w:p w14:paraId="07F2CCD1" w14:textId="77777777" w:rsidR="00C44F5C" w:rsidRPr="00F03481" w:rsidRDefault="00C44F5C" w:rsidP="00B03D17">
            <w:pPr>
              <w:pStyle w:val="VCAAtablecondensedbullet"/>
              <w:numPr>
                <w:ilvl w:val="0"/>
                <w:numId w:val="0"/>
              </w:numPr>
              <w:ind w:left="142"/>
            </w:pPr>
            <w:r w:rsidRPr="00F03481">
              <w:t>Investigate the relationship between orbital radius and mass for orbiting objects</w:t>
            </w:r>
            <w:r>
              <w:t>.</w:t>
            </w:r>
          </w:p>
          <w:p w14:paraId="08A8309E" w14:textId="77777777" w:rsidR="00C44F5C" w:rsidRPr="00F03481" w:rsidRDefault="00C44F5C" w:rsidP="00C44F5C">
            <w:pPr>
              <w:pStyle w:val="VCAAtablecondensedbullet"/>
              <w:numPr>
                <w:ilvl w:val="0"/>
                <w:numId w:val="0"/>
              </w:numPr>
              <w:spacing w:after="120"/>
              <w:ind w:left="142"/>
            </w:pPr>
            <w:r>
              <w:t>E</w:t>
            </w:r>
            <w:r w:rsidRPr="00F03481">
              <w:t>xplore the nature of space and time in special relativity</w:t>
            </w:r>
            <w:r>
              <w:t>.</w:t>
            </w:r>
          </w:p>
        </w:tc>
      </w:tr>
    </w:tbl>
    <w:p w14:paraId="2B976676" w14:textId="56A9D086" w:rsidR="002647BB" w:rsidRPr="00723EBF" w:rsidRDefault="002647BB" w:rsidP="00C44F5C">
      <w:pPr>
        <w:pStyle w:val="VCAAbody"/>
        <w:rPr>
          <w:sz w:val="24"/>
          <w:szCs w:val="24"/>
        </w:rPr>
      </w:pPr>
    </w:p>
    <w:sectPr w:rsidR="002647BB" w:rsidRPr="00723EBF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47FBED3" w:rsidR="00FD29D3" w:rsidRPr="00D86DE4" w:rsidRDefault="00C44F5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3EBF">
          <w:rPr>
            <w:color w:val="999999" w:themeColor="accent2"/>
          </w:rPr>
          <w:t>VCE Physics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A20"/>
    <w:multiLevelType w:val="hybridMultilevel"/>
    <w:tmpl w:val="2A5C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710B"/>
    <w:multiLevelType w:val="hybridMultilevel"/>
    <w:tmpl w:val="F13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5555"/>
    <w:multiLevelType w:val="hybridMultilevel"/>
    <w:tmpl w:val="F99A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0922"/>
    <w:multiLevelType w:val="hybridMultilevel"/>
    <w:tmpl w:val="6764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A72D4"/>
    <w:multiLevelType w:val="hybridMultilevel"/>
    <w:tmpl w:val="DAE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470A"/>
    <w:multiLevelType w:val="hybridMultilevel"/>
    <w:tmpl w:val="0BB6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B6683804"/>
    <w:lvl w:ilvl="0" w:tplc="5B6A6C0A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DE7"/>
    <w:multiLevelType w:val="hybridMultilevel"/>
    <w:tmpl w:val="DCA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40A3"/>
    <w:multiLevelType w:val="hybridMultilevel"/>
    <w:tmpl w:val="E082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B0F61"/>
    <w:multiLevelType w:val="hybridMultilevel"/>
    <w:tmpl w:val="4828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4BCA"/>
    <w:multiLevelType w:val="hybridMultilevel"/>
    <w:tmpl w:val="B7C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310A"/>
    <w:multiLevelType w:val="hybridMultilevel"/>
    <w:tmpl w:val="1814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B235F"/>
    <w:multiLevelType w:val="hybridMultilevel"/>
    <w:tmpl w:val="13D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6747EC"/>
    <w:multiLevelType w:val="hybridMultilevel"/>
    <w:tmpl w:val="C9CE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15764"/>
    <w:multiLevelType w:val="hybridMultilevel"/>
    <w:tmpl w:val="9CBA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74EF0"/>
    <w:multiLevelType w:val="hybridMultilevel"/>
    <w:tmpl w:val="16AC2122"/>
    <w:lvl w:ilvl="0" w:tplc="6748BBE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F76A8"/>
    <w:multiLevelType w:val="hybridMultilevel"/>
    <w:tmpl w:val="B828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235F2"/>
    <w:multiLevelType w:val="hybridMultilevel"/>
    <w:tmpl w:val="9D2A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E3455C"/>
    <w:multiLevelType w:val="hybridMultilevel"/>
    <w:tmpl w:val="7C28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66300F33"/>
    <w:multiLevelType w:val="hybridMultilevel"/>
    <w:tmpl w:val="B85C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25C42"/>
    <w:multiLevelType w:val="hybridMultilevel"/>
    <w:tmpl w:val="593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6"/>
  </w:num>
  <w:num w:numId="5">
    <w:abstractNumId w:val="21"/>
  </w:num>
  <w:num w:numId="6">
    <w:abstractNumId w:val="16"/>
  </w:num>
  <w:num w:numId="7">
    <w:abstractNumId w:val="4"/>
  </w:num>
  <w:num w:numId="8">
    <w:abstractNumId w:val="17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18"/>
  </w:num>
  <w:num w:numId="14">
    <w:abstractNumId w:val="3"/>
  </w:num>
  <w:num w:numId="15">
    <w:abstractNumId w:val="12"/>
  </w:num>
  <w:num w:numId="16">
    <w:abstractNumId w:val="11"/>
  </w:num>
  <w:num w:numId="17">
    <w:abstractNumId w:val="23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  <w:num w:numId="22">
    <w:abstractNumId w:val="2"/>
  </w:num>
  <w:num w:numId="23">
    <w:abstractNumId w:val="24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37FC5"/>
    <w:rsid w:val="00440B32"/>
    <w:rsid w:val="0046078D"/>
    <w:rsid w:val="00495C80"/>
    <w:rsid w:val="004A2ED8"/>
    <w:rsid w:val="004F5BDA"/>
    <w:rsid w:val="0051631E"/>
    <w:rsid w:val="00537A1F"/>
    <w:rsid w:val="00566029"/>
    <w:rsid w:val="00572C98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3EBF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44F5C"/>
    <w:rsid w:val="00C53263"/>
    <w:rsid w:val="00C75F1D"/>
    <w:rsid w:val="00C86074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72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VCAAtablecondensedbullet1">
    <w:name w:val="VCAA table condensed bullet1"/>
    <w:basedOn w:val="VCAAtablecondensedbullet"/>
    <w:qFormat/>
    <w:rsid w:val="00723EBF"/>
    <w:pPr>
      <w:numPr>
        <w:numId w:val="3"/>
      </w:numPr>
      <w:tabs>
        <w:tab w:val="clear" w:pos="425"/>
        <w:tab w:val="left" w:pos="340"/>
      </w:tabs>
      <w:spacing w:line="240" w:lineRule="exact"/>
      <w:ind w:left="317" w:hanging="317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C5"/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C5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72C98"/>
    <w:pPr>
      <w:ind w:left="720"/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4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Physics/Pages/Teaching-and-Learning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B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B4D"/>
    <w:rPr>
      <w:color w:val="808080"/>
    </w:rPr>
  </w:style>
  <w:style w:type="paragraph" w:customStyle="1" w:styleId="A8C39B39ED9FB94FBDEAEED12CD16B85">
    <w:name w:val="A8C39B39ED9FB94FBDEAEED12CD16B85"/>
  </w:style>
  <w:style w:type="paragraph" w:customStyle="1" w:styleId="5AD4FF7AA5A14D5CB928E51E54C6056C">
    <w:name w:val="5AD4FF7AA5A14D5CB928E51E54C6056C"/>
    <w:rsid w:val="00B63B4D"/>
    <w:pPr>
      <w:spacing w:after="160" w:line="259" w:lineRule="auto"/>
    </w:pPr>
    <w:rPr>
      <w:sz w:val="22"/>
      <w:szCs w:val="2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FAB42-D4E5-4096-B91A-81DE6131A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</vt:lpstr>
    </vt:vector>
  </TitlesOfParts>
  <Company>Victorian Curriculum and Assessment Authority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</dc:title>
  <dc:subject>VCE Physics</dc:subject>
  <dc:creator>vcaa@education.vic.gov.au</dc:creator>
  <cp:keywords>Physics, VCE, scientific methodologies</cp:keywords>
  <cp:lastModifiedBy>Julie Coleman</cp:lastModifiedBy>
  <cp:revision>2</cp:revision>
  <cp:lastPrinted>2015-05-15T02:36:00Z</cp:lastPrinted>
  <dcterms:created xsi:type="dcterms:W3CDTF">2022-09-14T04:52:00Z</dcterms:created>
  <dcterms:modified xsi:type="dcterms:W3CDTF">2022-09-14T04:52:00Z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