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11587" w14:textId="77777777" w:rsidR="00841A76" w:rsidRPr="00FE51DD" w:rsidRDefault="00957C02" w:rsidP="00841A76">
      <w:pPr>
        <w:pStyle w:val="VCAADocumenttitle"/>
        <w:rPr>
          <w:noProof w:val="0"/>
        </w:rPr>
      </w:pPr>
      <w:r w:rsidRPr="00FE51DD">
        <w:rPr>
          <w:noProof w:val="0"/>
        </w:rPr>
        <w:t>Numeracy</w:t>
      </w:r>
      <w:r w:rsidR="00F7772B" w:rsidRPr="00FE51DD">
        <w:rPr>
          <w:noProof w:val="0"/>
        </w:rPr>
        <w:t xml:space="preserve"> </w:t>
      </w:r>
      <w:r w:rsidR="00A66C16" w:rsidRPr="00FE51DD">
        <w:rPr>
          <w:noProof w:val="0"/>
        </w:rPr>
        <w:t>across</w:t>
      </w:r>
      <w:r w:rsidR="00A66C16" w:rsidRPr="00FE51DD" w:rsidDel="00A66C16">
        <w:rPr>
          <w:noProof w:val="0"/>
        </w:rPr>
        <w:t xml:space="preserve"> </w:t>
      </w:r>
      <w:r w:rsidR="00FB5430" w:rsidRPr="00FE51DD">
        <w:rPr>
          <w:noProof w:val="0"/>
        </w:rPr>
        <w:t>Geography</w:t>
      </w:r>
      <w:r w:rsidR="00A66C16" w:rsidRPr="00FE51DD">
        <w:rPr>
          <w:noProof w:val="0"/>
        </w:rPr>
        <w:t>,</w:t>
      </w:r>
      <w:r w:rsidR="007512D1" w:rsidRPr="00FE51DD">
        <w:rPr>
          <w:noProof w:val="0"/>
        </w:rPr>
        <w:t xml:space="preserve"> </w:t>
      </w:r>
      <w:r w:rsidR="00A66C16" w:rsidRPr="00FE51DD">
        <w:rPr>
          <w:noProof w:val="0"/>
        </w:rPr>
        <w:br/>
      </w:r>
      <w:r w:rsidR="007512D1" w:rsidRPr="00FE51DD">
        <w:rPr>
          <w:noProof w:val="0"/>
        </w:rPr>
        <w:t>Levels 7–10</w:t>
      </w:r>
    </w:p>
    <w:p w14:paraId="1E23A8D9" w14:textId="77777777" w:rsidR="00FC7C02" w:rsidRPr="00FE51DD" w:rsidRDefault="00A66C16" w:rsidP="00403823">
      <w:pPr>
        <w:pStyle w:val="VCAADocumentsubtitle"/>
        <w:rPr>
          <w:noProof w:val="0"/>
        </w:rPr>
      </w:pPr>
      <w:r w:rsidRPr="00FE51DD">
        <w:rPr>
          <w:noProof w:val="0"/>
        </w:rPr>
        <w:t xml:space="preserve">Linking the </w:t>
      </w:r>
      <w:r w:rsidR="00FC7C02" w:rsidRPr="00FE51DD">
        <w:rPr>
          <w:noProof w:val="0"/>
        </w:rPr>
        <w:t xml:space="preserve">Numeracy Learning Progressions </w:t>
      </w:r>
      <w:r w:rsidRPr="00FE51DD">
        <w:rPr>
          <w:noProof w:val="0"/>
        </w:rPr>
        <w:br/>
        <w:t>and</w:t>
      </w:r>
      <w:r w:rsidR="00FC7C02" w:rsidRPr="00FE51DD">
        <w:rPr>
          <w:noProof w:val="0"/>
        </w:rPr>
        <w:t xml:space="preserve"> </w:t>
      </w:r>
      <w:r w:rsidRPr="00FE51DD">
        <w:rPr>
          <w:noProof w:val="0"/>
        </w:rPr>
        <w:t xml:space="preserve">the </w:t>
      </w:r>
      <w:r w:rsidR="0041253B" w:rsidRPr="00FE51DD">
        <w:rPr>
          <w:noProof w:val="0"/>
        </w:rPr>
        <w:t>Vi</w:t>
      </w:r>
      <w:r w:rsidRPr="00FE51DD">
        <w:rPr>
          <w:noProof w:val="0"/>
        </w:rPr>
        <w:t>ctorian Curriculum</w:t>
      </w:r>
      <w:r w:rsidR="00403823" w:rsidRPr="00FE51DD">
        <w:rPr>
          <w:noProof w:val="0"/>
        </w:rPr>
        <w:t xml:space="preserve"> </w:t>
      </w:r>
    </w:p>
    <w:p w14:paraId="59114746" w14:textId="77777777" w:rsidR="00A66C16" w:rsidRPr="00FE51DD" w:rsidRDefault="00A66C16" w:rsidP="00403823">
      <w:pPr>
        <w:pStyle w:val="VCAAbody"/>
        <w:rPr>
          <w:shd w:val="clear" w:color="auto" w:fill="FFFFFF"/>
          <w:lang w:val="en-AU"/>
        </w:rPr>
      </w:pPr>
      <w:r w:rsidRPr="00FE51DD">
        <w:rPr>
          <w:shd w:val="clear" w:color="auto" w:fill="FFFFFF"/>
          <w:lang w:val="en-AU"/>
        </w:rPr>
        <w:t>Numeracy underpins learning across the Victorian Curriculum F–10. While much of the explicit teaching of numeracy occurs in the Mathematics learning area, it is strengthened, made specific and extended in other learning areas as students engage in a range of learning activities with significant numeracy demands. The Numeracy Learning Progressions are designed to assist schools and teachers in all learning areas to support their students to successfully engage with the numeracy demands of the Victorian Curriculum F–10.</w:t>
      </w:r>
    </w:p>
    <w:p w14:paraId="06E83C59" w14:textId="77777777" w:rsidR="00FC39B1" w:rsidRPr="00FE51DD" w:rsidRDefault="00FC39B1" w:rsidP="00403823">
      <w:pPr>
        <w:pStyle w:val="VCAAbody"/>
        <w:rPr>
          <w:b/>
          <w:color w:val="auto"/>
          <w:shd w:val="clear" w:color="auto" w:fill="FFFFFF"/>
          <w:lang w:val="en-AU"/>
        </w:rPr>
      </w:pPr>
      <w:r w:rsidRPr="00FE51DD">
        <w:rPr>
          <w:b/>
          <w:lang w:val="en-AU"/>
        </w:rPr>
        <w:t xml:space="preserve">The Numeracy Learning Progressions are </w:t>
      </w:r>
      <w:r w:rsidR="00ED60A5" w:rsidRPr="00FE51DD">
        <w:rPr>
          <w:b/>
          <w:lang w:val="en-AU"/>
        </w:rPr>
        <w:t>provided as advisory material only and are not mandated as part of the Victorian Curriculum F–10</w:t>
      </w:r>
      <w:r w:rsidRPr="00FE51DD">
        <w:rPr>
          <w:b/>
          <w:lang w:val="en-AU"/>
        </w:rPr>
        <w:t xml:space="preserve">. To view the </w:t>
      </w:r>
      <w:r w:rsidR="003510B3" w:rsidRPr="00FE51DD">
        <w:rPr>
          <w:b/>
          <w:lang w:val="en-AU"/>
        </w:rPr>
        <w:t>Geography</w:t>
      </w:r>
      <w:r w:rsidRPr="00FE51DD">
        <w:rPr>
          <w:b/>
          <w:lang w:val="en-AU"/>
        </w:rPr>
        <w:t xml:space="preserve"> curriculum, visit the </w:t>
      </w:r>
      <w:hyperlink r:id="rId11" w:history="1">
        <w:r w:rsidRPr="00FE51DD">
          <w:rPr>
            <w:rStyle w:val="Hyperlink"/>
            <w:b/>
            <w:lang w:val="en-AU"/>
          </w:rPr>
          <w:t>Victorian Curriculum F–10 website</w:t>
        </w:r>
      </w:hyperlink>
      <w:r w:rsidRPr="00FE51DD">
        <w:rPr>
          <w:b/>
          <w:lang w:val="en-AU"/>
        </w:rPr>
        <w:t>.</w:t>
      </w:r>
    </w:p>
    <w:p w14:paraId="165FD5BC" w14:textId="14D8BA54" w:rsidR="00FB5430" w:rsidRPr="00FE51DD" w:rsidRDefault="00FB5430" w:rsidP="000A019B">
      <w:pPr>
        <w:pStyle w:val="VCAAbody"/>
        <w:rPr>
          <w:lang w:val="en-AU"/>
        </w:rPr>
      </w:pPr>
      <w:r w:rsidRPr="00FE51DD">
        <w:rPr>
          <w:lang w:val="en-AU"/>
        </w:rPr>
        <w:t>In Geography students develop numeracy capability as they investigate concepts fundamental to geography, for example the effects of location and distance, spatial distributions and the organisation and management of space within places. They apply numeracy skills in geographical analysis by counting and measuring, constructing and interpreting tables and graphs, calculating and interpreting statistics</w:t>
      </w:r>
      <w:r w:rsidR="00CC11E9" w:rsidRPr="00FE51DD">
        <w:rPr>
          <w:lang w:val="en-AU"/>
        </w:rPr>
        <w:t>,</w:t>
      </w:r>
      <w:r w:rsidRPr="00FE51DD">
        <w:rPr>
          <w:lang w:val="en-AU"/>
        </w:rPr>
        <w:t xml:space="preserve"> and using statistical analysis to test relationships between variables. In constructing and interpreting maps, students work with numerical concepts of grids, scale, distance, area and projections. Numeracy skills are also used when evaluating natural events or phenomena, such as </w:t>
      </w:r>
      <w:r w:rsidR="00CC11E9" w:rsidRPr="00FE51DD">
        <w:rPr>
          <w:lang w:val="en-AU"/>
        </w:rPr>
        <w:t xml:space="preserve">when calculating </w:t>
      </w:r>
      <w:r w:rsidR="0072344E" w:rsidRPr="00FE51DD">
        <w:rPr>
          <w:lang w:val="en-AU"/>
        </w:rPr>
        <w:t>the likelihood of rainfall as a</w:t>
      </w:r>
      <w:r w:rsidRPr="00FE51DD">
        <w:rPr>
          <w:lang w:val="en-AU"/>
        </w:rPr>
        <w:t xml:space="preserve"> percentage or the wind speeds of a cyclone. </w:t>
      </w:r>
    </w:p>
    <w:p w14:paraId="759757FF" w14:textId="6C6219D1" w:rsidR="00C26A50" w:rsidRPr="00FE51DD" w:rsidRDefault="00C26A50" w:rsidP="000A019B">
      <w:pPr>
        <w:pStyle w:val="VCAAbody"/>
        <w:rPr>
          <w:lang w:val="en-AU"/>
        </w:rPr>
      </w:pPr>
      <w:r w:rsidRPr="00FE51DD">
        <w:rPr>
          <w:lang w:val="en-AU"/>
        </w:rPr>
        <w:t xml:space="preserve">The most relevant </w:t>
      </w:r>
      <w:r w:rsidR="00EC40EA" w:rsidRPr="00FE51DD">
        <w:rPr>
          <w:lang w:val="en-AU"/>
        </w:rPr>
        <w:t>N</w:t>
      </w:r>
      <w:r w:rsidRPr="00FE51DD">
        <w:rPr>
          <w:lang w:val="en-AU"/>
        </w:rPr>
        <w:t xml:space="preserve">umeracy </w:t>
      </w:r>
      <w:r w:rsidR="00EC40EA" w:rsidRPr="00FE51DD">
        <w:rPr>
          <w:lang w:val="en-AU"/>
        </w:rPr>
        <w:t>L</w:t>
      </w:r>
      <w:r w:rsidRPr="00FE51DD">
        <w:rPr>
          <w:lang w:val="en-AU"/>
        </w:rPr>
        <w:t xml:space="preserve">earning </w:t>
      </w:r>
      <w:r w:rsidR="00EC40EA" w:rsidRPr="00FE51DD">
        <w:rPr>
          <w:lang w:val="en-AU"/>
        </w:rPr>
        <w:t xml:space="preserve">Progressions </w:t>
      </w:r>
      <w:r w:rsidRPr="00FE51DD">
        <w:rPr>
          <w:lang w:val="en-AU"/>
        </w:rPr>
        <w:t xml:space="preserve">for </w:t>
      </w:r>
      <w:r w:rsidR="00FB5430" w:rsidRPr="00FE51DD">
        <w:rPr>
          <w:lang w:val="en-AU"/>
        </w:rPr>
        <w:t>Geography</w:t>
      </w:r>
      <w:r w:rsidRPr="00FE51DD">
        <w:rPr>
          <w:lang w:val="en-AU"/>
        </w:rPr>
        <w:t xml:space="preserve"> are</w:t>
      </w:r>
      <w:r w:rsidR="00EC40EA" w:rsidRPr="00FE51DD">
        <w:rPr>
          <w:lang w:val="en-AU"/>
        </w:rPr>
        <w:t xml:space="preserve"> </w:t>
      </w:r>
      <w:r w:rsidR="001C284A" w:rsidRPr="00FE51DD">
        <w:rPr>
          <w:lang w:val="en-AU"/>
        </w:rPr>
        <w:t>Quantifying numbers, Operating with percentages, Comparing units, Positioning and locating, Understanding units of measurement and Interpreting and representing data.</w:t>
      </w:r>
    </w:p>
    <w:p w14:paraId="0E64A6BD" w14:textId="36908766" w:rsidR="006700E8" w:rsidRPr="00FE51DD" w:rsidRDefault="0072344E" w:rsidP="000A019B">
      <w:pPr>
        <w:pStyle w:val="VCAAbody"/>
        <w:rPr>
          <w:lang w:val="en-AU"/>
        </w:rPr>
      </w:pPr>
      <w:r w:rsidRPr="00FE51DD">
        <w:rPr>
          <w:rFonts w:cstheme="minorHAnsi"/>
          <w:lang w:val="en-AU"/>
        </w:rPr>
        <w:t xml:space="preserve">Although number is an abstract concept that can be represented by a word, symbol (numeral) or image, it is central to quantitative thinking. </w:t>
      </w:r>
      <w:r w:rsidR="006700E8" w:rsidRPr="00FE51DD">
        <w:rPr>
          <w:b/>
          <w:lang w:val="en-AU"/>
        </w:rPr>
        <w:t xml:space="preserve">Quantifying </w:t>
      </w:r>
      <w:r w:rsidR="00A406B2" w:rsidRPr="00FE51DD">
        <w:rPr>
          <w:b/>
          <w:lang w:val="en-AU"/>
        </w:rPr>
        <w:t>n</w:t>
      </w:r>
      <w:r w:rsidR="006700E8" w:rsidRPr="00FE51DD">
        <w:rPr>
          <w:b/>
          <w:lang w:val="en-AU"/>
        </w:rPr>
        <w:t xml:space="preserve">umbers </w:t>
      </w:r>
      <w:r w:rsidR="00622931" w:rsidRPr="00FE51DD">
        <w:rPr>
          <w:rFonts w:cstheme="minorHAnsi"/>
          <w:lang w:val="en-AU"/>
        </w:rPr>
        <w:t xml:space="preserve">describes how a </w:t>
      </w:r>
      <w:r w:rsidR="006700E8" w:rsidRPr="00FE51DD">
        <w:rPr>
          <w:rFonts w:cstheme="minorHAnsi"/>
          <w:lang w:val="en-AU"/>
        </w:rPr>
        <w:t xml:space="preserve">student becomes increasingly able to count, recognise, read and interpret numbers expressed in different ways. </w:t>
      </w:r>
      <w:r w:rsidR="00A04F1F" w:rsidRPr="00FE51DD">
        <w:rPr>
          <w:rFonts w:asciiTheme="minorHAnsi" w:hAnsiTheme="minorHAnsi" w:cstheme="minorHAnsi"/>
          <w:lang w:val="en-AU"/>
        </w:rPr>
        <w:t xml:space="preserve">This Learning Progression outlines key understandings needed to process, communicate and interpret numerical information in a variety of contexts. </w:t>
      </w:r>
      <w:r w:rsidR="006700E8" w:rsidRPr="00FE51DD">
        <w:rPr>
          <w:rFonts w:cstheme="minorHAnsi"/>
          <w:lang w:val="en-AU"/>
        </w:rPr>
        <w:t xml:space="preserve">Students </w:t>
      </w:r>
      <w:r w:rsidR="00622931" w:rsidRPr="00FE51DD">
        <w:rPr>
          <w:rFonts w:cstheme="minorHAnsi"/>
          <w:lang w:val="en-AU"/>
        </w:rPr>
        <w:t>p</w:t>
      </w:r>
      <w:r w:rsidR="00622931" w:rsidRPr="00FE51DD">
        <w:rPr>
          <w:lang w:val="en-AU"/>
        </w:rPr>
        <w:t xml:space="preserve">roduce </w:t>
      </w:r>
      <w:r w:rsidR="006700E8" w:rsidRPr="00FE51DD">
        <w:rPr>
          <w:lang w:val="en-AU"/>
        </w:rPr>
        <w:t>number</w:t>
      </w:r>
      <w:r w:rsidRPr="00FE51DD">
        <w:rPr>
          <w:lang w:val="en-AU"/>
        </w:rPr>
        <w:t xml:space="preserve"> names of any size</w:t>
      </w:r>
      <w:r w:rsidR="00622931" w:rsidRPr="00FE51DD">
        <w:rPr>
          <w:lang w:val="en-AU"/>
        </w:rPr>
        <w:t xml:space="preserve"> and </w:t>
      </w:r>
      <w:r w:rsidR="006700E8" w:rsidRPr="00FE51DD">
        <w:rPr>
          <w:lang w:val="en-AU"/>
        </w:rPr>
        <w:t>understand and represent place value</w:t>
      </w:r>
      <w:r w:rsidR="00622931" w:rsidRPr="00FE51DD">
        <w:rPr>
          <w:lang w:val="en-AU"/>
        </w:rPr>
        <w:t>,</w:t>
      </w:r>
      <w:r w:rsidR="006700E8" w:rsidRPr="00FE51DD">
        <w:rPr>
          <w:lang w:val="en-AU"/>
        </w:rPr>
        <w:t xml:space="preserve"> including </w:t>
      </w:r>
      <w:r w:rsidRPr="00FE51DD">
        <w:rPr>
          <w:lang w:val="en-AU"/>
        </w:rPr>
        <w:t xml:space="preserve">ordering </w:t>
      </w:r>
      <w:r w:rsidR="006700E8" w:rsidRPr="00FE51DD">
        <w:rPr>
          <w:lang w:val="en-AU"/>
        </w:rPr>
        <w:t xml:space="preserve">decimal numbers and negative numbers. </w:t>
      </w:r>
    </w:p>
    <w:p w14:paraId="063ACB56" w14:textId="5D8037C1" w:rsidR="006700E8" w:rsidRPr="00FE51DD" w:rsidRDefault="006700E8" w:rsidP="000A019B">
      <w:pPr>
        <w:pStyle w:val="VCAAbody"/>
        <w:rPr>
          <w:lang w:val="en-AU"/>
        </w:rPr>
      </w:pPr>
      <w:r w:rsidRPr="00FE51DD">
        <w:rPr>
          <w:b/>
          <w:lang w:val="en-AU"/>
        </w:rPr>
        <w:t xml:space="preserve">Operating with </w:t>
      </w:r>
      <w:r w:rsidR="00C80A3E" w:rsidRPr="00FE51DD">
        <w:rPr>
          <w:b/>
          <w:lang w:val="en-AU"/>
        </w:rPr>
        <w:t>percentages</w:t>
      </w:r>
      <w:r w:rsidR="000B32FA" w:rsidRPr="00FE51DD">
        <w:rPr>
          <w:lang w:val="en-AU"/>
        </w:rPr>
        <w:t xml:space="preserve"> i</w:t>
      </w:r>
      <w:r w:rsidRPr="00FE51DD">
        <w:rPr>
          <w:lang w:val="en-AU"/>
        </w:rPr>
        <w:t xml:space="preserve">n </w:t>
      </w:r>
      <w:r w:rsidR="00622931" w:rsidRPr="00FE51DD">
        <w:rPr>
          <w:lang w:val="en-AU"/>
        </w:rPr>
        <w:t xml:space="preserve">Geography </w:t>
      </w:r>
      <w:r w:rsidR="000B32FA" w:rsidRPr="00FE51DD">
        <w:rPr>
          <w:lang w:val="en-AU"/>
        </w:rPr>
        <w:t xml:space="preserve">involves </w:t>
      </w:r>
      <w:r w:rsidRPr="00FE51DD">
        <w:rPr>
          <w:lang w:val="en-AU"/>
        </w:rPr>
        <w:t>students operat</w:t>
      </w:r>
      <w:r w:rsidR="004F511F" w:rsidRPr="00FE51DD">
        <w:rPr>
          <w:lang w:val="en-AU"/>
        </w:rPr>
        <w:t>in</w:t>
      </w:r>
      <w:r w:rsidR="000B32FA" w:rsidRPr="00FE51DD">
        <w:rPr>
          <w:lang w:val="en-AU"/>
        </w:rPr>
        <w:t>g</w:t>
      </w:r>
      <w:r w:rsidRPr="00FE51DD">
        <w:rPr>
          <w:lang w:val="en-AU"/>
        </w:rPr>
        <w:t xml:space="preserve"> with percentages with a focus on understanding percentages </w:t>
      </w:r>
      <w:r w:rsidR="0072344E" w:rsidRPr="00FE51DD">
        <w:rPr>
          <w:lang w:val="en-AU"/>
        </w:rPr>
        <w:t>and relative sizes</w:t>
      </w:r>
      <w:r w:rsidRPr="00FE51DD">
        <w:rPr>
          <w:lang w:val="en-AU"/>
        </w:rPr>
        <w:t xml:space="preserve">. When exploring statistics students identify percentage increase and decrease. </w:t>
      </w:r>
    </w:p>
    <w:p w14:paraId="0372267B" w14:textId="6FBCE7E1" w:rsidR="006700E8" w:rsidRPr="00FE51DD" w:rsidRDefault="006700E8" w:rsidP="000A019B">
      <w:pPr>
        <w:pStyle w:val="VCAAbody"/>
        <w:rPr>
          <w:lang w:val="en-AU"/>
        </w:rPr>
      </w:pPr>
      <w:r w:rsidRPr="00FE51DD">
        <w:rPr>
          <w:b/>
          <w:lang w:val="en-AU"/>
        </w:rPr>
        <w:t xml:space="preserve">Comparing </w:t>
      </w:r>
      <w:r w:rsidR="00C80A3E" w:rsidRPr="00FE51DD">
        <w:rPr>
          <w:b/>
          <w:lang w:val="en-AU"/>
        </w:rPr>
        <w:t>u</w:t>
      </w:r>
      <w:r w:rsidRPr="00FE51DD">
        <w:rPr>
          <w:b/>
          <w:lang w:val="en-AU"/>
        </w:rPr>
        <w:t>nits</w:t>
      </w:r>
      <w:r w:rsidR="000B32FA" w:rsidRPr="00FE51DD">
        <w:rPr>
          <w:lang w:val="en-AU"/>
        </w:rPr>
        <w:t xml:space="preserve"> involves students understanding r</w:t>
      </w:r>
      <w:r w:rsidRPr="00FE51DD">
        <w:rPr>
          <w:lang w:val="en-AU"/>
        </w:rPr>
        <w:t>atios</w:t>
      </w:r>
      <w:r w:rsidR="000B32FA" w:rsidRPr="00FE51DD">
        <w:rPr>
          <w:lang w:val="en-AU"/>
        </w:rPr>
        <w:t xml:space="preserve">, rates </w:t>
      </w:r>
      <w:r w:rsidRPr="00FE51DD">
        <w:rPr>
          <w:lang w:val="en-AU"/>
        </w:rPr>
        <w:t>and proportion</w:t>
      </w:r>
      <w:r w:rsidR="000B32FA" w:rsidRPr="00FE51DD">
        <w:rPr>
          <w:lang w:val="en-AU"/>
        </w:rPr>
        <w:t>s</w:t>
      </w:r>
      <w:r w:rsidRPr="00FE51DD">
        <w:rPr>
          <w:lang w:val="en-AU"/>
        </w:rPr>
        <w:t xml:space="preserve">, particularly </w:t>
      </w:r>
      <w:r w:rsidR="000B32FA" w:rsidRPr="00FE51DD">
        <w:rPr>
          <w:lang w:val="en-AU"/>
        </w:rPr>
        <w:t xml:space="preserve">in regard to </w:t>
      </w:r>
      <w:r w:rsidRPr="00FE51DD">
        <w:rPr>
          <w:lang w:val="en-AU"/>
        </w:rPr>
        <w:t>cartography and map interpretations</w:t>
      </w:r>
      <w:r w:rsidR="000B32FA" w:rsidRPr="00FE51DD">
        <w:rPr>
          <w:lang w:val="en-AU"/>
        </w:rPr>
        <w:t>.</w:t>
      </w:r>
    </w:p>
    <w:p w14:paraId="6A4CD8DB" w14:textId="6EB77D7F" w:rsidR="006700E8" w:rsidRPr="00FE51DD" w:rsidRDefault="006700E8" w:rsidP="000A019B">
      <w:pPr>
        <w:pStyle w:val="VCAAbody"/>
        <w:rPr>
          <w:lang w:val="en-AU"/>
        </w:rPr>
      </w:pPr>
      <w:r w:rsidRPr="00FE51DD">
        <w:rPr>
          <w:b/>
          <w:lang w:val="en-AU"/>
        </w:rPr>
        <w:t>Position</w:t>
      </w:r>
      <w:r w:rsidR="001C284A" w:rsidRPr="00FE51DD">
        <w:rPr>
          <w:b/>
          <w:lang w:val="en-AU"/>
        </w:rPr>
        <w:t>ing</w:t>
      </w:r>
      <w:r w:rsidRPr="00FE51DD">
        <w:rPr>
          <w:b/>
          <w:lang w:val="en-AU"/>
        </w:rPr>
        <w:t xml:space="preserve"> and </w:t>
      </w:r>
      <w:r w:rsidR="007C085C" w:rsidRPr="00FE51DD">
        <w:rPr>
          <w:b/>
          <w:lang w:val="en-AU"/>
        </w:rPr>
        <w:t>locating</w:t>
      </w:r>
      <w:r w:rsidRPr="00FE51DD">
        <w:rPr>
          <w:lang w:val="en-AU"/>
        </w:rPr>
        <w:t xml:space="preserve"> is a frequent numeracy demand in Geography</w:t>
      </w:r>
      <w:r w:rsidR="000B32FA" w:rsidRPr="00FE51DD">
        <w:rPr>
          <w:lang w:val="en-AU"/>
        </w:rPr>
        <w:t>. S</w:t>
      </w:r>
      <w:r w:rsidRPr="00FE51DD">
        <w:rPr>
          <w:lang w:val="en-AU"/>
        </w:rPr>
        <w:t xml:space="preserve">tudents become increasingly able to recognise the attributes of position and location. A student learns to </w:t>
      </w:r>
      <w:r w:rsidR="0072344E" w:rsidRPr="00FE51DD">
        <w:rPr>
          <w:lang w:val="en-AU"/>
        </w:rPr>
        <w:t>manipulate</w:t>
      </w:r>
      <w:r w:rsidRPr="00FE51DD">
        <w:rPr>
          <w:lang w:val="en-AU"/>
        </w:rPr>
        <w:t xml:space="preserve"> representations of shapes and objects regarding position and location, and to visualise and orientate objects to solve problems in spatial contexts, such as navigating. They use scales on maps is an application of proportional reasoning. </w:t>
      </w:r>
    </w:p>
    <w:p w14:paraId="1F5829E5" w14:textId="56B6B014" w:rsidR="006700E8" w:rsidRPr="00FE51DD" w:rsidRDefault="006700E8" w:rsidP="000A019B">
      <w:pPr>
        <w:pStyle w:val="VCAAbody"/>
        <w:rPr>
          <w:lang w:val="en-AU"/>
        </w:rPr>
      </w:pPr>
      <w:r w:rsidRPr="00FE51DD">
        <w:rPr>
          <w:b/>
          <w:lang w:val="en-AU"/>
        </w:rPr>
        <w:lastRenderedPageBreak/>
        <w:t>Understanding units of measurement</w:t>
      </w:r>
      <w:r w:rsidR="006908BE" w:rsidRPr="00FE51DD">
        <w:rPr>
          <w:lang w:val="en-AU"/>
        </w:rPr>
        <w:t xml:space="preserve"> involves s</w:t>
      </w:r>
      <w:r w:rsidRPr="00FE51DD">
        <w:rPr>
          <w:lang w:val="en-AU"/>
        </w:rPr>
        <w:t xml:space="preserve">tudents </w:t>
      </w:r>
      <w:r w:rsidR="006908BE" w:rsidRPr="00FE51DD">
        <w:rPr>
          <w:lang w:val="en-AU"/>
        </w:rPr>
        <w:t xml:space="preserve">using </w:t>
      </w:r>
      <w:r w:rsidRPr="00FE51DD">
        <w:rPr>
          <w:lang w:val="en-AU"/>
        </w:rPr>
        <w:t>and convert</w:t>
      </w:r>
      <w:r w:rsidR="006908BE" w:rsidRPr="00FE51DD">
        <w:rPr>
          <w:lang w:val="en-AU"/>
        </w:rPr>
        <w:t>ing</w:t>
      </w:r>
      <w:r w:rsidRPr="00FE51DD">
        <w:rPr>
          <w:lang w:val="en-AU"/>
        </w:rPr>
        <w:t xml:space="preserve"> formal units of measurement when investigating landforms and applying understanding to measurements used in maps.</w:t>
      </w:r>
    </w:p>
    <w:p w14:paraId="44801B0B" w14:textId="54BE7BE8" w:rsidR="006700E8" w:rsidRPr="00FE51DD" w:rsidRDefault="006700E8" w:rsidP="000A019B">
      <w:pPr>
        <w:pStyle w:val="VCAAbody"/>
        <w:rPr>
          <w:lang w:val="en-AU"/>
        </w:rPr>
      </w:pPr>
      <w:r w:rsidRPr="00FE51DD">
        <w:rPr>
          <w:b/>
          <w:lang w:val="en-AU"/>
        </w:rPr>
        <w:t xml:space="preserve">Interpreting and </w:t>
      </w:r>
      <w:r w:rsidR="00A406B2" w:rsidRPr="00FE51DD">
        <w:rPr>
          <w:b/>
          <w:lang w:val="en-AU"/>
        </w:rPr>
        <w:t>r</w:t>
      </w:r>
      <w:r w:rsidRPr="00FE51DD">
        <w:rPr>
          <w:b/>
          <w:lang w:val="en-AU"/>
        </w:rPr>
        <w:t xml:space="preserve">epresenting </w:t>
      </w:r>
      <w:r w:rsidR="00A406B2" w:rsidRPr="00FE51DD">
        <w:rPr>
          <w:b/>
          <w:lang w:val="en-AU"/>
        </w:rPr>
        <w:t>data</w:t>
      </w:r>
      <w:r w:rsidR="006908BE" w:rsidRPr="00FE51DD">
        <w:rPr>
          <w:lang w:val="en-AU"/>
        </w:rPr>
        <w:t xml:space="preserve"> involves </w:t>
      </w:r>
      <w:r w:rsidRPr="00FE51DD">
        <w:rPr>
          <w:lang w:val="en-AU"/>
        </w:rPr>
        <w:t>students collect</w:t>
      </w:r>
      <w:r w:rsidR="006908BE" w:rsidRPr="00FE51DD">
        <w:rPr>
          <w:lang w:val="en-AU"/>
        </w:rPr>
        <w:t>ing</w:t>
      </w:r>
      <w:r w:rsidRPr="00FE51DD">
        <w:rPr>
          <w:lang w:val="en-AU"/>
        </w:rPr>
        <w:t>, interpret</w:t>
      </w:r>
      <w:r w:rsidR="006908BE" w:rsidRPr="00FE51DD">
        <w:rPr>
          <w:lang w:val="en-AU"/>
        </w:rPr>
        <w:t>ing</w:t>
      </w:r>
      <w:r w:rsidRPr="00FE51DD">
        <w:rPr>
          <w:lang w:val="en-AU"/>
        </w:rPr>
        <w:t xml:space="preserve"> and display</w:t>
      </w:r>
      <w:r w:rsidR="006908BE" w:rsidRPr="00FE51DD">
        <w:rPr>
          <w:lang w:val="en-AU"/>
        </w:rPr>
        <w:t>ing</w:t>
      </w:r>
      <w:r w:rsidRPr="00FE51DD">
        <w:rPr>
          <w:lang w:val="en-AU"/>
        </w:rPr>
        <w:t xml:space="preserve"> data in table</w:t>
      </w:r>
      <w:r w:rsidR="006908BE" w:rsidRPr="00FE51DD">
        <w:rPr>
          <w:lang w:val="en-AU"/>
        </w:rPr>
        <w:t>s</w:t>
      </w:r>
      <w:r w:rsidRPr="00FE51DD">
        <w:rPr>
          <w:lang w:val="en-AU"/>
        </w:rPr>
        <w:t xml:space="preserve"> and graphical form</w:t>
      </w:r>
      <w:r w:rsidR="006908BE" w:rsidRPr="00FE51DD">
        <w:rPr>
          <w:lang w:val="en-AU"/>
        </w:rPr>
        <w:t xml:space="preserve">s </w:t>
      </w:r>
      <w:r w:rsidRPr="00FE51DD">
        <w:rPr>
          <w:lang w:val="en-AU"/>
        </w:rPr>
        <w:t xml:space="preserve">when making comparisons between geographical statistics. </w:t>
      </w:r>
    </w:p>
    <w:p w14:paraId="019A5CA0" w14:textId="77777777" w:rsidR="00A66C16" w:rsidRPr="00FE51DD" w:rsidRDefault="00774B04" w:rsidP="00774B04">
      <w:pPr>
        <w:pStyle w:val="VCAAHeading1"/>
        <w:rPr>
          <w:lang w:val="en-AU"/>
        </w:rPr>
      </w:pPr>
      <w:r w:rsidRPr="00FE51DD">
        <w:rPr>
          <w:lang w:val="en-AU"/>
        </w:rPr>
        <w:t xml:space="preserve">Numeracy in the context of </w:t>
      </w:r>
      <w:r w:rsidR="006700E8" w:rsidRPr="00FE51DD">
        <w:rPr>
          <w:lang w:val="en-AU"/>
        </w:rPr>
        <w:t>Geography</w:t>
      </w:r>
    </w:p>
    <w:p w14:paraId="19E0219F" w14:textId="2AA44435" w:rsidR="001967D4" w:rsidRPr="00FE51DD" w:rsidRDefault="00A66C16" w:rsidP="001967D4">
      <w:pPr>
        <w:pStyle w:val="VCAAbody"/>
        <w:rPr>
          <w:lang w:val="en-AU"/>
        </w:rPr>
      </w:pPr>
      <w:r w:rsidRPr="00FE51DD">
        <w:rPr>
          <w:lang w:val="en-AU"/>
        </w:rPr>
        <w:t>The</w:t>
      </w:r>
      <w:r w:rsidR="00403823" w:rsidRPr="00FE51DD">
        <w:rPr>
          <w:lang w:val="en-AU"/>
        </w:rPr>
        <w:t xml:space="preserve"> tables in this document</w:t>
      </w:r>
      <w:r w:rsidRPr="00FE51DD">
        <w:rPr>
          <w:lang w:val="en-AU"/>
        </w:rPr>
        <w:t xml:space="preserve"> make explicit the links between the Numeracy Learning Progressions</w:t>
      </w:r>
      <w:r w:rsidR="00AE269D" w:rsidRPr="00FE51DD">
        <w:rPr>
          <w:lang w:val="en-AU"/>
        </w:rPr>
        <w:t xml:space="preserve"> and</w:t>
      </w:r>
      <w:r w:rsidR="009A545C" w:rsidRPr="00FE51DD">
        <w:rPr>
          <w:lang w:val="en-AU"/>
        </w:rPr>
        <w:t xml:space="preserve"> content descriptions in</w:t>
      </w:r>
      <w:r w:rsidR="00997770" w:rsidRPr="00FE51DD">
        <w:rPr>
          <w:lang w:val="en-AU"/>
        </w:rPr>
        <w:t xml:space="preserve"> both</w:t>
      </w:r>
      <w:r w:rsidR="00AE269D" w:rsidRPr="00FE51DD">
        <w:rPr>
          <w:lang w:val="en-AU"/>
        </w:rPr>
        <w:t xml:space="preserve"> strands of the </w:t>
      </w:r>
      <w:r w:rsidR="006700E8" w:rsidRPr="00FE51DD">
        <w:rPr>
          <w:lang w:val="en-AU"/>
        </w:rPr>
        <w:t>Geography</w:t>
      </w:r>
      <w:r w:rsidR="00AE269D" w:rsidRPr="00FE51DD">
        <w:rPr>
          <w:lang w:val="en-AU"/>
        </w:rPr>
        <w:t xml:space="preserve"> curriculum</w:t>
      </w:r>
      <w:r w:rsidRPr="00FE51DD">
        <w:rPr>
          <w:lang w:val="en-AU"/>
        </w:rPr>
        <w:t>.</w:t>
      </w:r>
      <w:r w:rsidR="00E247CF" w:rsidRPr="00FE51DD">
        <w:rPr>
          <w:lang w:val="en-AU"/>
        </w:rPr>
        <w:t xml:space="preserve"> Relevant extracts of the achievement standards for </w:t>
      </w:r>
      <w:r w:rsidR="006700E8" w:rsidRPr="00FE51DD">
        <w:rPr>
          <w:lang w:val="en-AU"/>
        </w:rPr>
        <w:t>Geography</w:t>
      </w:r>
      <w:r w:rsidR="00E247CF" w:rsidRPr="00FE51DD">
        <w:rPr>
          <w:lang w:val="en-AU"/>
        </w:rPr>
        <w:t xml:space="preserve"> are also included.</w:t>
      </w:r>
      <w:r w:rsidR="001967D4" w:rsidRPr="00FE51DD">
        <w:rPr>
          <w:lang w:val="en-AU"/>
        </w:rPr>
        <w:t xml:space="preserve"> </w:t>
      </w:r>
    </w:p>
    <w:p w14:paraId="46768CC8" w14:textId="77777777" w:rsidR="001967D4" w:rsidRPr="00FE51DD" w:rsidRDefault="001967D4" w:rsidP="001967D4">
      <w:pPr>
        <w:pStyle w:val="VCAAbody"/>
        <w:rPr>
          <w:lang w:val="en-AU"/>
        </w:rPr>
      </w:pPr>
      <w:r w:rsidRPr="00FE51DD">
        <w:rPr>
          <w:lang w:val="en-AU"/>
        </w:rPr>
        <w:t xml:space="preserve">In addition to these Numeracy Learning Progression links, the approximate relation to the Victorian Curriculum F–10 Mathematics levels has been included. For further information on the alignment of the Numeracy Learning Progressions and the Victorian Curriculum F–10 Mathematics, please refer to the </w:t>
      </w:r>
      <w:hyperlink r:id="rId12" w:history="1">
        <w:r w:rsidRPr="00FE51DD">
          <w:rPr>
            <w:rStyle w:val="Hyperlink"/>
            <w:lang w:val="en-AU"/>
          </w:rPr>
          <w:t>Numeracy Learning Progressions map on the VCAA website</w:t>
        </w:r>
      </w:hyperlink>
      <w:r w:rsidRPr="00FE51DD">
        <w:rPr>
          <w:lang w:val="en-AU"/>
        </w:rPr>
        <w:t xml:space="preserve">. </w:t>
      </w:r>
    </w:p>
    <w:p w14:paraId="4D03A697" w14:textId="77777777" w:rsidR="00A66C16" w:rsidRPr="00FE51DD" w:rsidRDefault="00A66C16" w:rsidP="00403823">
      <w:pPr>
        <w:pStyle w:val="VCAAbody"/>
        <w:rPr>
          <w:lang w:val="en-AU"/>
        </w:rPr>
      </w:pPr>
      <w:r w:rsidRPr="00FE51DD">
        <w:rPr>
          <w:lang w:val="en-AU"/>
        </w:rPr>
        <w:t xml:space="preserve">The ‘Numeracy in context’ section of the table provides examples of learning that connect to the Numeracy Learning Progressions, allowing for a deeper understanding of numeracy demands. </w:t>
      </w:r>
    </w:p>
    <w:p w14:paraId="201ACD6B" w14:textId="77777777" w:rsidR="00403823" w:rsidRPr="00FE51DD" w:rsidRDefault="00403823">
      <w:pPr>
        <w:rPr>
          <w:rFonts w:ascii="Arial" w:hAnsi="Arial" w:cs="Arial"/>
          <w:color w:val="0F7EB4"/>
          <w:sz w:val="24"/>
          <w:szCs w:val="24"/>
        </w:rPr>
      </w:pPr>
      <w:r w:rsidRPr="00FE51DD">
        <w:br w:type="page"/>
      </w:r>
    </w:p>
    <w:p w14:paraId="3F473E30" w14:textId="77777777" w:rsidR="006700E8" w:rsidRPr="00FE51DD" w:rsidRDefault="006700E8" w:rsidP="00A14779">
      <w:pPr>
        <w:pStyle w:val="VCAAHeading2"/>
        <w:rPr>
          <w:lang w:val="en-AU"/>
        </w:rPr>
      </w:pPr>
      <w:r w:rsidRPr="00FE51DD">
        <w:rPr>
          <w:lang w:val="en-AU"/>
        </w:rPr>
        <w:lastRenderedPageBreak/>
        <w:t xml:space="preserve">Links to </w:t>
      </w:r>
      <w:r w:rsidR="00A14779" w:rsidRPr="00FE51DD">
        <w:rPr>
          <w:lang w:val="en-AU"/>
        </w:rPr>
        <w:t>Geographical Concepts and Skills</w:t>
      </w:r>
    </w:p>
    <w:p w14:paraId="2B2999BF" w14:textId="77777777" w:rsidR="006700E8" w:rsidRPr="00FE51DD" w:rsidRDefault="00A14779" w:rsidP="00E3243E">
      <w:pPr>
        <w:pStyle w:val="VCAAHeading3"/>
        <w:rPr>
          <w:lang w:val="en-AU"/>
        </w:rPr>
      </w:pPr>
      <w:r w:rsidRPr="00FE51DD">
        <w:rPr>
          <w:lang w:val="en-AU"/>
        </w:rPr>
        <w:t>Place, space and interconnection</w:t>
      </w:r>
    </w:p>
    <w:tbl>
      <w:tblPr>
        <w:tblStyle w:val="VCAATableClosed"/>
        <w:tblW w:w="9394" w:type="dxa"/>
        <w:tblLayout w:type="fixed"/>
        <w:tblCellMar>
          <w:top w:w="28" w:type="dxa"/>
          <w:bottom w:w="28" w:type="dxa"/>
        </w:tblCellMar>
        <w:tblLook w:val="0480" w:firstRow="0" w:lastRow="0" w:firstColumn="1" w:lastColumn="0" w:noHBand="0" w:noVBand="1"/>
        <w:tblCaption w:val="Links to Place, space and interconnections table"/>
        <w:tblDescription w:val="Table with relevant Victorian Curriculum achievement extracts and content descriptions plus Numeracy Learning Progression links, as well as information about numeracy in the context of this part of the curriculum area."/>
      </w:tblPr>
      <w:tblGrid>
        <w:gridCol w:w="2762"/>
        <w:gridCol w:w="3043"/>
        <w:gridCol w:w="3589"/>
      </w:tblGrid>
      <w:tr w:rsidR="00804997" w:rsidRPr="00FE51DD" w14:paraId="781C4B19" w14:textId="77777777" w:rsidTr="00804997">
        <w:tc>
          <w:tcPr>
            <w:tcW w:w="2762" w:type="dxa"/>
            <w:shd w:val="clear" w:color="auto" w:fill="0072AA" w:themeFill="accent1" w:themeFillShade="BF"/>
          </w:tcPr>
          <w:p w14:paraId="75FBF3D9" w14:textId="77777777" w:rsidR="00804997" w:rsidRPr="00FE51DD" w:rsidRDefault="00804997" w:rsidP="00CB1ECC">
            <w:pPr>
              <w:pStyle w:val="VCAAtablecondensedheading"/>
              <w:rPr>
                <w:b/>
                <w:lang w:val="en-AU"/>
              </w:rPr>
            </w:pPr>
            <w:r w:rsidRPr="00FE51DD">
              <w:rPr>
                <w:b/>
                <w:lang w:val="en-AU"/>
              </w:rPr>
              <w:t>Relevant Victorian Curriculum achievement standard extract</w:t>
            </w:r>
            <w:r w:rsidR="004E2F8E" w:rsidRPr="00FE51DD">
              <w:rPr>
                <w:b/>
                <w:lang w:val="en-AU"/>
              </w:rPr>
              <w:t>s</w:t>
            </w:r>
          </w:p>
        </w:tc>
        <w:tc>
          <w:tcPr>
            <w:tcW w:w="3043" w:type="dxa"/>
            <w:shd w:val="clear" w:color="auto" w:fill="0072AA" w:themeFill="accent1" w:themeFillShade="BF"/>
          </w:tcPr>
          <w:p w14:paraId="5DC6C643" w14:textId="77777777" w:rsidR="00804997" w:rsidRPr="00FE51DD" w:rsidRDefault="00804997" w:rsidP="00C20AEC">
            <w:pPr>
              <w:pStyle w:val="VCAAtablecondensedheading"/>
              <w:rPr>
                <w:b/>
                <w:lang w:val="en-AU"/>
              </w:rPr>
            </w:pPr>
            <w:r w:rsidRPr="00FE51DD">
              <w:rPr>
                <w:b/>
                <w:lang w:val="en-AU"/>
              </w:rPr>
              <w:t>Relevant Victorian Curriculum content descriptions</w:t>
            </w:r>
          </w:p>
        </w:tc>
        <w:tc>
          <w:tcPr>
            <w:tcW w:w="3589" w:type="dxa"/>
            <w:shd w:val="clear" w:color="auto" w:fill="0072AA" w:themeFill="accent1" w:themeFillShade="BF"/>
          </w:tcPr>
          <w:p w14:paraId="2DB0F10D" w14:textId="77777777" w:rsidR="00804997" w:rsidRPr="00FE51DD" w:rsidRDefault="00804997" w:rsidP="00841A76">
            <w:pPr>
              <w:pStyle w:val="VCAAtablecondensedheading"/>
              <w:rPr>
                <w:b/>
                <w:lang w:val="en-AU"/>
              </w:rPr>
            </w:pPr>
            <w:r w:rsidRPr="00FE51DD">
              <w:rPr>
                <w:b/>
                <w:lang w:val="en-AU"/>
              </w:rPr>
              <w:t xml:space="preserve">Numeracy Learning Progression links </w:t>
            </w:r>
            <w:r w:rsidRPr="00FE51DD">
              <w:rPr>
                <w:b/>
                <w:lang w:val="en-AU"/>
              </w:rPr>
              <w:br/>
              <w:t>(plus approximate relation to Victorian Curriculum F–10 Mathematics levels)</w:t>
            </w:r>
          </w:p>
        </w:tc>
      </w:tr>
      <w:tr w:rsidR="00804997" w:rsidRPr="00FE51DD" w14:paraId="11905A1E" w14:textId="77777777" w:rsidTr="00804997">
        <w:trPr>
          <w:trHeight w:val="510"/>
        </w:trPr>
        <w:tc>
          <w:tcPr>
            <w:tcW w:w="9394" w:type="dxa"/>
            <w:gridSpan w:val="3"/>
          </w:tcPr>
          <w:p w14:paraId="7079F3F1" w14:textId="77777777" w:rsidR="00804997" w:rsidRPr="00FE51DD" w:rsidRDefault="00A14779" w:rsidP="00CB1ECC">
            <w:pPr>
              <w:pStyle w:val="VCAAtablecondensed"/>
              <w:rPr>
                <w:b/>
                <w:lang w:val="en-AU"/>
              </w:rPr>
            </w:pPr>
            <w:r w:rsidRPr="00FE51DD">
              <w:rPr>
                <w:b/>
                <w:lang w:val="en-AU"/>
              </w:rPr>
              <w:t>Geography</w:t>
            </w:r>
            <w:r w:rsidR="00804997" w:rsidRPr="00FE51DD">
              <w:rPr>
                <w:b/>
                <w:lang w:val="en-AU"/>
              </w:rPr>
              <w:t xml:space="preserve"> Levels 7 and 8</w:t>
            </w:r>
          </w:p>
        </w:tc>
      </w:tr>
      <w:tr w:rsidR="00E3243E" w:rsidRPr="00FE51DD" w14:paraId="16ACED26" w14:textId="77777777" w:rsidTr="00880537">
        <w:trPr>
          <w:trHeight w:val="5267"/>
        </w:trPr>
        <w:tc>
          <w:tcPr>
            <w:tcW w:w="2762" w:type="dxa"/>
          </w:tcPr>
          <w:p w14:paraId="69DDE439" w14:textId="26358BDB" w:rsidR="00E3243E" w:rsidRPr="00FE51DD" w:rsidRDefault="001C284A" w:rsidP="003510B3">
            <w:pPr>
              <w:pStyle w:val="VCAAtablecondensedbullet"/>
              <w:rPr>
                <w:lang w:val="en-AU"/>
              </w:rPr>
            </w:pPr>
            <w:r w:rsidRPr="00FE51DD">
              <w:rPr>
                <w:lang w:val="en-AU"/>
              </w:rPr>
              <w:t xml:space="preserve">… students </w:t>
            </w:r>
            <w:r w:rsidR="00E3243E" w:rsidRPr="00FE51DD">
              <w:rPr>
                <w:lang w:val="en-AU"/>
              </w:rPr>
              <w:t>explain processes that influence the characteristics of places.</w:t>
            </w:r>
          </w:p>
          <w:p w14:paraId="008948CF" w14:textId="77777777" w:rsidR="00E3243E" w:rsidRPr="00FE51DD" w:rsidRDefault="00E3243E" w:rsidP="003510B3">
            <w:pPr>
              <w:pStyle w:val="VCAAtablecondensedbullet"/>
              <w:rPr>
                <w:lang w:val="en-AU"/>
              </w:rPr>
            </w:pPr>
            <w:r w:rsidRPr="00FE51DD">
              <w:rPr>
                <w:lang w:val="en-AU"/>
              </w:rPr>
              <w:t>They identify, analyse and explain interconnections and spatial characteristics and identity and explain their implications.</w:t>
            </w:r>
          </w:p>
        </w:tc>
        <w:tc>
          <w:tcPr>
            <w:tcW w:w="3043" w:type="dxa"/>
          </w:tcPr>
          <w:p w14:paraId="2DBAE878" w14:textId="77777777" w:rsidR="00AE4A08" w:rsidRPr="00FE51DD" w:rsidRDefault="00AE4A08" w:rsidP="00AE4A08">
            <w:pPr>
              <w:pStyle w:val="VCAAtablecondensed"/>
              <w:rPr>
                <w:lang w:val="en-AU"/>
              </w:rPr>
            </w:pPr>
            <w:r w:rsidRPr="00FE51DD">
              <w:rPr>
                <w:lang w:val="en-AU"/>
              </w:rPr>
              <w:t>Explain processes that influence the characteristics of places </w:t>
            </w:r>
            <w:hyperlink r:id="rId13" w:tooltip="View elaborations and additional details of VCGGC099" w:history="1">
              <w:r w:rsidRPr="00FE51DD">
                <w:rPr>
                  <w:rStyle w:val="Hyperlink"/>
                  <w:color w:val="000000" w:themeColor="text1"/>
                  <w:u w:val="none"/>
                  <w:lang w:val="en-AU"/>
                </w:rPr>
                <w:t>(</w:t>
              </w:r>
              <w:r w:rsidRPr="00FE51DD">
                <w:rPr>
                  <w:rStyle w:val="Hyperlink"/>
                  <w:lang w:val="en-AU"/>
                </w:rPr>
                <w:t>VCGGC099</w:t>
              </w:r>
              <w:r w:rsidRPr="00FE51DD">
                <w:rPr>
                  <w:rStyle w:val="Hyperlink"/>
                  <w:color w:val="000000" w:themeColor="text1"/>
                  <w:u w:val="none"/>
                  <w:lang w:val="en-AU"/>
                </w:rPr>
                <w:t>)</w:t>
              </w:r>
            </w:hyperlink>
          </w:p>
          <w:p w14:paraId="76751111" w14:textId="77777777" w:rsidR="00AE4A08" w:rsidRPr="00FE51DD" w:rsidRDefault="00AE4A08" w:rsidP="00AE4A08">
            <w:pPr>
              <w:pStyle w:val="VCAAtablecondensed"/>
              <w:rPr>
                <w:lang w:val="en-AU"/>
              </w:rPr>
            </w:pPr>
            <w:r w:rsidRPr="00FE51DD">
              <w:rPr>
                <w:lang w:val="en-AU"/>
              </w:rPr>
              <w:t>Identify, analyse and explain spatial distributions and patterns and identify and explain their implications </w:t>
            </w:r>
            <w:hyperlink r:id="rId14" w:tooltip="View elaborations and additional details of VCGGC100" w:history="1">
              <w:r w:rsidRPr="00FE51DD">
                <w:rPr>
                  <w:rStyle w:val="Hyperlink"/>
                  <w:color w:val="000000" w:themeColor="text1"/>
                  <w:u w:val="none"/>
                  <w:lang w:val="en-AU"/>
                </w:rPr>
                <w:t>(</w:t>
              </w:r>
              <w:r w:rsidRPr="00FE51DD">
                <w:rPr>
                  <w:rStyle w:val="Hyperlink"/>
                  <w:lang w:val="en-AU"/>
                </w:rPr>
                <w:t>VCGGC100</w:t>
              </w:r>
              <w:r w:rsidRPr="00FE51DD">
                <w:rPr>
                  <w:rStyle w:val="Hyperlink"/>
                  <w:color w:val="000000" w:themeColor="text1"/>
                  <w:u w:val="none"/>
                  <w:lang w:val="en-AU"/>
                </w:rPr>
                <w:t>)</w:t>
              </w:r>
            </w:hyperlink>
          </w:p>
          <w:p w14:paraId="041CBDD7" w14:textId="77777777" w:rsidR="00AE4A08" w:rsidRPr="00FE51DD" w:rsidRDefault="00AE4A08" w:rsidP="00AE4A08">
            <w:pPr>
              <w:pStyle w:val="VCAAtablecondensed"/>
              <w:rPr>
                <w:lang w:val="en-AU"/>
              </w:rPr>
            </w:pPr>
            <w:r w:rsidRPr="00FE51DD">
              <w:rPr>
                <w:lang w:val="en-AU"/>
              </w:rPr>
              <w:t>Identify, analyse and explain interconnections within places and between places and identify and explain changes resulting from these interconnections </w:t>
            </w:r>
            <w:hyperlink r:id="rId15" w:tooltip="View elaborations and additional details of VCGGC101" w:history="1">
              <w:r w:rsidRPr="00FE51DD">
                <w:rPr>
                  <w:rStyle w:val="Hyperlink"/>
                  <w:color w:val="000000" w:themeColor="text1"/>
                  <w:u w:val="none"/>
                  <w:lang w:val="en-AU"/>
                </w:rPr>
                <w:t>(</w:t>
              </w:r>
              <w:r w:rsidRPr="00FE51DD">
                <w:rPr>
                  <w:rStyle w:val="Hyperlink"/>
                  <w:lang w:val="en-AU"/>
                </w:rPr>
                <w:t>VCGGC101</w:t>
              </w:r>
              <w:r w:rsidRPr="00FE51DD">
                <w:rPr>
                  <w:rStyle w:val="Hyperlink"/>
                  <w:color w:val="000000" w:themeColor="text1"/>
                  <w:u w:val="none"/>
                  <w:lang w:val="en-AU"/>
                </w:rPr>
                <w:t>)</w:t>
              </w:r>
            </w:hyperlink>
          </w:p>
          <w:p w14:paraId="5DAB9853" w14:textId="77777777" w:rsidR="00E3243E" w:rsidRPr="00FE51DD" w:rsidRDefault="00E3243E" w:rsidP="003510B3">
            <w:pPr>
              <w:pStyle w:val="VCAAtablecondensed"/>
              <w:rPr>
                <w:lang w:val="en-AU"/>
              </w:rPr>
            </w:pPr>
          </w:p>
        </w:tc>
        <w:tc>
          <w:tcPr>
            <w:tcW w:w="3589" w:type="dxa"/>
          </w:tcPr>
          <w:p w14:paraId="1AFFA356" w14:textId="77777777" w:rsidR="00E3243E" w:rsidRPr="00FE51DD" w:rsidRDefault="00E3243E" w:rsidP="003510B3">
            <w:pPr>
              <w:pStyle w:val="VCAAtablecondensed"/>
              <w:rPr>
                <w:b/>
                <w:lang w:val="en-AU"/>
              </w:rPr>
            </w:pPr>
            <w:r w:rsidRPr="00FE51DD">
              <w:rPr>
                <w:b/>
                <w:lang w:val="en-AU"/>
              </w:rPr>
              <w:t>Quantifying numbers</w:t>
            </w:r>
          </w:p>
          <w:p w14:paraId="5C29E565" w14:textId="6F4308C1" w:rsidR="00E3243E" w:rsidRPr="00FE51DD" w:rsidRDefault="00880537" w:rsidP="003510B3">
            <w:pPr>
              <w:pStyle w:val="VCAAtablecondensedbullet"/>
              <w:rPr>
                <w:lang w:val="en-AU"/>
              </w:rPr>
            </w:pPr>
            <w:r w:rsidRPr="00FE51DD">
              <w:rPr>
                <w:lang w:val="en-AU"/>
              </w:rPr>
              <w:t>Understanding place value (</w:t>
            </w:r>
            <w:r w:rsidR="00B031D5" w:rsidRPr="00FE51DD">
              <w:rPr>
                <w:lang w:val="en-AU"/>
              </w:rPr>
              <w:t>3</w:t>
            </w:r>
            <w:r w:rsidRPr="00FE51DD">
              <w:rPr>
                <w:lang w:val="en-AU"/>
              </w:rPr>
              <w:t>–</w:t>
            </w:r>
            <w:r w:rsidR="00E3243E" w:rsidRPr="00FE51DD">
              <w:rPr>
                <w:lang w:val="en-AU"/>
              </w:rPr>
              <w:t>6)</w:t>
            </w:r>
          </w:p>
          <w:p w14:paraId="4E5234A6" w14:textId="79B3B6CA" w:rsidR="00E3243E" w:rsidRPr="00FE51DD" w:rsidRDefault="00E3243E" w:rsidP="003510B3">
            <w:pPr>
              <w:pStyle w:val="VCAAtablecondensed"/>
              <w:rPr>
                <w:b/>
                <w:lang w:val="en-AU"/>
              </w:rPr>
            </w:pPr>
            <w:r w:rsidRPr="00FE51DD">
              <w:rPr>
                <w:b/>
                <w:lang w:val="en-AU"/>
              </w:rPr>
              <w:t xml:space="preserve">Positioning and </w:t>
            </w:r>
            <w:r w:rsidR="007D0F44" w:rsidRPr="00FE51DD">
              <w:rPr>
                <w:b/>
                <w:lang w:val="en-AU"/>
              </w:rPr>
              <w:t>locating</w:t>
            </w:r>
          </w:p>
          <w:p w14:paraId="42BA9FCB" w14:textId="7E786C20" w:rsidR="00E3243E" w:rsidRPr="00FE51DD" w:rsidRDefault="00E3243E" w:rsidP="003510B3">
            <w:pPr>
              <w:pStyle w:val="VCAAtablecondensedbullet"/>
              <w:rPr>
                <w:lang w:val="en-AU"/>
              </w:rPr>
            </w:pPr>
            <w:r w:rsidRPr="00FE51DD">
              <w:rPr>
                <w:lang w:val="en-AU"/>
              </w:rPr>
              <w:t>Using formal maps and plans (</w:t>
            </w:r>
            <w:r w:rsidR="00880537" w:rsidRPr="00FE51DD">
              <w:rPr>
                <w:lang w:val="en-AU"/>
              </w:rPr>
              <w:t>3</w:t>
            </w:r>
            <w:r w:rsidRPr="00FE51DD">
              <w:rPr>
                <w:lang w:val="en-AU"/>
              </w:rPr>
              <w:t>)</w:t>
            </w:r>
          </w:p>
          <w:p w14:paraId="0C910046" w14:textId="77777777" w:rsidR="00E3243E" w:rsidRPr="00FE51DD" w:rsidRDefault="00E3243E" w:rsidP="003510B3">
            <w:pPr>
              <w:pStyle w:val="VCAAtablecondensed"/>
              <w:rPr>
                <w:b/>
                <w:lang w:val="en-AU"/>
              </w:rPr>
            </w:pPr>
            <w:r w:rsidRPr="00FE51DD">
              <w:rPr>
                <w:b/>
                <w:lang w:val="en-AU"/>
              </w:rPr>
              <w:t>Measuring time</w:t>
            </w:r>
          </w:p>
          <w:p w14:paraId="31C42285" w14:textId="5A288321" w:rsidR="00E3243E" w:rsidRPr="00FE51DD" w:rsidRDefault="00E3243E" w:rsidP="003510B3">
            <w:pPr>
              <w:pStyle w:val="VCAAtablecondensedbullet"/>
              <w:rPr>
                <w:lang w:val="en-AU"/>
              </w:rPr>
            </w:pPr>
            <w:r w:rsidRPr="00FE51DD">
              <w:rPr>
                <w:lang w:val="en-AU"/>
              </w:rPr>
              <w:t xml:space="preserve">Relating units of time </w:t>
            </w:r>
            <w:r w:rsidR="006B1993" w:rsidRPr="00FE51DD">
              <w:rPr>
                <w:lang w:val="en-AU"/>
              </w:rPr>
              <w:t>(</w:t>
            </w:r>
            <w:r w:rsidR="00B031D5" w:rsidRPr="00FE51DD">
              <w:rPr>
                <w:lang w:val="en-AU"/>
              </w:rPr>
              <w:t>4</w:t>
            </w:r>
            <w:r w:rsidR="00880537" w:rsidRPr="00FE51DD">
              <w:rPr>
                <w:lang w:val="en-AU"/>
              </w:rPr>
              <w:t>–</w:t>
            </w:r>
            <w:r w:rsidR="00B031D5" w:rsidRPr="00FE51DD">
              <w:rPr>
                <w:lang w:val="en-AU"/>
              </w:rPr>
              <w:t>5</w:t>
            </w:r>
            <w:r w:rsidRPr="00FE51DD">
              <w:rPr>
                <w:lang w:val="en-AU"/>
              </w:rPr>
              <w:t>)</w:t>
            </w:r>
          </w:p>
          <w:p w14:paraId="4C6D1EC9" w14:textId="03A47831" w:rsidR="00E3243E" w:rsidRPr="00FE51DD" w:rsidRDefault="00E3243E" w:rsidP="003510B3">
            <w:pPr>
              <w:pStyle w:val="VCAAtablecondensedbullet"/>
              <w:rPr>
                <w:lang w:val="en-AU"/>
              </w:rPr>
            </w:pPr>
            <w:r w:rsidRPr="00FE51DD">
              <w:rPr>
                <w:lang w:val="en-AU"/>
              </w:rPr>
              <w:t xml:space="preserve">Time </w:t>
            </w:r>
            <w:r w:rsidR="00A406B2" w:rsidRPr="00FE51DD">
              <w:rPr>
                <w:lang w:val="en-AU"/>
              </w:rPr>
              <w:t>z</w:t>
            </w:r>
            <w:r w:rsidRPr="00FE51DD">
              <w:rPr>
                <w:lang w:val="en-AU"/>
              </w:rPr>
              <w:t>ones (</w:t>
            </w:r>
            <w:r w:rsidR="00B031D5" w:rsidRPr="00FE51DD">
              <w:rPr>
                <w:lang w:val="en-AU"/>
              </w:rPr>
              <w:t>6</w:t>
            </w:r>
            <w:r w:rsidR="00880537" w:rsidRPr="00FE51DD">
              <w:rPr>
                <w:lang w:val="en-AU"/>
              </w:rPr>
              <w:t>–8</w:t>
            </w:r>
            <w:r w:rsidRPr="00FE51DD">
              <w:rPr>
                <w:lang w:val="en-AU"/>
              </w:rPr>
              <w:t>)</w:t>
            </w:r>
          </w:p>
          <w:p w14:paraId="1142D007" w14:textId="77777777" w:rsidR="00E3243E" w:rsidRPr="00FE51DD" w:rsidRDefault="00E3243E" w:rsidP="003510B3">
            <w:pPr>
              <w:pStyle w:val="VCAAtablecondensed"/>
              <w:rPr>
                <w:b/>
                <w:lang w:val="en-AU"/>
              </w:rPr>
            </w:pPr>
            <w:r w:rsidRPr="00FE51DD">
              <w:rPr>
                <w:b/>
                <w:lang w:val="en-AU"/>
              </w:rPr>
              <w:t>Understand</w:t>
            </w:r>
            <w:r w:rsidR="007D0F44" w:rsidRPr="00FE51DD">
              <w:rPr>
                <w:b/>
                <w:lang w:val="en-AU"/>
              </w:rPr>
              <w:t>ing</w:t>
            </w:r>
            <w:r w:rsidRPr="00FE51DD">
              <w:rPr>
                <w:b/>
                <w:lang w:val="en-AU"/>
              </w:rPr>
              <w:t xml:space="preserve"> units of measurement</w:t>
            </w:r>
          </w:p>
          <w:p w14:paraId="4B334933" w14:textId="3CFD9DFB" w:rsidR="00E3243E" w:rsidRPr="00FE51DD" w:rsidRDefault="00E3243E" w:rsidP="003510B3">
            <w:pPr>
              <w:pStyle w:val="VCAAtablecondensedbullet"/>
              <w:rPr>
                <w:lang w:val="en-AU"/>
              </w:rPr>
            </w:pPr>
            <w:r w:rsidRPr="00FE51DD">
              <w:rPr>
                <w:lang w:val="en-AU"/>
              </w:rPr>
              <w:t>Using formal units (</w:t>
            </w:r>
            <w:r w:rsidR="00B031D5" w:rsidRPr="00FE51DD">
              <w:rPr>
                <w:lang w:val="en-AU"/>
              </w:rPr>
              <w:t>3</w:t>
            </w:r>
            <w:r w:rsidR="00880537" w:rsidRPr="00FE51DD">
              <w:rPr>
                <w:lang w:val="en-AU"/>
              </w:rPr>
              <w:t>–</w:t>
            </w:r>
            <w:r w:rsidR="00B031D5" w:rsidRPr="00FE51DD">
              <w:rPr>
                <w:lang w:val="en-AU"/>
              </w:rPr>
              <w:t>5</w:t>
            </w:r>
            <w:r w:rsidRPr="00FE51DD">
              <w:rPr>
                <w:lang w:val="en-AU"/>
              </w:rPr>
              <w:t>)</w:t>
            </w:r>
          </w:p>
          <w:p w14:paraId="098C0D43" w14:textId="77777777" w:rsidR="00E3243E" w:rsidRPr="00FE51DD" w:rsidRDefault="00E3243E" w:rsidP="003510B3">
            <w:pPr>
              <w:pStyle w:val="VCAAtablecondensed"/>
              <w:rPr>
                <w:b/>
                <w:lang w:val="en-AU"/>
              </w:rPr>
            </w:pPr>
            <w:r w:rsidRPr="00FE51DD">
              <w:rPr>
                <w:b/>
                <w:lang w:val="en-AU"/>
              </w:rPr>
              <w:t>Understanding chance</w:t>
            </w:r>
          </w:p>
          <w:p w14:paraId="5CE56DBF" w14:textId="68A27E5F" w:rsidR="00E3243E" w:rsidRPr="00FE51DD" w:rsidRDefault="00E3243E" w:rsidP="003510B3">
            <w:pPr>
              <w:pStyle w:val="VCAAtablecondensedbullet"/>
              <w:rPr>
                <w:lang w:val="en-AU"/>
              </w:rPr>
            </w:pPr>
            <w:r w:rsidRPr="00FE51DD">
              <w:rPr>
                <w:lang w:val="en-AU"/>
              </w:rPr>
              <w:t>Calculating probabilities (</w:t>
            </w:r>
            <w:r w:rsidR="00B031D5" w:rsidRPr="00FE51DD">
              <w:rPr>
                <w:lang w:val="en-AU"/>
              </w:rPr>
              <w:t>6</w:t>
            </w:r>
            <w:r w:rsidR="00880537" w:rsidRPr="00FE51DD">
              <w:rPr>
                <w:lang w:val="en-AU"/>
              </w:rPr>
              <w:t>–8</w:t>
            </w:r>
            <w:r w:rsidRPr="00FE51DD">
              <w:rPr>
                <w:lang w:val="en-AU"/>
              </w:rPr>
              <w:t>)</w:t>
            </w:r>
          </w:p>
          <w:p w14:paraId="68B0313E" w14:textId="77777777" w:rsidR="00E3243E" w:rsidRPr="00FE51DD" w:rsidRDefault="00E3243E" w:rsidP="003510B3">
            <w:pPr>
              <w:pStyle w:val="VCAAtablecondensed"/>
              <w:rPr>
                <w:b/>
                <w:lang w:val="en-AU"/>
              </w:rPr>
            </w:pPr>
            <w:r w:rsidRPr="00FE51DD">
              <w:rPr>
                <w:b/>
                <w:lang w:val="en-AU"/>
              </w:rPr>
              <w:t>Interpreting and representing data</w:t>
            </w:r>
          </w:p>
          <w:p w14:paraId="4A5E1733" w14:textId="77777777" w:rsidR="00E3243E" w:rsidRPr="00FE51DD" w:rsidRDefault="00E3243E" w:rsidP="003510B3">
            <w:pPr>
              <w:pStyle w:val="VCAAtablecondensedbullet"/>
              <w:rPr>
                <w:lang w:val="en-AU"/>
              </w:rPr>
            </w:pPr>
            <w:r w:rsidRPr="00FE51DD">
              <w:rPr>
                <w:lang w:val="en-AU"/>
              </w:rPr>
              <w:t>Collecting and displaying data (</w:t>
            </w:r>
            <w:r w:rsidR="00B031D5" w:rsidRPr="00FE51DD">
              <w:rPr>
                <w:lang w:val="en-AU"/>
              </w:rPr>
              <w:t>4–5</w:t>
            </w:r>
            <w:r w:rsidRPr="00FE51DD">
              <w:rPr>
                <w:lang w:val="en-AU"/>
              </w:rPr>
              <w:t>)</w:t>
            </w:r>
          </w:p>
        </w:tc>
      </w:tr>
      <w:tr w:rsidR="00804997" w:rsidRPr="00FE51DD" w14:paraId="488B9FF8" w14:textId="77777777" w:rsidTr="00804997">
        <w:trPr>
          <w:trHeight w:val="510"/>
        </w:trPr>
        <w:tc>
          <w:tcPr>
            <w:tcW w:w="5805" w:type="dxa"/>
            <w:gridSpan w:val="2"/>
            <w:shd w:val="clear" w:color="auto" w:fill="FFFFFF" w:themeFill="background1"/>
          </w:tcPr>
          <w:p w14:paraId="03129AAF" w14:textId="77777777" w:rsidR="00804997" w:rsidRPr="00FE51DD" w:rsidRDefault="00A14779" w:rsidP="00CA1B78">
            <w:pPr>
              <w:pStyle w:val="VCAAtablecondensed"/>
              <w:rPr>
                <w:b/>
                <w:lang w:val="en-AU"/>
              </w:rPr>
            </w:pPr>
            <w:r w:rsidRPr="00FE51DD">
              <w:rPr>
                <w:b/>
                <w:lang w:val="en-AU"/>
              </w:rPr>
              <w:t>Geography</w:t>
            </w:r>
            <w:r w:rsidR="00804997" w:rsidRPr="00FE51DD">
              <w:rPr>
                <w:b/>
                <w:lang w:val="en-AU"/>
              </w:rPr>
              <w:t xml:space="preserve"> Levels 9 and 10</w:t>
            </w:r>
          </w:p>
        </w:tc>
        <w:tc>
          <w:tcPr>
            <w:tcW w:w="3589" w:type="dxa"/>
          </w:tcPr>
          <w:p w14:paraId="7BC4D0CF" w14:textId="77777777" w:rsidR="00804997" w:rsidRPr="00FE51DD" w:rsidRDefault="00804997" w:rsidP="00CB1ECC">
            <w:pPr>
              <w:pStyle w:val="VCAAtablecondensed"/>
              <w:spacing w:before="0" w:after="0"/>
              <w:rPr>
                <w:b/>
                <w:lang w:val="en-AU"/>
              </w:rPr>
            </w:pPr>
          </w:p>
        </w:tc>
      </w:tr>
      <w:tr w:rsidR="00E3243E" w:rsidRPr="00FE51DD" w14:paraId="3D7BBA27" w14:textId="77777777" w:rsidTr="00880537">
        <w:trPr>
          <w:trHeight w:val="5102"/>
        </w:trPr>
        <w:tc>
          <w:tcPr>
            <w:tcW w:w="2762" w:type="dxa"/>
            <w:shd w:val="clear" w:color="auto" w:fill="FFFFFF" w:themeFill="background1"/>
          </w:tcPr>
          <w:p w14:paraId="2F84C6EF" w14:textId="3CD6FAB2" w:rsidR="00E3243E" w:rsidRPr="00FE51DD" w:rsidRDefault="009403FD" w:rsidP="005B54A1">
            <w:pPr>
              <w:pStyle w:val="VCAAtablecondensedbullet"/>
              <w:rPr>
                <w:lang w:val="en-AU"/>
              </w:rPr>
            </w:pPr>
            <w:r w:rsidRPr="00FE51DD">
              <w:rPr>
                <w:lang w:val="en-AU"/>
              </w:rPr>
              <w:t>… s</w:t>
            </w:r>
            <w:r w:rsidR="00E3243E" w:rsidRPr="00FE51DD">
              <w:rPr>
                <w:lang w:val="en-AU"/>
              </w:rPr>
              <w:t>tudents predict changes in the characteristics of places over time and identify implications of change for the future.</w:t>
            </w:r>
          </w:p>
          <w:p w14:paraId="13D09080" w14:textId="77777777" w:rsidR="00E3243E" w:rsidRPr="00FE51DD" w:rsidRDefault="00E3243E" w:rsidP="005B54A1">
            <w:pPr>
              <w:pStyle w:val="VCAAtablecondensedbullet"/>
              <w:rPr>
                <w:lang w:val="en-AU"/>
              </w:rPr>
            </w:pPr>
            <w:r w:rsidRPr="00FE51DD">
              <w:rPr>
                <w:lang w:val="en-AU"/>
              </w:rPr>
              <w:t>They identify, analyse</w:t>
            </w:r>
            <w:r w:rsidR="009403FD" w:rsidRPr="00FE51DD">
              <w:rPr>
                <w:lang w:val="en-AU"/>
              </w:rPr>
              <w:t>,</w:t>
            </w:r>
            <w:r w:rsidRPr="00FE51DD">
              <w:rPr>
                <w:lang w:val="en-AU"/>
              </w:rPr>
              <w:t xml:space="preserve"> and explain significant spatial distributions and patterns and significant interconnections within and between places, and identify and evaluate their implications, over time and at different scales</w:t>
            </w:r>
          </w:p>
        </w:tc>
        <w:tc>
          <w:tcPr>
            <w:tcW w:w="3043" w:type="dxa"/>
            <w:shd w:val="clear" w:color="auto" w:fill="FFFFFF" w:themeFill="background1"/>
          </w:tcPr>
          <w:p w14:paraId="43443187" w14:textId="77777777" w:rsidR="00AE4A08" w:rsidRPr="00FE51DD" w:rsidRDefault="00AE4A08" w:rsidP="00AE4A08">
            <w:pPr>
              <w:pStyle w:val="VCAAtablecondensed"/>
              <w:rPr>
                <w:lang w:val="en-AU"/>
              </w:rPr>
            </w:pPr>
            <w:r w:rsidRPr="00FE51DD">
              <w:rPr>
                <w:lang w:val="en-AU"/>
              </w:rPr>
              <w:t>Predict changes in the characteristics of places over time and identify the possible implications of change for the future </w:t>
            </w:r>
            <w:hyperlink r:id="rId16" w:tooltip="View elaborations and additional details of VCGGC127" w:history="1">
              <w:r w:rsidRPr="00FE51DD">
                <w:rPr>
                  <w:rStyle w:val="Hyperlink"/>
                  <w:color w:val="000000" w:themeColor="text1"/>
                  <w:u w:val="none"/>
                  <w:lang w:val="en-AU"/>
                </w:rPr>
                <w:t>(</w:t>
              </w:r>
              <w:r w:rsidRPr="00FE51DD">
                <w:rPr>
                  <w:rStyle w:val="Hyperlink"/>
                  <w:lang w:val="en-AU"/>
                </w:rPr>
                <w:t>VCGGC127</w:t>
              </w:r>
              <w:r w:rsidRPr="00FE51DD">
                <w:rPr>
                  <w:rStyle w:val="Hyperlink"/>
                  <w:color w:val="000000" w:themeColor="text1"/>
                  <w:u w:val="none"/>
                  <w:lang w:val="en-AU"/>
                </w:rPr>
                <w:t>)</w:t>
              </w:r>
            </w:hyperlink>
          </w:p>
          <w:p w14:paraId="2A2CD645" w14:textId="77777777" w:rsidR="00AE4A08" w:rsidRPr="00FE51DD" w:rsidRDefault="00AE4A08" w:rsidP="00AE4A08">
            <w:pPr>
              <w:pStyle w:val="VCAAtablecondensed"/>
              <w:rPr>
                <w:lang w:val="en-AU"/>
              </w:rPr>
            </w:pPr>
            <w:r w:rsidRPr="00FE51DD">
              <w:rPr>
                <w:lang w:val="en-AU"/>
              </w:rPr>
              <w:t>Identify, analyse and explain significant spatial distributions and patterns and identify and evaluate their implications, over time and at different scales </w:t>
            </w:r>
            <w:hyperlink r:id="rId17" w:tooltip="View elaborations and additional details of VCGGC128" w:history="1">
              <w:r w:rsidRPr="00FE51DD">
                <w:rPr>
                  <w:rStyle w:val="Hyperlink"/>
                  <w:color w:val="000000" w:themeColor="text1"/>
                  <w:u w:val="none"/>
                  <w:lang w:val="en-AU"/>
                </w:rPr>
                <w:t>(</w:t>
              </w:r>
              <w:r w:rsidRPr="00FE51DD">
                <w:rPr>
                  <w:rStyle w:val="Hyperlink"/>
                  <w:lang w:val="en-AU"/>
                </w:rPr>
                <w:t>VCGGC128</w:t>
              </w:r>
              <w:r w:rsidRPr="00FE51DD">
                <w:rPr>
                  <w:rStyle w:val="Hyperlink"/>
                  <w:color w:val="000000" w:themeColor="text1"/>
                  <w:u w:val="none"/>
                  <w:lang w:val="en-AU"/>
                </w:rPr>
                <w:t>)</w:t>
              </w:r>
            </w:hyperlink>
          </w:p>
          <w:p w14:paraId="42D1A444" w14:textId="7D07F9DB" w:rsidR="00E3243E" w:rsidRPr="00FE51DD" w:rsidRDefault="00AE4A08" w:rsidP="003510B3">
            <w:pPr>
              <w:pStyle w:val="VCAAtablecondensed"/>
              <w:rPr>
                <w:rStyle w:val="Hyperlink"/>
                <w:color w:val="000000" w:themeColor="text1"/>
                <w:u w:val="none"/>
                <w:lang w:val="en-AU"/>
              </w:rPr>
            </w:pPr>
            <w:r w:rsidRPr="00FE51DD">
              <w:rPr>
                <w:lang w:val="en-AU"/>
              </w:rPr>
              <w:t>Identify, analyse and explain significant interconnections within places and between places over time and at different scales, and evaluate the resulting changes and further consequences </w:t>
            </w:r>
            <w:hyperlink r:id="rId18" w:tooltip="View elaborations and additional details of VCGGC129" w:history="1">
              <w:r w:rsidRPr="00FE51DD">
                <w:rPr>
                  <w:rStyle w:val="Hyperlink"/>
                  <w:color w:val="000000" w:themeColor="text1"/>
                  <w:u w:val="none"/>
                  <w:lang w:val="en-AU"/>
                </w:rPr>
                <w:t>(</w:t>
              </w:r>
              <w:r w:rsidRPr="00FE51DD">
                <w:rPr>
                  <w:rStyle w:val="Hyperlink"/>
                  <w:lang w:val="en-AU"/>
                </w:rPr>
                <w:t>VCGGC129</w:t>
              </w:r>
              <w:r w:rsidRPr="00FE51DD">
                <w:rPr>
                  <w:rStyle w:val="Hyperlink"/>
                  <w:color w:val="000000" w:themeColor="text1"/>
                  <w:u w:val="none"/>
                  <w:lang w:val="en-AU"/>
                </w:rPr>
                <w:t>)</w:t>
              </w:r>
            </w:hyperlink>
          </w:p>
        </w:tc>
        <w:tc>
          <w:tcPr>
            <w:tcW w:w="3589" w:type="dxa"/>
          </w:tcPr>
          <w:p w14:paraId="7F97A595" w14:textId="59C18741" w:rsidR="00E3243E" w:rsidRPr="00FE51DD" w:rsidRDefault="00E3243E" w:rsidP="003510B3">
            <w:pPr>
              <w:pStyle w:val="VCAAtablecondensed"/>
              <w:rPr>
                <w:b/>
                <w:lang w:val="en-AU"/>
              </w:rPr>
            </w:pPr>
            <w:r w:rsidRPr="00FE51DD">
              <w:rPr>
                <w:b/>
                <w:lang w:val="en-AU"/>
              </w:rPr>
              <w:t xml:space="preserve">Positioning and </w:t>
            </w:r>
            <w:r w:rsidR="007D0F44" w:rsidRPr="00FE51DD">
              <w:rPr>
                <w:b/>
                <w:lang w:val="en-AU"/>
              </w:rPr>
              <w:t>l</w:t>
            </w:r>
            <w:r w:rsidRPr="00FE51DD">
              <w:rPr>
                <w:b/>
                <w:lang w:val="en-AU"/>
              </w:rPr>
              <w:t>ocati</w:t>
            </w:r>
            <w:r w:rsidR="007D0F44" w:rsidRPr="00FE51DD">
              <w:rPr>
                <w:b/>
                <w:lang w:val="en-AU"/>
              </w:rPr>
              <w:t>ng</w:t>
            </w:r>
          </w:p>
          <w:p w14:paraId="77B84002" w14:textId="77777777" w:rsidR="00E3243E" w:rsidRPr="00FE51DD" w:rsidRDefault="00E3243E" w:rsidP="003510B3">
            <w:pPr>
              <w:pStyle w:val="VCAAtablecondensedbullet"/>
              <w:rPr>
                <w:lang w:val="en-AU"/>
              </w:rPr>
            </w:pPr>
            <w:r w:rsidRPr="00FE51DD">
              <w:rPr>
                <w:lang w:val="en-AU"/>
              </w:rPr>
              <w:t>Using formal maps and plans (</w:t>
            </w:r>
            <w:r w:rsidR="00B031D5" w:rsidRPr="00FE51DD">
              <w:rPr>
                <w:lang w:val="en-AU"/>
              </w:rPr>
              <w:t>3</w:t>
            </w:r>
            <w:r w:rsidRPr="00FE51DD">
              <w:rPr>
                <w:lang w:val="en-AU"/>
              </w:rPr>
              <w:t>)</w:t>
            </w:r>
          </w:p>
          <w:p w14:paraId="727C88BB" w14:textId="65830BDD" w:rsidR="00B031D5" w:rsidRPr="00FE51DD" w:rsidRDefault="009C5139" w:rsidP="003510B3">
            <w:pPr>
              <w:pStyle w:val="VCAAtablecondensedbullet"/>
              <w:rPr>
                <w:lang w:val="en-AU"/>
              </w:rPr>
            </w:pPr>
            <w:r>
              <w:rPr>
                <w:lang w:val="en-AU"/>
              </w:rPr>
              <w:t>Interpreting maps and plans (4–</w:t>
            </w:r>
            <w:r w:rsidR="00B031D5" w:rsidRPr="00FE51DD">
              <w:rPr>
                <w:lang w:val="en-AU"/>
              </w:rPr>
              <w:t>5)</w:t>
            </w:r>
          </w:p>
          <w:p w14:paraId="2E965F74" w14:textId="77777777" w:rsidR="00E3243E" w:rsidRPr="00FE51DD" w:rsidRDefault="00E3243E" w:rsidP="003510B3">
            <w:pPr>
              <w:pStyle w:val="VCAAtablecondensed"/>
              <w:rPr>
                <w:b/>
                <w:lang w:val="en-AU"/>
              </w:rPr>
            </w:pPr>
            <w:r w:rsidRPr="00FE51DD">
              <w:rPr>
                <w:b/>
                <w:lang w:val="en-AU"/>
              </w:rPr>
              <w:t>Interpreting and representing data</w:t>
            </w:r>
          </w:p>
          <w:p w14:paraId="59D89FCF" w14:textId="77777777" w:rsidR="00E3243E" w:rsidRPr="00FE51DD" w:rsidRDefault="00E3243E" w:rsidP="003510B3">
            <w:pPr>
              <w:pStyle w:val="VCAAtablecondensedbullet"/>
              <w:rPr>
                <w:lang w:val="en-AU"/>
              </w:rPr>
            </w:pPr>
            <w:r w:rsidRPr="00FE51DD">
              <w:rPr>
                <w:lang w:val="en-AU"/>
              </w:rPr>
              <w:t>Interpreting data scales (</w:t>
            </w:r>
            <w:r w:rsidR="00B031D5" w:rsidRPr="00FE51DD">
              <w:rPr>
                <w:lang w:val="en-AU"/>
              </w:rPr>
              <w:t>6</w:t>
            </w:r>
            <w:r w:rsidRPr="00FE51DD">
              <w:rPr>
                <w:lang w:val="en-AU"/>
              </w:rPr>
              <w:t>)</w:t>
            </w:r>
          </w:p>
          <w:p w14:paraId="17DABC6F" w14:textId="72A90604" w:rsidR="00E3243E" w:rsidRPr="00DE5C65" w:rsidRDefault="00E3243E" w:rsidP="003510B3">
            <w:pPr>
              <w:pStyle w:val="VCAAtablecondensedbullet"/>
              <w:rPr>
                <w:lang w:val="en-AU"/>
              </w:rPr>
            </w:pPr>
            <w:r w:rsidRPr="00FE51DD">
              <w:rPr>
                <w:lang w:val="en-AU"/>
              </w:rPr>
              <w:t>Graphical representation</w:t>
            </w:r>
            <w:r w:rsidR="00A406B2" w:rsidRPr="00FE51DD">
              <w:rPr>
                <w:lang w:val="en-AU"/>
              </w:rPr>
              <w:t>s</w:t>
            </w:r>
            <w:r w:rsidRPr="00FE51DD">
              <w:rPr>
                <w:lang w:val="en-AU"/>
              </w:rPr>
              <w:t xml:space="preserve"> of data (</w:t>
            </w:r>
            <w:r w:rsidR="00B031D5" w:rsidRPr="00FE51DD">
              <w:rPr>
                <w:lang w:val="en-AU"/>
              </w:rPr>
              <w:t>8</w:t>
            </w:r>
            <w:r w:rsidRPr="00FE51DD">
              <w:rPr>
                <w:lang w:val="en-AU"/>
              </w:rPr>
              <w:t>)</w:t>
            </w:r>
          </w:p>
        </w:tc>
      </w:tr>
      <w:tr w:rsidR="00804997" w:rsidRPr="00FE51DD" w14:paraId="1AB25E4D" w14:textId="77777777" w:rsidTr="00804997">
        <w:trPr>
          <w:trHeight w:val="510"/>
        </w:trPr>
        <w:tc>
          <w:tcPr>
            <w:tcW w:w="9394" w:type="dxa"/>
            <w:gridSpan w:val="3"/>
            <w:shd w:val="clear" w:color="auto" w:fill="0072AA" w:themeFill="accent1" w:themeFillShade="BF"/>
          </w:tcPr>
          <w:p w14:paraId="4EA13D1D" w14:textId="77777777" w:rsidR="00804997" w:rsidRPr="00FE51DD" w:rsidRDefault="00804997" w:rsidP="00A14779">
            <w:pPr>
              <w:pStyle w:val="VCAAtablecondensedheading"/>
              <w:rPr>
                <w:b/>
                <w:lang w:val="en-AU"/>
              </w:rPr>
            </w:pPr>
            <w:r w:rsidRPr="00FE51DD">
              <w:rPr>
                <w:b/>
                <w:lang w:val="en-AU"/>
              </w:rPr>
              <w:lastRenderedPageBreak/>
              <w:t xml:space="preserve">Numeracy in context – </w:t>
            </w:r>
            <w:r w:rsidR="00A14779" w:rsidRPr="00FE51DD">
              <w:rPr>
                <w:b/>
                <w:lang w:val="en-AU"/>
              </w:rPr>
              <w:t>Geography</w:t>
            </w:r>
            <w:r w:rsidRPr="00FE51DD">
              <w:rPr>
                <w:b/>
                <w:lang w:val="en-AU"/>
              </w:rPr>
              <w:t>, Levels 7–10</w:t>
            </w:r>
          </w:p>
        </w:tc>
      </w:tr>
      <w:tr w:rsidR="00804997" w:rsidRPr="00FE51DD" w14:paraId="52AE4CFC" w14:textId="77777777" w:rsidTr="00804997">
        <w:tblPrEx>
          <w:tblCellMar>
            <w:top w:w="0" w:type="dxa"/>
            <w:bottom w:w="0" w:type="dxa"/>
          </w:tblCellMar>
          <w:tblLook w:val="04A0" w:firstRow="1" w:lastRow="0" w:firstColumn="1" w:lastColumn="0" w:noHBand="0" w:noVBand="1"/>
        </w:tblPrEx>
        <w:trPr>
          <w:trHeight w:val="510"/>
        </w:trPr>
        <w:tc>
          <w:tcPr>
            <w:tcW w:w="9394" w:type="dxa"/>
            <w:gridSpan w:val="3"/>
          </w:tcPr>
          <w:p w14:paraId="47D85E81" w14:textId="77777777" w:rsidR="00804997" w:rsidRPr="00FE51DD" w:rsidRDefault="00A14779" w:rsidP="00C81A08">
            <w:pPr>
              <w:pStyle w:val="VCAAtablecondensed"/>
              <w:rPr>
                <w:b/>
                <w:lang w:val="en-AU"/>
              </w:rPr>
            </w:pPr>
            <w:r w:rsidRPr="00FE51DD">
              <w:rPr>
                <w:b/>
                <w:lang w:val="en-AU"/>
              </w:rPr>
              <w:t xml:space="preserve">Geography </w:t>
            </w:r>
            <w:r w:rsidR="00804997" w:rsidRPr="00FE51DD">
              <w:rPr>
                <w:b/>
                <w:lang w:val="en-AU"/>
              </w:rPr>
              <w:t>Levels 7 and 8</w:t>
            </w:r>
          </w:p>
        </w:tc>
      </w:tr>
      <w:tr w:rsidR="00804997" w:rsidRPr="00FE51DD" w14:paraId="2382B8FA" w14:textId="77777777" w:rsidTr="008B7589">
        <w:trPr>
          <w:trHeight w:val="6805"/>
        </w:trPr>
        <w:tc>
          <w:tcPr>
            <w:tcW w:w="0" w:type="dxa"/>
            <w:gridSpan w:val="3"/>
          </w:tcPr>
          <w:p w14:paraId="03CC3C63" w14:textId="77777777" w:rsidR="00E3243E" w:rsidRPr="00FE51DD" w:rsidRDefault="00E3243E" w:rsidP="005B54A1">
            <w:pPr>
              <w:pStyle w:val="VCAAtablecondensed"/>
              <w:rPr>
                <w:b/>
                <w:lang w:val="en-AU"/>
              </w:rPr>
            </w:pPr>
            <w:r w:rsidRPr="00FE51DD">
              <w:rPr>
                <w:b/>
                <w:lang w:val="en-AU"/>
              </w:rPr>
              <w:t>Quantifying numbers</w:t>
            </w:r>
          </w:p>
          <w:p w14:paraId="4D355777" w14:textId="10CA5501" w:rsidR="00E3243E" w:rsidRPr="00FE51DD" w:rsidRDefault="00E3243E" w:rsidP="005B54A1">
            <w:pPr>
              <w:pStyle w:val="VCAAtablecondensed"/>
              <w:rPr>
                <w:lang w:val="en-AU"/>
              </w:rPr>
            </w:pPr>
            <w:r w:rsidRPr="00FE51DD">
              <w:rPr>
                <w:lang w:val="en-AU"/>
              </w:rPr>
              <w:t>Students identify, analyse and explain characters and places</w:t>
            </w:r>
            <w:r w:rsidR="000743EF" w:rsidRPr="00FE51DD">
              <w:rPr>
                <w:lang w:val="en-AU"/>
              </w:rPr>
              <w:t>,</w:t>
            </w:r>
            <w:r w:rsidRPr="00FE51DD">
              <w:rPr>
                <w:lang w:val="en-AU"/>
              </w:rPr>
              <w:t xml:space="preserve"> which includes an understanding of number and place value. Students explore locations involving height, land size</w:t>
            </w:r>
            <w:r w:rsidR="000743EF" w:rsidRPr="00FE51DD">
              <w:rPr>
                <w:lang w:val="en-AU"/>
              </w:rPr>
              <w:t xml:space="preserve"> and </w:t>
            </w:r>
            <w:r w:rsidRPr="00FE51DD">
              <w:rPr>
                <w:lang w:val="en-AU"/>
              </w:rPr>
              <w:t>population</w:t>
            </w:r>
            <w:r w:rsidR="000743EF" w:rsidRPr="00FE51DD">
              <w:rPr>
                <w:lang w:val="en-AU"/>
              </w:rPr>
              <w:t>,</w:t>
            </w:r>
            <w:r w:rsidRPr="00FE51DD">
              <w:rPr>
                <w:lang w:val="en-AU"/>
              </w:rPr>
              <w:t xml:space="preserve"> and make comparisons. They read, write and record numbers</w:t>
            </w:r>
            <w:r w:rsidR="00FA04F0" w:rsidRPr="00FE51DD">
              <w:rPr>
                <w:lang w:val="en-AU"/>
              </w:rPr>
              <w:t xml:space="preserve">, </w:t>
            </w:r>
            <w:r w:rsidRPr="00FE51DD">
              <w:rPr>
                <w:lang w:val="en-AU"/>
              </w:rPr>
              <w:t xml:space="preserve">applying </w:t>
            </w:r>
            <w:r w:rsidR="000743EF" w:rsidRPr="00FE51DD">
              <w:rPr>
                <w:lang w:val="en-AU"/>
              </w:rPr>
              <w:t xml:space="preserve">their </w:t>
            </w:r>
            <w:r w:rsidRPr="00FE51DD">
              <w:rPr>
                <w:lang w:val="en-AU"/>
              </w:rPr>
              <w:t>knowledge of place value</w:t>
            </w:r>
            <w:r w:rsidR="001F1C8A">
              <w:rPr>
                <w:lang w:val="en-AU"/>
              </w:rPr>
              <w:t>,</w:t>
            </w:r>
            <w:r w:rsidRPr="00FE51DD">
              <w:rPr>
                <w:lang w:val="en-AU"/>
              </w:rPr>
              <w:t xml:space="preserve"> including ordering negative numbers when exploring temperature.</w:t>
            </w:r>
            <w:r w:rsidR="00876C2E" w:rsidRPr="00FE51DD">
              <w:rPr>
                <w:lang w:val="en-AU"/>
              </w:rPr>
              <w:t xml:space="preserve"> </w:t>
            </w:r>
          </w:p>
          <w:p w14:paraId="12693E3C" w14:textId="1A6DAB98" w:rsidR="00E3243E" w:rsidRPr="00FE51DD" w:rsidRDefault="00E3243E" w:rsidP="005B54A1">
            <w:pPr>
              <w:pStyle w:val="VCAAtablecondensed"/>
              <w:rPr>
                <w:b/>
                <w:lang w:val="en-AU"/>
              </w:rPr>
            </w:pPr>
            <w:r w:rsidRPr="00FE51DD">
              <w:rPr>
                <w:b/>
                <w:lang w:val="en-AU"/>
              </w:rPr>
              <w:t xml:space="preserve">Positioning and </w:t>
            </w:r>
            <w:r w:rsidR="00E23B64" w:rsidRPr="00FE51DD">
              <w:rPr>
                <w:b/>
                <w:lang w:val="en-AU"/>
              </w:rPr>
              <w:t>locating</w:t>
            </w:r>
          </w:p>
          <w:p w14:paraId="6A853AA4" w14:textId="75F5D929" w:rsidR="00E3243E" w:rsidRPr="00FE51DD" w:rsidRDefault="00E3243E" w:rsidP="005B54A1">
            <w:pPr>
              <w:pStyle w:val="VCAAtablecondensed"/>
              <w:rPr>
                <w:lang w:val="en-AU"/>
              </w:rPr>
            </w:pPr>
            <w:r w:rsidRPr="00FE51DD">
              <w:rPr>
                <w:lang w:val="en-AU"/>
              </w:rPr>
              <w:t xml:space="preserve">When exploring characteristics and </w:t>
            </w:r>
            <w:r w:rsidR="000743EF" w:rsidRPr="00FE51DD">
              <w:rPr>
                <w:lang w:val="en-AU"/>
              </w:rPr>
              <w:t xml:space="preserve">places, </w:t>
            </w:r>
            <w:r w:rsidRPr="00FE51DD">
              <w:rPr>
                <w:lang w:val="en-AU"/>
              </w:rPr>
              <w:t>students interpret formal maps</w:t>
            </w:r>
            <w:r w:rsidR="000743EF" w:rsidRPr="00FE51DD">
              <w:rPr>
                <w:lang w:val="en-AU"/>
              </w:rPr>
              <w:t>,</w:t>
            </w:r>
            <w:r w:rsidRPr="00FE51DD">
              <w:rPr>
                <w:lang w:val="en-AU"/>
              </w:rPr>
              <w:t xml:space="preserve"> including </w:t>
            </w:r>
            <w:r w:rsidR="000743EF" w:rsidRPr="00FE51DD">
              <w:rPr>
                <w:lang w:val="en-AU"/>
              </w:rPr>
              <w:t>using</w:t>
            </w:r>
            <w:r w:rsidRPr="00FE51DD">
              <w:rPr>
                <w:lang w:val="en-AU"/>
              </w:rPr>
              <w:t xml:space="preserve"> a scale ratio</w:t>
            </w:r>
            <w:r w:rsidR="00FA04F0" w:rsidRPr="00FE51DD">
              <w:rPr>
                <w:lang w:val="en-AU"/>
              </w:rPr>
              <w:t>,</w:t>
            </w:r>
            <w:r w:rsidRPr="00FE51DD">
              <w:rPr>
                <w:lang w:val="en-AU"/>
              </w:rPr>
              <w:t xml:space="preserve"> compass directions and an understanding of longitude and latitude. </w:t>
            </w:r>
          </w:p>
          <w:p w14:paraId="1427A449" w14:textId="77777777" w:rsidR="00E3243E" w:rsidRPr="00FE51DD" w:rsidRDefault="00E3243E" w:rsidP="005B54A1">
            <w:pPr>
              <w:pStyle w:val="VCAAtablecondensed"/>
              <w:rPr>
                <w:b/>
                <w:lang w:val="en-AU"/>
              </w:rPr>
            </w:pPr>
            <w:r w:rsidRPr="00FE51DD">
              <w:rPr>
                <w:b/>
                <w:lang w:val="en-AU"/>
              </w:rPr>
              <w:t>Measuring time</w:t>
            </w:r>
          </w:p>
          <w:p w14:paraId="4FD63DEA" w14:textId="6F1F1860" w:rsidR="00E3243E" w:rsidRPr="00FE51DD" w:rsidRDefault="00E3243E" w:rsidP="005B54A1">
            <w:pPr>
              <w:pStyle w:val="VCAAtablecondensed"/>
              <w:rPr>
                <w:lang w:val="en-AU"/>
              </w:rPr>
            </w:pPr>
            <w:r w:rsidRPr="00FE51DD">
              <w:rPr>
                <w:lang w:val="en-AU"/>
              </w:rPr>
              <w:t>Students explore geographical processes that influence characteristics of places. They explore change</w:t>
            </w:r>
            <w:r w:rsidR="001F1C8A">
              <w:rPr>
                <w:lang w:val="en-AU"/>
              </w:rPr>
              <w:t>s</w:t>
            </w:r>
            <w:r w:rsidRPr="00FE51DD">
              <w:rPr>
                <w:lang w:val="en-AU"/>
              </w:rPr>
              <w:t xml:space="preserve"> over time and implications of these changes. Students determine elapsed time using different units and identify seasons associated with time zones.</w:t>
            </w:r>
          </w:p>
          <w:p w14:paraId="69121917" w14:textId="77777777" w:rsidR="00E3243E" w:rsidRPr="00FE51DD" w:rsidRDefault="00E3243E" w:rsidP="005B54A1">
            <w:pPr>
              <w:pStyle w:val="VCAAtablecondensed"/>
              <w:rPr>
                <w:b/>
                <w:lang w:val="en-AU"/>
              </w:rPr>
            </w:pPr>
            <w:r w:rsidRPr="00FE51DD">
              <w:rPr>
                <w:b/>
                <w:lang w:val="en-AU"/>
              </w:rPr>
              <w:t>Understanding units of measurement</w:t>
            </w:r>
          </w:p>
          <w:p w14:paraId="76597473" w14:textId="7398E93C" w:rsidR="00E3243E" w:rsidRPr="00FE51DD" w:rsidRDefault="00E3243E" w:rsidP="005B54A1">
            <w:pPr>
              <w:pStyle w:val="VCAAtablecondensed"/>
              <w:rPr>
                <w:lang w:val="en-AU"/>
              </w:rPr>
            </w:pPr>
            <w:r w:rsidRPr="00FE51DD">
              <w:rPr>
                <w:lang w:val="en-AU"/>
              </w:rPr>
              <w:t xml:space="preserve">Students explore spatial characteristics and measure, read and convert standard units of measurement. </w:t>
            </w:r>
          </w:p>
          <w:p w14:paraId="60D54B99" w14:textId="4C38A000" w:rsidR="00E3243E" w:rsidRPr="00FE51DD" w:rsidRDefault="00E3243E" w:rsidP="005B54A1">
            <w:pPr>
              <w:pStyle w:val="VCAAtablecondensed"/>
              <w:rPr>
                <w:b/>
                <w:lang w:val="en-AU"/>
              </w:rPr>
            </w:pPr>
            <w:r w:rsidRPr="00FE51DD">
              <w:rPr>
                <w:b/>
                <w:lang w:val="en-AU"/>
              </w:rPr>
              <w:t xml:space="preserve">Understanding </w:t>
            </w:r>
            <w:r w:rsidR="00A406B2" w:rsidRPr="00FE51DD">
              <w:rPr>
                <w:b/>
                <w:lang w:val="en-AU"/>
              </w:rPr>
              <w:t>c</w:t>
            </w:r>
            <w:r w:rsidRPr="00FE51DD">
              <w:rPr>
                <w:b/>
                <w:lang w:val="en-AU"/>
              </w:rPr>
              <w:t>hance</w:t>
            </w:r>
          </w:p>
          <w:p w14:paraId="71C2151B" w14:textId="77777777" w:rsidR="00E3243E" w:rsidRPr="00FE51DD" w:rsidRDefault="00E3243E" w:rsidP="005B54A1">
            <w:pPr>
              <w:pStyle w:val="VCAAtablecondensed"/>
              <w:rPr>
                <w:lang w:val="en-AU"/>
              </w:rPr>
            </w:pPr>
            <w:r w:rsidRPr="00FE51DD">
              <w:rPr>
                <w:lang w:val="en-AU"/>
              </w:rPr>
              <w:t>When exploring characteristics and implications</w:t>
            </w:r>
            <w:r w:rsidR="00FA04F0" w:rsidRPr="00FE51DD">
              <w:rPr>
                <w:lang w:val="en-AU"/>
              </w:rPr>
              <w:t>,</w:t>
            </w:r>
            <w:r w:rsidRPr="00FE51DD">
              <w:rPr>
                <w:lang w:val="en-AU"/>
              </w:rPr>
              <w:t xml:space="preserve"> students describe the likelihood of events occurring</w:t>
            </w:r>
            <w:r w:rsidR="00FA04F0" w:rsidRPr="00FE51DD">
              <w:rPr>
                <w:lang w:val="en-AU"/>
              </w:rPr>
              <w:t>,</w:t>
            </w:r>
            <w:r w:rsidRPr="00FE51DD">
              <w:rPr>
                <w:lang w:val="en-AU"/>
              </w:rPr>
              <w:t xml:space="preserve"> using fractions or percentages</w:t>
            </w:r>
            <w:r w:rsidR="00FA04F0" w:rsidRPr="00FE51DD">
              <w:rPr>
                <w:lang w:val="en-AU"/>
              </w:rPr>
              <w:t>,</w:t>
            </w:r>
            <w:r w:rsidRPr="00FE51DD">
              <w:rPr>
                <w:lang w:val="en-AU"/>
              </w:rPr>
              <w:t xml:space="preserve"> and discuss their implications. </w:t>
            </w:r>
          </w:p>
          <w:p w14:paraId="3DB0958F" w14:textId="77777777" w:rsidR="00E3243E" w:rsidRPr="00FE51DD" w:rsidRDefault="00E3243E" w:rsidP="005B54A1">
            <w:pPr>
              <w:pStyle w:val="VCAAtablecondensed"/>
              <w:rPr>
                <w:b/>
                <w:lang w:val="en-AU"/>
              </w:rPr>
            </w:pPr>
            <w:r w:rsidRPr="00FE51DD">
              <w:rPr>
                <w:b/>
                <w:lang w:val="en-AU"/>
              </w:rPr>
              <w:t>Interpreting and representing data</w:t>
            </w:r>
          </w:p>
          <w:p w14:paraId="0572E332" w14:textId="63BB5154" w:rsidR="00824569" w:rsidRPr="00FE51DD" w:rsidRDefault="00E3243E">
            <w:pPr>
              <w:pStyle w:val="VCAAtablecondensed"/>
              <w:rPr>
                <w:lang w:val="en-AU"/>
              </w:rPr>
            </w:pPr>
            <w:r w:rsidRPr="00FE51DD">
              <w:rPr>
                <w:lang w:val="en-AU"/>
              </w:rPr>
              <w:t>Students collect, sort and analyse data</w:t>
            </w:r>
            <w:r w:rsidR="00FA04F0" w:rsidRPr="00FE51DD">
              <w:rPr>
                <w:lang w:val="en-AU"/>
              </w:rPr>
              <w:t>,</w:t>
            </w:r>
            <w:r w:rsidRPr="00FE51DD">
              <w:rPr>
                <w:lang w:val="en-AU"/>
              </w:rPr>
              <w:t xml:space="preserve"> as well as make comparisons and connections between places. They </w:t>
            </w:r>
            <w:r w:rsidR="0028451C">
              <w:rPr>
                <w:lang w:val="en-AU"/>
              </w:rPr>
              <w:t>select</w:t>
            </w:r>
            <w:r w:rsidR="006B1993" w:rsidRPr="00FE51DD">
              <w:rPr>
                <w:lang w:val="en-AU"/>
              </w:rPr>
              <w:t xml:space="preserve"> </w:t>
            </w:r>
            <w:r w:rsidRPr="00FE51DD">
              <w:rPr>
                <w:lang w:val="en-AU"/>
              </w:rPr>
              <w:t xml:space="preserve">data collection methods to </w:t>
            </w:r>
            <w:r w:rsidR="006B1993" w:rsidRPr="00FE51DD">
              <w:rPr>
                <w:lang w:val="en-AU"/>
              </w:rPr>
              <w:t xml:space="preserve">suit </w:t>
            </w:r>
            <w:r w:rsidRPr="00FE51DD">
              <w:rPr>
                <w:lang w:val="en-AU"/>
              </w:rPr>
              <w:t xml:space="preserve">the context </w:t>
            </w:r>
            <w:r w:rsidR="0028451C">
              <w:rPr>
                <w:lang w:val="en-AU"/>
              </w:rPr>
              <w:t xml:space="preserve">and justify their selection, </w:t>
            </w:r>
            <w:r w:rsidRPr="00FE51DD">
              <w:rPr>
                <w:lang w:val="en-AU"/>
              </w:rPr>
              <w:t>and</w:t>
            </w:r>
            <w:r w:rsidR="00FA04F0" w:rsidRPr="00FE51DD">
              <w:rPr>
                <w:lang w:val="en-AU"/>
              </w:rPr>
              <w:t xml:space="preserve"> they</w:t>
            </w:r>
            <w:r w:rsidRPr="00FE51DD">
              <w:rPr>
                <w:lang w:val="en-AU"/>
              </w:rPr>
              <w:t xml:space="preserve"> interpret data displayed using a multi-unit scale, reading values between the marked units.</w:t>
            </w:r>
          </w:p>
        </w:tc>
      </w:tr>
      <w:tr w:rsidR="00804997" w:rsidRPr="00FE51DD" w14:paraId="1C3E35CE" w14:textId="77777777" w:rsidTr="00804997">
        <w:tblPrEx>
          <w:tblCellMar>
            <w:top w:w="0" w:type="dxa"/>
            <w:bottom w:w="0" w:type="dxa"/>
          </w:tblCellMar>
          <w:tblLook w:val="04A0" w:firstRow="1" w:lastRow="0" w:firstColumn="1" w:lastColumn="0" w:noHBand="0" w:noVBand="1"/>
        </w:tblPrEx>
        <w:trPr>
          <w:trHeight w:val="510"/>
        </w:trPr>
        <w:tc>
          <w:tcPr>
            <w:tcW w:w="9394" w:type="dxa"/>
            <w:gridSpan w:val="3"/>
          </w:tcPr>
          <w:p w14:paraId="68FF110E" w14:textId="77777777" w:rsidR="00804997" w:rsidRPr="00FE51DD" w:rsidRDefault="00A14779" w:rsidP="00C81A08">
            <w:pPr>
              <w:pStyle w:val="VCAAtablecondensed"/>
              <w:rPr>
                <w:b/>
                <w:lang w:val="en-AU"/>
              </w:rPr>
            </w:pPr>
            <w:r w:rsidRPr="00FE51DD">
              <w:rPr>
                <w:b/>
                <w:lang w:val="en-AU"/>
              </w:rPr>
              <w:t>Geography</w:t>
            </w:r>
            <w:r w:rsidR="00804997" w:rsidRPr="00FE51DD">
              <w:rPr>
                <w:b/>
                <w:lang w:val="en-AU"/>
              </w:rPr>
              <w:t xml:space="preserve"> Levels 9 and 10</w:t>
            </w:r>
          </w:p>
        </w:tc>
      </w:tr>
      <w:tr w:rsidR="00804997" w:rsidRPr="00FE51DD" w14:paraId="3267ED71" w14:textId="77777777" w:rsidTr="00880537">
        <w:trPr>
          <w:trHeight w:val="4088"/>
        </w:trPr>
        <w:tc>
          <w:tcPr>
            <w:tcW w:w="9394" w:type="dxa"/>
            <w:gridSpan w:val="3"/>
          </w:tcPr>
          <w:p w14:paraId="19A2F302" w14:textId="7E510B23" w:rsidR="00E3243E" w:rsidRPr="00FE51DD" w:rsidRDefault="00E3243E" w:rsidP="005B54A1">
            <w:pPr>
              <w:pStyle w:val="VCAAtablecondensed"/>
              <w:rPr>
                <w:b/>
                <w:lang w:val="en-AU"/>
              </w:rPr>
            </w:pPr>
            <w:r w:rsidRPr="00FE51DD">
              <w:rPr>
                <w:b/>
                <w:lang w:val="en-AU"/>
              </w:rPr>
              <w:t xml:space="preserve">Positioning and </w:t>
            </w:r>
            <w:r w:rsidR="00A406B2" w:rsidRPr="00FE51DD">
              <w:rPr>
                <w:b/>
                <w:lang w:val="en-AU"/>
              </w:rPr>
              <w:t>locating</w:t>
            </w:r>
          </w:p>
          <w:p w14:paraId="1B515F08" w14:textId="6F2C3B89" w:rsidR="00E3243E" w:rsidRPr="00FE51DD" w:rsidRDefault="00E3243E" w:rsidP="005B54A1">
            <w:pPr>
              <w:pStyle w:val="VCAAtablecondensed"/>
              <w:rPr>
                <w:lang w:val="en-AU"/>
              </w:rPr>
            </w:pPr>
            <w:r w:rsidRPr="00FE51DD">
              <w:rPr>
                <w:color w:val="auto"/>
                <w:lang w:val="en-AU"/>
              </w:rPr>
              <w:t>When exploring characteristics and places students interpret formal maps</w:t>
            </w:r>
            <w:r w:rsidR="0028451C">
              <w:rPr>
                <w:color w:val="auto"/>
                <w:lang w:val="en-AU"/>
              </w:rPr>
              <w:t>,</w:t>
            </w:r>
            <w:r w:rsidRPr="00FE51DD">
              <w:rPr>
                <w:color w:val="auto"/>
                <w:lang w:val="en-AU"/>
              </w:rPr>
              <w:t xml:space="preserve"> including </w:t>
            </w:r>
            <w:r w:rsidR="00F51FCE" w:rsidRPr="00FE51DD">
              <w:rPr>
                <w:color w:val="auto"/>
                <w:lang w:val="en-AU"/>
              </w:rPr>
              <w:t>using</w:t>
            </w:r>
            <w:r w:rsidRPr="00FE51DD">
              <w:rPr>
                <w:color w:val="auto"/>
                <w:lang w:val="en-AU"/>
              </w:rPr>
              <w:t xml:space="preserve"> a scale ratio, compass directions and an understanding of longitude and latitude</w:t>
            </w:r>
          </w:p>
          <w:p w14:paraId="1BB77E70" w14:textId="77777777" w:rsidR="00E3243E" w:rsidRPr="00FE51DD" w:rsidRDefault="00E3243E" w:rsidP="005B54A1">
            <w:pPr>
              <w:pStyle w:val="VCAAtablecondensed"/>
              <w:rPr>
                <w:b/>
                <w:lang w:val="en-AU"/>
              </w:rPr>
            </w:pPr>
            <w:r w:rsidRPr="00FE51DD">
              <w:rPr>
                <w:b/>
                <w:lang w:val="en-AU"/>
              </w:rPr>
              <w:t>Interpreting and representing data</w:t>
            </w:r>
          </w:p>
          <w:p w14:paraId="697A61EE" w14:textId="3D037653" w:rsidR="00E3243E" w:rsidRPr="00FE51DD" w:rsidRDefault="00E3243E" w:rsidP="005B54A1">
            <w:pPr>
              <w:pStyle w:val="VCAAtablecondensed"/>
              <w:rPr>
                <w:lang w:val="en-AU"/>
              </w:rPr>
            </w:pPr>
            <w:r w:rsidRPr="00FE51DD">
              <w:rPr>
                <w:lang w:val="en-AU"/>
              </w:rPr>
              <w:t>Students collect, interpret and review data to explain significant interconnections between places and use this</w:t>
            </w:r>
            <w:r w:rsidR="00F51FCE" w:rsidRPr="00FE51DD">
              <w:rPr>
                <w:lang w:val="en-AU"/>
              </w:rPr>
              <w:t xml:space="preserve"> work</w:t>
            </w:r>
            <w:r w:rsidRPr="00FE51DD">
              <w:rPr>
                <w:lang w:val="en-AU"/>
              </w:rPr>
              <w:t xml:space="preserve"> to assist with evaluating change. They </w:t>
            </w:r>
            <w:r w:rsidR="006B1993" w:rsidRPr="00FE51DD">
              <w:rPr>
                <w:lang w:val="en-AU"/>
              </w:rPr>
              <w:t xml:space="preserve">select </w:t>
            </w:r>
            <w:r w:rsidRPr="00FE51DD">
              <w:rPr>
                <w:lang w:val="en-AU"/>
              </w:rPr>
              <w:t xml:space="preserve">data collection methods </w:t>
            </w:r>
            <w:r w:rsidR="006B1993" w:rsidRPr="00FE51DD">
              <w:rPr>
                <w:lang w:val="en-AU"/>
              </w:rPr>
              <w:t xml:space="preserve">to </w:t>
            </w:r>
            <w:r w:rsidRPr="00FE51DD">
              <w:rPr>
                <w:lang w:val="en-AU"/>
              </w:rPr>
              <w:t>suit the context</w:t>
            </w:r>
            <w:r w:rsidR="006B1993" w:rsidRPr="00FE51DD">
              <w:rPr>
                <w:lang w:val="en-AU"/>
              </w:rPr>
              <w:t xml:space="preserve"> and justify their choices</w:t>
            </w:r>
            <w:r w:rsidRPr="00FE51DD">
              <w:rPr>
                <w:lang w:val="en-AU"/>
              </w:rPr>
              <w:t xml:space="preserve">. They determine and calculate the most appropriate statistic to describe their data </w:t>
            </w:r>
            <w:r w:rsidR="00996C27" w:rsidRPr="00FE51DD">
              <w:rPr>
                <w:lang w:val="en-AU"/>
              </w:rPr>
              <w:t xml:space="preserve">and </w:t>
            </w:r>
            <w:r w:rsidRPr="00FE51DD">
              <w:rPr>
                <w:lang w:val="en-AU"/>
              </w:rPr>
              <w:t>support reasoning.</w:t>
            </w:r>
          </w:p>
          <w:p w14:paraId="170BE019" w14:textId="48DF2EA9" w:rsidR="00E3243E" w:rsidRPr="00FE51DD" w:rsidRDefault="00E3243E" w:rsidP="005B54A1">
            <w:pPr>
              <w:pStyle w:val="VCAAtablecondensed"/>
              <w:rPr>
                <w:lang w:val="en-AU"/>
              </w:rPr>
            </w:pPr>
            <w:r w:rsidRPr="00FE51DD">
              <w:rPr>
                <w:lang w:val="en-AU"/>
              </w:rPr>
              <w:t>When exploring geographical statistics including population, students make reasonable judgements and justif</w:t>
            </w:r>
            <w:r w:rsidR="00996C27" w:rsidRPr="00FE51DD">
              <w:rPr>
                <w:lang w:val="en-AU"/>
              </w:rPr>
              <w:t>y</w:t>
            </w:r>
            <w:r w:rsidRPr="00FE51DD">
              <w:rPr>
                <w:lang w:val="en-AU"/>
              </w:rPr>
              <w:t xml:space="preserve"> criticisms of data sources (</w:t>
            </w:r>
            <w:r w:rsidR="00996C27" w:rsidRPr="00FE51DD">
              <w:rPr>
                <w:lang w:val="en-AU"/>
              </w:rPr>
              <w:t xml:space="preserve">for example, </w:t>
            </w:r>
            <w:r w:rsidRPr="00FE51DD">
              <w:rPr>
                <w:lang w:val="en-AU"/>
              </w:rPr>
              <w:t xml:space="preserve">inappropriate sampling from populations). </w:t>
            </w:r>
          </w:p>
          <w:p w14:paraId="60442C64" w14:textId="371CD383" w:rsidR="0060297A" w:rsidRPr="00DE5C65" w:rsidRDefault="00E3243E" w:rsidP="00473150">
            <w:pPr>
              <w:pStyle w:val="VCAAtablecondensed"/>
              <w:rPr>
                <w:lang w:val="en-AU"/>
              </w:rPr>
            </w:pPr>
            <w:r w:rsidRPr="00FE51DD">
              <w:rPr>
                <w:lang w:val="en-AU"/>
              </w:rPr>
              <w:t xml:space="preserve">In </w:t>
            </w:r>
            <w:r w:rsidR="00996C27" w:rsidRPr="00FE51DD">
              <w:rPr>
                <w:lang w:val="en-AU"/>
              </w:rPr>
              <w:t xml:space="preserve">the sub-strand </w:t>
            </w:r>
            <w:r w:rsidRPr="00FE51DD">
              <w:rPr>
                <w:lang w:val="en-AU"/>
              </w:rPr>
              <w:t>Place, space and interconnection</w:t>
            </w:r>
            <w:r w:rsidR="00996C27" w:rsidRPr="00FE51DD">
              <w:rPr>
                <w:lang w:val="en-AU"/>
              </w:rPr>
              <w:t>,</w:t>
            </w:r>
            <w:r w:rsidRPr="00FE51DD">
              <w:rPr>
                <w:lang w:val="en-AU"/>
              </w:rPr>
              <w:t xml:space="preserve"> students identify, analyse and explain the interconnections between the distribution of rainfall and different biomes and use graphical representations relevant to the purpose of the collection of the data</w:t>
            </w:r>
            <w:r w:rsidR="00996C27" w:rsidRPr="00FE51DD">
              <w:rPr>
                <w:lang w:val="en-AU"/>
              </w:rPr>
              <w:t>.</w:t>
            </w:r>
          </w:p>
        </w:tc>
      </w:tr>
    </w:tbl>
    <w:p w14:paraId="580CDE38" w14:textId="77777777" w:rsidR="006E6823" w:rsidRPr="00FE51DD" w:rsidRDefault="006E6823" w:rsidP="00FB4902"/>
    <w:p w14:paraId="00B5DFD7" w14:textId="77777777" w:rsidR="00E3243E" w:rsidRPr="00FE51DD" w:rsidRDefault="00E3243E">
      <w:pPr>
        <w:rPr>
          <w:rFonts w:ascii="Arial" w:hAnsi="Arial" w:cs="Arial"/>
          <w:color w:val="0F7EB4"/>
          <w:sz w:val="24"/>
          <w:szCs w:val="24"/>
        </w:rPr>
      </w:pPr>
      <w:r w:rsidRPr="00FE51DD">
        <w:br w:type="page"/>
      </w:r>
    </w:p>
    <w:p w14:paraId="5C58F83F" w14:textId="77777777" w:rsidR="00E3243E" w:rsidRPr="00FE51DD" w:rsidRDefault="00E3243E" w:rsidP="00E3243E">
      <w:pPr>
        <w:pStyle w:val="VCAAHeading3"/>
        <w:rPr>
          <w:lang w:val="en-AU"/>
        </w:rPr>
      </w:pPr>
      <w:r w:rsidRPr="00FE51DD">
        <w:rPr>
          <w:lang w:val="en-AU"/>
        </w:rPr>
        <w:lastRenderedPageBreak/>
        <w:t>Data and information</w:t>
      </w:r>
    </w:p>
    <w:tbl>
      <w:tblPr>
        <w:tblStyle w:val="VCAATableClosed"/>
        <w:tblW w:w="9394" w:type="dxa"/>
        <w:tblLayout w:type="fixed"/>
        <w:tblCellMar>
          <w:top w:w="28" w:type="dxa"/>
          <w:bottom w:w="28" w:type="dxa"/>
        </w:tblCellMar>
        <w:tblLook w:val="0480" w:firstRow="0" w:lastRow="0" w:firstColumn="1" w:lastColumn="0" w:noHBand="0" w:noVBand="1"/>
        <w:tblCaption w:val="Links to Data and information table"/>
        <w:tblDescription w:val="Table with relevant Victorian Curriculum achievement extracts and content descriptions plus Numeracy Learning Progression links, as well as information about numeracy in the context of this part of the curriculum area."/>
      </w:tblPr>
      <w:tblGrid>
        <w:gridCol w:w="2762"/>
        <w:gridCol w:w="3043"/>
        <w:gridCol w:w="3589"/>
      </w:tblGrid>
      <w:tr w:rsidR="00E3243E" w:rsidRPr="00FE51DD" w14:paraId="212ED95E" w14:textId="77777777" w:rsidTr="00926F1F">
        <w:tc>
          <w:tcPr>
            <w:tcW w:w="2762" w:type="dxa"/>
            <w:shd w:val="clear" w:color="auto" w:fill="0072AA" w:themeFill="accent1" w:themeFillShade="BF"/>
          </w:tcPr>
          <w:p w14:paraId="5C386B1E" w14:textId="77777777" w:rsidR="00E3243E" w:rsidRPr="00FE51DD" w:rsidRDefault="00E3243E" w:rsidP="00926F1F">
            <w:pPr>
              <w:pStyle w:val="VCAAtablecondensedheading"/>
              <w:rPr>
                <w:b/>
                <w:lang w:val="en-AU"/>
              </w:rPr>
            </w:pPr>
            <w:r w:rsidRPr="00FE51DD">
              <w:rPr>
                <w:b/>
                <w:lang w:val="en-AU"/>
              </w:rPr>
              <w:t>Relevant Victorian Curriculum achievement standard extracts</w:t>
            </w:r>
          </w:p>
        </w:tc>
        <w:tc>
          <w:tcPr>
            <w:tcW w:w="3043" w:type="dxa"/>
            <w:shd w:val="clear" w:color="auto" w:fill="0072AA" w:themeFill="accent1" w:themeFillShade="BF"/>
          </w:tcPr>
          <w:p w14:paraId="7B724838" w14:textId="77777777" w:rsidR="00E3243E" w:rsidRPr="00FE51DD" w:rsidRDefault="00E3243E" w:rsidP="00926F1F">
            <w:pPr>
              <w:pStyle w:val="VCAAtablecondensedheading"/>
              <w:rPr>
                <w:b/>
                <w:lang w:val="en-AU"/>
              </w:rPr>
            </w:pPr>
            <w:r w:rsidRPr="00FE51DD">
              <w:rPr>
                <w:b/>
                <w:lang w:val="en-AU"/>
              </w:rPr>
              <w:t>Relevant Victorian Curriculum content descriptions</w:t>
            </w:r>
          </w:p>
        </w:tc>
        <w:tc>
          <w:tcPr>
            <w:tcW w:w="3589" w:type="dxa"/>
            <w:shd w:val="clear" w:color="auto" w:fill="0072AA" w:themeFill="accent1" w:themeFillShade="BF"/>
          </w:tcPr>
          <w:p w14:paraId="6A4982E1" w14:textId="77777777" w:rsidR="00E3243E" w:rsidRPr="00FE51DD" w:rsidRDefault="00E3243E" w:rsidP="00926F1F">
            <w:pPr>
              <w:pStyle w:val="VCAAtablecondensedheading"/>
              <w:rPr>
                <w:b/>
                <w:lang w:val="en-AU"/>
              </w:rPr>
            </w:pPr>
            <w:r w:rsidRPr="00FE51DD">
              <w:rPr>
                <w:b/>
                <w:lang w:val="en-AU"/>
              </w:rPr>
              <w:t xml:space="preserve">Numeracy Learning Progression links </w:t>
            </w:r>
            <w:r w:rsidRPr="00FE51DD">
              <w:rPr>
                <w:b/>
                <w:lang w:val="en-AU"/>
              </w:rPr>
              <w:br/>
              <w:t>(plus approximate relation to Victorian Curriculum F–10 Mathematics levels)</w:t>
            </w:r>
          </w:p>
        </w:tc>
      </w:tr>
      <w:tr w:rsidR="00E3243E" w:rsidRPr="00FE51DD" w14:paraId="79E6C3F5" w14:textId="77777777" w:rsidTr="00926F1F">
        <w:trPr>
          <w:trHeight w:val="510"/>
        </w:trPr>
        <w:tc>
          <w:tcPr>
            <w:tcW w:w="9394" w:type="dxa"/>
            <w:gridSpan w:val="3"/>
          </w:tcPr>
          <w:p w14:paraId="1D55A6A5" w14:textId="77777777" w:rsidR="00E3243E" w:rsidRPr="00FE51DD" w:rsidRDefault="00E3243E" w:rsidP="00926F1F">
            <w:pPr>
              <w:pStyle w:val="VCAAtablecondensed"/>
              <w:rPr>
                <w:b/>
                <w:lang w:val="en-AU"/>
              </w:rPr>
            </w:pPr>
            <w:r w:rsidRPr="00FE51DD">
              <w:rPr>
                <w:b/>
                <w:lang w:val="en-AU"/>
              </w:rPr>
              <w:t>Geography Levels 7 and 8</w:t>
            </w:r>
          </w:p>
        </w:tc>
      </w:tr>
      <w:tr w:rsidR="00E3243E" w:rsidRPr="00FE51DD" w14:paraId="7396D526" w14:textId="77777777" w:rsidTr="00880537">
        <w:trPr>
          <w:trHeight w:val="6592"/>
        </w:trPr>
        <w:tc>
          <w:tcPr>
            <w:tcW w:w="2762" w:type="dxa"/>
          </w:tcPr>
          <w:p w14:paraId="24F87ACD" w14:textId="77777777" w:rsidR="00E3243E" w:rsidRPr="00FE51DD" w:rsidRDefault="00E3243E" w:rsidP="001C2536">
            <w:pPr>
              <w:pStyle w:val="VCAAtablecondensedbullet"/>
              <w:rPr>
                <w:lang w:val="en-AU"/>
              </w:rPr>
            </w:pPr>
            <w:r w:rsidRPr="00FE51DD">
              <w:rPr>
                <w:lang w:val="en-AU"/>
              </w:rPr>
              <w:t>They ethically collect, record and select relevant geographical data and information from useful sources.</w:t>
            </w:r>
          </w:p>
          <w:p w14:paraId="6B8BDA6B" w14:textId="77777777" w:rsidR="00E3243E" w:rsidRPr="00FE51DD" w:rsidRDefault="00E3243E" w:rsidP="001C2536">
            <w:pPr>
              <w:pStyle w:val="VCAAtablecondensedbullet"/>
              <w:rPr>
                <w:lang w:val="en-AU"/>
              </w:rPr>
            </w:pPr>
            <w:r w:rsidRPr="00FE51DD">
              <w:rPr>
                <w:lang w:val="en-AU"/>
              </w:rPr>
              <w:t>They select and represent data and information in a range of appropriate forms including maps at different scales that conform to cartographic conventions.</w:t>
            </w:r>
          </w:p>
          <w:p w14:paraId="6F4733CE" w14:textId="77777777" w:rsidR="009403FD" w:rsidRPr="00FE51DD" w:rsidRDefault="00E3243E" w:rsidP="001C2536">
            <w:pPr>
              <w:pStyle w:val="VCAAtablecondensedbullet"/>
              <w:rPr>
                <w:lang w:val="en-AU"/>
              </w:rPr>
            </w:pPr>
            <w:r w:rsidRPr="00FE51DD">
              <w:rPr>
                <w:lang w:val="en-AU"/>
              </w:rPr>
              <w:t xml:space="preserve">They analyse maps and other geographical data and information, and use geographical terminology, to develop identifications, descriptions, explanations and conclusions. </w:t>
            </w:r>
          </w:p>
          <w:p w14:paraId="199B4645" w14:textId="77777777" w:rsidR="00E3243E" w:rsidRPr="00FE51DD" w:rsidRDefault="00E3243E" w:rsidP="001C2536">
            <w:pPr>
              <w:pStyle w:val="VCAAtablecondensedbullet"/>
              <w:rPr>
                <w:lang w:val="en-AU"/>
              </w:rPr>
            </w:pPr>
            <w:r w:rsidRPr="00FE51DD">
              <w:rPr>
                <w:lang w:val="en-AU"/>
              </w:rPr>
              <w:t>They use digital and spatial technologies to represent an</w:t>
            </w:r>
            <w:r w:rsidR="001C2536" w:rsidRPr="00FE51DD">
              <w:rPr>
                <w:lang w:val="en-AU"/>
              </w:rPr>
              <w:t>d analyse data and information.</w:t>
            </w:r>
          </w:p>
        </w:tc>
        <w:tc>
          <w:tcPr>
            <w:tcW w:w="3043" w:type="dxa"/>
          </w:tcPr>
          <w:p w14:paraId="74E39636" w14:textId="77777777" w:rsidR="00C85822" w:rsidRPr="00FE51DD" w:rsidRDefault="00C85822" w:rsidP="00C85822">
            <w:pPr>
              <w:pStyle w:val="VCAAtablecondensed"/>
              <w:rPr>
                <w:lang w:val="en-AU"/>
              </w:rPr>
            </w:pPr>
            <w:r w:rsidRPr="00FE51DD">
              <w:rPr>
                <w:lang w:val="en-AU"/>
              </w:rPr>
              <w:t>Collect and record relevant geographical data and information from useful primary and secondary sources, using ethical protocols </w:t>
            </w:r>
            <w:hyperlink r:id="rId19" w:tooltip="View elaborations and additional details of VCGGC102" w:history="1">
              <w:r w:rsidRPr="00FE51DD">
                <w:rPr>
                  <w:rStyle w:val="Hyperlink"/>
                  <w:color w:val="000000" w:themeColor="text1"/>
                  <w:u w:val="none"/>
                  <w:lang w:val="en-AU"/>
                </w:rPr>
                <w:t>(</w:t>
              </w:r>
              <w:r w:rsidRPr="00FE51DD">
                <w:rPr>
                  <w:rStyle w:val="Hyperlink"/>
                  <w:lang w:val="en-AU"/>
                </w:rPr>
                <w:t>VCGGC102</w:t>
              </w:r>
              <w:r w:rsidRPr="00FE51DD">
                <w:rPr>
                  <w:rStyle w:val="Hyperlink"/>
                  <w:color w:val="000000" w:themeColor="text1"/>
                  <w:u w:val="none"/>
                  <w:lang w:val="en-AU"/>
                </w:rPr>
                <w:t>)</w:t>
              </w:r>
            </w:hyperlink>
          </w:p>
          <w:p w14:paraId="5A068AF4" w14:textId="77777777" w:rsidR="00C85822" w:rsidRPr="00FE51DD" w:rsidRDefault="00C85822" w:rsidP="00C85822">
            <w:pPr>
              <w:pStyle w:val="VCAAtablecondensed"/>
              <w:rPr>
                <w:lang w:val="en-AU"/>
              </w:rPr>
            </w:pPr>
            <w:r w:rsidRPr="00FE51DD">
              <w:rPr>
                <w:lang w:val="en-AU"/>
              </w:rPr>
              <w:t>Select and represent data and information in different forms, including by constructing appropriate maps at different scales that conform to cartographic conventions, using digital and spatial technologies as appropriate </w:t>
            </w:r>
            <w:hyperlink r:id="rId20" w:tooltip="View elaborations and additional details of VCGGC103" w:history="1">
              <w:r w:rsidRPr="00FE51DD">
                <w:rPr>
                  <w:rStyle w:val="Hyperlink"/>
                  <w:color w:val="000000" w:themeColor="text1"/>
                  <w:u w:val="none"/>
                  <w:lang w:val="en-AU"/>
                </w:rPr>
                <w:t>(</w:t>
              </w:r>
              <w:r w:rsidRPr="00FE51DD">
                <w:rPr>
                  <w:rStyle w:val="Hyperlink"/>
                  <w:lang w:val="en-AU"/>
                </w:rPr>
                <w:t>VCGGC103</w:t>
              </w:r>
              <w:r w:rsidRPr="00FE51DD">
                <w:rPr>
                  <w:rStyle w:val="Hyperlink"/>
                  <w:color w:val="000000" w:themeColor="text1"/>
                  <w:u w:val="none"/>
                  <w:lang w:val="en-AU"/>
                </w:rPr>
                <w:t>)</w:t>
              </w:r>
            </w:hyperlink>
          </w:p>
          <w:p w14:paraId="480D9DDD" w14:textId="77777777" w:rsidR="00C85822" w:rsidRPr="00FE51DD" w:rsidRDefault="00C85822" w:rsidP="00C85822">
            <w:pPr>
              <w:pStyle w:val="VCAAtablecondensed"/>
              <w:rPr>
                <w:lang w:val="en-AU"/>
              </w:rPr>
            </w:pPr>
            <w:r w:rsidRPr="00FE51DD">
              <w:rPr>
                <w:lang w:val="en-AU"/>
              </w:rPr>
              <w:t>Analyse maps and other geographical data and information using digital and spatial technologies as appropriate, to develop identifications, descriptions, explanations and conclusions that use geographical terminology </w:t>
            </w:r>
            <w:hyperlink r:id="rId21" w:tooltip="View elaborations and additional details of VCGGC104" w:history="1">
              <w:r w:rsidRPr="00FE51DD">
                <w:rPr>
                  <w:rStyle w:val="Hyperlink"/>
                  <w:color w:val="000000" w:themeColor="text1"/>
                  <w:u w:val="none"/>
                  <w:lang w:val="en-AU"/>
                </w:rPr>
                <w:t>(</w:t>
              </w:r>
              <w:r w:rsidRPr="00FE51DD">
                <w:rPr>
                  <w:rStyle w:val="Hyperlink"/>
                  <w:lang w:val="en-AU"/>
                </w:rPr>
                <w:t>VCGGC104</w:t>
              </w:r>
              <w:r w:rsidRPr="00FE51DD">
                <w:rPr>
                  <w:rStyle w:val="Hyperlink"/>
                  <w:color w:val="000000" w:themeColor="text1"/>
                  <w:u w:val="none"/>
                  <w:lang w:val="en-AU"/>
                </w:rPr>
                <w:t>)</w:t>
              </w:r>
            </w:hyperlink>
          </w:p>
          <w:p w14:paraId="4D6DFE5A" w14:textId="77777777" w:rsidR="00C85822" w:rsidRPr="00FE51DD" w:rsidRDefault="00C85822" w:rsidP="00C85822">
            <w:pPr>
              <w:pStyle w:val="VCAAtablecondensed"/>
              <w:rPr>
                <w:lang w:val="en-AU"/>
              </w:rPr>
            </w:pPr>
          </w:p>
          <w:p w14:paraId="0FC39F16" w14:textId="77777777" w:rsidR="00E3243E" w:rsidRPr="00FE51DD" w:rsidRDefault="00E3243E" w:rsidP="001C2536">
            <w:pPr>
              <w:pStyle w:val="VCAAtablecondensed"/>
              <w:rPr>
                <w:lang w:val="en-AU"/>
              </w:rPr>
            </w:pPr>
          </w:p>
        </w:tc>
        <w:tc>
          <w:tcPr>
            <w:tcW w:w="3589" w:type="dxa"/>
          </w:tcPr>
          <w:p w14:paraId="5EBAC10B" w14:textId="77777777" w:rsidR="00E3243E" w:rsidRPr="00FE51DD" w:rsidRDefault="00E3243E" w:rsidP="001C2536">
            <w:pPr>
              <w:pStyle w:val="VCAAtablecondensed"/>
              <w:rPr>
                <w:b/>
                <w:lang w:val="en-AU"/>
              </w:rPr>
            </w:pPr>
            <w:r w:rsidRPr="00FE51DD">
              <w:rPr>
                <w:b/>
                <w:lang w:val="en-AU"/>
              </w:rPr>
              <w:t>Quantifying number</w:t>
            </w:r>
            <w:r w:rsidR="00CB6740" w:rsidRPr="00FE51DD">
              <w:rPr>
                <w:b/>
                <w:lang w:val="en-AU"/>
              </w:rPr>
              <w:t>s</w:t>
            </w:r>
          </w:p>
          <w:p w14:paraId="3D8CA9B9" w14:textId="77777777" w:rsidR="00E3243E" w:rsidRPr="00FE51DD" w:rsidRDefault="00E3243E" w:rsidP="001C2536">
            <w:pPr>
              <w:pStyle w:val="VCAAtablecondensedbullet"/>
              <w:rPr>
                <w:lang w:val="en-AU"/>
              </w:rPr>
            </w:pPr>
            <w:r w:rsidRPr="00FE51DD">
              <w:rPr>
                <w:lang w:val="en-AU"/>
              </w:rPr>
              <w:t>Understanding place value (</w:t>
            </w:r>
            <w:r w:rsidR="00E5546F" w:rsidRPr="00FE51DD">
              <w:rPr>
                <w:lang w:val="en-AU"/>
              </w:rPr>
              <w:t>3</w:t>
            </w:r>
            <w:r w:rsidR="00880537" w:rsidRPr="00FE51DD">
              <w:rPr>
                <w:lang w:val="en-AU"/>
              </w:rPr>
              <w:t>–6</w:t>
            </w:r>
            <w:r w:rsidRPr="00FE51DD">
              <w:rPr>
                <w:lang w:val="en-AU"/>
              </w:rPr>
              <w:t>)</w:t>
            </w:r>
          </w:p>
          <w:p w14:paraId="5857F92B" w14:textId="77777777" w:rsidR="00E3243E" w:rsidRPr="00FE51DD" w:rsidRDefault="00E3243E" w:rsidP="001C2536">
            <w:pPr>
              <w:pStyle w:val="VCAAtablecondensed"/>
              <w:rPr>
                <w:b/>
                <w:lang w:val="en-AU"/>
              </w:rPr>
            </w:pPr>
            <w:r w:rsidRPr="00FE51DD">
              <w:rPr>
                <w:b/>
                <w:lang w:val="en-AU"/>
              </w:rPr>
              <w:t>Comparing units</w:t>
            </w:r>
          </w:p>
          <w:p w14:paraId="41FED417" w14:textId="77777777" w:rsidR="00E3243E" w:rsidRPr="00FE51DD" w:rsidRDefault="00E3243E" w:rsidP="001C2536">
            <w:pPr>
              <w:pStyle w:val="VCAAtablecondensedbullet"/>
              <w:rPr>
                <w:lang w:val="en-AU"/>
              </w:rPr>
            </w:pPr>
            <w:r w:rsidRPr="00FE51DD">
              <w:rPr>
                <w:lang w:val="en-AU"/>
              </w:rPr>
              <w:t>Ratios (</w:t>
            </w:r>
            <w:r w:rsidR="00880537" w:rsidRPr="00FE51DD">
              <w:rPr>
                <w:lang w:val="en-AU"/>
              </w:rPr>
              <w:t>8</w:t>
            </w:r>
            <w:r w:rsidRPr="00FE51DD">
              <w:rPr>
                <w:lang w:val="en-AU"/>
              </w:rPr>
              <w:t>)</w:t>
            </w:r>
          </w:p>
          <w:p w14:paraId="681B5EA7" w14:textId="77777777" w:rsidR="00E5546F" w:rsidRPr="00FE51DD" w:rsidRDefault="00E5546F" w:rsidP="00E5546F">
            <w:pPr>
              <w:pStyle w:val="VCAAtablecondensed"/>
              <w:rPr>
                <w:b/>
                <w:lang w:val="en-AU"/>
              </w:rPr>
            </w:pPr>
            <w:r w:rsidRPr="00FE51DD">
              <w:rPr>
                <w:b/>
                <w:lang w:val="en-AU"/>
              </w:rPr>
              <w:t>Positioning and locating</w:t>
            </w:r>
          </w:p>
          <w:p w14:paraId="7D0B26DF" w14:textId="77777777" w:rsidR="00E5546F" w:rsidRPr="00FE51DD" w:rsidRDefault="00E5546F" w:rsidP="00E5546F">
            <w:pPr>
              <w:pStyle w:val="VCAAtablecondensedbullet"/>
              <w:rPr>
                <w:lang w:val="en-AU"/>
              </w:rPr>
            </w:pPr>
            <w:r w:rsidRPr="00FE51DD">
              <w:rPr>
                <w:lang w:val="en-AU"/>
              </w:rPr>
              <w:t xml:space="preserve">Using formal maps and plans (3) </w:t>
            </w:r>
          </w:p>
          <w:p w14:paraId="2FDF4308" w14:textId="77777777" w:rsidR="00E5546F" w:rsidRPr="00FE51DD" w:rsidRDefault="00E5546F" w:rsidP="00E5546F">
            <w:pPr>
              <w:pStyle w:val="VCAAtablecondensedbullet"/>
              <w:rPr>
                <w:lang w:val="en-AU"/>
              </w:rPr>
            </w:pPr>
            <w:r w:rsidRPr="00FE51DD">
              <w:rPr>
                <w:lang w:val="en-AU"/>
              </w:rPr>
              <w:t>Interpreting maps and plans (4–5)</w:t>
            </w:r>
          </w:p>
          <w:p w14:paraId="231B53DD" w14:textId="77777777" w:rsidR="00E3243E" w:rsidRPr="00FE51DD" w:rsidRDefault="00E3243E" w:rsidP="001C2536">
            <w:pPr>
              <w:pStyle w:val="VCAAtablecondensed"/>
              <w:rPr>
                <w:b/>
                <w:lang w:val="en-AU"/>
              </w:rPr>
            </w:pPr>
            <w:r w:rsidRPr="00FE51DD">
              <w:rPr>
                <w:b/>
                <w:lang w:val="en-AU"/>
              </w:rPr>
              <w:t>Understanding units of measurement</w:t>
            </w:r>
          </w:p>
          <w:p w14:paraId="6A6D0379" w14:textId="77777777" w:rsidR="00E3243E" w:rsidRPr="00FE51DD" w:rsidRDefault="00E3243E" w:rsidP="001C2536">
            <w:pPr>
              <w:pStyle w:val="VCAAtablecondensedbullet"/>
              <w:rPr>
                <w:lang w:val="en-AU"/>
              </w:rPr>
            </w:pPr>
            <w:r w:rsidRPr="00FE51DD">
              <w:rPr>
                <w:lang w:val="en-AU"/>
              </w:rPr>
              <w:t>Converting units (</w:t>
            </w:r>
            <w:r w:rsidR="00880537" w:rsidRPr="00FE51DD">
              <w:rPr>
                <w:lang w:val="en-AU"/>
              </w:rPr>
              <w:t>6–7</w:t>
            </w:r>
            <w:r w:rsidRPr="00FE51DD">
              <w:rPr>
                <w:lang w:val="en-AU"/>
              </w:rPr>
              <w:t>)</w:t>
            </w:r>
          </w:p>
          <w:p w14:paraId="732B3004" w14:textId="77777777" w:rsidR="00E3243E" w:rsidRPr="00FE51DD" w:rsidRDefault="00E3243E" w:rsidP="001C2536">
            <w:pPr>
              <w:pStyle w:val="VCAAtablecondensedbullet"/>
              <w:rPr>
                <w:lang w:val="en-AU"/>
              </w:rPr>
            </w:pPr>
            <w:r w:rsidRPr="00FE51DD">
              <w:rPr>
                <w:lang w:val="en-AU"/>
              </w:rPr>
              <w:t>Calculating measurements (</w:t>
            </w:r>
            <w:r w:rsidR="00880537" w:rsidRPr="00FE51DD">
              <w:rPr>
                <w:lang w:val="en-AU"/>
              </w:rPr>
              <w:t>8</w:t>
            </w:r>
            <w:r w:rsidRPr="00FE51DD">
              <w:rPr>
                <w:lang w:val="en-AU"/>
              </w:rPr>
              <w:t>)</w:t>
            </w:r>
          </w:p>
          <w:p w14:paraId="5ADDFB58" w14:textId="77777777" w:rsidR="00E3243E" w:rsidRPr="00FE51DD" w:rsidRDefault="00E3243E" w:rsidP="001C2536">
            <w:pPr>
              <w:pStyle w:val="VCAAtablecondensed"/>
              <w:rPr>
                <w:b/>
                <w:lang w:val="en-AU"/>
              </w:rPr>
            </w:pPr>
            <w:r w:rsidRPr="00FE51DD">
              <w:rPr>
                <w:b/>
                <w:lang w:val="en-AU"/>
              </w:rPr>
              <w:t>Interpreting and representing data</w:t>
            </w:r>
          </w:p>
          <w:p w14:paraId="11003C68" w14:textId="77777777" w:rsidR="00E3243E" w:rsidRPr="00FE51DD" w:rsidRDefault="00E3243E" w:rsidP="001C2536">
            <w:pPr>
              <w:pStyle w:val="VCAAtablecondensedbullet"/>
              <w:rPr>
                <w:lang w:val="en-AU"/>
              </w:rPr>
            </w:pPr>
            <w:r w:rsidRPr="00FE51DD">
              <w:rPr>
                <w:lang w:val="en-AU"/>
              </w:rPr>
              <w:t>Collecting and displaying data (</w:t>
            </w:r>
            <w:r w:rsidR="008F6731" w:rsidRPr="00FE51DD">
              <w:rPr>
                <w:lang w:val="en-AU"/>
              </w:rPr>
              <w:t>4–5</w:t>
            </w:r>
            <w:r w:rsidRPr="00FE51DD">
              <w:rPr>
                <w:lang w:val="en-AU"/>
              </w:rPr>
              <w:t>)</w:t>
            </w:r>
          </w:p>
          <w:p w14:paraId="511A28AA" w14:textId="77777777" w:rsidR="00E3243E" w:rsidRPr="00FE51DD" w:rsidRDefault="00E3243E" w:rsidP="001C2536">
            <w:pPr>
              <w:pStyle w:val="VCAAtablecondensedbullet"/>
              <w:rPr>
                <w:lang w:val="en-AU"/>
              </w:rPr>
            </w:pPr>
            <w:r w:rsidRPr="00FE51DD">
              <w:rPr>
                <w:lang w:val="en-AU"/>
              </w:rPr>
              <w:t>Interpreting data scales (</w:t>
            </w:r>
            <w:r w:rsidR="008F6731" w:rsidRPr="00FE51DD">
              <w:rPr>
                <w:lang w:val="en-AU"/>
              </w:rPr>
              <w:t>6</w:t>
            </w:r>
            <w:r w:rsidRPr="00FE51DD">
              <w:rPr>
                <w:lang w:val="en-AU"/>
              </w:rPr>
              <w:t>)</w:t>
            </w:r>
          </w:p>
        </w:tc>
      </w:tr>
      <w:tr w:rsidR="00E3243E" w:rsidRPr="00FE51DD" w14:paraId="03271C3B" w14:textId="77777777" w:rsidTr="00926F1F">
        <w:trPr>
          <w:trHeight w:val="510"/>
        </w:trPr>
        <w:tc>
          <w:tcPr>
            <w:tcW w:w="5805" w:type="dxa"/>
            <w:gridSpan w:val="2"/>
            <w:shd w:val="clear" w:color="auto" w:fill="FFFFFF" w:themeFill="background1"/>
          </w:tcPr>
          <w:p w14:paraId="7C7C195F" w14:textId="77777777" w:rsidR="00E3243E" w:rsidRPr="00FE51DD" w:rsidRDefault="00E3243E" w:rsidP="00926F1F">
            <w:pPr>
              <w:pStyle w:val="VCAAtablecondensed"/>
              <w:rPr>
                <w:b/>
                <w:lang w:val="en-AU"/>
              </w:rPr>
            </w:pPr>
            <w:r w:rsidRPr="00FE51DD">
              <w:rPr>
                <w:b/>
                <w:lang w:val="en-AU"/>
              </w:rPr>
              <w:t>Geography Levels 9 and 10</w:t>
            </w:r>
          </w:p>
        </w:tc>
        <w:tc>
          <w:tcPr>
            <w:tcW w:w="3589" w:type="dxa"/>
          </w:tcPr>
          <w:p w14:paraId="3FE65A68" w14:textId="77777777" w:rsidR="00E3243E" w:rsidRPr="00FE51DD" w:rsidRDefault="00E3243E" w:rsidP="00926F1F">
            <w:pPr>
              <w:pStyle w:val="VCAAtablecondensed"/>
              <w:spacing w:before="0" w:after="0"/>
              <w:rPr>
                <w:b/>
                <w:lang w:val="en-AU"/>
              </w:rPr>
            </w:pPr>
          </w:p>
        </w:tc>
      </w:tr>
      <w:tr w:rsidR="00E3243E" w:rsidRPr="00FE51DD" w14:paraId="1D63A6B5" w14:textId="77777777" w:rsidTr="00DE5C65">
        <w:trPr>
          <w:trHeight w:val="2083"/>
        </w:trPr>
        <w:tc>
          <w:tcPr>
            <w:tcW w:w="2762" w:type="dxa"/>
            <w:shd w:val="clear" w:color="auto" w:fill="FFFFFF" w:themeFill="background1"/>
          </w:tcPr>
          <w:p w14:paraId="79190A3D" w14:textId="5EB9F9E2" w:rsidR="006B1993" w:rsidRPr="00FE51DD" w:rsidRDefault="006B1993" w:rsidP="006B1993">
            <w:pPr>
              <w:pStyle w:val="VCAAtablecondensedbullet"/>
              <w:rPr>
                <w:lang w:val="en-AU"/>
              </w:rPr>
            </w:pPr>
            <w:r w:rsidRPr="00FE51DD">
              <w:rPr>
                <w:lang w:val="en-AU"/>
              </w:rPr>
              <w:t xml:space="preserve">They ethically collect relevant geographical data and information from reliable and useful sources. </w:t>
            </w:r>
          </w:p>
          <w:p w14:paraId="3F32F604" w14:textId="50A2CDCE" w:rsidR="006B1993" w:rsidRPr="00FE51DD" w:rsidRDefault="006B1993" w:rsidP="006B1993">
            <w:pPr>
              <w:pStyle w:val="VCAAtablecondensedbullet"/>
              <w:rPr>
                <w:lang w:val="en-AU"/>
              </w:rPr>
            </w:pPr>
            <w:r w:rsidRPr="00FE51DD">
              <w:rPr>
                <w:lang w:val="en-AU"/>
              </w:rPr>
              <w:t xml:space="preserve">They select, organise and represent data and information in different forms, using appropriate digital and spatial technologies and through special purpose maps that conform to cartographic conventions. </w:t>
            </w:r>
          </w:p>
          <w:p w14:paraId="34CBA41C" w14:textId="0088E447" w:rsidR="00E3243E" w:rsidRPr="00FE51DD" w:rsidRDefault="006B1993" w:rsidP="006B1993">
            <w:pPr>
              <w:pStyle w:val="VCAAtablecondensedbullet"/>
              <w:rPr>
                <w:lang w:val="en-AU"/>
              </w:rPr>
            </w:pPr>
            <w:r w:rsidRPr="00FE51DD">
              <w:rPr>
                <w:lang w:val="en-AU"/>
              </w:rPr>
              <w:t>They analyse and evaluate geographical data, maps and information using digital and spatial technologies and Geographical Information Systems as appropriate to develop identifications, descriptions, explanations and conclusions that use geographical terminology.</w:t>
            </w:r>
          </w:p>
        </w:tc>
        <w:tc>
          <w:tcPr>
            <w:tcW w:w="3043" w:type="dxa"/>
            <w:shd w:val="clear" w:color="auto" w:fill="FFFFFF" w:themeFill="background1"/>
          </w:tcPr>
          <w:p w14:paraId="0363A03D" w14:textId="77777777" w:rsidR="00C85822" w:rsidRPr="00FE51DD" w:rsidRDefault="00C85822" w:rsidP="00C85822">
            <w:pPr>
              <w:pStyle w:val="VCAAtablecondensed"/>
              <w:rPr>
                <w:lang w:val="en-AU"/>
              </w:rPr>
            </w:pPr>
            <w:r w:rsidRPr="00FE51DD">
              <w:rPr>
                <w:lang w:val="en-AU"/>
              </w:rPr>
              <w:t>Collect and record relevant geographical data and information, using ethical protocols, from reliable and useful primary and secondary sources </w:t>
            </w:r>
            <w:hyperlink r:id="rId22" w:tooltip="View elaborations and additional details of VCGGC130" w:history="1">
              <w:r w:rsidRPr="00FE51DD">
                <w:rPr>
                  <w:rStyle w:val="Hyperlink"/>
                  <w:color w:val="000000" w:themeColor="text1"/>
                  <w:u w:val="none"/>
                  <w:lang w:val="en-AU"/>
                </w:rPr>
                <w:t>(</w:t>
              </w:r>
              <w:r w:rsidRPr="00FE51DD">
                <w:rPr>
                  <w:rStyle w:val="Hyperlink"/>
                  <w:lang w:val="en-AU"/>
                </w:rPr>
                <w:t>VCGGC130</w:t>
              </w:r>
              <w:r w:rsidRPr="00FE51DD">
                <w:rPr>
                  <w:rStyle w:val="Hyperlink"/>
                  <w:color w:val="000000" w:themeColor="text1"/>
                  <w:u w:val="none"/>
                  <w:lang w:val="en-AU"/>
                </w:rPr>
                <w:t>)</w:t>
              </w:r>
            </w:hyperlink>
          </w:p>
          <w:p w14:paraId="20070460" w14:textId="77777777" w:rsidR="00C85822" w:rsidRPr="00FE51DD" w:rsidRDefault="00C85822" w:rsidP="00C85822">
            <w:pPr>
              <w:pStyle w:val="VCAAtablecondensed"/>
              <w:rPr>
                <w:lang w:val="en-AU"/>
              </w:rPr>
            </w:pPr>
            <w:r w:rsidRPr="00FE51DD">
              <w:rPr>
                <w:lang w:val="en-AU"/>
              </w:rPr>
              <w:t>Select, organise and represent data and information in different forms, including by constructing special purpose maps that conform to cartographic conventions, using digital and spatial technologies as appropriate </w:t>
            </w:r>
            <w:hyperlink r:id="rId23" w:tooltip="View elaborations and additional details of VCGGC131" w:history="1">
              <w:r w:rsidRPr="00FE51DD">
                <w:rPr>
                  <w:rStyle w:val="Hyperlink"/>
                  <w:color w:val="000000" w:themeColor="text1"/>
                  <w:u w:val="none"/>
                  <w:lang w:val="en-AU"/>
                </w:rPr>
                <w:t>(</w:t>
              </w:r>
              <w:r w:rsidRPr="00FE51DD">
                <w:rPr>
                  <w:rStyle w:val="Hyperlink"/>
                  <w:lang w:val="en-AU"/>
                </w:rPr>
                <w:t>VCGGC131</w:t>
              </w:r>
              <w:r w:rsidRPr="00FE51DD">
                <w:rPr>
                  <w:rStyle w:val="Hyperlink"/>
                  <w:color w:val="000000" w:themeColor="text1"/>
                  <w:u w:val="none"/>
                  <w:lang w:val="en-AU"/>
                </w:rPr>
                <w:t>)</w:t>
              </w:r>
            </w:hyperlink>
          </w:p>
          <w:p w14:paraId="483FA3E7" w14:textId="77777777" w:rsidR="00C85822" w:rsidRPr="00FE51DD" w:rsidRDefault="00C85822" w:rsidP="00C85822">
            <w:pPr>
              <w:pStyle w:val="VCAAtablecondensed"/>
              <w:rPr>
                <w:lang w:val="en-AU"/>
              </w:rPr>
            </w:pPr>
            <w:r w:rsidRPr="00FE51DD">
              <w:rPr>
                <w:lang w:val="en-AU"/>
              </w:rPr>
              <w:t>Analyse and evaluate data, maps and other geographical information using digital and spatial technologies and Geographical Information Systems as appropriate, to develop identifications, descriptions, explanations and conclusions that use geographical terminology </w:t>
            </w:r>
            <w:hyperlink r:id="rId24" w:tooltip="View elaborations and additional details of VCGGC132" w:history="1">
              <w:r w:rsidRPr="00FE51DD">
                <w:rPr>
                  <w:rStyle w:val="Hyperlink"/>
                  <w:color w:val="000000" w:themeColor="text1"/>
                  <w:u w:val="none"/>
                  <w:lang w:val="en-AU"/>
                </w:rPr>
                <w:t>(</w:t>
              </w:r>
              <w:r w:rsidRPr="00FE51DD">
                <w:rPr>
                  <w:rStyle w:val="Hyperlink"/>
                  <w:lang w:val="en-AU"/>
                </w:rPr>
                <w:t>VCGGC132</w:t>
              </w:r>
              <w:r w:rsidRPr="00FE51DD">
                <w:rPr>
                  <w:rStyle w:val="Hyperlink"/>
                  <w:color w:val="000000" w:themeColor="text1"/>
                  <w:u w:val="none"/>
                  <w:lang w:val="en-AU"/>
                </w:rPr>
                <w:t>)</w:t>
              </w:r>
            </w:hyperlink>
          </w:p>
          <w:p w14:paraId="4C7FA444" w14:textId="77777777" w:rsidR="00E3243E" w:rsidRPr="00FE51DD" w:rsidRDefault="00E3243E" w:rsidP="00C85822">
            <w:pPr>
              <w:pStyle w:val="VCAAtablecondensed"/>
              <w:rPr>
                <w:rStyle w:val="Hyperlink"/>
                <w:color w:val="000000" w:themeColor="text1"/>
                <w:u w:val="none"/>
                <w:lang w:val="en-AU"/>
              </w:rPr>
            </w:pPr>
          </w:p>
        </w:tc>
        <w:tc>
          <w:tcPr>
            <w:tcW w:w="3589" w:type="dxa"/>
          </w:tcPr>
          <w:p w14:paraId="57CDAC41" w14:textId="77777777" w:rsidR="00E3243E" w:rsidRPr="00FE51DD" w:rsidRDefault="00E3243E" w:rsidP="001C2536">
            <w:pPr>
              <w:pStyle w:val="VCAAtablecondensed"/>
              <w:rPr>
                <w:b/>
                <w:lang w:val="en-AU"/>
              </w:rPr>
            </w:pPr>
            <w:r w:rsidRPr="00FE51DD">
              <w:rPr>
                <w:b/>
                <w:lang w:val="en-AU"/>
              </w:rPr>
              <w:t>Operating with percentages</w:t>
            </w:r>
          </w:p>
          <w:p w14:paraId="08561481" w14:textId="77777777" w:rsidR="00E3243E" w:rsidRPr="00FE51DD" w:rsidRDefault="00E3243E" w:rsidP="001C2536">
            <w:pPr>
              <w:pStyle w:val="VCAAtablecondensedbullet"/>
              <w:rPr>
                <w:lang w:val="en-AU"/>
              </w:rPr>
            </w:pPr>
            <w:r w:rsidRPr="00FE51DD">
              <w:rPr>
                <w:lang w:val="en-AU"/>
              </w:rPr>
              <w:t>Understanding percentage</w:t>
            </w:r>
            <w:r w:rsidR="007C085C" w:rsidRPr="00FE51DD">
              <w:rPr>
                <w:lang w:val="en-AU"/>
              </w:rPr>
              <w:t>s</w:t>
            </w:r>
            <w:r w:rsidRPr="00FE51DD">
              <w:rPr>
                <w:lang w:val="en-AU"/>
              </w:rPr>
              <w:t xml:space="preserve"> and relative size (6)</w:t>
            </w:r>
          </w:p>
          <w:p w14:paraId="695D5900" w14:textId="77777777" w:rsidR="00E3243E" w:rsidRPr="00FE51DD" w:rsidRDefault="00E3243E" w:rsidP="001C2536">
            <w:pPr>
              <w:pStyle w:val="VCAAtablecondensedbullet"/>
              <w:rPr>
                <w:lang w:val="en-AU"/>
              </w:rPr>
            </w:pPr>
            <w:r w:rsidRPr="00FE51DD">
              <w:rPr>
                <w:lang w:val="en-AU"/>
              </w:rPr>
              <w:t>Adding a percentage as multiplying (</w:t>
            </w:r>
            <w:r w:rsidR="00880537" w:rsidRPr="00FE51DD">
              <w:rPr>
                <w:lang w:val="en-AU"/>
              </w:rPr>
              <w:t>9</w:t>
            </w:r>
            <w:r w:rsidRPr="00FE51DD">
              <w:rPr>
                <w:lang w:val="en-AU"/>
              </w:rPr>
              <w:t>)</w:t>
            </w:r>
          </w:p>
          <w:p w14:paraId="3D2C416C" w14:textId="77777777" w:rsidR="00E3243E" w:rsidRPr="00FE51DD" w:rsidRDefault="00E3243E" w:rsidP="001C2536">
            <w:pPr>
              <w:pStyle w:val="VCAAtablecondensedbullet"/>
              <w:rPr>
                <w:lang w:val="en-AU"/>
              </w:rPr>
            </w:pPr>
            <w:r w:rsidRPr="00FE51DD">
              <w:rPr>
                <w:lang w:val="en-AU"/>
              </w:rPr>
              <w:t>Repeatedly adding a percentage (10)</w:t>
            </w:r>
          </w:p>
          <w:p w14:paraId="65D69FB4" w14:textId="77777777" w:rsidR="00E3243E" w:rsidRPr="00FE51DD" w:rsidRDefault="00E3243E" w:rsidP="001C2536">
            <w:pPr>
              <w:pStyle w:val="VCAAtablecondensed"/>
              <w:rPr>
                <w:b/>
                <w:lang w:val="en-AU"/>
              </w:rPr>
            </w:pPr>
            <w:r w:rsidRPr="00FE51DD">
              <w:rPr>
                <w:b/>
                <w:lang w:val="en-AU"/>
              </w:rPr>
              <w:t>Positioning and locating</w:t>
            </w:r>
          </w:p>
          <w:p w14:paraId="75B9A390" w14:textId="77777777" w:rsidR="00E3243E" w:rsidRPr="00FE51DD" w:rsidRDefault="00E3243E" w:rsidP="001C2536">
            <w:pPr>
              <w:pStyle w:val="VCAAtablecondensedbullet"/>
              <w:rPr>
                <w:lang w:val="en-AU"/>
              </w:rPr>
            </w:pPr>
            <w:r w:rsidRPr="00FE51DD">
              <w:rPr>
                <w:lang w:val="en-AU"/>
              </w:rPr>
              <w:t>Using formal maps and plans (</w:t>
            </w:r>
            <w:r w:rsidR="00387808" w:rsidRPr="00FE51DD">
              <w:rPr>
                <w:lang w:val="en-AU"/>
              </w:rPr>
              <w:t>3</w:t>
            </w:r>
            <w:r w:rsidRPr="00FE51DD">
              <w:rPr>
                <w:lang w:val="en-AU"/>
              </w:rPr>
              <w:t xml:space="preserve">) </w:t>
            </w:r>
          </w:p>
          <w:p w14:paraId="6DC4D015" w14:textId="77777777" w:rsidR="00E3243E" w:rsidRPr="00FE51DD" w:rsidRDefault="00E3243E" w:rsidP="001C2536">
            <w:pPr>
              <w:pStyle w:val="VCAAtablecondensedbullet"/>
              <w:rPr>
                <w:lang w:val="en-AU"/>
              </w:rPr>
            </w:pPr>
            <w:r w:rsidRPr="00FE51DD">
              <w:rPr>
                <w:lang w:val="en-AU"/>
              </w:rPr>
              <w:t>Interpreting maps and plans (</w:t>
            </w:r>
            <w:r w:rsidR="00387808" w:rsidRPr="00FE51DD">
              <w:rPr>
                <w:lang w:val="en-AU"/>
              </w:rPr>
              <w:t>4–5</w:t>
            </w:r>
            <w:r w:rsidRPr="00FE51DD">
              <w:rPr>
                <w:lang w:val="en-AU"/>
              </w:rPr>
              <w:t>)</w:t>
            </w:r>
          </w:p>
          <w:p w14:paraId="326FB0BD" w14:textId="77777777" w:rsidR="00E3243E" w:rsidRPr="00FE51DD" w:rsidRDefault="00E3243E" w:rsidP="001C2536">
            <w:pPr>
              <w:pStyle w:val="VCAAtablecondensed"/>
              <w:rPr>
                <w:b/>
                <w:lang w:val="en-AU"/>
              </w:rPr>
            </w:pPr>
            <w:r w:rsidRPr="00FE51DD">
              <w:rPr>
                <w:b/>
                <w:lang w:val="en-AU"/>
              </w:rPr>
              <w:t>Interpreting and representing data</w:t>
            </w:r>
          </w:p>
          <w:p w14:paraId="01DC06ED" w14:textId="77777777" w:rsidR="00E3243E" w:rsidRPr="00FE51DD" w:rsidRDefault="00E3243E" w:rsidP="001C2536">
            <w:pPr>
              <w:pStyle w:val="VCAAtablecondensedbullet"/>
              <w:rPr>
                <w:lang w:val="en-AU"/>
              </w:rPr>
            </w:pPr>
            <w:r w:rsidRPr="00FE51DD">
              <w:rPr>
                <w:lang w:val="en-AU"/>
              </w:rPr>
              <w:t>Interpreting data scales (</w:t>
            </w:r>
            <w:r w:rsidR="00387808" w:rsidRPr="00FE51DD">
              <w:rPr>
                <w:lang w:val="en-AU"/>
              </w:rPr>
              <w:t>6</w:t>
            </w:r>
            <w:r w:rsidRPr="00FE51DD">
              <w:rPr>
                <w:lang w:val="en-AU"/>
              </w:rPr>
              <w:t>)</w:t>
            </w:r>
          </w:p>
          <w:p w14:paraId="7102516A" w14:textId="77777777" w:rsidR="00E3243E" w:rsidRPr="00FE51DD" w:rsidRDefault="00E3243E" w:rsidP="001C2536">
            <w:pPr>
              <w:pStyle w:val="VCAAtablecondensedbullet"/>
              <w:rPr>
                <w:lang w:val="en-AU"/>
              </w:rPr>
            </w:pPr>
            <w:r w:rsidRPr="00FE51DD">
              <w:rPr>
                <w:lang w:val="en-AU"/>
              </w:rPr>
              <w:t>Shape of data displays (</w:t>
            </w:r>
            <w:r w:rsidR="00387808" w:rsidRPr="00FE51DD">
              <w:rPr>
                <w:lang w:val="en-AU"/>
              </w:rPr>
              <w:t>7</w:t>
            </w:r>
            <w:r w:rsidRPr="00FE51DD">
              <w:rPr>
                <w:lang w:val="en-AU"/>
              </w:rPr>
              <w:t>)</w:t>
            </w:r>
          </w:p>
          <w:p w14:paraId="00FA4CDF" w14:textId="048FFF73" w:rsidR="00E3243E" w:rsidRPr="00FE51DD" w:rsidRDefault="009C5139" w:rsidP="001C2536">
            <w:pPr>
              <w:pStyle w:val="VCAAtablecondensedbullet"/>
              <w:rPr>
                <w:lang w:val="en-AU"/>
              </w:rPr>
            </w:pPr>
            <w:r>
              <w:rPr>
                <w:lang w:val="en-AU"/>
              </w:rPr>
              <w:t>Recognising bias (9–</w:t>
            </w:r>
            <w:r w:rsidR="00E3243E" w:rsidRPr="00FE51DD">
              <w:rPr>
                <w:lang w:val="en-AU"/>
              </w:rPr>
              <w:t>10)</w:t>
            </w:r>
          </w:p>
        </w:tc>
      </w:tr>
      <w:tr w:rsidR="00E3243E" w:rsidRPr="00FE51DD" w14:paraId="65761A62" w14:textId="77777777" w:rsidTr="00926F1F">
        <w:trPr>
          <w:trHeight w:val="510"/>
        </w:trPr>
        <w:tc>
          <w:tcPr>
            <w:tcW w:w="9394" w:type="dxa"/>
            <w:gridSpan w:val="3"/>
            <w:shd w:val="clear" w:color="auto" w:fill="0072AA" w:themeFill="accent1" w:themeFillShade="BF"/>
          </w:tcPr>
          <w:p w14:paraId="12FF413A" w14:textId="77777777" w:rsidR="00E3243E" w:rsidRPr="00FE51DD" w:rsidRDefault="00E3243E" w:rsidP="00926F1F">
            <w:pPr>
              <w:pStyle w:val="VCAAtablecondensedheading"/>
              <w:rPr>
                <w:b/>
                <w:lang w:val="en-AU"/>
              </w:rPr>
            </w:pPr>
            <w:r w:rsidRPr="00FE51DD">
              <w:rPr>
                <w:b/>
                <w:lang w:val="en-AU"/>
              </w:rPr>
              <w:t>Numeracy in context – Geography, Levels 7–10</w:t>
            </w:r>
          </w:p>
        </w:tc>
      </w:tr>
      <w:tr w:rsidR="00E3243E" w:rsidRPr="00FE51DD" w14:paraId="4E423E83" w14:textId="77777777" w:rsidTr="00926F1F">
        <w:tblPrEx>
          <w:tblCellMar>
            <w:top w:w="0" w:type="dxa"/>
            <w:bottom w:w="0" w:type="dxa"/>
          </w:tblCellMar>
          <w:tblLook w:val="04A0" w:firstRow="1" w:lastRow="0" w:firstColumn="1" w:lastColumn="0" w:noHBand="0" w:noVBand="1"/>
        </w:tblPrEx>
        <w:trPr>
          <w:trHeight w:val="510"/>
        </w:trPr>
        <w:tc>
          <w:tcPr>
            <w:tcW w:w="9394" w:type="dxa"/>
            <w:gridSpan w:val="3"/>
          </w:tcPr>
          <w:p w14:paraId="7EDF0EA8" w14:textId="77777777" w:rsidR="00E3243E" w:rsidRPr="00FE51DD" w:rsidRDefault="00E3243E" w:rsidP="00926F1F">
            <w:pPr>
              <w:pStyle w:val="VCAAtablecondensed"/>
              <w:rPr>
                <w:b/>
                <w:lang w:val="en-AU"/>
              </w:rPr>
            </w:pPr>
            <w:r w:rsidRPr="00FE51DD">
              <w:rPr>
                <w:b/>
                <w:lang w:val="en-AU"/>
              </w:rPr>
              <w:t>Geography Levels 7 and 8</w:t>
            </w:r>
          </w:p>
        </w:tc>
      </w:tr>
      <w:tr w:rsidR="00E3243E" w:rsidRPr="00FE51DD" w14:paraId="7DE83A16" w14:textId="77777777" w:rsidTr="00880537">
        <w:trPr>
          <w:trHeight w:val="6488"/>
        </w:trPr>
        <w:tc>
          <w:tcPr>
            <w:tcW w:w="9394" w:type="dxa"/>
            <w:gridSpan w:val="3"/>
          </w:tcPr>
          <w:p w14:paraId="5E650E9D" w14:textId="77777777" w:rsidR="00E3243E" w:rsidRPr="00FE51DD" w:rsidRDefault="00E3243E" w:rsidP="001C2536">
            <w:pPr>
              <w:pStyle w:val="VCAAtablecondensed"/>
              <w:rPr>
                <w:b/>
                <w:lang w:val="en-AU"/>
              </w:rPr>
            </w:pPr>
            <w:r w:rsidRPr="00FE51DD">
              <w:rPr>
                <w:b/>
                <w:lang w:val="en-AU"/>
              </w:rPr>
              <w:t xml:space="preserve">Quantifying number </w:t>
            </w:r>
          </w:p>
          <w:p w14:paraId="65EE93DF" w14:textId="77777777" w:rsidR="00E3243E" w:rsidRPr="00FE51DD" w:rsidRDefault="00E3243E" w:rsidP="001C2536">
            <w:pPr>
              <w:pStyle w:val="VCAAtablecondensed"/>
              <w:rPr>
                <w:lang w:val="en-AU"/>
              </w:rPr>
            </w:pPr>
            <w:r w:rsidRPr="00FE51DD">
              <w:rPr>
                <w:lang w:val="en-AU"/>
              </w:rPr>
              <w:t>Students collect and record geographical data that involves an understanding of place value</w:t>
            </w:r>
            <w:r w:rsidR="00996C27" w:rsidRPr="00FE51DD">
              <w:rPr>
                <w:lang w:val="en-AU"/>
              </w:rPr>
              <w:t>,</w:t>
            </w:r>
            <w:r w:rsidRPr="00FE51DD">
              <w:rPr>
                <w:lang w:val="en-AU"/>
              </w:rPr>
              <w:t xml:space="preserve"> including ordering negative numbers.</w:t>
            </w:r>
          </w:p>
          <w:p w14:paraId="0CABAF00" w14:textId="77777777" w:rsidR="00E3243E" w:rsidRPr="00FE51DD" w:rsidRDefault="00E3243E" w:rsidP="001C2536">
            <w:pPr>
              <w:pStyle w:val="VCAAtablecondensed"/>
              <w:rPr>
                <w:b/>
                <w:lang w:val="en-AU"/>
              </w:rPr>
            </w:pPr>
            <w:r w:rsidRPr="00FE51DD">
              <w:rPr>
                <w:b/>
                <w:lang w:val="en-AU"/>
              </w:rPr>
              <w:t>Comparing units</w:t>
            </w:r>
          </w:p>
          <w:p w14:paraId="31655670" w14:textId="7F362B36" w:rsidR="00E3243E" w:rsidRPr="00FE51DD" w:rsidRDefault="00996C27" w:rsidP="001C2536">
            <w:pPr>
              <w:pStyle w:val="VCAAtablecondensed"/>
              <w:rPr>
                <w:color w:val="auto"/>
                <w:lang w:val="en-AU"/>
              </w:rPr>
            </w:pPr>
            <w:r w:rsidRPr="00FE51DD">
              <w:rPr>
                <w:color w:val="auto"/>
                <w:lang w:val="en-AU"/>
              </w:rPr>
              <w:t>S</w:t>
            </w:r>
            <w:r w:rsidR="00E3243E" w:rsidRPr="00FE51DD">
              <w:rPr>
                <w:color w:val="auto"/>
                <w:lang w:val="en-AU"/>
              </w:rPr>
              <w:t xml:space="preserve">tudents construct appropriate maps at different scales, they interpret ratios as a comparison between the same units of </w:t>
            </w:r>
            <w:r w:rsidRPr="00FE51DD">
              <w:rPr>
                <w:color w:val="auto"/>
                <w:lang w:val="en-AU"/>
              </w:rPr>
              <w:t xml:space="preserve">measurement </w:t>
            </w:r>
            <w:r w:rsidR="00E3243E" w:rsidRPr="00FE51DD">
              <w:rPr>
                <w:color w:val="auto"/>
                <w:lang w:val="en-AU"/>
              </w:rPr>
              <w:t xml:space="preserve">and </w:t>
            </w:r>
            <w:r w:rsidRPr="00FE51DD">
              <w:rPr>
                <w:color w:val="auto"/>
                <w:lang w:val="en-AU"/>
              </w:rPr>
              <w:t xml:space="preserve">they </w:t>
            </w:r>
            <w:r w:rsidR="00E3243E" w:rsidRPr="00FE51DD">
              <w:rPr>
                <w:color w:val="auto"/>
                <w:lang w:val="en-AU"/>
              </w:rPr>
              <w:t>express ratios as equivalent fractions or percentages. In cartography students apply knowledge of ratios and scale to increase or decrease size.</w:t>
            </w:r>
          </w:p>
          <w:p w14:paraId="17B1CC73" w14:textId="77777777" w:rsidR="00E3243E" w:rsidRPr="00FE51DD" w:rsidRDefault="00E3243E" w:rsidP="001C2536">
            <w:pPr>
              <w:pStyle w:val="VCAAtablecondensed"/>
              <w:rPr>
                <w:b/>
                <w:lang w:val="en-AU"/>
              </w:rPr>
            </w:pPr>
            <w:r w:rsidRPr="00FE51DD">
              <w:rPr>
                <w:b/>
                <w:lang w:val="en-AU"/>
              </w:rPr>
              <w:t>Understanding units of measurement</w:t>
            </w:r>
          </w:p>
          <w:p w14:paraId="1AFD0F60" w14:textId="0EF4F9F9" w:rsidR="00E3243E" w:rsidRPr="00FE51DD" w:rsidRDefault="00E3243E" w:rsidP="001C2536">
            <w:pPr>
              <w:pStyle w:val="VCAAtablecondensed"/>
              <w:rPr>
                <w:lang w:val="en-AU"/>
              </w:rPr>
            </w:pPr>
            <w:r w:rsidRPr="00FE51DD">
              <w:rPr>
                <w:lang w:val="en-AU"/>
              </w:rPr>
              <w:t>Students identify standard units of measurement in cartography and convert between standard units of measurement</w:t>
            </w:r>
            <w:r w:rsidR="0028451C">
              <w:rPr>
                <w:lang w:val="en-AU"/>
              </w:rPr>
              <w:t>,</w:t>
            </w:r>
            <w:r w:rsidRPr="00FE51DD">
              <w:rPr>
                <w:lang w:val="en-AU"/>
              </w:rPr>
              <w:t xml:space="preserve"> including </w:t>
            </w:r>
            <w:r w:rsidR="00996C27" w:rsidRPr="00FE51DD">
              <w:rPr>
                <w:lang w:val="en-AU"/>
              </w:rPr>
              <w:t xml:space="preserve">converting </w:t>
            </w:r>
            <w:r w:rsidRPr="00FE51DD">
              <w:rPr>
                <w:lang w:val="en-AU"/>
              </w:rPr>
              <w:t>m</w:t>
            </w:r>
            <w:r w:rsidR="00996C27" w:rsidRPr="00FE51DD">
              <w:rPr>
                <w:lang w:val="en-AU"/>
              </w:rPr>
              <w:t>illimetres</w:t>
            </w:r>
            <w:r w:rsidRPr="00FE51DD">
              <w:rPr>
                <w:lang w:val="en-AU"/>
              </w:rPr>
              <w:t xml:space="preserve"> to c</w:t>
            </w:r>
            <w:r w:rsidR="00996C27" w:rsidRPr="00FE51DD">
              <w:rPr>
                <w:lang w:val="en-AU"/>
              </w:rPr>
              <w:t>entimetres</w:t>
            </w:r>
            <w:r w:rsidRPr="00FE51DD">
              <w:rPr>
                <w:lang w:val="en-AU"/>
              </w:rPr>
              <w:t xml:space="preserve"> and m</w:t>
            </w:r>
            <w:r w:rsidR="00996C27" w:rsidRPr="00FE51DD">
              <w:rPr>
                <w:lang w:val="en-AU"/>
              </w:rPr>
              <w:t>etres</w:t>
            </w:r>
            <w:r w:rsidRPr="00FE51DD">
              <w:rPr>
                <w:lang w:val="en-AU"/>
              </w:rPr>
              <w:t xml:space="preserve"> to k</w:t>
            </w:r>
            <w:r w:rsidR="00996C27" w:rsidRPr="00FE51DD">
              <w:rPr>
                <w:lang w:val="en-AU"/>
              </w:rPr>
              <w:t>ilometres</w:t>
            </w:r>
            <w:r w:rsidRPr="00FE51DD">
              <w:rPr>
                <w:lang w:val="en-AU"/>
              </w:rPr>
              <w:t xml:space="preserve"> when calculating distance. They recognise the relationship between metric units of measurement and the base-</w:t>
            </w:r>
            <w:r w:rsidR="00996C27" w:rsidRPr="00FE51DD">
              <w:rPr>
                <w:lang w:val="en-AU"/>
              </w:rPr>
              <w:t xml:space="preserve">10 </w:t>
            </w:r>
            <w:r w:rsidRPr="00FE51DD">
              <w:rPr>
                <w:lang w:val="en-AU"/>
              </w:rPr>
              <w:t>place value system.</w:t>
            </w:r>
          </w:p>
          <w:p w14:paraId="7943A72B" w14:textId="77777777" w:rsidR="00E3243E" w:rsidRPr="00FE51DD" w:rsidRDefault="00E3243E" w:rsidP="001C2536">
            <w:pPr>
              <w:pStyle w:val="VCAAtablecondensed"/>
              <w:rPr>
                <w:b/>
                <w:lang w:val="en-AU"/>
              </w:rPr>
            </w:pPr>
            <w:r w:rsidRPr="00FE51DD">
              <w:rPr>
                <w:b/>
                <w:lang w:val="en-AU"/>
              </w:rPr>
              <w:t>Positioning and locating</w:t>
            </w:r>
          </w:p>
          <w:p w14:paraId="33711FE6" w14:textId="67267B07" w:rsidR="00E3243E" w:rsidRPr="00FE51DD" w:rsidRDefault="00E3243E" w:rsidP="001C2536">
            <w:pPr>
              <w:pStyle w:val="VCAAtablecondensed"/>
              <w:rPr>
                <w:lang w:val="en-AU"/>
              </w:rPr>
            </w:pPr>
            <w:r w:rsidRPr="00FE51DD">
              <w:rPr>
                <w:color w:val="auto"/>
                <w:lang w:val="en-AU"/>
              </w:rPr>
              <w:t xml:space="preserve">Students locate </w:t>
            </w:r>
            <w:r w:rsidRPr="00FE51DD">
              <w:rPr>
                <w:lang w:val="en-AU"/>
              </w:rPr>
              <w:t xml:space="preserve">position on maps using grid references, they </w:t>
            </w:r>
            <w:r w:rsidR="0036609E" w:rsidRPr="00FE51DD">
              <w:rPr>
                <w:lang w:val="en-AU"/>
              </w:rPr>
              <w:t>i</w:t>
            </w:r>
            <w:r w:rsidRPr="00FE51DD">
              <w:rPr>
                <w:lang w:val="en-AU"/>
              </w:rPr>
              <w:t>dentify features on maps and plans and</w:t>
            </w:r>
            <w:r w:rsidR="00996C27" w:rsidRPr="00FE51DD">
              <w:rPr>
                <w:lang w:val="en-AU"/>
              </w:rPr>
              <w:t xml:space="preserve"> they</w:t>
            </w:r>
            <w:r w:rsidRPr="00FE51DD">
              <w:rPr>
                <w:lang w:val="en-AU"/>
              </w:rPr>
              <w:t xml:space="preserve"> describe routes using landmarks and directional language. Students interpret the scale as a ratio used to create plans, drawings or maps. </w:t>
            </w:r>
          </w:p>
          <w:p w14:paraId="15E17706" w14:textId="691FD741" w:rsidR="00E3243E" w:rsidRPr="00FE51DD" w:rsidRDefault="00996C27" w:rsidP="001C2536">
            <w:pPr>
              <w:pStyle w:val="VCAAtablecondensed"/>
              <w:rPr>
                <w:lang w:val="en-AU"/>
              </w:rPr>
            </w:pPr>
            <w:r w:rsidRPr="00FE51DD">
              <w:rPr>
                <w:lang w:val="en-AU"/>
              </w:rPr>
              <w:t>Students i</w:t>
            </w:r>
            <w:r w:rsidR="00E3243E" w:rsidRPr="00FE51DD">
              <w:rPr>
                <w:lang w:val="en-AU"/>
              </w:rPr>
              <w:t>nterpret maps involving scale</w:t>
            </w:r>
            <w:r w:rsidR="0036609E" w:rsidRPr="00FE51DD">
              <w:rPr>
                <w:lang w:val="en-AU"/>
              </w:rPr>
              <w:t>,</w:t>
            </w:r>
            <w:r w:rsidR="00E3243E" w:rsidRPr="00FE51DD">
              <w:rPr>
                <w:lang w:val="en-AU"/>
              </w:rPr>
              <w:t xml:space="preserve"> compass directions, </w:t>
            </w:r>
            <w:r w:rsidR="0028451C">
              <w:rPr>
                <w:lang w:val="en-AU"/>
              </w:rPr>
              <w:t xml:space="preserve">and </w:t>
            </w:r>
            <w:r w:rsidR="00E3243E" w:rsidRPr="00FE51DD">
              <w:rPr>
                <w:lang w:val="en-AU"/>
              </w:rPr>
              <w:t xml:space="preserve">latitude and longitude to locate position. </w:t>
            </w:r>
          </w:p>
          <w:p w14:paraId="059FEB10" w14:textId="77777777" w:rsidR="00E3243E" w:rsidRPr="00FE51DD" w:rsidRDefault="00E3243E" w:rsidP="001C2536">
            <w:pPr>
              <w:pStyle w:val="VCAAtablecondensed"/>
              <w:rPr>
                <w:b/>
                <w:lang w:val="en-AU"/>
              </w:rPr>
            </w:pPr>
            <w:r w:rsidRPr="00FE51DD">
              <w:rPr>
                <w:b/>
                <w:lang w:val="en-AU"/>
              </w:rPr>
              <w:t>Interpreting and representing data</w:t>
            </w:r>
          </w:p>
          <w:p w14:paraId="63097C08" w14:textId="333F8246" w:rsidR="00E3243E" w:rsidRPr="00FE51DD" w:rsidRDefault="00E3243E">
            <w:pPr>
              <w:pStyle w:val="VCAAtablecondensed"/>
              <w:rPr>
                <w:lang w:val="en-AU"/>
              </w:rPr>
            </w:pPr>
            <w:r w:rsidRPr="00FE51DD">
              <w:rPr>
                <w:lang w:val="en-AU"/>
              </w:rPr>
              <w:t>Students collect and record geographical data from useful primary and secondary sources. They determine and calculate the most appropriate statistic to describe the data and justify data collection methods. Students select and represent their data in a variety of forms that are relevant to the purpose of the data.</w:t>
            </w:r>
            <w:r w:rsidR="00876C2E" w:rsidRPr="00FE51DD">
              <w:rPr>
                <w:lang w:val="en-AU"/>
              </w:rPr>
              <w:t xml:space="preserve"> </w:t>
            </w:r>
          </w:p>
        </w:tc>
      </w:tr>
      <w:tr w:rsidR="00E3243E" w:rsidRPr="00FE51DD" w14:paraId="6D3C0F42" w14:textId="77777777" w:rsidTr="00926F1F">
        <w:tblPrEx>
          <w:tblCellMar>
            <w:top w:w="0" w:type="dxa"/>
            <w:bottom w:w="0" w:type="dxa"/>
          </w:tblCellMar>
          <w:tblLook w:val="04A0" w:firstRow="1" w:lastRow="0" w:firstColumn="1" w:lastColumn="0" w:noHBand="0" w:noVBand="1"/>
        </w:tblPrEx>
        <w:trPr>
          <w:trHeight w:val="510"/>
        </w:trPr>
        <w:tc>
          <w:tcPr>
            <w:tcW w:w="9394" w:type="dxa"/>
            <w:gridSpan w:val="3"/>
          </w:tcPr>
          <w:p w14:paraId="51094F82" w14:textId="77777777" w:rsidR="00E3243E" w:rsidRPr="00FE51DD" w:rsidRDefault="00E3243E" w:rsidP="00926F1F">
            <w:pPr>
              <w:pStyle w:val="VCAAtablecondensed"/>
              <w:rPr>
                <w:b/>
                <w:lang w:val="en-AU"/>
              </w:rPr>
            </w:pPr>
            <w:r w:rsidRPr="00FE51DD">
              <w:rPr>
                <w:b/>
                <w:lang w:val="en-AU"/>
              </w:rPr>
              <w:t>Geography Levels 9 and 10</w:t>
            </w:r>
          </w:p>
        </w:tc>
      </w:tr>
      <w:tr w:rsidR="00E3243E" w:rsidRPr="00FE51DD" w14:paraId="13A81435" w14:textId="77777777" w:rsidTr="00DE5C65">
        <w:trPr>
          <w:trHeight w:val="3642"/>
        </w:trPr>
        <w:tc>
          <w:tcPr>
            <w:tcW w:w="9394" w:type="dxa"/>
            <w:gridSpan w:val="3"/>
          </w:tcPr>
          <w:p w14:paraId="3422396F" w14:textId="77777777" w:rsidR="00E3243E" w:rsidRPr="00FE51DD" w:rsidRDefault="00E3243E" w:rsidP="001C2536">
            <w:pPr>
              <w:pStyle w:val="VCAAtablecondensed"/>
              <w:rPr>
                <w:b/>
                <w:lang w:val="en-AU"/>
              </w:rPr>
            </w:pPr>
            <w:r w:rsidRPr="00FE51DD">
              <w:rPr>
                <w:b/>
                <w:lang w:val="en-AU"/>
              </w:rPr>
              <w:t>Operating with percentages</w:t>
            </w:r>
          </w:p>
          <w:p w14:paraId="200224E1" w14:textId="2D9D0D14" w:rsidR="00E3243E" w:rsidRPr="00FE51DD" w:rsidRDefault="00E3243E" w:rsidP="001C2536">
            <w:pPr>
              <w:pStyle w:val="VCAAtablecondensed"/>
              <w:rPr>
                <w:lang w:val="en-AU"/>
              </w:rPr>
            </w:pPr>
            <w:r w:rsidRPr="00FE51DD">
              <w:rPr>
                <w:lang w:val="en-AU"/>
              </w:rPr>
              <w:t>Students refer to percentages when gathering and reviewing quantitative evidence</w:t>
            </w:r>
            <w:r w:rsidR="0036609E" w:rsidRPr="00FE51DD">
              <w:rPr>
                <w:lang w:val="en-AU"/>
              </w:rPr>
              <w:t>. T</w:t>
            </w:r>
            <w:r w:rsidRPr="00FE51DD">
              <w:rPr>
                <w:lang w:val="en-AU"/>
              </w:rPr>
              <w:t xml:space="preserve">hey explore percentage increase and decrease over time. </w:t>
            </w:r>
          </w:p>
          <w:p w14:paraId="0D4D7F24" w14:textId="77777777" w:rsidR="00E3243E" w:rsidRPr="00FE51DD" w:rsidRDefault="00E3243E" w:rsidP="001C2536">
            <w:pPr>
              <w:pStyle w:val="VCAAtablecondensed"/>
              <w:rPr>
                <w:b/>
                <w:lang w:val="en-AU"/>
              </w:rPr>
            </w:pPr>
            <w:r w:rsidRPr="00FE51DD">
              <w:rPr>
                <w:b/>
                <w:lang w:val="en-AU"/>
              </w:rPr>
              <w:t>Positioning and locating</w:t>
            </w:r>
          </w:p>
          <w:p w14:paraId="711352C7" w14:textId="4A4AB6E0" w:rsidR="00E3243E" w:rsidRPr="00FE51DD" w:rsidRDefault="00E3243E" w:rsidP="001C2536">
            <w:pPr>
              <w:pStyle w:val="VCAAtablecondensed"/>
              <w:rPr>
                <w:lang w:val="en-AU"/>
              </w:rPr>
            </w:pPr>
            <w:r w:rsidRPr="00FE51DD">
              <w:rPr>
                <w:lang w:val="en-AU"/>
              </w:rPr>
              <w:t xml:space="preserve">Students locate position on maps using grid references, they </w:t>
            </w:r>
            <w:r w:rsidR="0036609E" w:rsidRPr="00FE51DD">
              <w:rPr>
                <w:lang w:val="en-AU"/>
              </w:rPr>
              <w:t>i</w:t>
            </w:r>
            <w:r w:rsidRPr="00FE51DD">
              <w:rPr>
                <w:lang w:val="en-AU"/>
              </w:rPr>
              <w:t>dentify features on maps and plans and</w:t>
            </w:r>
            <w:r w:rsidR="0036609E" w:rsidRPr="00FE51DD">
              <w:rPr>
                <w:lang w:val="en-AU"/>
              </w:rPr>
              <w:t xml:space="preserve"> they</w:t>
            </w:r>
            <w:r w:rsidRPr="00FE51DD">
              <w:rPr>
                <w:lang w:val="en-AU"/>
              </w:rPr>
              <w:t xml:space="preserve"> describe routes using landmarks and directional language. Students interpret the scale as a ratio used to create plans, drawings or maps. They interpret maps involving scale</w:t>
            </w:r>
            <w:r w:rsidR="0036609E" w:rsidRPr="00FE51DD">
              <w:rPr>
                <w:lang w:val="en-AU"/>
              </w:rPr>
              <w:t xml:space="preserve">, </w:t>
            </w:r>
            <w:r w:rsidRPr="00FE51DD">
              <w:rPr>
                <w:lang w:val="en-AU"/>
              </w:rPr>
              <w:t xml:space="preserve">compass directions, </w:t>
            </w:r>
            <w:r w:rsidR="0028451C">
              <w:rPr>
                <w:lang w:val="en-AU"/>
              </w:rPr>
              <w:t xml:space="preserve">and </w:t>
            </w:r>
            <w:r w:rsidRPr="00FE51DD">
              <w:rPr>
                <w:lang w:val="en-AU"/>
              </w:rPr>
              <w:t xml:space="preserve">latitude and longitude to locate position. </w:t>
            </w:r>
          </w:p>
          <w:p w14:paraId="0D5BA02C" w14:textId="77777777" w:rsidR="00E3243E" w:rsidRPr="00FE51DD" w:rsidRDefault="00E3243E" w:rsidP="001C2536">
            <w:pPr>
              <w:pStyle w:val="VCAAtablecondensed"/>
              <w:rPr>
                <w:b/>
                <w:lang w:val="en-AU"/>
              </w:rPr>
            </w:pPr>
            <w:r w:rsidRPr="00FE51DD">
              <w:rPr>
                <w:b/>
                <w:lang w:val="en-AU"/>
              </w:rPr>
              <w:t>Interpreting and representing data</w:t>
            </w:r>
          </w:p>
          <w:p w14:paraId="0F1C5F7A" w14:textId="37EBEB43" w:rsidR="00E3243E" w:rsidRPr="00FE51DD" w:rsidRDefault="00E3243E" w:rsidP="001C2536">
            <w:pPr>
              <w:pStyle w:val="VCAAtablecondensed"/>
              <w:rPr>
                <w:lang w:val="en-AU"/>
              </w:rPr>
            </w:pPr>
            <w:r w:rsidRPr="00FE51DD">
              <w:rPr>
                <w:lang w:val="en-AU"/>
              </w:rPr>
              <w:t xml:space="preserve">Students collect and record geographical data and information from secondary sources. They identify </w:t>
            </w:r>
            <w:r w:rsidR="0036609E" w:rsidRPr="00FE51DD">
              <w:rPr>
                <w:lang w:val="en-AU"/>
              </w:rPr>
              <w:t xml:space="preserve">the </w:t>
            </w:r>
            <w:r w:rsidRPr="00FE51DD">
              <w:rPr>
                <w:lang w:val="en-AU"/>
              </w:rPr>
              <w:t>most appropriate statistics to describe and illustrate data</w:t>
            </w:r>
            <w:r w:rsidR="0036609E" w:rsidRPr="00FE51DD">
              <w:rPr>
                <w:lang w:val="en-AU"/>
              </w:rPr>
              <w:t>,</w:t>
            </w:r>
            <w:r w:rsidRPr="00FE51DD">
              <w:rPr>
                <w:lang w:val="en-AU"/>
              </w:rPr>
              <w:t xml:space="preserve"> including climate graphs, compound column graphs</w:t>
            </w:r>
            <w:r w:rsidR="0036609E" w:rsidRPr="00FE51DD">
              <w:rPr>
                <w:lang w:val="en-AU"/>
              </w:rPr>
              <w:t xml:space="preserve">, </w:t>
            </w:r>
            <w:r w:rsidRPr="00FE51DD">
              <w:rPr>
                <w:lang w:val="en-AU"/>
              </w:rPr>
              <w:t>population pyramids, scatter plots, tables</w:t>
            </w:r>
            <w:r w:rsidR="0036609E" w:rsidRPr="00FE51DD">
              <w:rPr>
                <w:lang w:val="en-AU"/>
              </w:rPr>
              <w:t>, and topographic, thematic, choropleth and weather maps</w:t>
            </w:r>
            <w:r w:rsidRPr="00FE51DD">
              <w:rPr>
                <w:lang w:val="en-AU"/>
              </w:rPr>
              <w:t>. They analyse satellite images and aerial photographs as sources of data.</w:t>
            </w:r>
            <w:r w:rsidR="00876C2E" w:rsidRPr="00FE51DD">
              <w:rPr>
                <w:lang w:val="en-AU"/>
              </w:rPr>
              <w:t xml:space="preserve"> </w:t>
            </w:r>
          </w:p>
          <w:p w14:paraId="4E87743B" w14:textId="400E635E" w:rsidR="00E3243E" w:rsidRPr="00FE51DD" w:rsidRDefault="00E3243E" w:rsidP="001C2536">
            <w:pPr>
              <w:pStyle w:val="VCAAtablecondensed"/>
              <w:rPr>
                <w:lang w:val="en-AU"/>
              </w:rPr>
            </w:pPr>
            <w:r w:rsidRPr="00FE51DD">
              <w:rPr>
                <w:lang w:val="en-AU"/>
              </w:rPr>
              <w:t>They use simple descriptive statistics such as mean, median and mode as measures when reviewing gathered data. They</w:t>
            </w:r>
            <w:r w:rsidR="0036609E" w:rsidRPr="00FE51DD">
              <w:rPr>
                <w:lang w:val="en-AU"/>
              </w:rPr>
              <w:t xml:space="preserve"> select </w:t>
            </w:r>
            <w:r w:rsidRPr="00FE51DD">
              <w:rPr>
                <w:lang w:val="en-AU"/>
              </w:rPr>
              <w:t>a climate graph to illustrate the characteristics of a place, a line graph to demonstrate change over time and a population pyramid to show the structure of a population.</w:t>
            </w:r>
          </w:p>
          <w:p w14:paraId="3D82DC04" w14:textId="0306F095" w:rsidR="00E3243E" w:rsidRPr="00FE51DD" w:rsidRDefault="00E3243E" w:rsidP="001C2536">
            <w:pPr>
              <w:pStyle w:val="VCAAtablecondensed"/>
              <w:rPr>
                <w:lang w:val="en-AU"/>
              </w:rPr>
            </w:pPr>
            <w:r w:rsidRPr="00FE51DD">
              <w:rPr>
                <w:lang w:val="en-AU"/>
              </w:rPr>
              <w:t>Students use features of graphical representations to make predictions about changes to an environment being investigated over time and interpret graphs of continuous variables to determine growth rate or change in things</w:t>
            </w:r>
            <w:r w:rsidR="0036609E" w:rsidRPr="00FE51DD">
              <w:rPr>
                <w:lang w:val="en-AU"/>
              </w:rPr>
              <w:t xml:space="preserve"> such</w:t>
            </w:r>
            <w:r w:rsidRPr="00FE51DD">
              <w:rPr>
                <w:lang w:val="en-AU"/>
              </w:rPr>
              <w:t xml:space="preserve"> as population. </w:t>
            </w:r>
          </w:p>
          <w:p w14:paraId="603F6476" w14:textId="7E2D97A2" w:rsidR="00E3243E" w:rsidRPr="00FE51DD" w:rsidRDefault="00E3243E" w:rsidP="001C2536">
            <w:pPr>
              <w:pStyle w:val="VCAAtablecondensed"/>
              <w:rPr>
                <w:lang w:val="en-AU"/>
              </w:rPr>
            </w:pPr>
            <w:r w:rsidRPr="00FE51DD">
              <w:rPr>
                <w:lang w:val="en-AU"/>
              </w:rPr>
              <w:t>Students understand the impact of outliers as anomalies in how a data set can be interpreted</w:t>
            </w:r>
            <w:r w:rsidR="0036609E" w:rsidRPr="00FE51DD">
              <w:rPr>
                <w:lang w:val="en-AU"/>
              </w:rPr>
              <w:t>,</w:t>
            </w:r>
            <w:r w:rsidRPr="00FE51DD">
              <w:rPr>
                <w:lang w:val="en-AU"/>
              </w:rPr>
              <w:t xml:space="preserve"> for example</w:t>
            </w:r>
            <w:r w:rsidR="0028451C">
              <w:rPr>
                <w:lang w:val="en-AU"/>
              </w:rPr>
              <w:t xml:space="preserve"> understanding</w:t>
            </w:r>
            <w:r w:rsidRPr="00FE51DD">
              <w:rPr>
                <w:lang w:val="en-AU"/>
              </w:rPr>
              <w:t xml:space="preserve"> the impact of an isolated severe weather event on average rainfall.</w:t>
            </w:r>
          </w:p>
          <w:p w14:paraId="7AFDE8FE" w14:textId="77777777" w:rsidR="00E3243E" w:rsidRPr="00FE51DD" w:rsidRDefault="00E3243E" w:rsidP="001C2536">
            <w:pPr>
              <w:pStyle w:val="VCAAtablecondensed"/>
              <w:rPr>
                <w:lang w:val="en-AU"/>
              </w:rPr>
            </w:pPr>
            <w:r w:rsidRPr="00FE51DD">
              <w:rPr>
                <w:lang w:val="en-AU"/>
              </w:rPr>
              <w:t>They justify criticisms of data sources that include biased statistical elements</w:t>
            </w:r>
            <w:r w:rsidR="0036609E" w:rsidRPr="00FE51DD">
              <w:rPr>
                <w:lang w:val="en-AU"/>
              </w:rPr>
              <w:t>,</w:t>
            </w:r>
            <w:r w:rsidRPr="00FE51DD">
              <w:rPr>
                <w:lang w:val="en-AU"/>
              </w:rPr>
              <w:t xml:space="preserve"> such as from inappropriate sampling from populations.</w:t>
            </w:r>
          </w:p>
          <w:p w14:paraId="2C3F4E35" w14:textId="14F0082A" w:rsidR="00E3243E" w:rsidRPr="00DE5C65" w:rsidRDefault="00E3243E" w:rsidP="00926F1F">
            <w:pPr>
              <w:pStyle w:val="VCAAtablecondensed"/>
              <w:rPr>
                <w:lang w:val="en-AU"/>
              </w:rPr>
            </w:pPr>
            <w:r w:rsidRPr="00FE51DD">
              <w:rPr>
                <w:lang w:val="en-AU"/>
              </w:rPr>
              <w:t>Students recognise and explain bias as a possible source of error in media reports of survey data and evaluate the validity of evidence provided by data to test claims on attitudes to huma</w:t>
            </w:r>
            <w:r w:rsidR="00DE5C65">
              <w:rPr>
                <w:lang w:val="en-AU"/>
              </w:rPr>
              <w:t>n-induced environmental change.</w:t>
            </w:r>
          </w:p>
        </w:tc>
      </w:tr>
    </w:tbl>
    <w:p w14:paraId="321BFDA3" w14:textId="77777777" w:rsidR="00E3243E" w:rsidRPr="00FE51DD" w:rsidRDefault="00E3243E" w:rsidP="00E3243E"/>
    <w:p w14:paraId="76DE1B85" w14:textId="77777777" w:rsidR="00BA7D9D" w:rsidRPr="00FE51DD" w:rsidRDefault="00E3243E" w:rsidP="00E3243E">
      <w:pPr>
        <w:pStyle w:val="VCAAHeading2"/>
        <w:rPr>
          <w:lang w:val="en-AU"/>
        </w:rPr>
      </w:pPr>
      <w:r w:rsidRPr="00FE51DD">
        <w:rPr>
          <w:lang w:val="en-AU"/>
        </w:rPr>
        <w:br w:type="page"/>
        <w:t xml:space="preserve">Links to </w:t>
      </w:r>
      <w:r w:rsidR="00BA7D9D" w:rsidRPr="00FE51DD">
        <w:rPr>
          <w:lang w:val="en-AU"/>
        </w:rPr>
        <w:t>Geographical Knowledge</w:t>
      </w:r>
      <w:r w:rsidR="00B366CC" w:rsidRPr="00FE51DD">
        <w:rPr>
          <w:lang w:val="en-AU"/>
        </w:rPr>
        <w:t>, Levels 7 and 8</w:t>
      </w:r>
    </w:p>
    <w:p w14:paraId="41D2BE31" w14:textId="77777777" w:rsidR="00E3243E" w:rsidRPr="00FE51DD" w:rsidRDefault="00BA7D9D" w:rsidP="00BA7D9D">
      <w:pPr>
        <w:pStyle w:val="VCAAHeading3"/>
        <w:rPr>
          <w:lang w:val="en-AU"/>
        </w:rPr>
      </w:pPr>
      <w:r w:rsidRPr="00FE51DD">
        <w:rPr>
          <w:lang w:val="en-AU"/>
        </w:rPr>
        <w:t>Achievement standa</w:t>
      </w:r>
      <w:r w:rsidR="00B366CC" w:rsidRPr="00FE51DD">
        <w:rPr>
          <w:lang w:val="en-AU"/>
        </w:rPr>
        <w:t>rd</w:t>
      </w:r>
      <w:r w:rsidRPr="00FE51DD">
        <w:rPr>
          <w:lang w:val="en-AU"/>
        </w:rPr>
        <w:t>,</w:t>
      </w:r>
      <w:r w:rsidR="00E3243E" w:rsidRPr="00FE51DD">
        <w:rPr>
          <w:lang w:val="en-AU"/>
        </w:rPr>
        <w:t xml:space="preserve"> Levels 7 and 8</w:t>
      </w:r>
    </w:p>
    <w:p w14:paraId="4CD747D3" w14:textId="77777777" w:rsidR="00E3243E" w:rsidRPr="00FE51DD" w:rsidRDefault="00E3243E" w:rsidP="001C2536">
      <w:pPr>
        <w:pStyle w:val="VCAAbody"/>
        <w:rPr>
          <w:lang w:val="en-AU"/>
        </w:rPr>
      </w:pPr>
      <w:r w:rsidRPr="00FE51DD">
        <w:rPr>
          <w:lang w:val="en-AU"/>
        </w:rPr>
        <w:t>By the end of Level 8, students explain processes that influence the characteristics of places. They identify, analyse and explain interconnections and spatial characteristics and identity and explain their implications.</w:t>
      </w:r>
    </w:p>
    <w:p w14:paraId="79EB4450" w14:textId="77777777" w:rsidR="00E3243E" w:rsidRPr="00FE51DD" w:rsidRDefault="00E3243E" w:rsidP="001C2536">
      <w:pPr>
        <w:pStyle w:val="VCAAbody"/>
        <w:rPr>
          <w:lang w:val="en-AU"/>
        </w:rPr>
      </w:pPr>
      <w:r w:rsidRPr="00FE51DD">
        <w:rPr>
          <w:lang w:val="en-AU"/>
        </w:rPr>
        <w:t>They compare strategies for a geographical challenge, taking into account a range of factors and predict the likely outcomes.</w:t>
      </w:r>
    </w:p>
    <w:p w14:paraId="51A8A906" w14:textId="77777777" w:rsidR="00E3243E" w:rsidRPr="00FE51DD" w:rsidRDefault="00E3243E" w:rsidP="001C2536">
      <w:pPr>
        <w:pStyle w:val="VCAAbody"/>
        <w:rPr>
          <w:lang w:val="en-AU"/>
        </w:rPr>
      </w:pPr>
      <w:r w:rsidRPr="00FE51DD">
        <w:rPr>
          <w:lang w:val="en-AU"/>
        </w:rPr>
        <w:t>They ethically collect, record and select relevant geographical data and information from useful sources. They select and represent data and information in a range of appropriate forms including maps at different scales that conform to cartographic conventions. They analyse maps and other geographical data and information, and use geographical terminology, to develop identifications, descriptions, explanations and conclusions. They use digital and spatial technologies to represent and analyse data and information.</w:t>
      </w:r>
    </w:p>
    <w:p w14:paraId="4E691DAD" w14:textId="77777777" w:rsidR="00E3243E" w:rsidRPr="00FE51DD" w:rsidRDefault="00E3243E" w:rsidP="00E3243E">
      <w:pPr>
        <w:pStyle w:val="VCAAHeading3"/>
        <w:rPr>
          <w:lang w:val="en-AU"/>
        </w:rPr>
      </w:pPr>
      <w:r w:rsidRPr="00FE51DD">
        <w:rPr>
          <w:lang w:val="en-AU"/>
        </w:rPr>
        <w:t>Water in the world</w:t>
      </w:r>
    </w:p>
    <w:tbl>
      <w:tblPr>
        <w:tblStyle w:val="VCAATableClosed6"/>
        <w:tblW w:w="0" w:type="auto"/>
        <w:tblLayout w:type="fixed"/>
        <w:tblCellMar>
          <w:top w:w="28" w:type="dxa"/>
          <w:bottom w:w="28" w:type="dxa"/>
        </w:tblCellMar>
        <w:tblLook w:val="04A0" w:firstRow="1" w:lastRow="0" w:firstColumn="1" w:lastColumn="0" w:noHBand="0" w:noVBand="1"/>
        <w:tblCaption w:val="Links to Water in the world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E3243E" w:rsidRPr="00FE51DD" w14:paraId="7F0F28D3" w14:textId="77777777" w:rsidTr="00DE5C65">
        <w:trPr>
          <w:cnfStyle w:val="100000000000" w:firstRow="1" w:lastRow="0" w:firstColumn="0" w:lastColumn="0" w:oddVBand="0" w:evenVBand="0" w:oddHBand="0" w:evenHBand="0" w:firstRowFirstColumn="0" w:firstRowLastColumn="0" w:lastRowFirstColumn="0" w:lastRowLastColumn="0"/>
          <w:tblHeader w:val="0"/>
        </w:trPr>
        <w:tc>
          <w:tcPr>
            <w:tcW w:w="5665" w:type="dxa"/>
            <w:shd w:val="clear" w:color="auto" w:fill="0072AA" w:themeFill="accent1" w:themeFillShade="BF"/>
          </w:tcPr>
          <w:p w14:paraId="31A44F2A" w14:textId="77777777" w:rsidR="00E3243E" w:rsidRPr="00FE51DD" w:rsidRDefault="00E3243E" w:rsidP="00E3243E">
            <w:pPr>
              <w:spacing w:before="80" w:after="80" w:line="280" w:lineRule="exact"/>
              <w:rPr>
                <w:rFonts w:cs="Arial"/>
                <w:b w:val="0"/>
                <w:sz w:val="20"/>
              </w:rPr>
            </w:pPr>
            <w:r w:rsidRPr="00FE51DD">
              <w:rPr>
                <w:rFonts w:cs="Arial"/>
                <w:sz w:val="20"/>
              </w:rPr>
              <w:t>Relevant Victorian Curriculum content descriptions</w:t>
            </w:r>
          </w:p>
        </w:tc>
        <w:tc>
          <w:tcPr>
            <w:tcW w:w="3964" w:type="dxa"/>
            <w:shd w:val="clear" w:color="auto" w:fill="0072AA" w:themeFill="accent1" w:themeFillShade="BF"/>
          </w:tcPr>
          <w:p w14:paraId="077DC585" w14:textId="77777777" w:rsidR="00E3243E" w:rsidRPr="00FE51DD" w:rsidRDefault="00E3243E" w:rsidP="00E3243E">
            <w:pPr>
              <w:spacing w:before="80" w:after="80" w:line="280" w:lineRule="exact"/>
              <w:rPr>
                <w:rFonts w:cs="Arial"/>
                <w:b w:val="0"/>
                <w:sz w:val="20"/>
              </w:rPr>
            </w:pPr>
            <w:r w:rsidRPr="00FE51DD">
              <w:rPr>
                <w:rFonts w:cs="Arial"/>
                <w:sz w:val="20"/>
              </w:rPr>
              <w:t xml:space="preserve">Numeracy Learning Progression links </w:t>
            </w:r>
            <w:r w:rsidRPr="00FE51DD">
              <w:rPr>
                <w:rFonts w:cs="Arial"/>
                <w:sz w:val="20"/>
              </w:rPr>
              <w:br/>
              <w:t>(plus approximate relation to Victorian Curriculum F–10 Mathematics levels)</w:t>
            </w:r>
          </w:p>
        </w:tc>
      </w:tr>
      <w:tr w:rsidR="00E3243E" w:rsidRPr="00FE51DD" w14:paraId="094CD0CC" w14:textId="77777777" w:rsidTr="00DE5C65">
        <w:trPr>
          <w:trHeight w:val="6398"/>
        </w:trPr>
        <w:tc>
          <w:tcPr>
            <w:tcW w:w="5665" w:type="dxa"/>
          </w:tcPr>
          <w:p w14:paraId="039E189F" w14:textId="77777777" w:rsidR="00E3243E" w:rsidRPr="00FE51DD" w:rsidRDefault="00E3243E" w:rsidP="001C2536">
            <w:pPr>
              <w:pStyle w:val="VCAAtablecondensed"/>
              <w:rPr>
                <w:b/>
                <w:lang w:val="en-AU"/>
              </w:rPr>
            </w:pPr>
            <w:r w:rsidRPr="00FE51DD">
              <w:rPr>
                <w:b/>
                <w:lang w:val="en-AU"/>
              </w:rPr>
              <w:t>Geography Levels 7 and 8</w:t>
            </w:r>
          </w:p>
          <w:p w14:paraId="632349E0" w14:textId="77777777" w:rsidR="00266C1A" w:rsidRPr="00FE51DD" w:rsidRDefault="00266C1A" w:rsidP="00266C1A">
            <w:pPr>
              <w:pStyle w:val="VCAAtablecondensed"/>
              <w:rPr>
                <w:lang w:val="en-AU"/>
              </w:rPr>
            </w:pPr>
            <w:r w:rsidRPr="00FE51DD">
              <w:rPr>
                <w:lang w:val="en-AU"/>
              </w:rPr>
              <w:t>Classification of environmental resources and the forms that water takes as a resource </w:t>
            </w:r>
            <w:hyperlink r:id="rId25" w:tooltip="View elaborations and additional details of VCGGK105" w:history="1">
              <w:r w:rsidRPr="00FE51DD">
                <w:rPr>
                  <w:rStyle w:val="Hyperlink"/>
                  <w:color w:val="000000" w:themeColor="text1"/>
                  <w:u w:val="none"/>
                  <w:lang w:val="en-AU"/>
                </w:rPr>
                <w:t>(</w:t>
              </w:r>
              <w:r w:rsidRPr="00FE51DD">
                <w:rPr>
                  <w:rStyle w:val="Hyperlink"/>
                  <w:lang w:val="en-AU"/>
                </w:rPr>
                <w:t>VCGGK105</w:t>
              </w:r>
              <w:r w:rsidRPr="00FE51DD">
                <w:rPr>
                  <w:rStyle w:val="Hyperlink"/>
                  <w:color w:val="000000" w:themeColor="text1"/>
                  <w:u w:val="none"/>
                  <w:lang w:val="en-AU"/>
                </w:rPr>
                <w:t>)</w:t>
              </w:r>
            </w:hyperlink>
          </w:p>
          <w:p w14:paraId="5BD60677" w14:textId="77777777" w:rsidR="00266C1A" w:rsidRPr="00FE51DD" w:rsidRDefault="00266C1A" w:rsidP="00266C1A">
            <w:pPr>
              <w:pStyle w:val="VCAAtablecondensed"/>
              <w:rPr>
                <w:lang w:val="en-AU"/>
              </w:rPr>
            </w:pPr>
            <w:r w:rsidRPr="00FE51DD">
              <w:rPr>
                <w:lang w:val="en-AU"/>
              </w:rPr>
              <w:t>Ways that flows of water connect places as they move through the environment and the ways this affects places </w:t>
            </w:r>
            <w:hyperlink r:id="rId26" w:tooltip="View elaborations and additional details of VCGGK106" w:history="1">
              <w:r w:rsidRPr="00FE51DD">
                <w:rPr>
                  <w:rStyle w:val="Hyperlink"/>
                  <w:color w:val="000000" w:themeColor="text1"/>
                  <w:u w:val="none"/>
                  <w:lang w:val="en-AU"/>
                </w:rPr>
                <w:t>(</w:t>
              </w:r>
              <w:r w:rsidRPr="00FE51DD">
                <w:rPr>
                  <w:rStyle w:val="Hyperlink"/>
                  <w:lang w:val="en-AU"/>
                </w:rPr>
                <w:t>VCGGK106</w:t>
              </w:r>
              <w:r w:rsidRPr="00FE51DD">
                <w:rPr>
                  <w:rStyle w:val="Hyperlink"/>
                  <w:color w:val="000000" w:themeColor="text1"/>
                  <w:u w:val="none"/>
                  <w:lang w:val="en-AU"/>
                </w:rPr>
                <w:t>)</w:t>
              </w:r>
            </w:hyperlink>
          </w:p>
          <w:p w14:paraId="3CC2F93E" w14:textId="77777777" w:rsidR="00266C1A" w:rsidRPr="00FE51DD" w:rsidRDefault="00266C1A" w:rsidP="00266C1A">
            <w:pPr>
              <w:pStyle w:val="VCAAtablecondensed"/>
              <w:rPr>
                <w:lang w:val="en-AU"/>
              </w:rPr>
            </w:pPr>
            <w:r w:rsidRPr="00FE51DD">
              <w:rPr>
                <w:lang w:val="en-AU"/>
              </w:rPr>
              <w:t>The quantity and variability of Australia’s water resources compared with those in other continents and how water balance can be used to explain these differences </w:t>
            </w:r>
            <w:hyperlink r:id="rId27" w:tooltip="View elaborations and additional details of VCGGK107" w:history="1">
              <w:r w:rsidRPr="00FE51DD">
                <w:rPr>
                  <w:rStyle w:val="Hyperlink"/>
                  <w:color w:val="000000" w:themeColor="text1"/>
                  <w:u w:val="none"/>
                  <w:lang w:val="en-AU"/>
                </w:rPr>
                <w:t>(</w:t>
              </w:r>
              <w:r w:rsidRPr="00FE51DD">
                <w:rPr>
                  <w:rStyle w:val="Hyperlink"/>
                  <w:lang w:val="en-AU"/>
                </w:rPr>
                <w:t>VCGGK107</w:t>
              </w:r>
              <w:r w:rsidRPr="00FE51DD">
                <w:rPr>
                  <w:rStyle w:val="Hyperlink"/>
                  <w:color w:val="000000" w:themeColor="text1"/>
                  <w:u w:val="none"/>
                  <w:lang w:val="en-AU"/>
                </w:rPr>
                <w:t>)</w:t>
              </w:r>
            </w:hyperlink>
          </w:p>
          <w:p w14:paraId="1EE09C96" w14:textId="77777777" w:rsidR="00266C1A" w:rsidRPr="00FE51DD" w:rsidRDefault="00266C1A" w:rsidP="00266C1A">
            <w:pPr>
              <w:pStyle w:val="VCAAtablecondensed"/>
              <w:rPr>
                <w:lang w:val="en-AU"/>
              </w:rPr>
            </w:pPr>
            <w:r w:rsidRPr="00FE51DD">
              <w:rPr>
                <w:lang w:val="en-AU"/>
              </w:rPr>
              <w:t>Nature of water scarcity and the role of humans in creating and overcoming it, including studies drawn from Australia and West Asia and/or North Africa </w:t>
            </w:r>
            <w:hyperlink r:id="rId28" w:tooltip="View elaborations and additional details of VCGGK108" w:history="1">
              <w:r w:rsidRPr="00FE51DD">
                <w:rPr>
                  <w:rStyle w:val="Hyperlink"/>
                  <w:color w:val="000000" w:themeColor="text1"/>
                  <w:u w:val="none"/>
                  <w:lang w:val="en-AU"/>
                </w:rPr>
                <w:t>(</w:t>
              </w:r>
              <w:r w:rsidRPr="00FE51DD">
                <w:rPr>
                  <w:rStyle w:val="Hyperlink"/>
                  <w:lang w:val="en-AU"/>
                </w:rPr>
                <w:t>VCGGK108</w:t>
              </w:r>
              <w:r w:rsidRPr="00FE51DD">
                <w:rPr>
                  <w:rStyle w:val="Hyperlink"/>
                  <w:color w:val="000000" w:themeColor="text1"/>
                  <w:u w:val="none"/>
                  <w:lang w:val="en-AU"/>
                </w:rPr>
                <w:t>)</w:t>
              </w:r>
            </w:hyperlink>
          </w:p>
          <w:p w14:paraId="29E3F0E6" w14:textId="77777777" w:rsidR="00266C1A" w:rsidRPr="00FE51DD" w:rsidRDefault="00266C1A" w:rsidP="00266C1A">
            <w:pPr>
              <w:pStyle w:val="VCAAtablecondensed"/>
              <w:rPr>
                <w:lang w:val="en-AU"/>
              </w:rPr>
            </w:pPr>
            <w:r w:rsidRPr="00FE51DD">
              <w:rPr>
                <w:lang w:val="en-AU"/>
              </w:rPr>
              <w:t>The spiritual, economic, cultural and aesthetic value of water for people, including Aboriginal and Torres Strait Islander peoples and peoples of the Asia region, that influence the significance of places </w:t>
            </w:r>
            <w:hyperlink r:id="rId29" w:tooltip="View elaborations and additional details of VCGGK109" w:history="1">
              <w:r w:rsidRPr="00FE51DD">
                <w:rPr>
                  <w:rStyle w:val="Hyperlink"/>
                  <w:color w:val="000000" w:themeColor="text1"/>
                  <w:u w:val="none"/>
                  <w:lang w:val="en-AU"/>
                </w:rPr>
                <w:t>(</w:t>
              </w:r>
              <w:r w:rsidRPr="00FE51DD">
                <w:rPr>
                  <w:rStyle w:val="Hyperlink"/>
                  <w:lang w:val="en-AU"/>
                </w:rPr>
                <w:t>VCGGK109</w:t>
              </w:r>
              <w:r w:rsidRPr="00FE51DD">
                <w:rPr>
                  <w:rStyle w:val="Hyperlink"/>
                  <w:color w:val="000000" w:themeColor="text1"/>
                  <w:u w:val="none"/>
                  <w:lang w:val="en-AU"/>
                </w:rPr>
                <w:t>)</w:t>
              </w:r>
            </w:hyperlink>
          </w:p>
          <w:p w14:paraId="39D95B23" w14:textId="41D84E01" w:rsidR="00E3243E" w:rsidRPr="00FE51DD" w:rsidRDefault="00266C1A" w:rsidP="001C2536">
            <w:pPr>
              <w:pStyle w:val="VCAAtablecondensed"/>
              <w:rPr>
                <w:lang w:val="en-AU"/>
              </w:rPr>
            </w:pPr>
            <w:r w:rsidRPr="00FE51DD">
              <w:rPr>
                <w:lang w:val="en-AU"/>
              </w:rPr>
              <w:t>Causes of an atmospheric or hydrological hazard and its impacts on places, and human responses to it to minimise harmful effects on places in the future </w:t>
            </w:r>
            <w:hyperlink r:id="rId30" w:tooltip="View elaborations and additional details of VCGGK110" w:history="1">
              <w:r w:rsidRPr="00FE51DD">
                <w:rPr>
                  <w:rStyle w:val="Hyperlink"/>
                  <w:color w:val="000000" w:themeColor="text1"/>
                  <w:u w:val="none"/>
                  <w:lang w:val="en-AU"/>
                </w:rPr>
                <w:t>(</w:t>
              </w:r>
              <w:r w:rsidRPr="00FE51DD">
                <w:rPr>
                  <w:rStyle w:val="Hyperlink"/>
                  <w:lang w:val="en-AU"/>
                </w:rPr>
                <w:t>VCGGK110</w:t>
              </w:r>
              <w:r w:rsidRPr="00FE51DD">
                <w:rPr>
                  <w:rStyle w:val="Hyperlink"/>
                  <w:color w:val="000000" w:themeColor="text1"/>
                  <w:u w:val="none"/>
                  <w:lang w:val="en-AU"/>
                </w:rPr>
                <w:t>)</w:t>
              </w:r>
            </w:hyperlink>
          </w:p>
        </w:tc>
        <w:tc>
          <w:tcPr>
            <w:tcW w:w="3964" w:type="dxa"/>
          </w:tcPr>
          <w:p w14:paraId="628A1B7D" w14:textId="77777777" w:rsidR="00E3243E" w:rsidRPr="00FE51DD" w:rsidRDefault="00E3243E" w:rsidP="001C2536">
            <w:pPr>
              <w:pStyle w:val="VCAAtablecondensed"/>
              <w:rPr>
                <w:b/>
                <w:lang w:val="en-AU"/>
              </w:rPr>
            </w:pPr>
            <w:r w:rsidRPr="00FE51DD">
              <w:rPr>
                <w:b/>
                <w:lang w:val="en-AU"/>
              </w:rPr>
              <w:t>Operating with percentages</w:t>
            </w:r>
          </w:p>
          <w:p w14:paraId="674D7914" w14:textId="77777777" w:rsidR="00E3243E" w:rsidRPr="00FE51DD" w:rsidRDefault="00E3243E" w:rsidP="001C2536">
            <w:pPr>
              <w:pStyle w:val="VCAAtablecondensedbullet"/>
              <w:rPr>
                <w:lang w:val="en-AU"/>
              </w:rPr>
            </w:pPr>
            <w:r w:rsidRPr="00FE51DD">
              <w:rPr>
                <w:lang w:val="en-AU"/>
              </w:rPr>
              <w:t>Understanding percentage</w:t>
            </w:r>
            <w:r w:rsidR="007C085C" w:rsidRPr="00FE51DD">
              <w:rPr>
                <w:lang w:val="en-AU"/>
              </w:rPr>
              <w:t>s</w:t>
            </w:r>
            <w:r w:rsidRPr="00FE51DD">
              <w:rPr>
                <w:lang w:val="en-AU"/>
              </w:rPr>
              <w:t xml:space="preserve"> and relative size (6)</w:t>
            </w:r>
          </w:p>
          <w:p w14:paraId="222AD8F9" w14:textId="77777777" w:rsidR="00E3243E" w:rsidRPr="00FE51DD" w:rsidRDefault="00E3243E" w:rsidP="001C2536">
            <w:pPr>
              <w:pStyle w:val="VCAAtablecondensed"/>
              <w:rPr>
                <w:b/>
                <w:lang w:val="en-AU"/>
              </w:rPr>
            </w:pPr>
            <w:r w:rsidRPr="00FE51DD">
              <w:rPr>
                <w:b/>
                <w:lang w:val="en-AU"/>
              </w:rPr>
              <w:t>Positioning and locating</w:t>
            </w:r>
          </w:p>
          <w:p w14:paraId="60D280BA" w14:textId="77777777" w:rsidR="00E3243E" w:rsidRPr="00FE51DD" w:rsidRDefault="00E3243E" w:rsidP="001C2536">
            <w:pPr>
              <w:pStyle w:val="VCAAtablecondensedbullet"/>
              <w:rPr>
                <w:lang w:val="en-AU"/>
              </w:rPr>
            </w:pPr>
            <w:r w:rsidRPr="00FE51DD">
              <w:rPr>
                <w:lang w:val="en-AU"/>
              </w:rPr>
              <w:t>Using formal maps and plans (</w:t>
            </w:r>
            <w:r w:rsidR="00880537" w:rsidRPr="00FE51DD">
              <w:rPr>
                <w:lang w:val="en-AU"/>
              </w:rPr>
              <w:t>3</w:t>
            </w:r>
            <w:r w:rsidRPr="00FE51DD">
              <w:rPr>
                <w:lang w:val="en-AU"/>
              </w:rPr>
              <w:t xml:space="preserve">) </w:t>
            </w:r>
          </w:p>
          <w:p w14:paraId="06A14939" w14:textId="77777777" w:rsidR="00E3243E" w:rsidRPr="00FE51DD" w:rsidRDefault="00E3243E" w:rsidP="001C2536">
            <w:pPr>
              <w:pStyle w:val="VCAAtablecondensedbullet"/>
              <w:rPr>
                <w:lang w:val="en-AU"/>
              </w:rPr>
            </w:pPr>
            <w:r w:rsidRPr="00FE51DD">
              <w:rPr>
                <w:lang w:val="en-AU"/>
              </w:rPr>
              <w:t>Interpreting maps and plans (</w:t>
            </w:r>
            <w:r w:rsidR="00387808" w:rsidRPr="00FE51DD">
              <w:rPr>
                <w:lang w:val="en-AU"/>
              </w:rPr>
              <w:t>4–5</w:t>
            </w:r>
            <w:r w:rsidRPr="00FE51DD">
              <w:rPr>
                <w:lang w:val="en-AU"/>
              </w:rPr>
              <w:t>)</w:t>
            </w:r>
          </w:p>
          <w:p w14:paraId="7482C787" w14:textId="77777777" w:rsidR="00E3243E" w:rsidRPr="00FE51DD" w:rsidRDefault="00E3243E" w:rsidP="001C2536">
            <w:pPr>
              <w:pStyle w:val="VCAAtablecondensed"/>
              <w:rPr>
                <w:b/>
                <w:lang w:val="en-AU"/>
              </w:rPr>
            </w:pPr>
            <w:r w:rsidRPr="00FE51DD">
              <w:rPr>
                <w:b/>
                <w:lang w:val="en-AU"/>
              </w:rPr>
              <w:t>Understanding units of measurement</w:t>
            </w:r>
          </w:p>
          <w:p w14:paraId="582D6C3E" w14:textId="77777777" w:rsidR="00E3243E" w:rsidRPr="00FE51DD" w:rsidRDefault="00E3243E" w:rsidP="001C2536">
            <w:pPr>
              <w:pStyle w:val="VCAAtablecondensedbullet"/>
              <w:rPr>
                <w:lang w:val="en-AU"/>
              </w:rPr>
            </w:pPr>
            <w:r w:rsidRPr="00FE51DD">
              <w:rPr>
                <w:lang w:val="en-AU"/>
              </w:rPr>
              <w:t>Using formal units (</w:t>
            </w:r>
            <w:r w:rsidR="00387808" w:rsidRPr="00FE51DD">
              <w:rPr>
                <w:lang w:val="en-AU"/>
              </w:rPr>
              <w:t>3–5</w:t>
            </w:r>
            <w:r w:rsidRPr="00FE51DD">
              <w:rPr>
                <w:lang w:val="en-AU"/>
              </w:rPr>
              <w:t>)</w:t>
            </w:r>
          </w:p>
          <w:p w14:paraId="619E7D6F" w14:textId="77777777" w:rsidR="00E3243E" w:rsidRPr="00FE51DD" w:rsidRDefault="00E3243E" w:rsidP="001C2536">
            <w:pPr>
              <w:pStyle w:val="VCAAtablecondensedbullet"/>
              <w:rPr>
                <w:lang w:val="en-AU"/>
              </w:rPr>
            </w:pPr>
            <w:r w:rsidRPr="00FE51DD">
              <w:rPr>
                <w:lang w:val="en-AU"/>
              </w:rPr>
              <w:t>Converting units (</w:t>
            </w:r>
            <w:r w:rsidR="00880537" w:rsidRPr="00FE51DD">
              <w:rPr>
                <w:lang w:val="en-AU"/>
              </w:rPr>
              <w:t>6–7</w:t>
            </w:r>
            <w:r w:rsidRPr="00FE51DD">
              <w:rPr>
                <w:lang w:val="en-AU"/>
              </w:rPr>
              <w:t>)</w:t>
            </w:r>
          </w:p>
          <w:p w14:paraId="183EEF48" w14:textId="77777777" w:rsidR="00E3243E" w:rsidRPr="00FE51DD" w:rsidRDefault="00E3243E" w:rsidP="001C2536">
            <w:pPr>
              <w:pStyle w:val="VCAAtablecondensed"/>
              <w:rPr>
                <w:b/>
                <w:lang w:val="en-AU"/>
              </w:rPr>
            </w:pPr>
            <w:r w:rsidRPr="00FE51DD">
              <w:rPr>
                <w:b/>
                <w:lang w:val="en-AU"/>
              </w:rPr>
              <w:t>Interpreting and representing data</w:t>
            </w:r>
          </w:p>
          <w:p w14:paraId="416E5C79" w14:textId="77777777" w:rsidR="00E3243E" w:rsidRPr="00FE51DD" w:rsidRDefault="00E3243E" w:rsidP="001C2536">
            <w:pPr>
              <w:pStyle w:val="VCAAtablecondensedbullet"/>
              <w:rPr>
                <w:lang w:val="en-AU"/>
              </w:rPr>
            </w:pPr>
            <w:r w:rsidRPr="00FE51DD">
              <w:rPr>
                <w:lang w:val="en-AU"/>
              </w:rPr>
              <w:t>Collecting and displaying data (</w:t>
            </w:r>
            <w:r w:rsidR="00387808" w:rsidRPr="00FE51DD">
              <w:rPr>
                <w:lang w:val="en-AU"/>
              </w:rPr>
              <w:t>4–5</w:t>
            </w:r>
            <w:r w:rsidRPr="00FE51DD">
              <w:rPr>
                <w:lang w:val="en-AU"/>
              </w:rPr>
              <w:t>)</w:t>
            </w:r>
          </w:p>
          <w:p w14:paraId="41DE5417" w14:textId="77777777" w:rsidR="00E3243E" w:rsidRPr="00FE51DD" w:rsidRDefault="00E3243E" w:rsidP="001C2536">
            <w:pPr>
              <w:pStyle w:val="VCAAtablecondensedbullet"/>
              <w:rPr>
                <w:lang w:val="en-AU"/>
              </w:rPr>
            </w:pPr>
            <w:r w:rsidRPr="00FE51DD">
              <w:rPr>
                <w:lang w:val="en-AU"/>
              </w:rPr>
              <w:t>Shape of data displays (</w:t>
            </w:r>
            <w:r w:rsidR="00387808" w:rsidRPr="00FE51DD">
              <w:rPr>
                <w:lang w:val="en-AU"/>
              </w:rPr>
              <w:t>7</w:t>
            </w:r>
            <w:r w:rsidRPr="00FE51DD">
              <w:rPr>
                <w:lang w:val="en-AU"/>
              </w:rPr>
              <w:t>)</w:t>
            </w:r>
          </w:p>
        </w:tc>
      </w:tr>
      <w:tr w:rsidR="00E3243E" w:rsidRPr="00FE51DD" w14:paraId="1A5A3D42" w14:textId="77777777" w:rsidTr="00926F1F">
        <w:trPr>
          <w:trHeight w:val="510"/>
        </w:trPr>
        <w:tc>
          <w:tcPr>
            <w:tcW w:w="9629" w:type="dxa"/>
            <w:gridSpan w:val="2"/>
            <w:shd w:val="clear" w:color="auto" w:fill="0072AA" w:themeFill="accent1" w:themeFillShade="BF"/>
          </w:tcPr>
          <w:p w14:paraId="62F2DECD" w14:textId="77777777" w:rsidR="00E3243E" w:rsidRPr="00FE51DD" w:rsidRDefault="00E3243E" w:rsidP="00B366CC">
            <w:pPr>
              <w:spacing w:before="80" w:after="80" w:line="280" w:lineRule="exact"/>
              <w:rPr>
                <w:rFonts w:cs="Arial"/>
                <w:b/>
                <w:color w:val="FFFFFF" w:themeColor="background1"/>
                <w:sz w:val="20"/>
              </w:rPr>
            </w:pPr>
            <w:r w:rsidRPr="00FE51DD">
              <w:rPr>
                <w:rFonts w:cs="Arial"/>
                <w:b/>
                <w:color w:val="FFFFFF" w:themeColor="background1"/>
                <w:sz w:val="20"/>
              </w:rPr>
              <w:t>Numeracy in context – Geography, Levels 7</w:t>
            </w:r>
            <w:r w:rsidR="00B366CC" w:rsidRPr="00FE51DD">
              <w:rPr>
                <w:rFonts w:cs="Arial"/>
                <w:b/>
                <w:color w:val="FFFFFF" w:themeColor="background1"/>
                <w:sz w:val="20"/>
              </w:rPr>
              <w:t xml:space="preserve"> and 8</w:t>
            </w:r>
          </w:p>
        </w:tc>
      </w:tr>
      <w:tr w:rsidR="00E3243E" w:rsidRPr="00FE51DD" w14:paraId="55ED5DDA" w14:textId="77777777" w:rsidTr="00DE5C65">
        <w:tc>
          <w:tcPr>
            <w:tcW w:w="9629" w:type="dxa"/>
            <w:gridSpan w:val="2"/>
          </w:tcPr>
          <w:p w14:paraId="12ECDE34" w14:textId="77777777" w:rsidR="00E3243E" w:rsidRPr="00FE51DD" w:rsidRDefault="00E3243E" w:rsidP="001C2536">
            <w:pPr>
              <w:pStyle w:val="VCAAtablecondensed"/>
              <w:rPr>
                <w:b/>
                <w:lang w:val="en-AU"/>
              </w:rPr>
            </w:pPr>
            <w:r w:rsidRPr="00FE51DD">
              <w:rPr>
                <w:b/>
                <w:lang w:val="en-AU"/>
              </w:rPr>
              <w:t>Operating with percentages</w:t>
            </w:r>
          </w:p>
          <w:p w14:paraId="24152079" w14:textId="2E749780" w:rsidR="00E3243E" w:rsidRPr="00FE51DD" w:rsidRDefault="00E3243E" w:rsidP="001C2536">
            <w:pPr>
              <w:pStyle w:val="VCAAtablecondensed"/>
              <w:rPr>
                <w:lang w:val="en-AU"/>
              </w:rPr>
            </w:pPr>
            <w:r w:rsidRPr="00FE51DD">
              <w:rPr>
                <w:lang w:val="en-AU"/>
              </w:rPr>
              <w:t>Students investigate water in the world and understand percentage as a relative size</w:t>
            </w:r>
            <w:r w:rsidR="001F3FF0" w:rsidRPr="00FE51DD">
              <w:rPr>
                <w:lang w:val="en-AU"/>
              </w:rPr>
              <w:t>. T</w:t>
            </w:r>
            <w:r w:rsidRPr="00FE51DD">
              <w:rPr>
                <w:lang w:val="en-AU"/>
              </w:rPr>
              <w:t xml:space="preserve">hey describe water usage and capacity with descriptive terms such as ‘75% full’ or ‘50% larger’ and apply knowledge of percentages </w:t>
            </w:r>
            <w:r w:rsidR="001F3FF0" w:rsidRPr="00FE51DD">
              <w:rPr>
                <w:lang w:val="en-AU"/>
              </w:rPr>
              <w:t xml:space="preserve">in the </w:t>
            </w:r>
            <w:r w:rsidRPr="00FE51DD">
              <w:rPr>
                <w:lang w:val="en-AU"/>
              </w:rPr>
              <w:t>likelihood of events occurring</w:t>
            </w:r>
            <w:r w:rsidR="001F3FF0" w:rsidRPr="00FE51DD">
              <w:rPr>
                <w:lang w:val="en-AU"/>
              </w:rPr>
              <w:t>,</w:t>
            </w:r>
            <w:r w:rsidRPr="00FE51DD">
              <w:rPr>
                <w:lang w:val="en-AU"/>
              </w:rPr>
              <w:t xml:space="preserve"> including</w:t>
            </w:r>
            <w:r w:rsidR="001F3FF0" w:rsidRPr="00FE51DD">
              <w:rPr>
                <w:lang w:val="en-AU"/>
              </w:rPr>
              <w:t xml:space="preserve"> the likelihood of</w:t>
            </w:r>
            <w:r w:rsidRPr="00FE51DD">
              <w:rPr>
                <w:lang w:val="en-AU"/>
              </w:rPr>
              <w:t xml:space="preserve"> rainfall in a given season. </w:t>
            </w:r>
          </w:p>
          <w:p w14:paraId="598B828B" w14:textId="77777777" w:rsidR="00E3243E" w:rsidRPr="00FE51DD" w:rsidRDefault="00E3243E" w:rsidP="001C2536">
            <w:pPr>
              <w:pStyle w:val="VCAAtablecondensed"/>
              <w:rPr>
                <w:b/>
                <w:lang w:val="en-AU"/>
              </w:rPr>
            </w:pPr>
            <w:r w:rsidRPr="00FE51DD">
              <w:rPr>
                <w:b/>
                <w:lang w:val="en-AU"/>
              </w:rPr>
              <w:t>Positioning and locating</w:t>
            </w:r>
          </w:p>
          <w:p w14:paraId="581BFE5D" w14:textId="1853165F" w:rsidR="00E3243E" w:rsidRPr="00FE51DD" w:rsidRDefault="00E3243E" w:rsidP="001C2536">
            <w:pPr>
              <w:pStyle w:val="VCAAtablecondensed"/>
              <w:rPr>
                <w:lang w:val="en-AU"/>
              </w:rPr>
            </w:pPr>
            <w:r w:rsidRPr="00FE51DD">
              <w:rPr>
                <w:lang w:val="en-AU"/>
              </w:rPr>
              <w:t>Students are able to recognise the attributes of position and location</w:t>
            </w:r>
            <w:r w:rsidR="001F3FF0" w:rsidRPr="00FE51DD">
              <w:rPr>
                <w:lang w:val="en-AU"/>
              </w:rPr>
              <w:t>. T</w:t>
            </w:r>
            <w:r w:rsidRPr="00FE51DD">
              <w:rPr>
                <w:lang w:val="en-AU"/>
              </w:rPr>
              <w:t xml:space="preserve">hey use scales on maps and use grid references. Students explore water scarcity around the world and use directional language, compass directions, </w:t>
            </w:r>
            <w:r w:rsidR="0028451C">
              <w:rPr>
                <w:lang w:val="en-AU"/>
              </w:rPr>
              <w:t xml:space="preserve">and </w:t>
            </w:r>
            <w:r w:rsidRPr="00FE51DD">
              <w:rPr>
                <w:lang w:val="en-AU"/>
              </w:rPr>
              <w:t>longitude and latitude to locate position.</w:t>
            </w:r>
          </w:p>
          <w:p w14:paraId="44FA16E4" w14:textId="77777777" w:rsidR="00E3243E" w:rsidRPr="00FE51DD" w:rsidRDefault="00E3243E" w:rsidP="001C2536">
            <w:pPr>
              <w:pStyle w:val="VCAAtablecondensed"/>
              <w:rPr>
                <w:b/>
                <w:lang w:val="en-AU"/>
              </w:rPr>
            </w:pPr>
            <w:r w:rsidRPr="00FE51DD">
              <w:rPr>
                <w:b/>
                <w:lang w:val="en-AU"/>
              </w:rPr>
              <w:t>Understanding units of measurement</w:t>
            </w:r>
          </w:p>
          <w:p w14:paraId="494D1241" w14:textId="466B0FC9" w:rsidR="00E3243E" w:rsidRPr="00FE51DD" w:rsidRDefault="001F3FF0" w:rsidP="001C2536">
            <w:pPr>
              <w:pStyle w:val="VCAAtablecondensed"/>
              <w:rPr>
                <w:lang w:val="en-AU"/>
              </w:rPr>
            </w:pPr>
            <w:r w:rsidRPr="00FE51DD">
              <w:rPr>
                <w:lang w:val="en-AU"/>
              </w:rPr>
              <w:t xml:space="preserve">The sub-strand </w:t>
            </w:r>
            <w:r w:rsidR="00E3243E" w:rsidRPr="00FE51DD">
              <w:rPr>
                <w:lang w:val="en-AU"/>
              </w:rPr>
              <w:t>Water in the world involves the measurement of volume and capacity. Students apply knowledge of formal units of measurement including millilitr</w:t>
            </w:r>
            <w:r w:rsidR="004060D3" w:rsidRPr="00FE51DD">
              <w:rPr>
                <w:lang w:val="en-AU"/>
              </w:rPr>
              <w:t>e</w:t>
            </w:r>
            <w:r w:rsidRPr="00FE51DD">
              <w:rPr>
                <w:lang w:val="en-AU"/>
              </w:rPr>
              <w:t>s</w:t>
            </w:r>
            <w:r w:rsidR="00E3243E" w:rsidRPr="00FE51DD">
              <w:rPr>
                <w:lang w:val="en-AU"/>
              </w:rPr>
              <w:t xml:space="preserve"> (mL), </w:t>
            </w:r>
            <w:r w:rsidR="009F476F" w:rsidRPr="00FE51DD">
              <w:rPr>
                <w:lang w:val="en-AU"/>
              </w:rPr>
              <w:t>litre</w:t>
            </w:r>
            <w:r w:rsidRPr="00FE51DD">
              <w:rPr>
                <w:lang w:val="en-AU"/>
              </w:rPr>
              <w:t>s</w:t>
            </w:r>
            <w:r w:rsidR="009F476F" w:rsidRPr="00FE51DD">
              <w:rPr>
                <w:lang w:val="en-AU"/>
              </w:rPr>
              <w:t xml:space="preserve"> </w:t>
            </w:r>
            <w:r w:rsidR="00E3243E" w:rsidRPr="00FE51DD">
              <w:rPr>
                <w:lang w:val="en-AU"/>
              </w:rPr>
              <w:t>(L)</w:t>
            </w:r>
            <w:r w:rsidR="009F476F" w:rsidRPr="00FE51DD">
              <w:rPr>
                <w:lang w:val="en-AU"/>
              </w:rPr>
              <w:t xml:space="preserve"> and</w:t>
            </w:r>
            <w:r w:rsidR="00E3243E" w:rsidRPr="00FE51DD">
              <w:rPr>
                <w:lang w:val="en-AU"/>
              </w:rPr>
              <w:t xml:space="preserve"> </w:t>
            </w:r>
            <w:r w:rsidR="009F476F" w:rsidRPr="00FE51DD">
              <w:rPr>
                <w:lang w:val="en-AU"/>
              </w:rPr>
              <w:t>kilolitre</w:t>
            </w:r>
            <w:r w:rsidRPr="00FE51DD">
              <w:rPr>
                <w:lang w:val="en-AU"/>
              </w:rPr>
              <w:t>s</w:t>
            </w:r>
            <w:r w:rsidR="009F476F" w:rsidRPr="00FE51DD">
              <w:rPr>
                <w:lang w:val="en-AU"/>
              </w:rPr>
              <w:t xml:space="preserve"> </w:t>
            </w:r>
            <w:r w:rsidR="00E3243E" w:rsidRPr="00FE51DD">
              <w:rPr>
                <w:lang w:val="en-AU"/>
              </w:rPr>
              <w:t>(</w:t>
            </w:r>
            <w:r w:rsidR="00B142DA" w:rsidRPr="00FE51DD">
              <w:rPr>
                <w:lang w:val="en-AU"/>
              </w:rPr>
              <w:t>kL</w:t>
            </w:r>
            <w:r w:rsidR="00E3243E" w:rsidRPr="00FE51DD">
              <w:rPr>
                <w:lang w:val="en-AU"/>
              </w:rPr>
              <w:t>).</w:t>
            </w:r>
          </w:p>
          <w:p w14:paraId="2CC210E5" w14:textId="77777777" w:rsidR="00E3243E" w:rsidRPr="00FE51DD" w:rsidRDefault="00E3243E" w:rsidP="001C2536">
            <w:pPr>
              <w:pStyle w:val="VCAAtablecondensed"/>
              <w:rPr>
                <w:b/>
                <w:lang w:val="en-AU"/>
              </w:rPr>
            </w:pPr>
            <w:r w:rsidRPr="00FE51DD">
              <w:rPr>
                <w:b/>
                <w:lang w:val="en-AU"/>
              </w:rPr>
              <w:t>Interpreting and representing data</w:t>
            </w:r>
          </w:p>
          <w:p w14:paraId="2C0EED65" w14:textId="3C95B05E" w:rsidR="00E3243E" w:rsidRPr="00FE51DD" w:rsidRDefault="00E3243E" w:rsidP="001C2536">
            <w:pPr>
              <w:pStyle w:val="VCAAtablecondensed"/>
              <w:rPr>
                <w:lang w:val="en-AU"/>
              </w:rPr>
            </w:pPr>
            <w:r w:rsidRPr="00FE51DD">
              <w:rPr>
                <w:lang w:val="en-AU"/>
              </w:rPr>
              <w:t>Students collect data on resources (renewable</w:t>
            </w:r>
            <w:r w:rsidR="00B142DA" w:rsidRPr="00FE51DD">
              <w:rPr>
                <w:lang w:val="en-AU"/>
              </w:rPr>
              <w:t xml:space="preserve"> and </w:t>
            </w:r>
            <w:r w:rsidRPr="00FE51DD">
              <w:rPr>
                <w:lang w:val="en-AU"/>
              </w:rPr>
              <w:t>non-renewable</w:t>
            </w:r>
            <w:r w:rsidR="00B142DA" w:rsidRPr="00FE51DD">
              <w:rPr>
                <w:lang w:val="en-AU"/>
              </w:rPr>
              <w:t xml:space="preserve">; </w:t>
            </w:r>
            <w:r w:rsidRPr="00FE51DD">
              <w:rPr>
                <w:lang w:val="en-AU"/>
              </w:rPr>
              <w:t>finite</w:t>
            </w:r>
            <w:r w:rsidR="00B142DA" w:rsidRPr="00FE51DD">
              <w:rPr>
                <w:lang w:val="en-AU"/>
              </w:rPr>
              <w:t xml:space="preserve"> and </w:t>
            </w:r>
            <w:r w:rsidRPr="00FE51DD">
              <w:rPr>
                <w:lang w:val="en-AU"/>
              </w:rPr>
              <w:t xml:space="preserve">infinite) and investigate examples of each type. They </w:t>
            </w:r>
            <w:r w:rsidR="006B1993" w:rsidRPr="00FE51DD">
              <w:rPr>
                <w:lang w:val="en-AU"/>
              </w:rPr>
              <w:t xml:space="preserve">select </w:t>
            </w:r>
            <w:r w:rsidRPr="00FE51DD">
              <w:rPr>
                <w:lang w:val="en-AU"/>
              </w:rPr>
              <w:t xml:space="preserve">data collection methods to </w:t>
            </w:r>
            <w:r w:rsidR="006B1993" w:rsidRPr="00FE51DD">
              <w:rPr>
                <w:lang w:val="en-AU"/>
              </w:rPr>
              <w:t>suit</w:t>
            </w:r>
            <w:r w:rsidRPr="00FE51DD">
              <w:rPr>
                <w:lang w:val="en-AU"/>
              </w:rPr>
              <w:t xml:space="preserve"> the context</w:t>
            </w:r>
            <w:r w:rsidR="006B1993" w:rsidRPr="00FE51DD">
              <w:rPr>
                <w:lang w:val="en-AU"/>
              </w:rPr>
              <w:t xml:space="preserve"> and justify their choices,</w:t>
            </w:r>
            <w:r w:rsidRPr="00FE51DD">
              <w:rPr>
                <w:lang w:val="en-AU"/>
              </w:rPr>
              <w:t xml:space="preserve"> and</w:t>
            </w:r>
            <w:r w:rsidR="006B1993" w:rsidRPr="00FE51DD">
              <w:rPr>
                <w:lang w:val="en-AU"/>
              </w:rPr>
              <w:t xml:space="preserve"> they</w:t>
            </w:r>
            <w:r w:rsidRPr="00FE51DD">
              <w:rPr>
                <w:lang w:val="en-AU"/>
              </w:rPr>
              <w:t xml:space="preserve"> represent data in graphical displays. </w:t>
            </w:r>
            <w:r w:rsidR="006B1993" w:rsidRPr="00FE51DD">
              <w:rPr>
                <w:lang w:val="en-AU"/>
              </w:rPr>
              <w:t>Students use simple descriptive statistics (mean and median) to represent typical values and determine the most accurate statistic to describe specific data.</w:t>
            </w:r>
          </w:p>
          <w:p w14:paraId="101597F5" w14:textId="77777777" w:rsidR="00E3243E" w:rsidRDefault="00E3243E" w:rsidP="001C2536">
            <w:pPr>
              <w:pStyle w:val="VCAAtablecondensed"/>
              <w:rPr>
                <w:lang w:val="en-AU"/>
              </w:rPr>
            </w:pPr>
            <w:r w:rsidRPr="00FE51DD">
              <w:rPr>
                <w:lang w:val="en-AU"/>
              </w:rPr>
              <w:t xml:space="preserve">Interpreting and representing data is frequently </w:t>
            </w:r>
            <w:r w:rsidR="00B142DA" w:rsidRPr="00FE51DD">
              <w:rPr>
                <w:lang w:val="en-AU"/>
              </w:rPr>
              <w:t xml:space="preserve">evident </w:t>
            </w:r>
            <w:r w:rsidRPr="00FE51DD">
              <w:rPr>
                <w:lang w:val="en-AU"/>
              </w:rPr>
              <w:t xml:space="preserve">in </w:t>
            </w:r>
            <w:r w:rsidR="00B142DA" w:rsidRPr="00FE51DD">
              <w:rPr>
                <w:lang w:val="en-AU"/>
              </w:rPr>
              <w:t xml:space="preserve">the sub-strand </w:t>
            </w:r>
            <w:r w:rsidRPr="00FE51DD">
              <w:rPr>
                <w:lang w:val="en-AU"/>
              </w:rPr>
              <w:t xml:space="preserve">Water in the world </w:t>
            </w:r>
            <w:r w:rsidR="00B142DA" w:rsidRPr="00FE51DD">
              <w:rPr>
                <w:lang w:val="en-AU"/>
              </w:rPr>
              <w:t xml:space="preserve">as students </w:t>
            </w:r>
            <w:r w:rsidRPr="00FE51DD">
              <w:rPr>
                <w:lang w:val="en-AU"/>
              </w:rPr>
              <w:t>review</w:t>
            </w:r>
            <w:r w:rsidR="00B142DA" w:rsidRPr="00FE51DD">
              <w:rPr>
                <w:lang w:val="en-AU"/>
              </w:rPr>
              <w:t xml:space="preserve"> global statistics as well as</w:t>
            </w:r>
            <w:r w:rsidRPr="00FE51DD">
              <w:rPr>
                <w:lang w:val="en-AU"/>
              </w:rPr>
              <w:t xml:space="preserve"> water usage</w:t>
            </w:r>
            <w:r w:rsidR="00B142DA" w:rsidRPr="00FE51DD">
              <w:rPr>
                <w:lang w:val="en-AU"/>
              </w:rPr>
              <w:t xml:space="preserve"> and</w:t>
            </w:r>
            <w:r w:rsidR="00DE5C65">
              <w:rPr>
                <w:lang w:val="en-AU"/>
              </w:rPr>
              <w:t xml:space="preserve"> scarcity around the world.</w:t>
            </w:r>
          </w:p>
          <w:p w14:paraId="09D5460F" w14:textId="50F2DD03" w:rsidR="0028451C" w:rsidRPr="00FE51DD" w:rsidRDefault="0028451C" w:rsidP="001C2536">
            <w:pPr>
              <w:pStyle w:val="VCAAtablecondensed"/>
              <w:rPr>
                <w:lang w:val="en-AU"/>
              </w:rPr>
            </w:pPr>
          </w:p>
        </w:tc>
      </w:tr>
    </w:tbl>
    <w:p w14:paraId="0E365B13" w14:textId="77777777" w:rsidR="00E3243E" w:rsidRPr="00FE51DD" w:rsidRDefault="00E3243E" w:rsidP="00E3243E"/>
    <w:p w14:paraId="5650AA70" w14:textId="77777777" w:rsidR="00E3243E" w:rsidRPr="00FE51DD" w:rsidRDefault="00E3243E" w:rsidP="00E3243E">
      <w:pPr>
        <w:pStyle w:val="VCAAHeading3"/>
        <w:rPr>
          <w:lang w:val="en-AU"/>
        </w:rPr>
      </w:pPr>
      <w:r w:rsidRPr="00FE51DD">
        <w:rPr>
          <w:lang w:val="en-AU"/>
        </w:rPr>
        <w:br w:type="page"/>
        <w:t>Place and liveability</w:t>
      </w:r>
    </w:p>
    <w:tbl>
      <w:tblPr>
        <w:tblStyle w:val="VCAATableClosed6"/>
        <w:tblW w:w="0" w:type="auto"/>
        <w:tblLayout w:type="fixed"/>
        <w:tblCellMar>
          <w:top w:w="28" w:type="dxa"/>
          <w:bottom w:w="28" w:type="dxa"/>
        </w:tblCellMar>
        <w:tblLook w:val="04A0" w:firstRow="1" w:lastRow="0" w:firstColumn="1" w:lastColumn="0" w:noHBand="0" w:noVBand="1"/>
        <w:tblCaption w:val="Links to Place and liveability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E3243E" w:rsidRPr="00FE51DD" w14:paraId="33020567" w14:textId="77777777" w:rsidTr="00926F1F">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6FA76FEA" w14:textId="77777777" w:rsidR="00E3243E" w:rsidRPr="00FE51DD" w:rsidRDefault="00E3243E" w:rsidP="00926F1F">
            <w:pPr>
              <w:spacing w:before="80" w:after="80" w:line="280" w:lineRule="exact"/>
              <w:rPr>
                <w:rFonts w:cs="Arial"/>
                <w:b w:val="0"/>
                <w:sz w:val="20"/>
              </w:rPr>
            </w:pPr>
            <w:bookmarkStart w:id="0" w:name="_GoBack"/>
            <w:r w:rsidRPr="00FE51DD">
              <w:rPr>
                <w:rFonts w:cs="Arial"/>
                <w:sz w:val="20"/>
              </w:rPr>
              <w:t>Relevant Victorian Curriculum content descriptions</w:t>
            </w:r>
          </w:p>
        </w:tc>
        <w:tc>
          <w:tcPr>
            <w:tcW w:w="3964" w:type="dxa"/>
            <w:shd w:val="clear" w:color="auto" w:fill="0072AA" w:themeFill="accent1" w:themeFillShade="BF"/>
          </w:tcPr>
          <w:p w14:paraId="057D4D10" w14:textId="77777777" w:rsidR="00E3243E" w:rsidRPr="00FE51DD" w:rsidRDefault="00E3243E" w:rsidP="00926F1F">
            <w:pPr>
              <w:spacing w:before="80" w:after="80" w:line="280" w:lineRule="exact"/>
              <w:rPr>
                <w:rFonts w:cs="Arial"/>
                <w:b w:val="0"/>
                <w:sz w:val="20"/>
              </w:rPr>
            </w:pPr>
            <w:r w:rsidRPr="00FE51DD">
              <w:rPr>
                <w:rFonts w:cs="Arial"/>
                <w:sz w:val="20"/>
              </w:rPr>
              <w:t xml:space="preserve">Numeracy Learning Progression links </w:t>
            </w:r>
            <w:r w:rsidRPr="00FE51DD">
              <w:rPr>
                <w:rFonts w:cs="Arial"/>
                <w:sz w:val="20"/>
              </w:rPr>
              <w:br/>
              <w:t>(plus approximate relation to Victorian Curriculum F–10 Mathematics levels)</w:t>
            </w:r>
          </w:p>
        </w:tc>
      </w:tr>
      <w:tr w:rsidR="00E3243E" w:rsidRPr="00FE51DD" w14:paraId="472579E2" w14:textId="77777777" w:rsidTr="001C2536">
        <w:trPr>
          <w:trHeight w:val="3905"/>
        </w:trPr>
        <w:tc>
          <w:tcPr>
            <w:tcW w:w="5665" w:type="dxa"/>
          </w:tcPr>
          <w:p w14:paraId="6F9608CC" w14:textId="77777777" w:rsidR="001C2536" w:rsidRPr="00FE51DD" w:rsidRDefault="001C2536" w:rsidP="001C2536">
            <w:pPr>
              <w:pStyle w:val="VCAAtablecondensed"/>
              <w:rPr>
                <w:b/>
                <w:lang w:val="en-AU"/>
              </w:rPr>
            </w:pPr>
            <w:r w:rsidRPr="00FE51DD">
              <w:rPr>
                <w:b/>
                <w:lang w:val="en-AU"/>
              </w:rPr>
              <w:t>Geography Levels 7 and 8</w:t>
            </w:r>
          </w:p>
          <w:p w14:paraId="69DC65C7" w14:textId="77777777" w:rsidR="00266C1A" w:rsidRPr="00FE51DD" w:rsidRDefault="00266C1A" w:rsidP="00266C1A">
            <w:pPr>
              <w:pStyle w:val="VCAAtablecondensed"/>
              <w:rPr>
                <w:lang w:val="en-AU"/>
              </w:rPr>
            </w:pPr>
            <w:r w:rsidRPr="00FE51DD">
              <w:rPr>
                <w:lang w:val="en-AU"/>
              </w:rPr>
              <w:t>Factors that influence the decisions people make about where to live and their perceptions of the liveability of places </w:t>
            </w:r>
            <w:hyperlink r:id="rId31" w:tooltip="View elaborations and additional details of VCGGK111" w:history="1">
              <w:r w:rsidRPr="00FE51DD">
                <w:rPr>
                  <w:rStyle w:val="Hyperlink"/>
                  <w:color w:val="000000" w:themeColor="text1"/>
                  <w:u w:val="none"/>
                  <w:lang w:val="en-AU"/>
                </w:rPr>
                <w:t>(</w:t>
              </w:r>
              <w:r w:rsidRPr="00FE51DD">
                <w:rPr>
                  <w:rStyle w:val="Hyperlink"/>
                  <w:lang w:val="en-AU"/>
                </w:rPr>
                <w:t>VCGGK111</w:t>
              </w:r>
              <w:r w:rsidRPr="00FE51DD">
                <w:rPr>
                  <w:rStyle w:val="Hyperlink"/>
                  <w:color w:val="000000" w:themeColor="text1"/>
                  <w:u w:val="none"/>
                  <w:lang w:val="en-AU"/>
                </w:rPr>
                <w:t>)</w:t>
              </w:r>
            </w:hyperlink>
          </w:p>
          <w:p w14:paraId="4739843F" w14:textId="77777777" w:rsidR="00266C1A" w:rsidRPr="00FE51DD" w:rsidRDefault="00266C1A" w:rsidP="00266C1A">
            <w:pPr>
              <w:pStyle w:val="VCAAtablecondensed"/>
              <w:rPr>
                <w:lang w:val="en-AU"/>
              </w:rPr>
            </w:pPr>
            <w:r w:rsidRPr="00FE51DD">
              <w:rPr>
                <w:lang w:val="en-AU"/>
              </w:rPr>
              <w:t>Influence of accessibility to services and facilities; and environmental quality, on the liveability of places </w:t>
            </w:r>
            <w:hyperlink r:id="rId32" w:tooltip="View elaborations and additional details of VCGGK112" w:history="1">
              <w:r w:rsidRPr="00FE51DD">
                <w:rPr>
                  <w:rStyle w:val="Hyperlink"/>
                  <w:color w:val="000000" w:themeColor="text1"/>
                  <w:u w:val="none"/>
                  <w:lang w:val="en-AU"/>
                </w:rPr>
                <w:t>(</w:t>
              </w:r>
              <w:r w:rsidRPr="00FE51DD">
                <w:rPr>
                  <w:rStyle w:val="Hyperlink"/>
                  <w:lang w:val="en-AU"/>
                </w:rPr>
                <w:t>VCGGK112</w:t>
              </w:r>
              <w:r w:rsidRPr="00FE51DD">
                <w:rPr>
                  <w:rStyle w:val="Hyperlink"/>
                  <w:color w:val="000000" w:themeColor="text1"/>
                  <w:u w:val="none"/>
                  <w:lang w:val="en-AU"/>
                </w:rPr>
                <w:t>)</w:t>
              </w:r>
            </w:hyperlink>
          </w:p>
          <w:p w14:paraId="04932F85" w14:textId="77777777" w:rsidR="00266C1A" w:rsidRPr="00FE51DD" w:rsidRDefault="00266C1A" w:rsidP="00266C1A">
            <w:pPr>
              <w:pStyle w:val="VCAAtablecondensed"/>
              <w:rPr>
                <w:lang w:val="en-AU"/>
              </w:rPr>
            </w:pPr>
            <w:r w:rsidRPr="00FE51DD">
              <w:rPr>
                <w:lang w:val="en-AU"/>
              </w:rPr>
              <w:t>Environmental, economic and social measures used to evaluate places for their liveability, comparing two different places </w:t>
            </w:r>
            <w:hyperlink r:id="rId33" w:tooltip="View elaborations and additional details of VCGGK113" w:history="1">
              <w:r w:rsidRPr="00FE51DD">
                <w:rPr>
                  <w:rStyle w:val="Hyperlink"/>
                  <w:color w:val="000000" w:themeColor="text1"/>
                  <w:u w:val="none"/>
                  <w:lang w:val="en-AU"/>
                </w:rPr>
                <w:t>(</w:t>
              </w:r>
              <w:r w:rsidRPr="00FE51DD">
                <w:rPr>
                  <w:rStyle w:val="Hyperlink"/>
                  <w:lang w:val="en-AU"/>
                </w:rPr>
                <w:t>VCGGK113</w:t>
              </w:r>
              <w:r w:rsidRPr="00FE51DD">
                <w:rPr>
                  <w:rStyle w:val="Hyperlink"/>
                  <w:color w:val="000000" w:themeColor="text1"/>
                  <w:u w:val="none"/>
                  <w:lang w:val="en-AU"/>
                </w:rPr>
                <w:t>)</w:t>
              </w:r>
            </w:hyperlink>
          </w:p>
          <w:p w14:paraId="1D92B17F" w14:textId="77777777" w:rsidR="00266C1A" w:rsidRPr="00FE51DD" w:rsidRDefault="00266C1A" w:rsidP="00266C1A">
            <w:pPr>
              <w:pStyle w:val="VCAAtablecondensed"/>
              <w:rPr>
                <w:lang w:val="en-AU"/>
              </w:rPr>
            </w:pPr>
            <w:r w:rsidRPr="00FE51DD">
              <w:rPr>
                <w:lang w:val="en-AU"/>
              </w:rPr>
              <w:t>Influence of social connectedness and community identity on the liveability of places </w:t>
            </w:r>
            <w:hyperlink r:id="rId34" w:tooltip="View elaborations and additional details of VCGGK114" w:history="1">
              <w:r w:rsidRPr="00FE51DD">
                <w:rPr>
                  <w:rStyle w:val="Hyperlink"/>
                  <w:color w:val="000000" w:themeColor="text1"/>
                  <w:u w:val="none"/>
                  <w:lang w:val="en-AU"/>
                </w:rPr>
                <w:t>(</w:t>
              </w:r>
              <w:r w:rsidRPr="00FE51DD">
                <w:rPr>
                  <w:rStyle w:val="Hyperlink"/>
                  <w:lang w:val="en-AU"/>
                </w:rPr>
                <w:t>VCGGK114</w:t>
              </w:r>
              <w:r w:rsidRPr="00FE51DD">
                <w:rPr>
                  <w:rStyle w:val="Hyperlink"/>
                  <w:color w:val="000000" w:themeColor="text1"/>
                  <w:u w:val="none"/>
                  <w:lang w:val="en-AU"/>
                </w:rPr>
                <w:t>)</w:t>
              </w:r>
            </w:hyperlink>
          </w:p>
          <w:p w14:paraId="1FB0271C" w14:textId="77777777" w:rsidR="00E3243E" w:rsidRPr="00FE51DD" w:rsidRDefault="00266C1A" w:rsidP="00266C1A">
            <w:pPr>
              <w:pStyle w:val="VCAAtablecondensed"/>
              <w:rPr>
                <w:lang w:val="en-AU"/>
              </w:rPr>
            </w:pPr>
            <w:r w:rsidRPr="00FE51DD">
              <w:rPr>
                <w:lang w:val="en-AU"/>
              </w:rPr>
              <w:t>Strategies used to enhance the liveability of places, especially for young people, including examples from Australia and Europe </w:t>
            </w:r>
            <w:hyperlink r:id="rId35" w:tooltip="View elaborations and additional details of VCGGK115" w:history="1">
              <w:r w:rsidRPr="00FE51DD">
                <w:rPr>
                  <w:rStyle w:val="Hyperlink"/>
                  <w:color w:val="000000" w:themeColor="text1"/>
                  <w:u w:val="none"/>
                  <w:lang w:val="en-AU"/>
                </w:rPr>
                <w:t>(</w:t>
              </w:r>
              <w:r w:rsidRPr="00FE51DD">
                <w:rPr>
                  <w:rStyle w:val="Hyperlink"/>
                  <w:lang w:val="en-AU"/>
                </w:rPr>
                <w:t>VCGGK115</w:t>
              </w:r>
              <w:r w:rsidRPr="00FE51DD">
                <w:rPr>
                  <w:rStyle w:val="Hyperlink"/>
                  <w:color w:val="000000" w:themeColor="text1"/>
                  <w:u w:val="none"/>
                  <w:lang w:val="en-AU"/>
                </w:rPr>
                <w:t>)</w:t>
              </w:r>
            </w:hyperlink>
          </w:p>
        </w:tc>
        <w:tc>
          <w:tcPr>
            <w:tcW w:w="3964" w:type="dxa"/>
          </w:tcPr>
          <w:p w14:paraId="43D92C12" w14:textId="77777777" w:rsidR="00E3243E" w:rsidRPr="00FE51DD" w:rsidRDefault="00E3243E" w:rsidP="001C2536">
            <w:pPr>
              <w:pStyle w:val="VCAAtablecondensed"/>
              <w:rPr>
                <w:b/>
                <w:lang w:val="en-AU"/>
              </w:rPr>
            </w:pPr>
            <w:r w:rsidRPr="00FE51DD">
              <w:rPr>
                <w:b/>
                <w:lang w:val="en-AU"/>
              </w:rPr>
              <w:t>Operating with percentages</w:t>
            </w:r>
          </w:p>
          <w:p w14:paraId="7D7C92A4" w14:textId="56B6DEBA" w:rsidR="00E3243E" w:rsidRPr="00FE51DD" w:rsidRDefault="00E3243E" w:rsidP="001C2536">
            <w:pPr>
              <w:pStyle w:val="VCAAtablecondensedbullet"/>
              <w:rPr>
                <w:lang w:val="en-AU"/>
              </w:rPr>
            </w:pPr>
            <w:r w:rsidRPr="00FE51DD">
              <w:rPr>
                <w:lang w:val="en-AU"/>
              </w:rPr>
              <w:t>Understanding percentage</w:t>
            </w:r>
            <w:r w:rsidR="007C085C" w:rsidRPr="00FE51DD">
              <w:rPr>
                <w:lang w:val="en-AU"/>
              </w:rPr>
              <w:t>s and</w:t>
            </w:r>
            <w:r w:rsidRPr="00FE51DD">
              <w:rPr>
                <w:lang w:val="en-AU"/>
              </w:rPr>
              <w:t xml:space="preserve"> relative size (6)</w:t>
            </w:r>
          </w:p>
          <w:p w14:paraId="2F129132" w14:textId="77777777" w:rsidR="00E3243E" w:rsidRPr="00FE51DD" w:rsidRDefault="00E3243E" w:rsidP="001C2536">
            <w:pPr>
              <w:pStyle w:val="VCAAtablecondensed"/>
              <w:rPr>
                <w:b/>
                <w:lang w:val="en-AU"/>
              </w:rPr>
            </w:pPr>
            <w:r w:rsidRPr="00FE51DD">
              <w:rPr>
                <w:b/>
                <w:lang w:val="en-AU"/>
              </w:rPr>
              <w:t>Positioning and locating</w:t>
            </w:r>
          </w:p>
          <w:p w14:paraId="7658E920" w14:textId="77777777" w:rsidR="00E3243E" w:rsidRPr="00FE51DD" w:rsidRDefault="00E3243E" w:rsidP="001C2536">
            <w:pPr>
              <w:pStyle w:val="VCAAtablecondensedbullet"/>
              <w:rPr>
                <w:lang w:val="en-AU"/>
              </w:rPr>
            </w:pPr>
            <w:r w:rsidRPr="00FE51DD">
              <w:rPr>
                <w:lang w:val="en-AU"/>
              </w:rPr>
              <w:t>Using formal maps and plans (</w:t>
            </w:r>
            <w:r w:rsidR="00931DEF" w:rsidRPr="00FE51DD">
              <w:rPr>
                <w:lang w:val="en-AU"/>
              </w:rPr>
              <w:t>3</w:t>
            </w:r>
            <w:r w:rsidRPr="00FE51DD">
              <w:rPr>
                <w:lang w:val="en-AU"/>
              </w:rPr>
              <w:t xml:space="preserve">) </w:t>
            </w:r>
          </w:p>
          <w:p w14:paraId="4BF47925" w14:textId="77777777" w:rsidR="00E3243E" w:rsidRPr="00FE51DD" w:rsidRDefault="00E3243E" w:rsidP="001C2536">
            <w:pPr>
              <w:pStyle w:val="VCAAtablecondensedbullet"/>
              <w:rPr>
                <w:lang w:val="en-AU"/>
              </w:rPr>
            </w:pPr>
            <w:r w:rsidRPr="00FE51DD">
              <w:rPr>
                <w:lang w:val="en-AU"/>
              </w:rPr>
              <w:t>Interpreting maps and plans (</w:t>
            </w:r>
            <w:r w:rsidR="00284AF8" w:rsidRPr="00FE51DD">
              <w:rPr>
                <w:lang w:val="en-AU"/>
              </w:rPr>
              <w:t>4–5</w:t>
            </w:r>
            <w:r w:rsidRPr="00FE51DD">
              <w:rPr>
                <w:lang w:val="en-AU"/>
              </w:rPr>
              <w:t>)</w:t>
            </w:r>
          </w:p>
          <w:p w14:paraId="7CD8587B" w14:textId="77777777" w:rsidR="00E3243E" w:rsidRPr="00FE51DD" w:rsidRDefault="00E3243E" w:rsidP="001C2536">
            <w:pPr>
              <w:pStyle w:val="VCAAtablecondensed"/>
              <w:rPr>
                <w:b/>
                <w:lang w:val="en-AU"/>
              </w:rPr>
            </w:pPr>
            <w:r w:rsidRPr="00FE51DD">
              <w:rPr>
                <w:b/>
                <w:lang w:val="en-AU"/>
              </w:rPr>
              <w:t>Interpreting and representing data</w:t>
            </w:r>
          </w:p>
          <w:p w14:paraId="12C750EF" w14:textId="77777777" w:rsidR="00E3243E" w:rsidRPr="00FE51DD" w:rsidRDefault="00E3243E" w:rsidP="001C2536">
            <w:pPr>
              <w:pStyle w:val="VCAAtablecondensedbullet"/>
              <w:rPr>
                <w:lang w:val="en-AU"/>
              </w:rPr>
            </w:pPr>
            <w:r w:rsidRPr="00FE51DD">
              <w:rPr>
                <w:lang w:val="en-AU"/>
              </w:rPr>
              <w:t>Collecting and displaying data (</w:t>
            </w:r>
            <w:r w:rsidR="00284AF8" w:rsidRPr="00FE51DD">
              <w:rPr>
                <w:lang w:val="en-AU"/>
              </w:rPr>
              <w:t>4</w:t>
            </w:r>
            <w:r w:rsidR="00880537" w:rsidRPr="00FE51DD">
              <w:rPr>
                <w:lang w:val="en-AU"/>
              </w:rPr>
              <w:t>–</w:t>
            </w:r>
            <w:r w:rsidR="00284AF8" w:rsidRPr="00FE51DD">
              <w:rPr>
                <w:lang w:val="en-AU"/>
              </w:rPr>
              <w:t>5</w:t>
            </w:r>
            <w:r w:rsidRPr="00FE51DD">
              <w:rPr>
                <w:lang w:val="en-AU"/>
              </w:rPr>
              <w:t>)</w:t>
            </w:r>
          </w:p>
          <w:p w14:paraId="0378AA2F" w14:textId="77777777" w:rsidR="00E3243E" w:rsidRPr="00FE51DD" w:rsidRDefault="00E3243E" w:rsidP="001C2536">
            <w:pPr>
              <w:pStyle w:val="VCAAtablecondensedbullet"/>
              <w:rPr>
                <w:lang w:val="en-AU"/>
              </w:rPr>
            </w:pPr>
            <w:r w:rsidRPr="00FE51DD">
              <w:rPr>
                <w:lang w:val="en-AU"/>
              </w:rPr>
              <w:t>Shape of data displays (</w:t>
            </w:r>
            <w:r w:rsidR="00284AF8" w:rsidRPr="00FE51DD">
              <w:rPr>
                <w:lang w:val="en-AU"/>
              </w:rPr>
              <w:t>7</w:t>
            </w:r>
            <w:r w:rsidRPr="00FE51DD">
              <w:rPr>
                <w:lang w:val="en-AU"/>
              </w:rPr>
              <w:t>)</w:t>
            </w:r>
          </w:p>
        </w:tc>
      </w:tr>
      <w:tr w:rsidR="00E3243E" w:rsidRPr="00FE51DD" w14:paraId="35E6C450" w14:textId="77777777" w:rsidTr="00926F1F">
        <w:trPr>
          <w:trHeight w:val="510"/>
        </w:trPr>
        <w:tc>
          <w:tcPr>
            <w:tcW w:w="9629" w:type="dxa"/>
            <w:gridSpan w:val="2"/>
            <w:shd w:val="clear" w:color="auto" w:fill="0072AA" w:themeFill="accent1" w:themeFillShade="BF"/>
          </w:tcPr>
          <w:p w14:paraId="03C19E69" w14:textId="77777777" w:rsidR="00E3243E" w:rsidRPr="00FE51DD" w:rsidRDefault="00E3243E" w:rsidP="00926F1F">
            <w:pPr>
              <w:spacing w:before="80" w:after="80" w:line="280" w:lineRule="exact"/>
              <w:rPr>
                <w:rFonts w:cs="Arial"/>
                <w:b/>
                <w:color w:val="FFFFFF" w:themeColor="background1"/>
                <w:sz w:val="20"/>
              </w:rPr>
            </w:pPr>
            <w:r w:rsidRPr="00FE51DD">
              <w:rPr>
                <w:rFonts w:cs="Arial"/>
                <w:b/>
                <w:color w:val="FFFFFF" w:themeColor="background1"/>
                <w:sz w:val="20"/>
              </w:rPr>
              <w:t xml:space="preserve">Numeracy in context – Geography, Levels </w:t>
            </w:r>
            <w:r w:rsidR="00B366CC" w:rsidRPr="00FE51DD">
              <w:rPr>
                <w:rFonts w:cs="Arial"/>
                <w:b/>
                <w:color w:val="FFFFFF" w:themeColor="background1"/>
                <w:sz w:val="20"/>
              </w:rPr>
              <w:t>7 and 8</w:t>
            </w:r>
          </w:p>
        </w:tc>
      </w:tr>
      <w:tr w:rsidR="00E3243E" w:rsidRPr="00FE51DD" w14:paraId="20FBD9D4" w14:textId="77777777" w:rsidTr="00DE5C65">
        <w:trPr>
          <w:trHeight w:val="3899"/>
        </w:trPr>
        <w:tc>
          <w:tcPr>
            <w:tcW w:w="9629" w:type="dxa"/>
            <w:gridSpan w:val="2"/>
          </w:tcPr>
          <w:p w14:paraId="7106044E" w14:textId="77777777" w:rsidR="00E3243E" w:rsidRPr="00FE51DD" w:rsidRDefault="00E3243E" w:rsidP="001C2536">
            <w:pPr>
              <w:pStyle w:val="VCAAtablecondensed"/>
              <w:rPr>
                <w:b/>
                <w:lang w:val="en-AU"/>
              </w:rPr>
            </w:pPr>
            <w:r w:rsidRPr="00FE51DD">
              <w:rPr>
                <w:b/>
                <w:lang w:val="en-AU"/>
              </w:rPr>
              <w:t>Operating with percentages</w:t>
            </w:r>
          </w:p>
          <w:p w14:paraId="0EE01CF9" w14:textId="41C343AF" w:rsidR="00E3243E" w:rsidRPr="00FE51DD" w:rsidRDefault="00E3243E" w:rsidP="001C2536">
            <w:pPr>
              <w:pStyle w:val="VCAAtablecondensed"/>
              <w:rPr>
                <w:lang w:val="en-AU"/>
              </w:rPr>
            </w:pPr>
            <w:r w:rsidRPr="00FE51DD">
              <w:rPr>
                <w:lang w:val="en-AU"/>
              </w:rPr>
              <w:t xml:space="preserve">Students collect quantitative evidence when investigating </w:t>
            </w:r>
            <w:r w:rsidR="00B142DA" w:rsidRPr="00FE51DD">
              <w:rPr>
                <w:lang w:val="en-AU"/>
              </w:rPr>
              <w:t xml:space="preserve">geographical </w:t>
            </w:r>
            <w:r w:rsidRPr="00FE51DD">
              <w:rPr>
                <w:lang w:val="en-AU"/>
              </w:rPr>
              <w:t>statistics and data</w:t>
            </w:r>
            <w:r w:rsidR="00B142DA" w:rsidRPr="00FE51DD">
              <w:rPr>
                <w:lang w:val="en-AU"/>
              </w:rPr>
              <w:t>. They</w:t>
            </w:r>
            <w:r w:rsidRPr="00FE51DD">
              <w:rPr>
                <w:lang w:val="en-AU"/>
              </w:rPr>
              <w:t xml:space="preserve"> understand percentage as a part of a whole and use percentage to compare relative size.</w:t>
            </w:r>
          </w:p>
          <w:p w14:paraId="46C44104" w14:textId="77777777" w:rsidR="00E3243E" w:rsidRPr="00FE51DD" w:rsidRDefault="00E3243E" w:rsidP="001C2536">
            <w:pPr>
              <w:pStyle w:val="VCAAtablecondensed"/>
              <w:rPr>
                <w:b/>
                <w:lang w:val="en-AU"/>
              </w:rPr>
            </w:pPr>
            <w:r w:rsidRPr="00FE51DD">
              <w:rPr>
                <w:b/>
                <w:lang w:val="en-AU"/>
              </w:rPr>
              <w:t>Positioning and locating</w:t>
            </w:r>
          </w:p>
          <w:p w14:paraId="71FF1802" w14:textId="77777777" w:rsidR="00E3243E" w:rsidRPr="00FE51DD" w:rsidRDefault="00E3243E" w:rsidP="001C2536">
            <w:pPr>
              <w:pStyle w:val="VCAAtablecondensed"/>
              <w:rPr>
                <w:lang w:val="en-AU"/>
              </w:rPr>
            </w:pPr>
            <w:r w:rsidRPr="00FE51DD">
              <w:rPr>
                <w:lang w:val="en-AU"/>
              </w:rPr>
              <w:t>When investigating facilities, amenities, geomorphology and water access around the world</w:t>
            </w:r>
            <w:r w:rsidR="00B142DA" w:rsidRPr="00FE51DD">
              <w:rPr>
                <w:lang w:val="en-AU"/>
              </w:rPr>
              <w:t>,</w:t>
            </w:r>
            <w:r w:rsidRPr="00FE51DD">
              <w:rPr>
                <w:lang w:val="en-AU"/>
              </w:rPr>
              <w:t xml:space="preserve"> students read and interpret formal maps using grid references and a key</w:t>
            </w:r>
            <w:r w:rsidR="00B142DA" w:rsidRPr="00FE51DD">
              <w:rPr>
                <w:lang w:val="en-AU"/>
              </w:rPr>
              <w:t>,</w:t>
            </w:r>
            <w:r w:rsidRPr="00FE51DD">
              <w:rPr>
                <w:lang w:val="en-AU"/>
              </w:rPr>
              <w:t xml:space="preserve"> recognising landmarks and position. </w:t>
            </w:r>
          </w:p>
          <w:p w14:paraId="6248F198" w14:textId="77777777" w:rsidR="00E3243E" w:rsidRPr="00FE51DD" w:rsidRDefault="00E3243E" w:rsidP="001C2536">
            <w:pPr>
              <w:pStyle w:val="VCAAtablecondensed"/>
              <w:rPr>
                <w:b/>
                <w:lang w:val="en-AU"/>
              </w:rPr>
            </w:pPr>
            <w:r w:rsidRPr="00FE51DD">
              <w:rPr>
                <w:b/>
                <w:lang w:val="en-AU"/>
              </w:rPr>
              <w:t>Interpreting and representing data</w:t>
            </w:r>
          </w:p>
          <w:p w14:paraId="1A6B49D3" w14:textId="5CC7F88F" w:rsidR="00E3243E" w:rsidRPr="00DE5C65" w:rsidRDefault="00E3243E" w:rsidP="00DE5C65">
            <w:pPr>
              <w:pStyle w:val="VCAAtablecondensed"/>
              <w:rPr>
                <w:szCs w:val="20"/>
                <w:lang w:val="en-AU"/>
              </w:rPr>
            </w:pPr>
            <w:r w:rsidRPr="00FE51DD">
              <w:rPr>
                <w:lang w:val="en-AU"/>
              </w:rPr>
              <w:t>Students collect information about available facilities</w:t>
            </w:r>
            <w:r w:rsidR="00954855" w:rsidRPr="00FE51DD">
              <w:rPr>
                <w:lang w:val="en-AU"/>
              </w:rPr>
              <w:t xml:space="preserve"> in</w:t>
            </w:r>
            <w:r w:rsidRPr="00FE51DD">
              <w:rPr>
                <w:lang w:val="en-AU"/>
              </w:rPr>
              <w:t xml:space="preserve"> and services between different forms of settlements in a range of locations in Australia and </w:t>
            </w:r>
            <w:r w:rsidR="00B142DA" w:rsidRPr="00FE51DD">
              <w:rPr>
                <w:lang w:val="en-AU"/>
              </w:rPr>
              <w:t xml:space="preserve">other </w:t>
            </w:r>
            <w:r w:rsidRPr="00FE51DD">
              <w:rPr>
                <w:lang w:val="en-AU"/>
              </w:rPr>
              <w:t>countries. They view statistics involving the importance of transportation and liveability in locations around the world. Students interpret and represent data using one-to-one graphical displays</w:t>
            </w:r>
            <w:r w:rsidR="00954855" w:rsidRPr="00FE51DD">
              <w:rPr>
                <w:lang w:val="en-AU"/>
              </w:rPr>
              <w:t>,</w:t>
            </w:r>
            <w:r w:rsidRPr="00FE51DD">
              <w:rPr>
                <w:lang w:val="en-AU"/>
              </w:rPr>
              <w:t xml:space="preserve"> including ta</w:t>
            </w:r>
            <w:r w:rsidR="00954855" w:rsidRPr="00FE51DD">
              <w:rPr>
                <w:lang w:val="en-AU"/>
              </w:rPr>
              <w:t>b</w:t>
            </w:r>
            <w:r w:rsidRPr="00FE51DD">
              <w:rPr>
                <w:lang w:val="en-AU"/>
              </w:rPr>
              <w:t>les</w:t>
            </w:r>
            <w:r w:rsidR="00954855" w:rsidRPr="00FE51DD">
              <w:rPr>
                <w:lang w:val="en-AU"/>
              </w:rPr>
              <w:t>, hi</w:t>
            </w:r>
            <w:r w:rsidRPr="00FE51DD">
              <w:rPr>
                <w:lang w:val="en-AU"/>
              </w:rPr>
              <w:t>stograms and stacked dot plots.</w:t>
            </w:r>
          </w:p>
        </w:tc>
      </w:tr>
      <w:bookmarkEnd w:id="0"/>
    </w:tbl>
    <w:p w14:paraId="78E05A00" w14:textId="77777777" w:rsidR="00FB4902" w:rsidRPr="00FE51DD" w:rsidRDefault="00FB4902" w:rsidP="00E3243E"/>
    <w:p w14:paraId="51E9B6D9" w14:textId="77777777" w:rsidR="00E3243E" w:rsidRPr="00FE51DD" w:rsidRDefault="00E3243E">
      <w:r w:rsidRPr="00FE51DD">
        <w:br w:type="page"/>
      </w:r>
    </w:p>
    <w:p w14:paraId="0E187E9F" w14:textId="77777777" w:rsidR="00E3243E" w:rsidRPr="00FE51DD" w:rsidRDefault="00E3243E" w:rsidP="00E3243E">
      <w:pPr>
        <w:pStyle w:val="VCAAHeading3"/>
        <w:rPr>
          <w:lang w:val="en-AU"/>
        </w:rPr>
      </w:pPr>
      <w:r w:rsidRPr="00FE51DD">
        <w:rPr>
          <w:lang w:val="en-AU"/>
        </w:rPr>
        <w:t>Landforms and landscapes</w:t>
      </w:r>
    </w:p>
    <w:tbl>
      <w:tblPr>
        <w:tblStyle w:val="VCAATableClosed6"/>
        <w:tblW w:w="0" w:type="auto"/>
        <w:tblLayout w:type="fixed"/>
        <w:tblCellMar>
          <w:top w:w="28" w:type="dxa"/>
          <w:bottom w:w="28" w:type="dxa"/>
        </w:tblCellMar>
        <w:tblLook w:val="04A0" w:firstRow="1" w:lastRow="0" w:firstColumn="1" w:lastColumn="0" w:noHBand="0" w:noVBand="1"/>
        <w:tblCaption w:val="Links to Landforms and landscapes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E3243E" w:rsidRPr="00FE51DD" w14:paraId="6592303B" w14:textId="77777777" w:rsidTr="00926F1F">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5CBE60CB" w14:textId="77777777" w:rsidR="00E3243E" w:rsidRPr="00FE51DD" w:rsidRDefault="00E3243E" w:rsidP="00926F1F">
            <w:pPr>
              <w:spacing w:before="80" w:after="80" w:line="280" w:lineRule="exact"/>
              <w:rPr>
                <w:rFonts w:cs="Arial"/>
                <w:b w:val="0"/>
                <w:sz w:val="20"/>
              </w:rPr>
            </w:pPr>
            <w:r w:rsidRPr="00FE51DD">
              <w:rPr>
                <w:rFonts w:cs="Arial"/>
                <w:sz w:val="20"/>
              </w:rPr>
              <w:t>Relevant Victorian Curriculum content descriptions</w:t>
            </w:r>
          </w:p>
        </w:tc>
        <w:tc>
          <w:tcPr>
            <w:tcW w:w="3964" w:type="dxa"/>
            <w:shd w:val="clear" w:color="auto" w:fill="0072AA" w:themeFill="accent1" w:themeFillShade="BF"/>
          </w:tcPr>
          <w:p w14:paraId="0E942D15" w14:textId="77777777" w:rsidR="00E3243E" w:rsidRPr="00FE51DD" w:rsidRDefault="00E3243E" w:rsidP="00926F1F">
            <w:pPr>
              <w:spacing w:before="80" w:after="80" w:line="280" w:lineRule="exact"/>
              <w:rPr>
                <w:rFonts w:cs="Arial"/>
                <w:b w:val="0"/>
                <w:sz w:val="20"/>
              </w:rPr>
            </w:pPr>
            <w:r w:rsidRPr="00FE51DD">
              <w:rPr>
                <w:rFonts w:cs="Arial"/>
                <w:sz w:val="20"/>
              </w:rPr>
              <w:t xml:space="preserve">Numeracy Learning Progression links </w:t>
            </w:r>
            <w:r w:rsidRPr="00FE51DD">
              <w:rPr>
                <w:rFonts w:cs="Arial"/>
                <w:sz w:val="20"/>
              </w:rPr>
              <w:br/>
              <w:t>(plus approximate relation to Victorian Curriculum F–10 Mathematics levels)</w:t>
            </w:r>
          </w:p>
        </w:tc>
      </w:tr>
      <w:tr w:rsidR="00E3243E" w:rsidRPr="00FE51DD" w14:paraId="07F57551" w14:textId="77777777" w:rsidTr="00266C1A">
        <w:trPr>
          <w:trHeight w:val="5322"/>
        </w:trPr>
        <w:tc>
          <w:tcPr>
            <w:tcW w:w="5665" w:type="dxa"/>
          </w:tcPr>
          <w:p w14:paraId="34512AB7" w14:textId="77777777" w:rsidR="00956E4B" w:rsidRPr="00FE51DD" w:rsidRDefault="00956E4B" w:rsidP="00956E4B">
            <w:pPr>
              <w:pStyle w:val="VCAAtablecondensed"/>
              <w:rPr>
                <w:b/>
                <w:lang w:val="en-AU"/>
              </w:rPr>
            </w:pPr>
            <w:r w:rsidRPr="00FE51DD">
              <w:rPr>
                <w:b/>
                <w:lang w:val="en-AU"/>
              </w:rPr>
              <w:t>Geography Levels 7 and 8</w:t>
            </w:r>
          </w:p>
          <w:p w14:paraId="28E07BCF" w14:textId="77777777" w:rsidR="00266C1A" w:rsidRPr="00FE51DD" w:rsidRDefault="00266C1A" w:rsidP="00266C1A">
            <w:pPr>
              <w:pStyle w:val="VCAAtablecondensed"/>
              <w:rPr>
                <w:lang w:val="en-AU"/>
              </w:rPr>
            </w:pPr>
            <w:r w:rsidRPr="00FE51DD">
              <w:rPr>
                <w:lang w:val="en-AU"/>
              </w:rPr>
              <w:t>Different types of landscapes and their distinctive landform features </w:t>
            </w:r>
            <w:hyperlink r:id="rId36" w:tooltip="View elaborations and additional details of VCGGK116" w:history="1">
              <w:r w:rsidRPr="00FE51DD">
                <w:rPr>
                  <w:rStyle w:val="Hyperlink"/>
                  <w:color w:val="000000" w:themeColor="text1"/>
                  <w:u w:val="none"/>
                  <w:lang w:val="en-AU"/>
                </w:rPr>
                <w:t>(</w:t>
              </w:r>
              <w:r w:rsidRPr="00FE51DD">
                <w:rPr>
                  <w:rStyle w:val="Hyperlink"/>
                  <w:lang w:val="en-AU"/>
                </w:rPr>
                <w:t>VCGGK116</w:t>
              </w:r>
              <w:r w:rsidRPr="00FE51DD">
                <w:rPr>
                  <w:rStyle w:val="Hyperlink"/>
                  <w:color w:val="000000" w:themeColor="text1"/>
                  <w:u w:val="none"/>
                  <w:lang w:val="en-AU"/>
                </w:rPr>
                <w:t>)</w:t>
              </w:r>
            </w:hyperlink>
          </w:p>
          <w:p w14:paraId="46FA790F" w14:textId="77777777" w:rsidR="00266C1A" w:rsidRPr="00FE51DD" w:rsidRDefault="00266C1A" w:rsidP="00266C1A">
            <w:pPr>
              <w:pStyle w:val="VCAAtablecondensed"/>
              <w:rPr>
                <w:lang w:val="en-AU"/>
              </w:rPr>
            </w:pPr>
            <w:r w:rsidRPr="00FE51DD">
              <w:rPr>
                <w:lang w:val="en-AU"/>
              </w:rPr>
              <w:t>Geomorphic processes that produce landforms, including a case study of at least one landform </w:t>
            </w:r>
            <w:hyperlink r:id="rId37" w:tooltip="View elaborations and additional details of VCGGK117" w:history="1">
              <w:r w:rsidRPr="00FE51DD">
                <w:rPr>
                  <w:rStyle w:val="Hyperlink"/>
                  <w:color w:val="000000" w:themeColor="text1"/>
                  <w:u w:val="none"/>
                  <w:lang w:val="en-AU"/>
                </w:rPr>
                <w:t>(</w:t>
              </w:r>
              <w:r w:rsidRPr="00FE51DD">
                <w:rPr>
                  <w:rStyle w:val="Hyperlink"/>
                  <w:lang w:val="en-AU"/>
                </w:rPr>
                <w:t>VCGGK117</w:t>
              </w:r>
              <w:r w:rsidRPr="00FE51DD">
                <w:rPr>
                  <w:rStyle w:val="Hyperlink"/>
                  <w:color w:val="000000" w:themeColor="text1"/>
                  <w:u w:val="none"/>
                  <w:lang w:val="en-AU"/>
                </w:rPr>
                <w:t>)</w:t>
              </w:r>
            </w:hyperlink>
          </w:p>
          <w:p w14:paraId="12030B85" w14:textId="77777777" w:rsidR="00266C1A" w:rsidRPr="00FE51DD" w:rsidRDefault="00266C1A" w:rsidP="00266C1A">
            <w:pPr>
              <w:pStyle w:val="VCAAtablecondensed"/>
              <w:rPr>
                <w:lang w:val="en-AU"/>
              </w:rPr>
            </w:pPr>
            <w:r w:rsidRPr="00FE51DD">
              <w:rPr>
                <w:lang w:val="en-AU"/>
              </w:rPr>
              <w:t>The differences in at least one landform in Australia compared to other places and the geomorphic processes involved </w:t>
            </w:r>
            <w:hyperlink r:id="rId38" w:tooltip="View elaborations and additional details of VCGGK118" w:history="1">
              <w:r w:rsidRPr="00FE51DD">
                <w:rPr>
                  <w:rStyle w:val="Hyperlink"/>
                  <w:color w:val="000000" w:themeColor="text1"/>
                  <w:u w:val="none"/>
                  <w:lang w:val="en-AU"/>
                </w:rPr>
                <w:t>(</w:t>
              </w:r>
              <w:r w:rsidRPr="00FE51DD">
                <w:rPr>
                  <w:rStyle w:val="Hyperlink"/>
                  <w:lang w:val="en-AU"/>
                </w:rPr>
                <w:t>VCGGK118</w:t>
              </w:r>
              <w:r w:rsidRPr="00FE51DD">
                <w:rPr>
                  <w:rStyle w:val="Hyperlink"/>
                  <w:color w:val="000000" w:themeColor="text1"/>
                  <w:u w:val="none"/>
                  <w:lang w:val="en-AU"/>
                </w:rPr>
                <w:t>)</w:t>
              </w:r>
            </w:hyperlink>
          </w:p>
          <w:p w14:paraId="19DDA358" w14:textId="77777777" w:rsidR="00266C1A" w:rsidRPr="00FE51DD" w:rsidRDefault="00266C1A" w:rsidP="00266C1A">
            <w:pPr>
              <w:pStyle w:val="VCAAtablecondensed"/>
              <w:rPr>
                <w:lang w:val="en-AU"/>
              </w:rPr>
            </w:pPr>
            <w:r w:rsidRPr="00FE51DD">
              <w:rPr>
                <w:lang w:val="en-AU"/>
              </w:rPr>
              <w:t>Human causes of landscape degradation, the effects on landscape quality and the implications for places </w:t>
            </w:r>
            <w:hyperlink r:id="rId39" w:tooltip="View elaborations and additional details of VCGGK119" w:history="1">
              <w:r w:rsidRPr="00FE51DD">
                <w:rPr>
                  <w:rStyle w:val="Hyperlink"/>
                  <w:color w:val="000000" w:themeColor="text1"/>
                  <w:u w:val="none"/>
                  <w:lang w:val="en-AU"/>
                </w:rPr>
                <w:t>(</w:t>
              </w:r>
              <w:r w:rsidRPr="00FE51DD">
                <w:rPr>
                  <w:rStyle w:val="Hyperlink"/>
                  <w:lang w:val="en-AU"/>
                </w:rPr>
                <w:t>VCGGK119</w:t>
              </w:r>
              <w:r w:rsidRPr="00FE51DD">
                <w:rPr>
                  <w:rStyle w:val="Hyperlink"/>
                  <w:color w:val="000000" w:themeColor="text1"/>
                  <w:u w:val="none"/>
                  <w:lang w:val="en-AU"/>
                </w:rPr>
                <w:t>)</w:t>
              </w:r>
            </w:hyperlink>
          </w:p>
          <w:p w14:paraId="66D01905" w14:textId="77777777" w:rsidR="00266C1A" w:rsidRPr="00FE51DD" w:rsidRDefault="00266C1A" w:rsidP="00266C1A">
            <w:pPr>
              <w:pStyle w:val="VCAAtablecondensed"/>
              <w:rPr>
                <w:lang w:val="en-AU"/>
              </w:rPr>
            </w:pPr>
            <w:r w:rsidRPr="00FE51DD">
              <w:rPr>
                <w:lang w:val="en-AU"/>
              </w:rPr>
              <w:t>Spiritual, cultural and aesthetic value of landscapes and landforms for people, including Aboriginal and Torres Strait Islander peoples, that influence the significance of places, and ways of protecting significant landscapes </w:t>
            </w:r>
            <w:hyperlink r:id="rId40" w:tooltip="View elaborations and additional details of VCGGK120" w:history="1">
              <w:r w:rsidRPr="00FE51DD">
                <w:rPr>
                  <w:rStyle w:val="Hyperlink"/>
                  <w:color w:val="000000" w:themeColor="text1"/>
                  <w:u w:val="none"/>
                  <w:lang w:val="en-AU"/>
                </w:rPr>
                <w:t>(</w:t>
              </w:r>
              <w:r w:rsidRPr="00FE51DD">
                <w:rPr>
                  <w:rStyle w:val="Hyperlink"/>
                  <w:lang w:val="en-AU"/>
                </w:rPr>
                <w:t>VCGGK120</w:t>
              </w:r>
              <w:r w:rsidRPr="00FE51DD">
                <w:rPr>
                  <w:rStyle w:val="Hyperlink"/>
                  <w:color w:val="000000" w:themeColor="text1"/>
                  <w:u w:val="none"/>
                  <w:lang w:val="en-AU"/>
                </w:rPr>
                <w:t>)</w:t>
              </w:r>
            </w:hyperlink>
          </w:p>
          <w:p w14:paraId="78939E75" w14:textId="5C70AAC1" w:rsidR="00E3243E" w:rsidRPr="00FE51DD" w:rsidRDefault="00266C1A" w:rsidP="001C2536">
            <w:pPr>
              <w:pStyle w:val="VCAAtablecondensed"/>
              <w:rPr>
                <w:lang w:val="en-AU"/>
              </w:rPr>
            </w:pPr>
            <w:r w:rsidRPr="00FE51DD">
              <w:rPr>
                <w:lang w:val="en-AU"/>
              </w:rPr>
              <w:t>Causes of a geomorphological hazard and its impacts on places and human responses to it to minimise harmful effects on places in the future </w:t>
            </w:r>
            <w:hyperlink r:id="rId41" w:tooltip="View elaborations and additional details of VCGGK121" w:history="1">
              <w:r w:rsidRPr="00FE51DD">
                <w:rPr>
                  <w:rStyle w:val="Hyperlink"/>
                  <w:color w:val="000000" w:themeColor="text1"/>
                  <w:u w:val="none"/>
                  <w:lang w:val="en-AU"/>
                </w:rPr>
                <w:t>(</w:t>
              </w:r>
              <w:r w:rsidRPr="00FE51DD">
                <w:rPr>
                  <w:rStyle w:val="Hyperlink"/>
                  <w:lang w:val="en-AU"/>
                </w:rPr>
                <w:t>VCGGK121</w:t>
              </w:r>
              <w:r w:rsidRPr="00FE51DD">
                <w:rPr>
                  <w:rStyle w:val="Hyperlink"/>
                  <w:color w:val="000000" w:themeColor="text1"/>
                  <w:u w:val="none"/>
                  <w:lang w:val="en-AU"/>
                </w:rPr>
                <w:t>)</w:t>
              </w:r>
            </w:hyperlink>
          </w:p>
        </w:tc>
        <w:tc>
          <w:tcPr>
            <w:tcW w:w="3964" w:type="dxa"/>
          </w:tcPr>
          <w:p w14:paraId="5232DBF9" w14:textId="77777777" w:rsidR="00E3243E" w:rsidRPr="00FE51DD" w:rsidRDefault="00E3243E" w:rsidP="001C2536">
            <w:pPr>
              <w:pStyle w:val="VCAAtablecondensed"/>
              <w:rPr>
                <w:b/>
                <w:lang w:val="en-AU"/>
              </w:rPr>
            </w:pPr>
            <w:r w:rsidRPr="00FE51DD">
              <w:rPr>
                <w:b/>
                <w:lang w:val="en-AU"/>
              </w:rPr>
              <w:t>Operating with percentages</w:t>
            </w:r>
          </w:p>
          <w:p w14:paraId="042DC7D6" w14:textId="77777777" w:rsidR="00E3243E" w:rsidRPr="00FE51DD" w:rsidRDefault="00E3243E" w:rsidP="001C2536">
            <w:pPr>
              <w:pStyle w:val="VCAAtablecondensedbullet"/>
              <w:rPr>
                <w:lang w:val="en-AU"/>
              </w:rPr>
            </w:pPr>
            <w:r w:rsidRPr="00FE51DD">
              <w:rPr>
                <w:lang w:val="en-AU"/>
              </w:rPr>
              <w:t>Understanding percentage</w:t>
            </w:r>
            <w:r w:rsidR="007C085C" w:rsidRPr="00FE51DD">
              <w:rPr>
                <w:lang w:val="en-AU"/>
              </w:rPr>
              <w:t>s</w:t>
            </w:r>
            <w:r w:rsidRPr="00FE51DD">
              <w:rPr>
                <w:lang w:val="en-AU"/>
              </w:rPr>
              <w:t xml:space="preserve"> and relative size (6)</w:t>
            </w:r>
          </w:p>
          <w:p w14:paraId="6B581131" w14:textId="77777777" w:rsidR="00E3243E" w:rsidRPr="00FE51DD" w:rsidRDefault="00E3243E" w:rsidP="001C2536">
            <w:pPr>
              <w:pStyle w:val="VCAAtablecondensed"/>
              <w:rPr>
                <w:b/>
                <w:lang w:val="en-AU"/>
              </w:rPr>
            </w:pPr>
            <w:r w:rsidRPr="00FE51DD">
              <w:rPr>
                <w:b/>
                <w:lang w:val="en-AU"/>
              </w:rPr>
              <w:t>Positioning and locating</w:t>
            </w:r>
          </w:p>
          <w:p w14:paraId="2C986456" w14:textId="77777777" w:rsidR="00E3243E" w:rsidRPr="00FE51DD" w:rsidRDefault="00E3243E" w:rsidP="001C2536">
            <w:pPr>
              <w:pStyle w:val="VCAAtablecondensedbullet"/>
              <w:rPr>
                <w:lang w:val="en-AU"/>
              </w:rPr>
            </w:pPr>
            <w:r w:rsidRPr="00FE51DD">
              <w:rPr>
                <w:lang w:val="en-AU"/>
              </w:rPr>
              <w:t>Using formal maps and plans (</w:t>
            </w:r>
            <w:r w:rsidR="00696215" w:rsidRPr="00FE51DD">
              <w:rPr>
                <w:lang w:val="en-AU"/>
              </w:rPr>
              <w:t>3</w:t>
            </w:r>
            <w:r w:rsidRPr="00FE51DD">
              <w:rPr>
                <w:lang w:val="en-AU"/>
              </w:rPr>
              <w:t xml:space="preserve">) </w:t>
            </w:r>
          </w:p>
          <w:p w14:paraId="6D4E017E" w14:textId="77777777" w:rsidR="00E3243E" w:rsidRPr="00FE51DD" w:rsidRDefault="00E3243E" w:rsidP="001C2536">
            <w:pPr>
              <w:pStyle w:val="VCAAtablecondensedbullet"/>
              <w:rPr>
                <w:lang w:val="en-AU"/>
              </w:rPr>
            </w:pPr>
            <w:r w:rsidRPr="00FE51DD">
              <w:rPr>
                <w:lang w:val="en-AU"/>
              </w:rPr>
              <w:t>Interpreting maps and plans (</w:t>
            </w:r>
            <w:r w:rsidR="00696215" w:rsidRPr="00FE51DD">
              <w:rPr>
                <w:lang w:val="en-AU"/>
              </w:rPr>
              <w:t>4–5</w:t>
            </w:r>
            <w:r w:rsidRPr="00FE51DD">
              <w:rPr>
                <w:lang w:val="en-AU"/>
              </w:rPr>
              <w:t>)</w:t>
            </w:r>
          </w:p>
          <w:p w14:paraId="649C3F33" w14:textId="77777777" w:rsidR="00E3243E" w:rsidRPr="00FE51DD" w:rsidRDefault="00E3243E" w:rsidP="001C2536">
            <w:pPr>
              <w:pStyle w:val="VCAAtablecondensed"/>
              <w:rPr>
                <w:b/>
                <w:lang w:val="en-AU"/>
              </w:rPr>
            </w:pPr>
            <w:r w:rsidRPr="00FE51DD">
              <w:rPr>
                <w:b/>
                <w:lang w:val="en-AU"/>
              </w:rPr>
              <w:t>Understanding units of measurement</w:t>
            </w:r>
          </w:p>
          <w:p w14:paraId="59316E41" w14:textId="77777777" w:rsidR="00E3243E" w:rsidRPr="00FE51DD" w:rsidRDefault="00E3243E" w:rsidP="001C2536">
            <w:pPr>
              <w:pStyle w:val="VCAAtablecondensedbullet"/>
              <w:rPr>
                <w:lang w:val="en-AU"/>
              </w:rPr>
            </w:pPr>
            <w:r w:rsidRPr="00FE51DD">
              <w:rPr>
                <w:lang w:val="en-AU"/>
              </w:rPr>
              <w:t>Using formal units (</w:t>
            </w:r>
            <w:r w:rsidR="005F398C" w:rsidRPr="00FE51DD">
              <w:rPr>
                <w:lang w:val="en-AU"/>
              </w:rPr>
              <w:t>3</w:t>
            </w:r>
            <w:r w:rsidR="00880537" w:rsidRPr="00FE51DD">
              <w:rPr>
                <w:lang w:val="en-AU"/>
              </w:rPr>
              <w:t>–</w:t>
            </w:r>
            <w:r w:rsidR="00696215" w:rsidRPr="00FE51DD">
              <w:rPr>
                <w:lang w:val="en-AU"/>
              </w:rPr>
              <w:t>5</w:t>
            </w:r>
            <w:r w:rsidRPr="00FE51DD">
              <w:rPr>
                <w:lang w:val="en-AU"/>
              </w:rPr>
              <w:t>)</w:t>
            </w:r>
          </w:p>
          <w:p w14:paraId="585F8E93" w14:textId="77777777" w:rsidR="00E3243E" w:rsidRPr="00FE51DD" w:rsidRDefault="00E3243E" w:rsidP="001C2536">
            <w:pPr>
              <w:pStyle w:val="VCAAtablecondensedbullet"/>
              <w:rPr>
                <w:lang w:val="en-AU"/>
              </w:rPr>
            </w:pPr>
            <w:r w:rsidRPr="00FE51DD">
              <w:rPr>
                <w:lang w:val="en-AU"/>
              </w:rPr>
              <w:t>Converting units (</w:t>
            </w:r>
            <w:r w:rsidR="00880537" w:rsidRPr="00FE51DD">
              <w:rPr>
                <w:lang w:val="en-AU"/>
              </w:rPr>
              <w:t>6–7</w:t>
            </w:r>
            <w:r w:rsidRPr="00FE51DD">
              <w:rPr>
                <w:lang w:val="en-AU"/>
              </w:rPr>
              <w:t>)</w:t>
            </w:r>
          </w:p>
          <w:p w14:paraId="64ED8ADF" w14:textId="77777777" w:rsidR="00E3243E" w:rsidRPr="00FE51DD" w:rsidRDefault="00E3243E" w:rsidP="001C2536">
            <w:pPr>
              <w:pStyle w:val="VCAAtablecondensed"/>
              <w:rPr>
                <w:lang w:val="en-AU"/>
              </w:rPr>
            </w:pPr>
          </w:p>
        </w:tc>
      </w:tr>
      <w:tr w:rsidR="00E3243E" w:rsidRPr="00FE51DD" w14:paraId="642D14EF" w14:textId="77777777" w:rsidTr="00926F1F">
        <w:trPr>
          <w:trHeight w:val="510"/>
        </w:trPr>
        <w:tc>
          <w:tcPr>
            <w:tcW w:w="9629" w:type="dxa"/>
            <w:gridSpan w:val="2"/>
            <w:shd w:val="clear" w:color="auto" w:fill="0072AA" w:themeFill="accent1" w:themeFillShade="BF"/>
          </w:tcPr>
          <w:p w14:paraId="6EA251E8" w14:textId="77777777" w:rsidR="00E3243E" w:rsidRPr="00FE51DD" w:rsidRDefault="00E3243E" w:rsidP="00926F1F">
            <w:pPr>
              <w:spacing w:before="80" w:after="80" w:line="280" w:lineRule="exact"/>
              <w:rPr>
                <w:rFonts w:cs="Arial"/>
                <w:b/>
                <w:color w:val="FFFFFF" w:themeColor="background1"/>
                <w:sz w:val="20"/>
              </w:rPr>
            </w:pPr>
            <w:r w:rsidRPr="00FE51DD">
              <w:rPr>
                <w:rFonts w:cs="Arial"/>
                <w:b/>
                <w:color w:val="FFFFFF" w:themeColor="background1"/>
                <w:sz w:val="20"/>
              </w:rPr>
              <w:t>Numeracy in context – Geography, Levels 7–10</w:t>
            </w:r>
          </w:p>
        </w:tc>
      </w:tr>
      <w:tr w:rsidR="00E3243E" w:rsidRPr="00FE51DD" w14:paraId="1C30DC49" w14:textId="77777777" w:rsidTr="00DE5C65">
        <w:trPr>
          <w:trHeight w:val="3607"/>
        </w:trPr>
        <w:tc>
          <w:tcPr>
            <w:tcW w:w="9629" w:type="dxa"/>
            <w:gridSpan w:val="2"/>
          </w:tcPr>
          <w:p w14:paraId="30890525" w14:textId="77777777" w:rsidR="00E3243E" w:rsidRPr="00FE51DD" w:rsidRDefault="001C2536" w:rsidP="001C2536">
            <w:pPr>
              <w:pStyle w:val="VCAAtablecondensed"/>
              <w:rPr>
                <w:b/>
                <w:lang w:val="en-AU"/>
              </w:rPr>
            </w:pPr>
            <w:r w:rsidRPr="00FE51DD">
              <w:rPr>
                <w:b/>
                <w:lang w:val="en-AU"/>
              </w:rPr>
              <w:t>Op</w:t>
            </w:r>
            <w:r w:rsidR="00E3243E" w:rsidRPr="00FE51DD">
              <w:rPr>
                <w:b/>
                <w:lang w:val="en-AU"/>
              </w:rPr>
              <w:t>erating with percentages</w:t>
            </w:r>
          </w:p>
          <w:p w14:paraId="13971AA3" w14:textId="254CA0DC" w:rsidR="00E3243E" w:rsidRPr="00FE51DD" w:rsidRDefault="00E3243E" w:rsidP="001C2536">
            <w:pPr>
              <w:pStyle w:val="VCAAtablecondensed"/>
              <w:rPr>
                <w:color w:val="auto"/>
                <w:lang w:val="en-AU"/>
              </w:rPr>
            </w:pPr>
            <w:r w:rsidRPr="00FE51DD">
              <w:rPr>
                <w:color w:val="auto"/>
                <w:lang w:val="en-AU"/>
              </w:rPr>
              <w:t xml:space="preserve">Students analyse the effects of erosion and sedimentation </w:t>
            </w:r>
            <w:r w:rsidR="006B1993" w:rsidRPr="00FE51DD">
              <w:rPr>
                <w:lang w:val="en-AU"/>
              </w:rPr>
              <w:t>that result from</w:t>
            </w:r>
            <w:r w:rsidRPr="00FE51DD">
              <w:rPr>
                <w:lang w:val="en-AU"/>
              </w:rPr>
              <w:t xml:space="preserve"> human</w:t>
            </w:r>
            <w:r w:rsidR="006B1993" w:rsidRPr="00FE51DD">
              <w:rPr>
                <w:lang w:val="en-AU"/>
              </w:rPr>
              <w:t xml:space="preserve"> activity</w:t>
            </w:r>
            <w:r w:rsidR="00954855" w:rsidRPr="00FE51DD">
              <w:rPr>
                <w:color w:val="auto"/>
                <w:lang w:val="en-AU"/>
              </w:rPr>
              <w:t>,</w:t>
            </w:r>
            <w:r w:rsidRPr="00FE51DD">
              <w:rPr>
                <w:color w:val="auto"/>
                <w:lang w:val="en-AU"/>
              </w:rPr>
              <w:t xml:space="preserve"> as well as</w:t>
            </w:r>
            <w:r w:rsidR="00954855" w:rsidRPr="00FE51DD">
              <w:rPr>
                <w:color w:val="auto"/>
                <w:lang w:val="en-AU"/>
              </w:rPr>
              <w:t xml:space="preserve"> the</w:t>
            </w:r>
            <w:r w:rsidRPr="00FE51DD">
              <w:rPr>
                <w:color w:val="auto"/>
                <w:lang w:val="en-AU"/>
              </w:rPr>
              <w:t xml:space="preserve"> effects of river regulations and the impacts </w:t>
            </w:r>
            <w:r w:rsidR="00954855" w:rsidRPr="00FE51DD">
              <w:rPr>
                <w:color w:val="auto"/>
                <w:lang w:val="en-AU"/>
              </w:rPr>
              <w:t xml:space="preserve">these regulations </w:t>
            </w:r>
            <w:r w:rsidRPr="00FE51DD">
              <w:rPr>
                <w:color w:val="auto"/>
                <w:lang w:val="en-AU"/>
              </w:rPr>
              <w:t xml:space="preserve">have on landscapes. </w:t>
            </w:r>
            <w:r w:rsidR="00954855" w:rsidRPr="00FE51DD">
              <w:rPr>
                <w:color w:val="auto"/>
                <w:lang w:val="en-AU"/>
              </w:rPr>
              <w:t xml:space="preserve">Students </w:t>
            </w:r>
            <w:r w:rsidRPr="00FE51DD">
              <w:rPr>
                <w:color w:val="auto"/>
                <w:lang w:val="en-AU"/>
              </w:rPr>
              <w:t>represent relative size</w:t>
            </w:r>
            <w:r w:rsidR="00340211">
              <w:rPr>
                <w:color w:val="auto"/>
                <w:lang w:val="en-AU"/>
              </w:rPr>
              <w:t>s</w:t>
            </w:r>
            <w:r w:rsidRPr="00FE51DD">
              <w:rPr>
                <w:color w:val="auto"/>
                <w:lang w:val="en-AU"/>
              </w:rPr>
              <w:t xml:space="preserve"> in percentages and use </w:t>
            </w:r>
            <w:r w:rsidR="00954855" w:rsidRPr="00FE51DD">
              <w:rPr>
                <w:color w:val="auto"/>
                <w:lang w:val="en-AU"/>
              </w:rPr>
              <w:t xml:space="preserve">these </w:t>
            </w:r>
            <w:r w:rsidRPr="00FE51DD">
              <w:rPr>
                <w:color w:val="auto"/>
                <w:lang w:val="en-AU"/>
              </w:rPr>
              <w:t xml:space="preserve">to describe an outcome or impact, </w:t>
            </w:r>
            <w:r w:rsidR="004060D3" w:rsidRPr="00FE51DD">
              <w:rPr>
                <w:color w:val="auto"/>
                <w:lang w:val="en-AU"/>
              </w:rPr>
              <w:t>for example</w:t>
            </w:r>
            <w:r w:rsidRPr="00FE51DD">
              <w:rPr>
                <w:color w:val="auto"/>
                <w:lang w:val="en-AU"/>
              </w:rPr>
              <w:t xml:space="preserve"> </w:t>
            </w:r>
            <w:r w:rsidR="004060D3" w:rsidRPr="00FE51DD">
              <w:rPr>
                <w:color w:val="auto"/>
                <w:lang w:val="en-AU"/>
              </w:rPr>
              <w:t>w</w:t>
            </w:r>
            <w:r w:rsidRPr="00FE51DD">
              <w:rPr>
                <w:color w:val="auto"/>
                <w:lang w:val="en-AU"/>
              </w:rPr>
              <w:t>hen reviewing land degradation and quantifying impacts on landforms.</w:t>
            </w:r>
            <w:r w:rsidR="00876C2E" w:rsidRPr="00FE51DD">
              <w:rPr>
                <w:color w:val="auto"/>
                <w:lang w:val="en-AU"/>
              </w:rPr>
              <w:t xml:space="preserve"> </w:t>
            </w:r>
          </w:p>
          <w:p w14:paraId="26E5898D" w14:textId="77777777" w:rsidR="00E3243E" w:rsidRPr="00FE51DD" w:rsidRDefault="00E3243E" w:rsidP="001C2536">
            <w:pPr>
              <w:pStyle w:val="VCAAtablecondensed"/>
              <w:rPr>
                <w:b/>
                <w:lang w:val="en-AU"/>
              </w:rPr>
            </w:pPr>
            <w:r w:rsidRPr="00FE51DD">
              <w:rPr>
                <w:b/>
                <w:lang w:val="en-AU"/>
              </w:rPr>
              <w:t>Positioning and locating</w:t>
            </w:r>
          </w:p>
          <w:p w14:paraId="4EDAB1C0" w14:textId="01840EEA" w:rsidR="00E3243E" w:rsidRPr="00FE51DD" w:rsidRDefault="00E3243E" w:rsidP="001C2536">
            <w:pPr>
              <w:pStyle w:val="VCAAtablecondensed"/>
              <w:rPr>
                <w:color w:val="auto"/>
                <w:lang w:val="en-AU"/>
              </w:rPr>
            </w:pPr>
            <w:r w:rsidRPr="00FE51DD">
              <w:rPr>
                <w:color w:val="auto"/>
                <w:lang w:val="en-AU"/>
              </w:rPr>
              <w:t xml:space="preserve">Students investigate different landforms </w:t>
            </w:r>
            <w:r w:rsidR="00954855" w:rsidRPr="00FE51DD">
              <w:rPr>
                <w:color w:val="auto"/>
                <w:lang w:val="en-AU"/>
              </w:rPr>
              <w:t xml:space="preserve">and </w:t>
            </w:r>
            <w:r w:rsidRPr="00FE51DD">
              <w:rPr>
                <w:color w:val="auto"/>
                <w:lang w:val="en-AU"/>
              </w:rPr>
              <w:t xml:space="preserve">landscapes, </w:t>
            </w:r>
            <w:r w:rsidR="00954855" w:rsidRPr="00FE51DD">
              <w:rPr>
                <w:color w:val="auto"/>
                <w:lang w:val="en-AU"/>
              </w:rPr>
              <w:t xml:space="preserve">including </w:t>
            </w:r>
            <w:r w:rsidRPr="00FE51DD">
              <w:rPr>
                <w:color w:val="auto"/>
                <w:lang w:val="en-AU"/>
              </w:rPr>
              <w:t>coastal, riverine</w:t>
            </w:r>
            <w:r w:rsidR="00954855" w:rsidRPr="00FE51DD">
              <w:rPr>
                <w:color w:val="auto"/>
                <w:lang w:val="en-AU"/>
              </w:rPr>
              <w:t>,</w:t>
            </w:r>
            <w:r w:rsidRPr="00FE51DD">
              <w:rPr>
                <w:color w:val="auto"/>
                <w:lang w:val="en-AU"/>
              </w:rPr>
              <w:t xml:space="preserve"> arid, mountain and karst</w:t>
            </w:r>
            <w:r w:rsidR="00954855" w:rsidRPr="00FE51DD">
              <w:rPr>
                <w:rStyle w:val="CommentReference"/>
                <w:rFonts w:asciiTheme="minorHAnsi" w:hAnsiTheme="minorHAnsi" w:cstheme="minorBidi"/>
                <w:color w:val="auto"/>
                <w:lang w:val="en-AU"/>
              </w:rPr>
              <w:t>,</w:t>
            </w:r>
            <w:r w:rsidRPr="00FE51DD">
              <w:rPr>
                <w:color w:val="auto"/>
                <w:lang w:val="en-AU"/>
              </w:rPr>
              <w:t xml:space="preserve"> using examples </w:t>
            </w:r>
            <w:r w:rsidR="00340211">
              <w:rPr>
                <w:color w:val="auto"/>
                <w:lang w:val="en-AU"/>
              </w:rPr>
              <w:t xml:space="preserve">from </w:t>
            </w:r>
            <w:r w:rsidRPr="00FE51DD">
              <w:rPr>
                <w:color w:val="auto"/>
                <w:lang w:val="en-AU"/>
              </w:rPr>
              <w:t>around the world. They use features of a map</w:t>
            </w:r>
            <w:r w:rsidR="00954855" w:rsidRPr="00FE51DD">
              <w:rPr>
                <w:color w:val="auto"/>
                <w:lang w:val="en-AU"/>
              </w:rPr>
              <w:t>,</w:t>
            </w:r>
            <w:r w:rsidRPr="00FE51DD">
              <w:rPr>
                <w:color w:val="auto"/>
                <w:lang w:val="en-AU"/>
              </w:rPr>
              <w:t xml:space="preserve"> including a key and grid reference system.</w:t>
            </w:r>
          </w:p>
          <w:p w14:paraId="36E1F030" w14:textId="77777777" w:rsidR="00E3243E" w:rsidRPr="00FE51DD" w:rsidRDefault="00E3243E" w:rsidP="001C2536">
            <w:pPr>
              <w:pStyle w:val="VCAAtablecondensed"/>
              <w:rPr>
                <w:b/>
                <w:lang w:val="en-AU"/>
              </w:rPr>
            </w:pPr>
            <w:r w:rsidRPr="00FE51DD">
              <w:rPr>
                <w:b/>
                <w:lang w:val="en-AU"/>
              </w:rPr>
              <w:t>Understanding units of measurement</w:t>
            </w:r>
          </w:p>
          <w:p w14:paraId="5DBFA52F" w14:textId="3E9072CB" w:rsidR="00E3243E" w:rsidRPr="00DE5C65" w:rsidRDefault="00E3243E" w:rsidP="00DE5C65">
            <w:pPr>
              <w:pStyle w:val="VCAAtablecondensed"/>
              <w:rPr>
                <w:szCs w:val="20"/>
                <w:lang w:val="en-AU"/>
              </w:rPr>
            </w:pPr>
            <w:r w:rsidRPr="00FE51DD">
              <w:rPr>
                <w:lang w:val="en-AU"/>
              </w:rPr>
              <w:t xml:space="preserve">Students explore different types of landscapes and their landform features, </w:t>
            </w:r>
            <w:r w:rsidR="00954855" w:rsidRPr="00FE51DD">
              <w:rPr>
                <w:lang w:val="en-AU"/>
              </w:rPr>
              <w:t xml:space="preserve">and </w:t>
            </w:r>
            <w:r w:rsidRPr="00FE51DD">
              <w:rPr>
                <w:lang w:val="en-AU"/>
              </w:rPr>
              <w:t xml:space="preserve">they use units of measurement </w:t>
            </w:r>
            <w:r w:rsidR="00954855" w:rsidRPr="00FE51DD">
              <w:rPr>
                <w:lang w:val="en-AU"/>
              </w:rPr>
              <w:t xml:space="preserve">such as </w:t>
            </w:r>
            <w:r w:rsidRPr="00FE51DD">
              <w:rPr>
                <w:lang w:val="en-AU"/>
              </w:rPr>
              <w:t>metres (m) and kilometres (km) to determine size.</w:t>
            </w:r>
          </w:p>
        </w:tc>
      </w:tr>
    </w:tbl>
    <w:p w14:paraId="197F98B1" w14:textId="77777777" w:rsidR="00E3243E" w:rsidRPr="00FE51DD" w:rsidRDefault="00E3243E" w:rsidP="00E3243E"/>
    <w:p w14:paraId="4F116C4E" w14:textId="77777777" w:rsidR="00E3243E" w:rsidRPr="00FE51DD" w:rsidRDefault="00E3243E" w:rsidP="00E3243E">
      <w:r w:rsidRPr="00FE51DD">
        <w:br w:type="page"/>
      </w:r>
    </w:p>
    <w:p w14:paraId="6A74DA67" w14:textId="77777777" w:rsidR="00E3243E" w:rsidRPr="00FE51DD" w:rsidRDefault="00E3243E" w:rsidP="00E3243E">
      <w:pPr>
        <w:pStyle w:val="VCAAHeading3"/>
        <w:rPr>
          <w:lang w:val="en-AU"/>
        </w:rPr>
      </w:pPr>
      <w:r w:rsidRPr="00FE51DD">
        <w:rPr>
          <w:lang w:val="en-AU"/>
        </w:rPr>
        <w:t>Changing nations</w:t>
      </w:r>
    </w:p>
    <w:tbl>
      <w:tblPr>
        <w:tblStyle w:val="VCAATableClosed6"/>
        <w:tblW w:w="0" w:type="auto"/>
        <w:tblLayout w:type="fixed"/>
        <w:tblCellMar>
          <w:top w:w="28" w:type="dxa"/>
          <w:bottom w:w="28" w:type="dxa"/>
        </w:tblCellMar>
        <w:tblLook w:val="04A0" w:firstRow="1" w:lastRow="0" w:firstColumn="1" w:lastColumn="0" w:noHBand="0" w:noVBand="1"/>
        <w:tblCaption w:val="Links to Changing nations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E3243E" w:rsidRPr="00FE51DD" w14:paraId="12DBD93B" w14:textId="77777777" w:rsidTr="00926F1F">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1FEB9B1B" w14:textId="77777777" w:rsidR="00E3243E" w:rsidRPr="00FE51DD" w:rsidRDefault="00E3243E" w:rsidP="00926F1F">
            <w:pPr>
              <w:spacing w:before="80" w:after="80" w:line="280" w:lineRule="exact"/>
              <w:rPr>
                <w:rFonts w:cs="Arial"/>
                <w:b w:val="0"/>
                <w:sz w:val="20"/>
              </w:rPr>
            </w:pPr>
            <w:r w:rsidRPr="00FE51DD">
              <w:rPr>
                <w:rFonts w:cs="Arial"/>
                <w:sz w:val="20"/>
              </w:rPr>
              <w:t>Relevant Victorian Curriculum content descriptions</w:t>
            </w:r>
          </w:p>
        </w:tc>
        <w:tc>
          <w:tcPr>
            <w:tcW w:w="3964" w:type="dxa"/>
            <w:shd w:val="clear" w:color="auto" w:fill="0072AA" w:themeFill="accent1" w:themeFillShade="BF"/>
          </w:tcPr>
          <w:p w14:paraId="2CAA0DB0" w14:textId="77777777" w:rsidR="00E3243E" w:rsidRPr="00FE51DD" w:rsidRDefault="00E3243E" w:rsidP="00926F1F">
            <w:pPr>
              <w:spacing w:before="80" w:after="80" w:line="280" w:lineRule="exact"/>
              <w:rPr>
                <w:rFonts w:cs="Arial"/>
                <w:b w:val="0"/>
                <w:sz w:val="20"/>
              </w:rPr>
            </w:pPr>
            <w:r w:rsidRPr="00FE51DD">
              <w:rPr>
                <w:rFonts w:cs="Arial"/>
                <w:sz w:val="20"/>
              </w:rPr>
              <w:t xml:space="preserve">Numeracy Learning Progression links </w:t>
            </w:r>
            <w:r w:rsidRPr="00FE51DD">
              <w:rPr>
                <w:rFonts w:cs="Arial"/>
                <w:sz w:val="20"/>
              </w:rPr>
              <w:br/>
              <w:t>(plus approximate relation to Victorian Curriculum F–10 Mathematics levels)</w:t>
            </w:r>
          </w:p>
        </w:tc>
      </w:tr>
      <w:tr w:rsidR="00E3243E" w:rsidRPr="00FE51DD" w14:paraId="5D2B2483" w14:textId="77777777" w:rsidTr="001C2536">
        <w:trPr>
          <w:trHeight w:val="4330"/>
        </w:trPr>
        <w:tc>
          <w:tcPr>
            <w:tcW w:w="5665" w:type="dxa"/>
          </w:tcPr>
          <w:p w14:paraId="17295A11" w14:textId="77777777" w:rsidR="00956E4B" w:rsidRPr="00FE51DD" w:rsidRDefault="00956E4B" w:rsidP="00956E4B">
            <w:pPr>
              <w:pStyle w:val="VCAAtablecondensed"/>
              <w:rPr>
                <w:b/>
                <w:lang w:val="en-AU"/>
              </w:rPr>
            </w:pPr>
            <w:r w:rsidRPr="00FE51DD">
              <w:rPr>
                <w:b/>
                <w:lang w:val="en-AU"/>
              </w:rPr>
              <w:t>Geography Levels 7 and 8</w:t>
            </w:r>
          </w:p>
          <w:p w14:paraId="28710968" w14:textId="77777777" w:rsidR="00266C1A" w:rsidRPr="00FE51DD" w:rsidRDefault="00266C1A" w:rsidP="00266C1A">
            <w:pPr>
              <w:pStyle w:val="VCAAtablecondensed"/>
              <w:rPr>
                <w:lang w:val="en-AU"/>
              </w:rPr>
            </w:pPr>
            <w:r w:rsidRPr="00FE51DD">
              <w:rPr>
                <w:lang w:val="en-AU"/>
              </w:rPr>
              <w:t>The causes and consequences of urbanisation, drawing on a study from Indonesia </w:t>
            </w:r>
            <w:hyperlink r:id="rId42" w:tooltip="View elaborations and additional details of VCGGK122" w:history="1">
              <w:r w:rsidRPr="00FE51DD">
                <w:rPr>
                  <w:rStyle w:val="Hyperlink"/>
                  <w:color w:val="000000" w:themeColor="text1"/>
                  <w:u w:val="none"/>
                  <w:lang w:val="en-AU"/>
                </w:rPr>
                <w:t>(</w:t>
              </w:r>
              <w:r w:rsidRPr="00FE51DD">
                <w:rPr>
                  <w:rStyle w:val="Hyperlink"/>
                  <w:lang w:val="en-AU"/>
                </w:rPr>
                <w:t>VCGGK122</w:t>
              </w:r>
              <w:r w:rsidRPr="00FE51DD">
                <w:rPr>
                  <w:rStyle w:val="Hyperlink"/>
                  <w:color w:val="000000" w:themeColor="text1"/>
                  <w:u w:val="none"/>
                  <w:lang w:val="en-AU"/>
                </w:rPr>
                <w:t>)</w:t>
              </w:r>
            </w:hyperlink>
          </w:p>
          <w:p w14:paraId="13829C59" w14:textId="77777777" w:rsidR="00266C1A" w:rsidRPr="00FE51DD" w:rsidRDefault="00266C1A" w:rsidP="00266C1A">
            <w:pPr>
              <w:pStyle w:val="VCAAtablecondensed"/>
              <w:rPr>
                <w:lang w:val="en-AU"/>
              </w:rPr>
            </w:pPr>
            <w:r w:rsidRPr="00FE51DD">
              <w:rPr>
                <w:lang w:val="en-AU"/>
              </w:rPr>
              <w:t>The causes and consequences of urban concentration and urban settlement patterns between Australia and the United States of America and reasons for these similarities and differences </w:t>
            </w:r>
            <w:hyperlink r:id="rId43" w:tooltip="View elaborations and additional details of VCGGK123" w:history="1">
              <w:r w:rsidRPr="00FE51DD">
                <w:rPr>
                  <w:rStyle w:val="Hyperlink"/>
                  <w:color w:val="000000" w:themeColor="text1"/>
                  <w:u w:val="none"/>
                  <w:lang w:val="en-AU"/>
                </w:rPr>
                <w:t>(</w:t>
              </w:r>
              <w:r w:rsidRPr="00FE51DD">
                <w:rPr>
                  <w:rStyle w:val="Hyperlink"/>
                  <w:lang w:val="en-AU"/>
                </w:rPr>
                <w:t>VCGGK123</w:t>
              </w:r>
              <w:r w:rsidRPr="00FE51DD">
                <w:rPr>
                  <w:rStyle w:val="Hyperlink"/>
                  <w:color w:val="000000" w:themeColor="text1"/>
                  <w:u w:val="none"/>
                  <w:lang w:val="en-AU"/>
                </w:rPr>
                <w:t>)</w:t>
              </w:r>
            </w:hyperlink>
          </w:p>
          <w:p w14:paraId="14B4B357" w14:textId="77777777" w:rsidR="00266C1A" w:rsidRPr="00FE51DD" w:rsidRDefault="00266C1A" w:rsidP="00266C1A">
            <w:pPr>
              <w:pStyle w:val="VCAAtablecondensed"/>
              <w:rPr>
                <w:lang w:val="en-AU"/>
              </w:rPr>
            </w:pPr>
            <w:r w:rsidRPr="00FE51DD">
              <w:rPr>
                <w:lang w:val="en-AU"/>
              </w:rPr>
              <w:t>The reasons for and effects of international migration to Australia </w:t>
            </w:r>
            <w:hyperlink r:id="rId44" w:tooltip="View elaborations and additional details of VCGGK124" w:history="1">
              <w:r w:rsidRPr="00FE51DD">
                <w:rPr>
                  <w:rStyle w:val="Hyperlink"/>
                  <w:color w:val="000000" w:themeColor="text1"/>
                  <w:u w:val="none"/>
                  <w:lang w:val="en-AU"/>
                </w:rPr>
                <w:t>(</w:t>
              </w:r>
              <w:r w:rsidRPr="00FE51DD">
                <w:rPr>
                  <w:rStyle w:val="Hyperlink"/>
                  <w:lang w:val="en-AU"/>
                </w:rPr>
                <w:t>VCGGK124</w:t>
              </w:r>
              <w:r w:rsidRPr="00FE51DD">
                <w:rPr>
                  <w:rStyle w:val="Hyperlink"/>
                  <w:color w:val="000000" w:themeColor="text1"/>
                  <w:u w:val="none"/>
                  <w:lang w:val="en-AU"/>
                </w:rPr>
                <w:t>)</w:t>
              </w:r>
            </w:hyperlink>
          </w:p>
          <w:p w14:paraId="7350BC23" w14:textId="77777777" w:rsidR="00266C1A" w:rsidRPr="00FE51DD" w:rsidRDefault="00266C1A" w:rsidP="00266C1A">
            <w:pPr>
              <w:pStyle w:val="VCAAtablecondensed"/>
              <w:rPr>
                <w:lang w:val="en-AU"/>
              </w:rPr>
            </w:pPr>
            <w:r w:rsidRPr="00FE51DD">
              <w:rPr>
                <w:lang w:val="en-AU"/>
              </w:rPr>
              <w:t>The reasons for and effects of internal migration in Australia and China </w:t>
            </w:r>
            <w:hyperlink r:id="rId45" w:tooltip="View elaborations and additional details of VCGGK125" w:history="1">
              <w:r w:rsidRPr="00FE51DD">
                <w:rPr>
                  <w:rStyle w:val="Hyperlink"/>
                  <w:color w:val="000000" w:themeColor="text1"/>
                  <w:u w:val="none"/>
                  <w:lang w:val="en-AU"/>
                </w:rPr>
                <w:t>(</w:t>
              </w:r>
              <w:r w:rsidRPr="00FE51DD">
                <w:rPr>
                  <w:rStyle w:val="Hyperlink"/>
                  <w:lang w:val="en-AU"/>
                </w:rPr>
                <w:t>VCGGK125</w:t>
              </w:r>
              <w:r w:rsidRPr="00FE51DD">
                <w:rPr>
                  <w:rStyle w:val="Hyperlink"/>
                  <w:color w:val="000000" w:themeColor="text1"/>
                  <w:u w:val="none"/>
                  <w:lang w:val="en-AU"/>
                </w:rPr>
                <w:t>)</w:t>
              </w:r>
            </w:hyperlink>
          </w:p>
          <w:p w14:paraId="0C8529F5" w14:textId="38BEA011" w:rsidR="00E3243E" w:rsidRPr="00FE51DD" w:rsidRDefault="00266C1A" w:rsidP="001C2536">
            <w:pPr>
              <w:pStyle w:val="VCAAtablecondensed"/>
              <w:rPr>
                <w:lang w:val="en-AU"/>
              </w:rPr>
            </w:pPr>
            <w:r w:rsidRPr="00FE51DD">
              <w:rPr>
                <w:lang w:val="en-AU"/>
              </w:rPr>
              <w:t>The challenges of managing and planning Australia’s urban future </w:t>
            </w:r>
            <w:hyperlink r:id="rId46" w:tooltip="View elaborations and additional details of VCGGK126" w:history="1">
              <w:r w:rsidRPr="00FE51DD">
                <w:rPr>
                  <w:rStyle w:val="Hyperlink"/>
                  <w:color w:val="000000" w:themeColor="text1"/>
                  <w:u w:val="none"/>
                  <w:lang w:val="en-AU"/>
                </w:rPr>
                <w:t>(</w:t>
              </w:r>
              <w:r w:rsidRPr="00FE51DD">
                <w:rPr>
                  <w:rStyle w:val="Hyperlink"/>
                  <w:lang w:val="en-AU"/>
                </w:rPr>
                <w:t>VCGGK126</w:t>
              </w:r>
              <w:r w:rsidRPr="00FE51DD">
                <w:rPr>
                  <w:rStyle w:val="Hyperlink"/>
                  <w:color w:val="000000" w:themeColor="text1"/>
                  <w:u w:val="none"/>
                  <w:lang w:val="en-AU"/>
                </w:rPr>
                <w:t>)</w:t>
              </w:r>
            </w:hyperlink>
          </w:p>
        </w:tc>
        <w:tc>
          <w:tcPr>
            <w:tcW w:w="3964" w:type="dxa"/>
          </w:tcPr>
          <w:p w14:paraId="6BA74297" w14:textId="77777777" w:rsidR="00E3243E" w:rsidRPr="00FE51DD" w:rsidRDefault="00E3243E" w:rsidP="001C2536">
            <w:pPr>
              <w:pStyle w:val="VCAAtablecondensed"/>
              <w:rPr>
                <w:b/>
                <w:lang w:val="en-AU"/>
              </w:rPr>
            </w:pPr>
            <w:r w:rsidRPr="00FE51DD">
              <w:rPr>
                <w:b/>
                <w:lang w:val="en-AU"/>
              </w:rPr>
              <w:t>Quantifying numbers</w:t>
            </w:r>
          </w:p>
          <w:p w14:paraId="0AB2899A" w14:textId="77777777" w:rsidR="00E3243E" w:rsidRPr="00FE51DD" w:rsidRDefault="00E3243E" w:rsidP="001C2536">
            <w:pPr>
              <w:pStyle w:val="VCAAtablecondensedbullet"/>
              <w:rPr>
                <w:lang w:val="en-AU"/>
              </w:rPr>
            </w:pPr>
            <w:r w:rsidRPr="00FE51DD">
              <w:rPr>
                <w:lang w:val="en-AU"/>
              </w:rPr>
              <w:t>Understanding place value (</w:t>
            </w:r>
            <w:r w:rsidR="005F398C" w:rsidRPr="00FE51DD">
              <w:rPr>
                <w:lang w:val="en-AU"/>
              </w:rPr>
              <w:t>3</w:t>
            </w:r>
            <w:r w:rsidR="00880537" w:rsidRPr="00FE51DD">
              <w:rPr>
                <w:lang w:val="en-AU"/>
              </w:rPr>
              <w:t>–6</w:t>
            </w:r>
            <w:r w:rsidRPr="00FE51DD">
              <w:rPr>
                <w:lang w:val="en-AU"/>
              </w:rPr>
              <w:t xml:space="preserve">) </w:t>
            </w:r>
          </w:p>
          <w:p w14:paraId="7E559E66" w14:textId="77777777" w:rsidR="00E3243E" w:rsidRPr="00FE51DD" w:rsidRDefault="00E3243E" w:rsidP="001C2536">
            <w:pPr>
              <w:pStyle w:val="VCAAtablecondensedbullet"/>
              <w:rPr>
                <w:lang w:val="en-AU"/>
              </w:rPr>
            </w:pPr>
            <w:r w:rsidRPr="00FE51DD">
              <w:rPr>
                <w:lang w:val="en-AU"/>
              </w:rPr>
              <w:t>Representing place value (6)</w:t>
            </w:r>
          </w:p>
          <w:p w14:paraId="35AABDDE" w14:textId="77777777" w:rsidR="00E3243E" w:rsidRPr="00FE51DD" w:rsidRDefault="00E3243E" w:rsidP="001C2536">
            <w:pPr>
              <w:pStyle w:val="VCAAtablecondensed"/>
              <w:rPr>
                <w:b/>
                <w:lang w:val="en-AU"/>
              </w:rPr>
            </w:pPr>
            <w:r w:rsidRPr="00FE51DD">
              <w:rPr>
                <w:b/>
                <w:lang w:val="en-AU"/>
              </w:rPr>
              <w:t>Positioning and locating</w:t>
            </w:r>
          </w:p>
          <w:p w14:paraId="7242CF94" w14:textId="77777777" w:rsidR="00E3243E" w:rsidRPr="00FE51DD" w:rsidRDefault="00E3243E" w:rsidP="001C2536">
            <w:pPr>
              <w:pStyle w:val="VCAAtablecondensedbullet"/>
              <w:rPr>
                <w:lang w:val="en-AU"/>
              </w:rPr>
            </w:pPr>
            <w:r w:rsidRPr="00FE51DD">
              <w:rPr>
                <w:lang w:val="en-AU"/>
              </w:rPr>
              <w:t>Using formal maps and plans (</w:t>
            </w:r>
            <w:r w:rsidR="005F398C" w:rsidRPr="00FE51DD">
              <w:rPr>
                <w:lang w:val="en-AU"/>
              </w:rPr>
              <w:t>3</w:t>
            </w:r>
            <w:r w:rsidRPr="00FE51DD">
              <w:rPr>
                <w:lang w:val="en-AU"/>
              </w:rPr>
              <w:t xml:space="preserve">) </w:t>
            </w:r>
          </w:p>
          <w:p w14:paraId="08224A1E" w14:textId="77777777" w:rsidR="00E3243E" w:rsidRPr="00FE51DD" w:rsidRDefault="00E3243E" w:rsidP="001C2536">
            <w:pPr>
              <w:pStyle w:val="VCAAtablecondensedbullet"/>
              <w:rPr>
                <w:lang w:val="en-AU"/>
              </w:rPr>
            </w:pPr>
            <w:r w:rsidRPr="00FE51DD">
              <w:rPr>
                <w:lang w:val="en-AU"/>
              </w:rPr>
              <w:t>Interpreting maps and plans (</w:t>
            </w:r>
            <w:r w:rsidR="005F398C" w:rsidRPr="00FE51DD">
              <w:rPr>
                <w:lang w:val="en-AU"/>
              </w:rPr>
              <w:t>4</w:t>
            </w:r>
            <w:r w:rsidR="00880537" w:rsidRPr="00FE51DD">
              <w:rPr>
                <w:lang w:val="en-AU"/>
              </w:rPr>
              <w:t>–</w:t>
            </w:r>
            <w:r w:rsidR="005F398C" w:rsidRPr="00FE51DD">
              <w:rPr>
                <w:lang w:val="en-AU"/>
              </w:rPr>
              <w:t>5</w:t>
            </w:r>
            <w:r w:rsidRPr="00FE51DD">
              <w:rPr>
                <w:lang w:val="en-AU"/>
              </w:rPr>
              <w:t>)</w:t>
            </w:r>
          </w:p>
          <w:p w14:paraId="2682235D" w14:textId="77777777" w:rsidR="00E3243E" w:rsidRPr="00FE51DD" w:rsidRDefault="00E3243E" w:rsidP="001C2536">
            <w:pPr>
              <w:pStyle w:val="VCAAtablecondensed"/>
              <w:rPr>
                <w:b/>
                <w:lang w:val="en-AU"/>
              </w:rPr>
            </w:pPr>
            <w:r w:rsidRPr="00FE51DD">
              <w:rPr>
                <w:b/>
                <w:lang w:val="en-AU"/>
              </w:rPr>
              <w:t>Measuring time</w:t>
            </w:r>
          </w:p>
          <w:p w14:paraId="69935EAE" w14:textId="77777777" w:rsidR="00E3243E" w:rsidRPr="00FE51DD" w:rsidRDefault="00E3243E" w:rsidP="001C2536">
            <w:pPr>
              <w:pStyle w:val="VCAAtablecondensedbullet"/>
              <w:rPr>
                <w:lang w:val="en-AU"/>
              </w:rPr>
            </w:pPr>
            <w:r w:rsidRPr="00FE51DD">
              <w:rPr>
                <w:lang w:val="en-AU"/>
              </w:rPr>
              <w:t>Relating units of time (</w:t>
            </w:r>
            <w:r w:rsidR="005F398C" w:rsidRPr="00FE51DD">
              <w:rPr>
                <w:lang w:val="en-AU"/>
              </w:rPr>
              <w:t>4</w:t>
            </w:r>
            <w:r w:rsidR="00880537" w:rsidRPr="00FE51DD">
              <w:rPr>
                <w:lang w:val="en-AU"/>
              </w:rPr>
              <w:t>–</w:t>
            </w:r>
            <w:r w:rsidR="005F398C" w:rsidRPr="00FE51DD">
              <w:rPr>
                <w:lang w:val="en-AU"/>
              </w:rPr>
              <w:t>5</w:t>
            </w:r>
            <w:r w:rsidRPr="00FE51DD">
              <w:rPr>
                <w:lang w:val="en-AU"/>
              </w:rPr>
              <w:t>)</w:t>
            </w:r>
          </w:p>
          <w:p w14:paraId="55A42661" w14:textId="77777777" w:rsidR="00E3243E" w:rsidRPr="00FE51DD" w:rsidRDefault="00E3243E" w:rsidP="001C2536">
            <w:pPr>
              <w:pStyle w:val="VCAAtablecondensedbullet"/>
              <w:rPr>
                <w:lang w:val="en-AU"/>
              </w:rPr>
            </w:pPr>
            <w:r w:rsidRPr="00FE51DD">
              <w:rPr>
                <w:lang w:val="en-AU"/>
              </w:rPr>
              <w:t>Time zones (</w:t>
            </w:r>
            <w:r w:rsidR="005F398C" w:rsidRPr="00FE51DD">
              <w:rPr>
                <w:lang w:val="en-AU"/>
              </w:rPr>
              <w:t>6</w:t>
            </w:r>
            <w:r w:rsidR="00880537" w:rsidRPr="00FE51DD">
              <w:rPr>
                <w:lang w:val="en-AU"/>
              </w:rPr>
              <w:t>–8</w:t>
            </w:r>
            <w:r w:rsidRPr="00FE51DD">
              <w:rPr>
                <w:lang w:val="en-AU"/>
              </w:rPr>
              <w:t>)</w:t>
            </w:r>
          </w:p>
          <w:p w14:paraId="15614A08" w14:textId="77777777" w:rsidR="00E3243E" w:rsidRPr="00FE51DD" w:rsidRDefault="00E3243E" w:rsidP="001C2536">
            <w:pPr>
              <w:pStyle w:val="VCAAtablecondensed"/>
              <w:rPr>
                <w:b/>
                <w:lang w:val="en-AU"/>
              </w:rPr>
            </w:pPr>
            <w:r w:rsidRPr="00FE51DD">
              <w:rPr>
                <w:b/>
                <w:lang w:val="en-AU"/>
              </w:rPr>
              <w:t>Interpreting and representing data</w:t>
            </w:r>
          </w:p>
          <w:p w14:paraId="53E3972B" w14:textId="30C1B66B" w:rsidR="00E3243E" w:rsidRPr="00DE5C65" w:rsidRDefault="00E3243E" w:rsidP="001C2536">
            <w:pPr>
              <w:pStyle w:val="VCAAtablecondensedbullet"/>
              <w:rPr>
                <w:lang w:val="en-AU"/>
              </w:rPr>
            </w:pPr>
            <w:r w:rsidRPr="00FE51DD">
              <w:rPr>
                <w:lang w:val="en-AU"/>
              </w:rPr>
              <w:t>Collecting and displaying data (</w:t>
            </w:r>
            <w:r w:rsidR="005F398C" w:rsidRPr="00FE51DD">
              <w:rPr>
                <w:lang w:val="en-AU"/>
              </w:rPr>
              <w:t>4</w:t>
            </w:r>
            <w:r w:rsidR="00880537" w:rsidRPr="00FE51DD">
              <w:rPr>
                <w:lang w:val="en-AU"/>
              </w:rPr>
              <w:t>–</w:t>
            </w:r>
            <w:r w:rsidR="005F398C" w:rsidRPr="00FE51DD">
              <w:rPr>
                <w:lang w:val="en-AU"/>
              </w:rPr>
              <w:t>5</w:t>
            </w:r>
            <w:r w:rsidRPr="00FE51DD">
              <w:rPr>
                <w:lang w:val="en-AU"/>
              </w:rPr>
              <w:t>)</w:t>
            </w:r>
          </w:p>
        </w:tc>
      </w:tr>
      <w:tr w:rsidR="00E3243E" w:rsidRPr="00FE51DD" w14:paraId="24FE1C5E" w14:textId="77777777" w:rsidTr="00926F1F">
        <w:trPr>
          <w:trHeight w:val="510"/>
        </w:trPr>
        <w:tc>
          <w:tcPr>
            <w:tcW w:w="9629" w:type="dxa"/>
            <w:gridSpan w:val="2"/>
            <w:shd w:val="clear" w:color="auto" w:fill="0072AA" w:themeFill="accent1" w:themeFillShade="BF"/>
          </w:tcPr>
          <w:p w14:paraId="5B2491E6" w14:textId="77777777" w:rsidR="00E3243E" w:rsidRPr="00FE51DD" w:rsidRDefault="00E3243E" w:rsidP="00926F1F">
            <w:pPr>
              <w:spacing w:before="80" w:after="80" w:line="280" w:lineRule="exact"/>
              <w:rPr>
                <w:rFonts w:cs="Arial"/>
                <w:b/>
                <w:color w:val="FFFFFF" w:themeColor="background1"/>
                <w:sz w:val="20"/>
              </w:rPr>
            </w:pPr>
            <w:r w:rsidRPr="00FE51DD">
              <w:rPr>
                <w:rFonts w:cs="Arial"/>
                <w:b/>
                <w:color w:val="FFFFFF" w:themeColor="background1"/>
                <w:sz w:val="20"/>
              </w:rPr>
              <w:t>Numeracy in context – Geography, Levels 7–10</w:t>
            </w:r>
          </w:p>
        </w:tc>
      </w:tr>
      <w:tr w:rsidR="00E3243E" w:rsidRPr="00FE51DD" w14:paraId="20807398" w14:textId="77777777" w:rsidTr="00DE5C65">
        <w:trPr>
          <w:trHeight w:val="4955"/>
        </w:trPr>
        <w:tc>
          <w:tcPr>
            <w:tcW w:w="9629" w:type="dxa"/>
            <w:gridSpan w:val="2"/>
          </w:tcPr>
          <w:p w14:paraId="439306A2" w14:textId="77777777" w:rsidR="00E3243E" w:rsidRPr="00FE51DD" w:rsidRDefault="00E3243E" w:rsidP="001C2536">
            <w:pPr>
              <w:pStyle w:val="VCAAtablecondensed"/>
              <w:rPr>
                <w:b/>
                <w:lang w:val="en-AU"/>
              </w:rPr>
            </w:pPr>
            <w:r w:rsidRPr="00FE51DD">
              <w:rPr>
                <w:b/>
                <w:lang w:val="en-AU"/>
              </w:rPr>
              <w:t>Quantifying numbers</w:t>
            </w:r>
          </w:p>
          <w:p w14:paraId="7A724F70" w14:textId="43B9DF7B" w:rsidR="00E3243E" w:rsidRPr="00FE51DD" w:rsidRDefault="00E3243E" w:rsidP="001C2536">
            <w:pPr>
              <w:pStyle w:val="VCAAtablecondensed"/>
              <w:rPr>
                <w:lang w:val="en-AU"/>
              </w:rPr>
            </w:pPr>
            <w:r w:rsidRPr="00FE51DD">
              <w:rPr>
                <w:lang w:val="en-AU"/>
              </w:rPr>
              <w:t>Students read and write numbers</w:t>
            </w:r>
            <w:r w:rsidR="00E070D1" w:rsidRPr="00FE51DD">
              <w:rPr>
                <w:lang w:val="en-AU"/>
              </w:rPr>
              <w:t>,</w:t>
            </w:r>
            <w:r w:rsidRPr="00FE51DD">
              <w:rPr>
                <w:lang w:val="en-AU"/>
              </w:rPr>
              <w:t xml:space="preserve"> applying knowledge of the place value periods of ones,</w:t>
            </w:r>
            <w:r w:rsidR="006B1993" w:rsidRPr="00FE51DD">
              <w:rPr>
                <w:lang w:val="en-AU"/>
              </w:rPr>
              <w:t xml:space="preserve"> tens, hundreds,</w:t>
            </w:r>
            <w:r w:rsidRPr="00FE51DD">
              <w:rPr>
                <w:lang w:val="en-AU"/>
              </w:rPr>
              <w:t xml:space="preserve"> thousands and millions when investigating numbers associated with statistics in </w:t>
            </w:r>
            <w:r w:rsidR="009F476F" w:rsidRPr="00FE51DD">
              <w:rPr>
                <w:lang w:val="en-AU"/>
              </w:rPr>
              <w:t xml:space="preserve">the sub-strand </w:t>
            </w:r>
            <w:r w:rsidRPr="00FE51DD">
              <w:rPr>
                <w:lang w:val="en-AU"/>
              </w:rPr>
              <w:t xml:space="preserve">Changing </w:t>
            </w:r>
            <w:r w:rsidR="009F476F" w:rsidRPr="00FE51DD">
              <w:rPr>
                <w:lang w:val="en-AU"/>
              </w:rPr>
              <w:t>nations</w:t>
            </w:r>
            <w:r w:rsidRPr="00FE51DD">
              <w:rPr>
                <w:lang w:val="en-AU"/>
              </w:rPr>
              <w:t xml:space="preserve">. Students apply knowledge of place value to determine chronological order and sequencing of events when investigating international migration. </w:t>
            </w:r>
          </w:p>
          <w:p w14:paraId="0E5E6CAF" w14:textId="77777777" w:rsidR="00E3243E" w:rsidRPr="00FE51DD" w:rsidRDefault="00E3243E" w:rsidP="001C2536">
            <w:pPr>
              <w:pStyle w:val="VCAAtablecondensed"/>
              <w:rPr>
                <w:b/>
                <w:lang w:val="en-AU"/>
              </w:rPr>
            </w:pPr>
            <w:r w:rsidRPr="00FE51DD">
              <w:rPr>
                <w:b/>
                <w:lang w:val="en-AU"/>
              </w:rPr>
              <w:t>Positioning and locating</w:t>
            </w:r>
          </w:p>
          <w:p w14:paraId="577C25C1" w14:textId="7EB14F32" w:rsidR="00E3243E" w:rsidRPr="00FE51DD" w:rsidRDefault="00E3243E" w:rsidP="001C2536">
            <w:pPr>
              <w:pStyle w:val="VCAAtablecondensed"/>
              <w:rPr>
                <w:lang w:val="en-AU"/>
              </w:rPr>
            </w:pPr>
            <w:r w:rsidRPr="00FE51DD">
              <w:rPr>
                <w:lang w:val="en-AU"/>
              </w:rPr>
              <w:t xml:space="preserve">Students investigate international migration and use features of </w:t>
            </w:r>
            <w:r w:rsidR="00E070D1" w:rsidRPr="00FE51DD">
              <w:rPr>
                <w:lang w:val="en-AU"/>
              </w:rPr>
              <w:t xml:space="preserve">a </w:t>
            </w:r>
            <w:r w:rsidRPr="00FE51DD">
              <w:rPr>
                <w:lang w:val="en-AU"/>
              </w:rPr>
              <w:t>map</w:t>
            </w:r>
            <w:r w:rsidR="00E070D1" w:rsidRPr="00FE51DD">
              <w:rPr>
                <w:lang w:val="en-AU"/>
              </w:rPr>
              <w:t xml:space="preserve">, </w:t>
            </w:r>
            <w:r w:rsidRPr="00FE51DD">
              <w:rPr>
                <w:lang w:val="en-AU"/>
              </w:rPr>
              <w:t>including a key and grid reference system.</w:t>
            </w:r>
          </w:p>
          <w:p w14:paraId="50C12F16" w14:textId="77777777" w:rsidR="00E3243E" w:rsidRPr="00FE51DD" w:rsidRDefault="00E3243E" w:rsidP="001C2536">
            <w:pPr>
              <w:pStyle w:val="VCAAtablecondensed"/>
              <w:rPr>
                <w:b/>
                <w:lang w:val="en-AU"/>
              </w:rPr>
            </w:pPr>
            <w:r w:rsidRPr="00FE51DD">
              <w:rPr>
                <w:b/>
                <w:lang w:val="en-AU"/>
              </w:rPr>
              <w:t>Measuring time</w:t>
            </w:r>
          </w:p>
          <w:p w14:paraId="1E382DE5" w14:textId="73382EF7" w:rsidR="00E3243E" w:rsidRPr="00FE51DD" w:rsidRDefault="00E3243E" w:rsidP="001C2536">
            <w:pPr>
              <w:pStyle w:val="VCAAtablecondensed"/>
              <w:rPr>
                <w:lang w:val="en-AU"/>
              </w:rPr>
            </w:pPr>
            <w:r w:rsidRPr="00FE51DD">
              <w:rPr>
                <w:lang w:val="en-AU"/>
              </w:rPr>
              <w:t>Students investigate the relationship between year, decade, century and millennium and give examples of when these units are used to quantify duration</w:t>
            </w:r>
            <w:r w:rsidR="00E070D1" w:rsidRPr="00FE51DD">
              <w:rPr>
                <w:lang w:val="en-AU"/>
              </w:rPr>
              <w:t>s</w:t>
            </w:r>
            <w:r w:rsidRPr="00FE51DD">
              <w:rPr>
                <w:lang w:val="en-AU"/>
              </w:rPr>
              <w:t xml:space="preserve"> of significant geographical change.</w:t>
            </w:r>
          </w:p>
          <w:p w14:paraId="6C4567EE" w14:textId="77777777" w:rsidR="00E3243E" w:rsidRPr="00FE51DD" w:rsidRDefault="00E3243E" w:rsidP="001C2536">
            <w:pPr>
              <w:pStyle w:val="VCAAtablecondensed"/>
              <w:rPr>
                <w:b/>
                <w:lang w:val="en-AU"/>
              </w:rPr>
            </w:pPr>
            <w:r w:rsidRPr="00FE51DD">
              <w:rPr>
                <w:b/>
                <w:lang w:val="en-AU"/>
              </w:rPr>
              <w:t>Interpreting and representing data</w:t>
            </w:r>
          </w:p>
          <w:p w14:paraId="4BB6023B" w14:textId="31465B65" w:rsidR="00E3243E" w:rsidRPr="00FE51DD" w:rsidRDefault="00E3243E" w:rsidP="00DE5C65">
            <w:pPr>
              <w:pStyle w:val="VCAAtablecondensed"/>
              <w:rPr>
                <w:lang w:val="en-AU"/>
              </w:rPr>
            </w:pPr>
            <w:r w:rsidRPr="00FE51DD">
              <w:rPr>
                <w:lang w:val="en-AU"/>
              </w:rPr>
              <w:t>Students represent and interpret data on migration and justify</w:t>
            </w:r>
            <w:r w:rsidR="00DF302F" w:rsidRPr="00FE51DD">
              <w:rPr>
                <w:lang w:val="en-AU"/>
              </w:rPr>
              <w:t xml:space="preserve"> their selection of</w:t>
            </w:r>
            <w:r w:rsidRPr="00FE51DD">
              <w:rPr>
                <w:lang w:val="en-AU"/>
              </w:rPr>
              <w:t xml:space="preserve"> data collection methods to </w:t>
            </w:r>
            <w:r w:rsidR="00DF302F" w:rsidRPr="00FE51DD">
              <w:rPr>
                <w:lang w:val="en-AU"/>
              </w:rPr>
              <w:t>suit</w:t>
            </w:r>
            <w:r w:rsidRPr="00FE51DD">
              <w:rPr>
                <w:lang w:val="en-AU"/>
              </w:rPr>
              <w:t xml:space="preserve"> the context. They determine the most accurate statistic to describe the data (</w:t>
            </w:r>
            <w:r w:rsidR="009F476F" w:rsidRPr="00FE51DD">
              <w:rPr>
                <w:lang w:val="en-AU"/>
              </w:rPr>
              <w:t>for example,</w:t>
            </w:r>
            <w:r w:rsidRPr="00FE51DD">
              <w:rPr>
                <w:lang w:val="en-AU"/>
              </w:rPr>
              <w:t xml:space="preserve"> </w:t>
            </w:r>
            <w:r w:rsidR="00DF302F" w:rsidRPr="00FE51DD">
              <w:rPr>
                <w:lang w:val="en-AU"/>
              </w:rPr>
              <w:t>for the year ending 30 June</w:t>
            </w:r>
            <w:r w:rsidRPr="00FE51DD">
              <w:rPr>
                <w:lang w:val="en-AU"/>
              </w:rPr>
              <w:t xml:space="preserve"> 2019</w:t>
            </w:r>
            <w:r w:rsidR="00DF302F" w:rsidRPr="00FE51DD">
              <w:rPr>
                <w:lang w:val="en-AU"/>
              </w:rPr>
              <w:t>,</w:t>
            </w:r>
            <w:r w:rsidRPr="00FE51DD">
              <w:rPr>
                <w:lang w:val="en-AU"/>
              </w:rPr>
              <w:t xml:space="preserve"> just under 30</w:t>
            </w:r>
            <w:r w:rsidR="003C429D" w:rsidRPr="00FE51DD">
              <w:rPr>
                <w:lang w:val="en-AU"/>
              </w:rPr>
              <w:t>%</w:t>
            </w:r>
            <w:r w:rsidRPr="00FE51DD">
              <w:rPr>
                <w:lang w:val="en-AU"/>
              </w:rPr>
              <w:t xml:space="preserve"> of Australia</w:t>
            </w:r>
            <w:r w:rsidR="00E070D1" w:rsidRPr="00FE51DD">
              <w:rPr>
                <w:lang w:val="en-AU"/>
              </w:rPr>
              <w:t>’</w:t>
            </w:r>
            <w:r w:rsidRPr="00FE51DD">
              <w:rPr>
                <w:lang w:val="en-AU"/>
              </w:rPr>
              <w:t>s resident population were born overseas</w:t>
            </w:r>
            <w:r w:rsidR="005132B4" w:rsidRPr="00FE51DD">
              <w:rPr>
                <w:rStyle w:val="FootnoteReference"/>
                <w:lang w:val="en-AU"/>
              </w:rPr>
              <w:footnoteReference w:id="1"/>
            </w:r>
            <w:r w:rsidRPr="00FE51DD">
              <w:rPr>
                <w:lang w:val="en-AU"/>
              </w:rPr>
              <w:t>) and read and interpret data from tables representing population and migration st</w:t>
            </w:r>
            <w:r w:rsidR="00DE5C65">
              <w:rPr>
                <w:lang w:val="en-AU"/>
              </w:rPr>
              <w:t>atistics over a period of time.</w:t>
            </w:r>
          </w:p>
        </w:tc>
      </w:tr>
    </w:tbl>
    <w:p w14:paraId="7ADF3FBE" w14:textId="77777777" w:rsidR="00E3243E" w:rsidRPr="00FE51DD" w:rsidRDefault="00E3243E" w:rsidP="00E3243E"/>
    <w:p w14:paraId="619D5EB2" w14:textId="77777777" w:rsidR="00E3243E" w:rsidRPr="00FE51DD" w:rsidRDefault="00E3243E" w:rsidP="00E3243E">
      <w:r w:rsidRPr="00FE51DD">
        <w:br w:type="page"/>
      </w:r>
    </w:p>
    <w:p w14:paraId="6D46CA79" w14:textId="77777777" w:rsidR="00E3243E" w:rsidRPr="00FE51DD" w:rsidRDefault="00E3243E" w:rsidP="00E3243E">
      <w:pPr>
        <w:pStyle w:val="VCAAHeading2"/>
        <w:rPr>
          <w:lang w:val="en-AU"/>
        </w:rPr>
      </w:pPr>
      <w:r w:rsidRPr="00FE51DD">
        <w:rPr>
          <w:lang w:val="en-AU"/>
        </w:rPr>
        <w:t>Links to Geographical Knowledge, Levels 9 and 10</w:t>
      </w:r>
    </w:p>
    <w:p w14:paraId="4FD26ECE" w14:textId="77777777" w:rsidR="00B366CC" w:rsidRPr="00FE51DD" w:rsidRDefault="00B366CC" w:rsidP="00B366CC">
      <w:pPr>
        <w:pStyle w:val="VCAAHeading3"/>
        <w:rPr>
          <w:lang w:val="en-AU"/>
        </w:rPr>
      </w:pPr>
      <w:r w:rsidRPr="00FE51DD">
        <w:rPr>
          <w:lang w:val="en-AU"/>
        </w:rPr>
        <w:t xml:space="preserve">Achievement standard, Levels </w:t>
      </w:r>
      <w:r w:rsidR="00F93098" w:rsidRPr="00FE51DD">
        <w:rPr>
          <w:lang w:val="en-AU"/>
        </w:rPr>
        <w:t>9</w:t>
      </w:r>
      <w:r w:rsidRPr="00FE51DD">
        <w:rPr>
          <w:lang w:val="en-AU"/>
        </w:rPr>
        <w:t xml:space="preserve"> and </w:t>
      </w:r>
      <w:r w:rsidR="00F93098" w:rsidRPr="00FE51DD">
        <w:rPr>
          <w:lang w:val="en-AU"/>
        </w:rPr>
        <w:t>10</w:t>
      </w:r>
    </w:p>
    <w:p w14:paraId="56F1AF93" w14:textId="77777777" w:rsidR="00E3243E" w:rsidRPr="00FE51DD" w:rsidRDefault="00E3243E" w:rsidP="00E3243E">
      <w:pPr>
        <w:pStyle w:val="VCAAbody"/>
        <w:rPr>
          <w:lang w:val="en-AU"/>
        </w:rPr>
      </w:pPr>
      <w:r w:rsidRPr="00FE51DD">
        <w:rPr>
          <w:lang w:val="en-AU"/>
        </w:rPr>
        <w:t>By the end of Level 10, students predict changes in the characteristics of places over time and identify implications of change for the future. They identify, analyse, and explain significant spatial distributions and patterns and significant interconnections within and between places, and identify and evaluate their implications, over time and at different scales.</w:t>
      </w:r>
    </w:p>
    <w:p w14:paraId="10E972F9" w14:textId="77777777" w:rsidR="00E3243E" w:rsidRPr="00FE51DD" w:rsidRDefault="00E3243E" w:rsidP="00E3243E">
      <w:pPr>
        <w:pStyle w:val="VCAAbody"/>
        <w:rPr>
          <w:lang w:val="en-AU"/>
        </w:rPr>
      </w:pPr>
      <w:r w:rsidRPr="00FE51DD">
        <w:rPr>
          <w:lang w:val="en-AU"/>
        </w:rPr>
        <w:t>They evaluate alternative views on a geographical challenge and alternative strategies to address this challenge, using environmental, social and economic criteria, explaining the predicted outcomes and further consequences and drawing a reasoned conclusion.</w:t>
      </w:r>
    </w:p>
    <w:p w14:paraId="66EC6264" w14:textId="77777777" w:rsidR="00E3243E" w:rsidRPr="00FE51DD" w:rsidRDefault="00E3243E" w:rsidP="00E3243E">
      <w:pPr>
        <w:pStyle w:val="VCAAbody"/>
        <w:rPr>
          <w:lang w:val="en-AU"/>
        </w:rPr>
      </w:pPr>
      <w:r w:rsidRPr="00FE51DD">
        <w:rPr>
          <w:lang w:val="en-AU"/>
        </w:rPr>
        <w:t>They ethically collect relevant geographical data and information from reliable and useful sources. They select, organise and represent data and information in different forms, using appropriate digital and spatial technologies and through special purpose maps that conform to cartographic conventions. They analyse and evaluate geographical data, maps and information using digital and spatial technologies and Geographical Information Systems as appropriate to develop identifications, descriptions, explanations and conclusions that use geographical terminology.</w:t>
      </w:r>
    </w:p>
    <w:p w14:paraId="15878F6A" w14:textId="77777777" w:rsidR="00E3243E" w:rsidRPr="00FE51DD" w:rsidRDefault="00E3243E" w:rsidP="00E3243E">
      <w:pPr>
        <w:pStyle w:val="VCAAHeading3"/>
        <w:rPr>
          <w:lang w:val="en-AU"/>
        </w:rPr>
      </w:pPr>
      <w:r w:rsidRPr="00FE51DD">
        <w:rPr>
          <w:lang w:val="en-AU"/>
        </w:rPr>
        <w:t>Biomes and food security</w:t>
      </w:r>
    </w:p>
    <w:tbl>
      <w:tblPr>
        <w:tblStyle w:val="VCAATableClosed6"/>
        <w:tblW w:w="0" w:type="auto"/>
        <w:tblLayout w:type="fixed"/>
        <w:tblCellMar>
          <w:top w:w="28" w:type="dxa"/>
          <w:bottom w:w="28" w:type="dxa"/>
        </w:tblCellMar>
        <w:tblLook w:val="04A0" w:firstRow="1" w:lastRow="0" w:firstColumn="1" w:lastColumn="0" w:noHBand="0" w:noVBand="1"/>
        <w:tblCaption w:val="Links to Biomes and food security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E3243E" w:rsidRPr="00FE51DD" w14:paraId="6833A8FE" w14:textId="77777777" w:rsidTr="00DE5C65">
        <w:trPr>
          <w:cnfStyle w:val="100000000000" w:firstRow="1" w:lastRow="0" w:firstColumn="0" w:lastColumn="0" w:oddVBand="0" w:evenVBand="0" w:oddHBand="0" w:evenHBand="0" w:firstRowFirstColumn="0" w:firstRowLastColumn="0" w:lastRowFirstColumn="0" w:lastRowLastColumn="0"/>
          <w:tblHeader w:val="0"/>
        </w:trPr>
        <w:tc>
          <w:tcPr>
            <w:tcW w:w="5665" w:type="dxa"/>
            <w:shd w:val="clear" w:color="auto" w:fill="0072AA" w:themeFill="accent1" w:themeFillShade="BF"/>
          </w:tcPr>
          <w:p w14:paraId="0C959D5E" w14:textId="77777777" w:rsidR="00E3243E" w:rsidRPr="00FE51DD" w:rsidRDefault="00E3243E" w:rsidP="00926F1F">
            <w:pPr>
              <w:spacing w:before="80" w:after="80" w:line="280" w:lineRule="exact"/>
              <w:rPr>
                <w:rFonts w:cs="Arial"/>
                <w:b w:val="0"/>
                <w:sz w:val="20"/>
              </w:rPr>
            </w:pPr>
            <w:r w:rsidRPr="00FE51DD">
              <w:rPr>
                <w:rFonts w:cs="Arial"/>
                <w:sz w:val="20"/>
              </w:rPr>
              <w:t>Relevant Victorian Curriculum content descriptions</w:t>
            </w:r>
          </w:p>
        </w:tc>
        <w:tc>
          <w:tcPr>
            <w:tcW w:w="3964" w:type="dxa"/>
            <w:shd w:val="clear" w:color="auto" w:fill="0072AA" w:themeFill="accent1" w:themeFillShade="BF"/>
          </w:tcPr>
          <w:p w14:paraId="62C2DA0A" w14:textId="77777777" w:rsidR="00E3243E" w:rsidRPr="00FE51DD" w:rsidRDefault="00E3243E" w:rsidP="00926F1F">
            <w:pPr>
              <w:spacing w:before="80" w:after="80" w:line="280" w:lineRule="exact"/>
              <w:rPr>
                <w:rFonts w:cs="Arial"/>
                <w:b w:val="0"/>
                <w:sz w:val="20"/>
              </w:rPr>
            </w:pPr>
            <w:r w:rsidRPr="00FE51DD">
              <w:rPr>
                <w:rFonts w:cs="Arial"/>
                <w:sz w:val="20"/>
              </w:rPr>
              <w:t xml:space="preserve">Numeracy Learning Progression links </w:t>
            </w:r>
            <w:r w:rsidRPr="00FE51DD">
              <w:rPr>
                <w:rFonts w:cs="Arial"/>
                <w:sz w:val="20"/>
              </w:rPr>
              <w:br/>
              <w:t>(plus approximate relation to Victorian Curriculum F–10 Mathematics levels)</w:t>
            </w:r>
          </w:p>
        </w:tc>
      </w:tr>
      <w:tr w:rsidR="00926F1F" w:rsidRPr="00FE51DD" w14:paraId="0023E176" w14:textId="77777777" w:rsidTr="00524571">
        <w:trPr>
          <w:trHeight w:val="4663"/>
        </w:trPr>
        <w:tc>
          <w:tcPr>
            <w:tcW w:w="5665" w:type="dxa"/>
          </w:tcPr>
          <w:p w14:paraId="20E6FFAD" w14:textId="77777777" w:rsidR="00956E4B" w:rsidRPr="00FE51DD" w:rsidRDefault="00956E4B" w:rsidP="00956E4B">
            <w:pPr>
              <w:pStyle w:val="VCAAtablecondensed"/>
              <w:rPr>
                <w:b/>
                <w:lang w:val="en-AU"/>
              </w:rPr>
            </w:pPr>
            <w:r w:rsidRPr="00FE51DD">
              <w:rPr>
                <w:b/>
                <w:lang w:val="en-AU"/>
              </w:rPr>
              <w:t>Geography Levels 9 and 10</w:t>
            </w:r>
          </w:p>
          <w:p w14:paraId="58EB5CCC" w14:textId="77777777" w:rsidR="00266C1A" w:rsidRPr="00FE51DD" w:rsidRDefault="00266C1A" w:rsidP="00266C1A">
            <w:pPr>
              <w:pStyle w:val="VCAAtablecondensed"/>
              <w:rPr>
                <w:lang w:val="en-AU"/>
              </w:rPr>
            </w:pPr>
            <w:r w:rsidRPr="00FE51DD">
              <w:rPr>
                <w:lang w:val="en-AU"/>
              </w:rPr>
              <w:t>Distribution and characteristics of biomes as regions with distinctive climates, soils, vegetation and productivity </w:t>
            </w:r>
            <w:hyperlink r:id="rId47" w:tooltip="View elaborations and additional details of VCGGK133" w:history="1">
              <w:r w:rsidRPr="00FE51DD">
                <w:rPr>
                  <w:rStyle w:val="Hyperlink"/>
                  <w:color w:val="000000" w:themeColor="text1"/>
                  <w:u w:val="none"/>
                  <w:lang w:val="en-AU"/>
                </w:rPr>
                <w:t>(</w:t>
              </w:r>
              <w:r w:rsidRPr="00FE51DD">
                <w:rPr>
                  <w:rStyle w:val="Hyperlink"/>
                  <w:lang w:val="en-AU"/>
                </w:rPr>
                <w:t>VCGGK133</w:t>
              </w:r>
              <w:r w:rsidRPr="00FE51DD">
                <w:rPr>
                  <w:rStyle w:val="Hyperlink"/>
                  <w:color w:val="000000" w:themeColor="text1"/>
                  <w:u w:val="none"/>
                  <w:lang w:val="en-AU"/>
                </w:rPr>
                <w:t>)</w:t>
              </w:r>
            </w:hyperlink>
          </w:p>
          <w:p w14:paraId="5853ECDA" w14:textId="77777777" w:rsidR="00266C1A" w:rsidRPr="00FE51DD" w:rsidRDefault="00266C1A" w:rsidP="00266C1A">
            <w:pPr>
              <w:pStyle w:val="VCAAtablecondensed"/>
              <w:rPr>
                <w:lang w:val="en-AU"/>
              </w:rPr>
            </w:pPr>
            <w:r w:rsidRPr="00FE51DD">
              <w:rPr>
                <w:lang w:val="en-AU"/>
              </w:rPr>
              <w:t>Environmental, economic and technological factors that influence crop yields in Australia and across the world </w:t>
            </w:r>
            <w:hyperlink r:id="rId48" w:tooltip="View elaborations and additional details of VCGGK134" w:history="1">
              <w:r w:rsidRPr="00FE51DD">
                <w:rPr>
                  <w:rStyle w:val="Hyperlink"/>
                  <w:color w:val="000000" w:themeColor="text1"/>
                  <w:u w:val="none"/>
                  <w:lang w:val="en-AU"/>
                </w:rPr>
                <w:t>(</w:t>
              </w:r>
              <w:r w:rsidRPr="00FE51DD">
                <w:rPr>
                  <w:rStyle w:val="Hyperlink"/>
                  <w:lang w:val="en-AU"/>
                </w:rPr>
                <w:t>VCGGK134</w:t>
              </w:r>
              <w:r w:rsidRPr="00FE51DD">
                <w:rPr>
                  <w:rStyle w:val="Hyperlink"/>
                  <w:color w:val="000000" w:themeColor="text1"/>
                  <w:u w:val="none"/>
                  <w:lang w:val="en-AU"/>
                </w:rPr>
                <w:t>)</w:t>
              </w:r>
            </w:hyperlink>
          </w:p>
          <w:p w14:paraId="26B252DE" w14:textId="77777777" w:rsidR="00266C1A" w:rsidRPr="00FE51DD" w:rsidRDefault="00266C1A" w:rsidP="00266C1A">
            <w:pPr>
              <w:pStyle w:val="VCAAtablecondensed"/>
              <w:rPr>
                <w:lang w:val="en-AU"/>
              </w:rPr>
            </w:pPr>
            <w:r w:rsidRPr="00FE51DD">
              <w:rPr>
                <w:lang w:val="en-AU"/>
              </w:rPr>
              <w:t>The interconnection between food production and land and water degradation; shortage of fresh water; competing land uses; and climate change, for Australia and other areas of the world </w:t>
            </w:r>
            <w:hyperlink r:id="rId49" w:tooltip="View elaborations and additional details of VCGGK135" w:history="1">
              <w:r w:rsidRPr="00FE51DD">
                <w:rPr>
                  <w:rStyle w:val="Hyperlink"/>
                  <w:color w:val="000000" w:themeColor="text1"/>
                  <w:u w:val="none"/>
                  <w:lang w:val="en-AU"/>
                </w:rPr>
                <w:t>(</w:t>
              </w:r>
              <w:r w:rsidRPr="00FE51DD">
                <w:rPr>
                  <w:rStyle w:val="Hyperlink"/>
                  <w:lang w:val="en-AU"/>
                </w:rPr>
                <w:t>VCGGK135</w:t>
              </w:r>
              <w:r w:rsidRPr="00FE51DD">
                <w:rPr>
                  <w:rStyle w:val="Hyperlink"/>
                  <w:color w:val="000000" w:themeColor="text1"/>
                  <w:u w:val="none"/>
                  <w:lang w:val="en-AU"/>
                </w:rPr>
                <w:t>)</w:t>
              </w:r>
            </w:hyperlink>
          </w:p>
          <w:p w14:paraId="2221E92A" w14:textId="77777777" w:rsidR="00266C1A" w:rsidRPr="00FE51DD" w:rsidRDefault="00266C1A" w:rsidP="00266C1A">
            <w:pPr>
              <w:pStyle w:val="VCAAtablecondensed"/>
              <w:rPr>
                <w:lang w:val="en-AU"/>
              </w:rPr>
            </w:pPr>
            <w:r w:rsidRPr="00FE51DD">
              <w:rPr>
                <w:lang w:val="en-AU"/>
              </w:rPr>
              <w:t>Human alteration of biomes to produce food, industrial materials and fibres, and the environmental effects of these alterations </w:t>
            </w:r>
            <w:hyperlink r:id="rId50" w:tooltip="View elaborations and additional details of VCGGK136" w:history="1">
              <w:r w:rsidRPr="00FE51DD">
                <w:rPr>
                  <w:rStyle w:val="Hyperlink"/>
                  <w:color w:val="000000" w:themeColor="text1"/>
                  <w:u w:val="none"/>
                  <w:lang w:val="en-AU"/>
                </w:rPr>
                <w:t>(</w:t>
              </w:r>
              <w:r w:rsidRPr="00FE51DD">
                <w:rPr>
                  <w:rStyle w:val="Hyperlink"/>
                  <w:lang w:val="en-AU"/>
                </w:rPr>
                <w:t>VCGGK136</w:t>
              </w:r>
              <w:r w:rsidRPr="00FE51DD">
                <w:rPr>
                  <w:rStyle w:val="Hyperlink"/>
                  <w:color w:val="000000" w:themeColor="text1"/>
                  <w:u w:val="none"/>
                  <w:lang w:val="en-AU"/>
                </w:rPr>
                <w:t>)</w:t>
              </w:r>
            </w:hyperlink>
          </w:p>
          <w:p w14:paraId="09FAB3EC" w14:textId="77777777" w:rsidR="00266C1A" w:rsidRPr="00FE51DD" w:rsidRDefault="00266C1A" w:rsidP="00266C1A">
            <w:pPr>
              <w:pStyle w:val="VCAAtablecondensed"/>
              <w:rPr>
                <w:lang w:val="en-AU"/>
              </w:rPr>
            </w:pPr>
            <w:r w:rsidRPr="00FE51DD">
              <w:rPr>
                <w:lang w:val="en-AU"/>
              </w:rPr>
              <w:t>Land and resource management strategies used by Aboriginal or Torres Strait Islander peoples to achieve food security over time </w:t>
            </w:r>
            <w:hyperlink r:id="rId51" w:tooltip="View elaborations and additional details of VCGGK137" w:history="1">
              <w:r w:rsidRPr="00FE51DD">
                <w:rPr>
                  <w:rStyle w:val="Hyperlink"/>
                  <w:color w:val="000000" w:themeColor="text1"/>
                  <w:u w:val="none"/>
                  <w:lang w:val="en-AU"/>
                </w:rPr>
                <w:t>(</w:t>
              </w:r>
              <w:r w:rsidRPr="00FE51DD">
                <w:rPr>
                  <w:rStyle w:val="Hyperlink"/>
                  <w:lang w:val="en-AU"/>
                </w:rPr>
                <w:t>VCGGK137</w:t>
              </w:r>
              <w:r w:rsidRPr="00FE51DD">
                <w:rPr>
                  <w:rStyle w:val="Hyperlink"/>
                  <w:color w:val="000000" w:themeColor="text1"/>
                  <w:u w:val="none"/>
                  <w:lang w:val="en-AU"/>
                </w:rPr>
                <w:t>)</w:t>
              </w:r>
            </w:hyperlink>
          </w:p>
          <w:p w14:paraId="6454FA25" w14:textId="3B0FEB27" w:rsidR="00926F1F" w:rsidRPr="00FE51DD" w:rsidRDefault="00266C1A" w:rsidP="00524571">
            <w:pPr>
              <w:pStyle w:val="VCAAtablecondensed"/>
              <w:rPr>
                <w:lang w:val="en-AU"/>
              </w:rPr>
            </w:pPr>
            <w:r w:rsidRPr="00FE51DD">
              <w:rPr>
                <w:lang w:val="en-AU"/>
              </w:rPr>
              <w:t>Challenges in feeding the current and projected populations of Australia and the world, and responses to these challenges </w:t>
            </w:r>
            <w:hyperlink r:id="rId52" w:tooltip="View elaborations and additional details of VCGGK138" w:history="1">
              <w:r w:rsidRPr="00FE51DD">
                <w:rPr>
                  <w:rStyle w:val="Hyperlink"/>
                  <w:color w:val="000000" w:themeColor="text1"/>
                  <w:u w:val="none"/>
                  <w:lang w:val="en-AU"/>
                </w:rPr>
                <w:t>(</w:t>
              </w:r>
              <w:r w:rsidRPr="00FE51DD">
                <w:rPr>
                  <w:rStyle w:val="Hyperlink"/>
                  <w:lang w:val="en-AU"/>
                </w:rPr>
                <w:t>VCGGK138</w:t>
              </w:r>
              <w:r w:rsidRPr="00FE51DD">
                <w:rPr>
                  <w:rStyle w:val="Hyperlink"/>
                  <w:color w:val="000000" w:themeColor="text1"/>
                  <w:u w:val="none"/>
                  <w:lang w:val="en-AU"/>
                </w:rPr>
                <w:t>)</w:t>
              </w:r>
            </w:hyperlink>
          </w:p>
        </w:tc>
        <w:tc>
          <w:tcPr>
            <w:tcW w:w="3964" w:type="dxa"/>
          </w:tcPr>
          <w:p w14:paraId="2B0D36C2" w14:textId="77777777" w:rsidR="00926F1F" w:rsidRPr="00FE51DD" w:rsidRDefault="00926F1F" w:rsidP="00524571">
            <w:pPr>
              <w:pStyle w:val="VCAAtablecondensed"/>
              <w:rPr>
                <w:b/>
                <w:lang w:val="en-AU"/>
              </w:rPr>
            </w:pPr>
            <w:r w:rsidRPr="00FE51DD">
              <w:rPr>
                <w:b/>
                <w:lang w:val="en-AU"/>
              </w:rPr>
              <w:t>Comparing units</w:t>
            </w:r>
          </w:p>
          <w:p w14:paraId="34FA77BC" w14:textId="495B4315" w:rsidR="00926F1F" w:rsidRPr="00FE51DD" w:rsidRDefault="00926F1F" w:rsidP="00524571">
            <w:pPr>
              <w:pStyle w:val="VCAAtablecondensedbullet"/>
              <w:rPr>
                <w:lang w:val="en-AU"/>
              </w:rPr>
            </w:pPr>
            <w:r w:rsidRPr="00FE51DD">
              <w:rPr>
                <w:lang w:val="en-AU"/>
              </w:rPr>
              <w:t>Ratios (</w:t>
            </w:r>
            <w:r w:rsidR="00A46578" w:rsidRPr="00FE51DD">
              <w:rPr>
                <w:lang w:val="en-AU"/>
              </w:rPr>
              <w:t>8</w:t>
            </w:r>
            <w:r w:rsidRPr="00FE51DD">
              <w:rPr>
                <w:lang w:val="en-AU"/>
              </w:rPr>
              <w:t>)</w:t>
            </w:r>
          </w:p>
          <w:p w14:paraId="07D0372D" w14:textId="77777777" w:rsidR="00926F1F" w:rsidRPr="00FE51DD" w:rsidRDefault="00926F1F" w:rsidP="00524571">
            <w:pPr>
              <w:pStyle w:val="VCAAtablecondensedbullet"/>
              <w:rPr>
                <w:lang w:val="en-AU"/>
              </w:rPr>
            </w:pPr>
            <w:r w:rsidRPr="00FE51DD">
              <w:rPr>
                <w:lang w:val="en-AU"/>
              </w:rPr>
              <w:t>Rates (</w:t>
            </w:r>
            <w:r w:rsidR="00A46578" w:rsidRPr="00FE51DD">
              <w:rPr>
                <w:lang w:val="en-AU"/>
              </w:rPr>
              <w:t>8</w:t>
            </w:r>
            <w:r w:rsidRPr="00FE51DD">
              <w:rPr>
                <w:lang w:val="en-AU"/>
              </w:rPr>
              <w:t>)</w:t>
            </w:r>
          </w:p>
          <w:p w14:paraId="59E15E96" w14:textId="77777777" w:rsidR="00926F1F" w:rsidRPr="00FE51DD" w:rsidRDefault="00926F1F" w:rsidP="00524571">
            <w:pPr>
              <w:pStyle w:val="VCAAtablecondensedbullet"/>
              <w:rPr>
                <w:lang w:val="en-AU"/>
              </w:rPr>
            </w:pPr>
            <w:r w:rsidRPr="00FE51DD">
              <w:rPr>
                <w:lang w:val="en-AU"/>
              </w:rPr>
              <w:t>Applying proportion (</w:t>
            </w:r>
            <w:r w:rsidR="00A46578" w:rsidRPr="00FE51DD">
              <w:rPr>
                <w:lang w:val="en-AU"/>
              </w:rPr>
              <w:t>9</w:t>
            </w:r>
            <w:r w:rsidRPr="00FE51DD">
              <w:rPr>
                <w:lang w:val="en-AU"/>
              </w:rPr>
              <w:t>)</w:t>
            </w:r>
          </w:p>
          <w:p w14:paraId="35F684E6" w14:textId="77777777" w:rsidR="00926F1F" w:rsidRPr="00FE51DD" w:rsidRDefault="00926F1F" w:rsidP="00524571">
            <w:pPr>
              <w:pStyle w:val="VCAAtablecondensed"/>
              <w:rPr>
                <w:b/>
                <w:lang w:val="en-AU"/>
              </w:rPr>
            </w:pPr>
            <w:r w:rsidRPr="00FE51DD">
              <w:rPr>
                <w:b/>
                <w:lang w:val="en-AU"/>
              </w:rPr>
              <w:t>Operating with percentages</w:t>
            </w:r>
          </w:p>
          <w:p w14:paraId="4D552E51" w14:textId="77777777" w:rsidR="00926F1F" w:rsidRPr="00FE51DD" w:rsidRDefault="00926F1F" w:rsidP="00524571">
            <w:pPr>
              <w:pStyle w:val="VCAAtablecondensedbullet"/>
              <w:rPr>
                <w:lang w:val="en-AU"/>
              </w:rPr>
            </w:pPr>
            <w:r w:rsidRPr="00FE51DD">
              <w:rPr>
                <w:lang w:val="en-AU"/>
              </w:rPr>
              <w:t>Understanding percentage</w:t>
            </w:r>
            <w:r w:rsidR="007C085C" w:rsidRPr="00FE51DD">
              <w:rPr>
                <w:lang w:val="en-AU"/>
              </w:rPr>
              <w:t>s</w:t>
            </w:r>
            <w:r w:rsidRPr="00FE51DD">
              <w:rPr>
                <w:lang w:val="en-AU"/>
              </w:rPr>
              <w:t xml:space="preserve"> and relative size (6)</w:t>
            </w:r>
          </w:p>
          <w:p w14:paraId="57DEAD32" w14:textId="77777777" w:rsidR="00926F1F" w:rsidRPr="00FE51DD" w:rsidRDefault="00926F1F" w:rsidP="00524571">
            <w:pPr>
              <w:pStyle w:val="VCAAtablecondensed"/>
              <w:rPr>
                <w:b/>
                <w:lang w:val="en-AU"/>
              </w:rPr>
            </w:pPr>
            <w:r w:rsidRPr="00FE51DD">
              <w:rPr>
                <w:b/>
                <w:lang w:val="en-AU"/>
              </w:rPr>
              <w:t>Positioning and locating</w:t>
            </w:r>
          </w:p>
          <w:p w14:paraId="14A733DA" w14:textId="77777777" w:rsidR="00926F1F" w:rsidRPr="00FE51DD" w:rsidRDefault="00926F1F" w:rsidP="00524571">
            <w:pPr>
              <w:pStyle w:val="VCAAtablecondensedbullet"/>
              <w:rPr>
                <w:lang w:val="en-AU"/>
              </w:rPr>
            </w:pPr>
            <w:r w:rsidRPr="00FE51DD">
              <w:rPr>
                <w:lang w:val="en-AU"/>
              </w:rPr>
              <w:t>Using formal maps and plans (</w:t>
            </w:r>
            <w:r w:rsidR="00A46578" w:rsidRPr="00FE51DD">
              <w:rPr>
                <w:lang w:val="en-AU"/>
              </w:rPr>
              <w:t>3</w:t>
            </w:r>
            <w:r w:rsidRPr="00FE51DD">
              <w:rPr>
                <w:lang w:val="en-AU"/>
              </w:rPr>
              <w:t xml:space="preserve">) </w:t>
            </w:r>
          </w:p>
          <w:p w14:paraId="6D7D001E" w14:textId="77777777" w:rsidR="00926F1F" w:rsidRPr="00FE51DD" w:rsidRDefault="00926F1F" w:rsidP="00524571">
            <w:pPr>
              <w:pStyle w:val="VCAAtablecondensedbullet"/>
              <w:rPr>
                <w:lang w:val="en-AU"/>
              </w:rPr>
            </w:pPr>
            <w:r w:rsidRPr="00FE51DD">
              <w:rPr>
                <w:lang w:val="en-AU"/>
              </w:rPr>
              <w:t>Interpreting maps and plans (</w:t>
            </w:r>
            <w:r w:rsidR="00A46578" w:rsidRPr="00FE51DD">
              <w:rPr>
                <w:lang w:val="en-AU"/>
              </w:rPr>
              <w:t>4–5</w:t>
            </w:r>
            <w:r w:rsidRPr="00FE51DD">
              <w:rPr>
                <w:lang w:val="en-AU"/>
              </w:rPr>
              <w:t>)</w:t>
            </w:r>
          </w:p>
          <w:p w14:paraId="6F7A7B80" w14:textId="77777777" w:rsidR="00926F1F" w:rsidRPr="00FE51DD" w:rsidRDefault="00926F1F" w:rsidP="00524571">
            <w:pPr>
              <w:pStyle w:val="VCAAtablecondensed"/>
              <w:rPr>
                <w:b/>
                <w:lang w:val="en-AU"/>
              </w:rPr>
            </w:pPr>
            <w:r w:rsidRPr="00FE51DD">
              <w:rPr>
                <w:b/>
                <w:lang w:val="en-AU"/>
              </w:rPr>
              <w:t>Interpreting and representing data</w:t>
            </w:r>
          </w:p>
          <w:p w14:paraId="48E0E066" w14:textId="77777777" w:rsidR="00926F1F" w:rsidRPr="00FE51DD" w:rsidRDefault="00926F1F" w:rsidP="00524571">
            <w:pPr>
              <w:pStyle w:val="VCAAtablecondensedbullet"/>
              <w:rPr>
                <w:lang w:val="en-AU"/>
              </w:rPr>
            </w:pPr>
            <w:r w:rsidRPr="00FE51DD">
              <w:rPr>
                <w:lang w:val="en-AU"/>
              </w:rPr>
              <w:t>Collecting and displaying data (</w:t>
            </w:r>
            <w:r w:rsidR="00A46578" w:rsidRPr="00FE51DD">
              <w:rPr>
                <w:lang w:val="en-AU"/>
              </w:rPr>
              <w:t>4–5</w:t>
            </w:r>
            <w:r w:rsidRPr="00FE51DD">
              <w:rPr>
                <w:lang w:val="en-AU"/>
              </w:rPr>
              <w:t>)</w:t>
            </w:r>
          </w:p>
          <w:p w14:paraId="760D8F7B" w14:textId="77777777" w:rsidR="00926F1F" w:rsidRPr="00FE51DD" w:rsidRDefault="00926F1F" w:rsidP="00524571">
            <w:pPr>
              <w:pStyle w:val="VCAAtablecondensedbullet"/>
              <w:rPr>
                <w:lang w:val="en-AU"/>
              </w:rPr>
            </w:pPr>
            <w:r w:rsidRPr="00FE51DD">
              <w:rPr>
                <w:lang w:val="en-AU"/>
              </w:rPr>
              <w:t>Graphical representation</w:t>
            </w:r>
            <w:r w:rsidR="00A406B2" w:rsidRPr="00FE51DD">
              <w:rPr>
                <w:lang w:val="en-AU"/>
              </w:rPr>
              <w:t>s</w:t>
            </w:r>
            <w:r w:rsidRPr="00FE51DD">
              <w:rPr>
                <w:lang w:val="en-AU"/>
              </w:rPr>
              <w:t xml:space="preserve"> of data (</w:t>
            </w:r>
            <w:r w:rsidR="00A46578" w:rsidRPr="00FE51DD">
              <w:rPr>
                <w:lang w:val="en-AU"/>
              </w:rPr>
              <w:t>8</w:t>
            </w:r>
            <w:r w:rsidRPr="00FE51DD">
              <w:rPr>
                <w:lang w:val="en-AU"/>
              </w:rPr>
              <w:t>)</w:t>
            </w:r>
          </w:p>
          <w:p w14:paraId="01464724" w14:textId="77777777" w:rsidR="00926F1F" w:rsidRPr="00FE51DD" w:rsidRDefault="00926F1F" w:rsidP="00524571">
            <w:pPr>
              <w:pStyle w:val="VCAAtablecondensed"/>
              <w:rPr>
                <w:lang w:val="en-AU"/>
              </w:rPr>
            </w:pPr>
          </w:p>
        </w:tc>
      </w:tr>
      <w:tr w:rsidR="00E3243E" w:rsidRPr="00FE51DD" w14:paraId="6E4083ED" w14:textId="77777777" w:rsidTr="00926F1F">
        <w:trPr>
          <w:trHeight w:val="510"/>
        </w:trPr>
        <w:tc>
          <w:tcPr>
            <w:tcW w:w="9629" w:type="dxa"/>
            <w:gridSpan w:val="2"/>
            <w:shd w:val="clear" w:color="auto" w:fill="0072AA" w:themeFill="accent1" w:themeFillShade="BF"/>
          </w:tcPr>
          <w:p w14:paraId="7B8D13E0" w14:textId="77777777" w:rsidR="00E3243E" w:rsidRPr="00FE51DD" w:rsidRDefault="00E3243E" w:rsidP="00926F1F">
            <w:pPr>
              <w:spacing w:before="80" w:after="80" w:line="280" w:lineRule="exact"/>
              <w:rPr>
                <w:rFonts w:cs="Arial"/>
                <w:b/>
                <w:color w:val="FFFFFF" w:themeColor="background1"/>
                <w:sz w:val="20"/>
              </w:rPr>
            </w:pPr>
            <w:r w:rsidRPr="00FE51DD">
              <w:rPr>
                <w:rFonts w:cs="Arial"/>
                <w:b/>
                <w:color w:val="FFFFFF" w:themeColor="background1"/>
                <w:sz w:val="20"/>
              </w:rPr>
              <w:t>Numeracy in context – Geography, Levels 7–10</w:t>
            </w:r>
          </w:p>
        </w:tc>
      </w:tr>
      <w:tr w:rsidR="00E3243E" w:rsidRPr="00FE51DD" w14:paraId="3ABE6EA2" w14:textId="77777777" w:rsidTr="00DE5C65">
        <w:tc>
          <w:tcPr>
            <w:tcW w:w="9629" w:type="dxa"/>
            <w:gridSpan w:val="2"/>
          </w:tcPr>
          <w:p w14:paraId="3C11FFBA" w14:textId="77777777" w:rsidR="00926F1F" w:rsidRPr="00FE51DD" w:rsidRDefault="00926F1F" w:rsidP="00524571">
            <w:pPr>
              <w:pStyle w:val="VCAAtablecondensed"/>
              <w:rPr>
                <w:b/>
                <w:lang w:val="en-AU"/>
              </w:rPr>
            </w:pPr>
            <w:r w:rsidRPr="00FE51DD">
              <w:rPr>
                <w:b/>
                <w:lang w:val="en-AU"/>
              </w:rPr>
              <w:t>Comparing units</w:t>
            </w:r>
          </w:p>
          <w:p w14:paraId="198C5A50" w14:textId="0871ABF3" w:rsidR="00926F1F" w:rsidRPr="00FE51DD" w:rsidRDefault="00926F1F" w:rsidP="00524571">
            <w:pPr>
              <w:pStyle w:val="VCAAtablecondensed"/>
              <w:rPr>
                <w:lang w:val="en-AU"/>
              </w:rPr>
            </w:pPr>
            <w:r w:rsidRPr="00FE51DD">
              <w:rPr>
                <w:lang w:val="en-AU"/>
              </w:rPr>
              <w:t>Students investigate the importance of pH levels and temperatures in biomes</w:t>
            </w:r>
            <w:r w:rsidR="00086459" w:rsidRPr="00FE51DD">
              <w:rPr>
                <w:lang w:val="en-AU"/>
              </w:rPr>
              <w:t xml:space="preserve"> in regard to the vulnerability of coral. They investigate</w:t>
            </w:r>
            <w:r w:rsidRPr="00FE51DD">
              <w:rPr>
                <w:lang w:val="en-AU"/>
              </w:rPr>
              <w:t xml:space="preserve"> how coral ecosystems</w:t>
            </w:r>
            <w:r w:rsidR="00086459" w:rsidRPr="00FE51DD">
              <w:rPr>
                <w:lang w:val="en-AU"/>
              </w:rPr>
              <w:t xml:space="preserve"> are impacted</w:t>
            </w:r>
            <w:r w:rsidRPr="00FE51DD">
              <w:rPr>
                <w:lang w:val="en-AU"/>
              </w:rPr>
              <w:t xml:space="preserve"> if th</w:t>
            </w:r>
            <w:r w:rsidR="00086459" w:rsidRPr="00FE51DD">
              <w:rPr>
                <w:lang w:val="en-AU"/>
              </w:rPr>
              <w:t>is</w:t>
            </w:r>
            <w:r w:rsidRPr="00FE51DD">
              <w:rPr>
                <w:lang w:val="en-AU"/>
              </w:rPr>
              <w:t xml:space="preserve"> ratio is changed. They examine the spatial and seasonal quantity of soil moisture available for agriculture when exploring influential factors on crop yields. </w:t>
            </w:r>
          </w:p>
          <w:p w14:paraId="38717D70" w14:textId="6DB765E4" w:rsidR="00926F1F" w:rsidRPr="00FE51DD" w:rsidRDefault="00926F1F" w:rsidP="00524571">
            <w:pPr>
              <w:pStyle w:val="VCAAtablecondensed"/>
              <w:rPr>
                <w:lang w:val="en-AU"/>
              </w:rPr>
            </w:pPr>
            <w:r w:rsidRPr="00FE51DD">
              <w:rPr>
                <w:lang w:val="en-AU"/>
              </w:rPr>
              <w:t>Students explain the difference between direct and indirect proportion</w:t>
            </w:r>
            <w:r w:rsidR="00DF302F" w:rsidRPr="00FE51DD">
              <w:rPr>
                <w:lang w:val="en-AU"/>
              </w:rPr>
              <w:t xml:space="preserve"> and apply their understanding (for example,</w:t>
            </w:r>
            <w:r w:rsidRPr="00FE51DD">
              <w:rPr>
                <w:lang w:val="en-AU"/>
              </w:rPr>
              <w:t xml:space="preserve"> direct – increase in the global population and demand for food</w:t>
            </w:r>
            <w:r w:rsidR="00086459" w:rsidRPr="00FE51DD">
              <w:rPr>
                <w:lang w:val="en-AU"/>
              </w:rPr>
              <w:t>;</w:t>
            </w:r>
            <w:r w:rsidRPr="00FE51DD">
              <w:rPr>
                <w:lang w:val="en-AU"/>
              </w:rPr>
              <w:t xml:space="preserve"> indirect </w:t>
            </w:r>
            <w:r w:rsidR="00086459" w:rsidRPr="00FE51DD">
              <w:rPr>
                <w:lang w:val="en-AU"/>
              </w:rPr>
              <w:t>–</w:t>
            </w:r>
            <w:r w:rsidRPr="00FE51DD">
              <w:rPr>
                <w:lang w:val="en-AU"/>
              </w:rPr>
              <w:t xml:space="preserve"> increase in salinity and decrease in crop yields</w:t>
            </w:r>
            <w:r w:rsidR="00DF302F" w:rsidRPr="00FE51DD">
              <w:rPr>
                <w:lang w:val="en-AU"/>
              </w:rPr>
              <w:t>)</w:t>
            </w:r>
            <w:r w:rsidRPr="00FE51DD">
              <w:rPr>
                <w:lang w:val="en-AU"/>
              </w:rPr>
              <w:t>.</w:t>
            </w:r>
          </w:p>
          <w:p w14:paraId="74E60B60" w14:textId="77777777" w:rsidR="00926F1F" w:rsidRPr="00FE51DD" w:rsidRDefault="00926F1F" w:rsidP="00524571">
            <w:pPr>
              <w:pStyle w:val="VCAAtablecondensed"/>
              <w:rPr>
                <w:b/>
                <w:lang w:val="en-AU"/>
              </w:rPr>
            </w:pPr>
            <w:r w:rsidRPr="00FE51DD">
              <w:rPr>
                <w:b/>
                <w:lang w:val="en-AU"/>
              </w:rPr>
              <w:t>Operating with percentages</w:t>
            </w:r>
          </w:p>
          <w:p w14:paraId="384F4BF9" w14:textId="30D097AA" w:rsidR="00926F1F" w:rsidRPr="00FE51DD" w:rsidRDefault="00926F1F" w:rsidP="00524571">
            <w:pPr>
              <w:pStyle w:val="VCAAtablecondensed"/>
              <w:rPr>
                <w:lang w:val="en-AU"/>
              </w:rPr>
            </w:pPr>
            <w:r w:rsidRPr="00FE51DD">
              <w:rPr>
                <w:lang w:val="en-AU"/>
              </w:rPr>
              <w:t xml:space="preserve">Students understand percentage as relative size and use their understanding to describe characteristics in biomes and food security, such as </w:t>
            </w:r>
            <w:r w:rsidR="003C429D" w:rsidRPr="00FE51DD">
              <w:rPr>
                <w:lang w:val="en-AU"/>
              </w:rPr>
              <w:t xml:space="preserve">that </w:t>
            </w:r>
            <w:r w:rsidRPr="00FE51DD">
              <w:rPr>
                <w:lang w:val="en-AU"/>
              </w:rPr>
              <w:t>marine biomes cover approximately 70% of Earth. They apply knowledge of percentages to discuss impact</w:t>
            </w:r>
            <w:r w:rsidR="003C429D" w:rsidRPr="00FE51DD">
              <w:rPr>
                <w:lang w:val="en-AU"/>
              </w:rPr>
              <w:t>s</w:t>
            </w:r>
            <w:r w:rsidR="006C2F99">
              <w:rPr>
                <w:lang w:val="en-AU"/>
              </w:rPr>
              <w:t xml:space="preserve"> and effects</w:t>
            </w:r>
            <w:r w:rsidR="003C429D" w:rsidRPr="00FE51DD">
              <w:rPr>
                <w:lang w:val="en-AU"/>
              </w:rPr>
              <w:t>,</w:t>
            </w:r>
            <w:r w:rsidRPr="00FE51DD">
              <w:rPr>
                <w:lang w:val="en-AU"/>
              </w:rPr>
              <w:t xml:space="preserve"> including loss</w:t>
            </w:r>
            <w:r w:rsidR="003C429D" w:rsidRPr="00FE51DD">
              <w:rPr>
                <w:lang w:val="en-AU"/>
              </w:rPr>
              <w:t>es,</w:t>
            </w:r>
            <w:r w:rsidRPr="00FE51DD">
              <w:rPr>
                <w:lang w:val="en-AU"/>
              </w:rPr>
              <w:t xml:space="preserve"> of climate change. </w:t>
            </w:r>
          </w:p>
          <w:p w14:paraId="55227116" w14:textId="77777777" w:rsidR="00926F1F" w:rsidRPr="00FE51DD" w:rsidRDefault="00926F1F" w:rsidP="00524571">
            <w:pPr>
              <w:pStyle w:val="VCAAtablecondensed"/>
              <w:rPr>
                <w:b/>
                <w:lang w:val="en-AU"/>
              </w:rPr>
            </w:pPr>
            <w:r w:rsidRPr="00FE51DD">
              <w:rPr>
                <w:b/>
                <w:lang w:val="en-AU"/>
              </w:rPr>
              <w:t>Positioning and locating</w:t>
            </w:r>
          </w:p>
          <w:p w14:paraId="25594CD5" w14:textId="77777777" w:rsidR="00926F1F" w:rsidRPr="00FE51DD" w:rsidRDefault="00926F1F" w:rsidP="00524571">
            <w:pPr>
              <w:pStyle w:val="VCAAtablecondensed"/>
              <w:rPr>
                <w:lang w:val="en-AU"/>
              </w:rPr>
            </w:pPr>
            <w:r w:rsidRPr="00FE51DD">
              <w:rPr>
                <w:lang w:val="en-AU"/>
              </w:rPr>
              <w:t xml:space="preserve">Students investigate characteristics of biomes in Australia and in the world. They interpret the scale used as ratio on plans and maps and identify key features and locations using directional language. </w:t>
            </w:r>
          </w:p>
          <w:p w14:paraId="6DE55A2C" w14:textId="77777777" w:rsidR="00926F1F" w:rsidRPr="00FE51DD" w:rsidRDefault="00926F1F" w:rsidP="00524571">
            <w:pPr>
              <w:pStyle w:val="VCAAtablecondensed"/>
              <w:rPr>
                <w:b/>
                <w:lang w:val="en-AU"/>
              </w:rPr>
            </w:pPr>
            <w:r w:rsidRPr="00FE51DD">
              <w:rPr>
                <w:b/>
                <w:lang w:val="en-AU"/>
              </w:rPr>
              <w:t>Interpreting and representing data</w:t>
            </w:r>
          </w:p>
          <w:p w14:paraId="662154AA" w14:textId="5891C41D" w:rsidR="00E3243E" w:rsidRDefault="00926F1F" w:rsidP="00524571">
            <w:pPr>
              <w:pStyle w:val="VCAAtablecondensed"/>
              <w:rPr>
                <w:lang w:val="en-AU"/>
              </w:rPr>
            </w:pPr>
            <w:r w:rsidRPr="00FE51DD">
              <w:rPr>
                <w:lang w:val="en-AU"/>
              </w:rPr>
              <w:t>Students construct and interpret tables</w:t>
            </w:r>
            <w:r w:rsidR="006C2F99">
              <w:rPr>
                <w:lang w:val="en-AU"/>
              </w:rPr>
              <w:t xml:space="preserve"> that</w:t>
            </w:r>
            <w:r w:rsidRPr="00FE51DD">
              <w:rPr>
                <w:lang w:val="en-AU"/>
              </w:rPr>
              <w:t xml:space="preserve"> classify and </w:t>
            </w:r>
            <w:r w:rsidR="006C2F99" w:rsidRPr="00FE51DD">
              <w:rPr>
                <w:lang w:val="en-AU"/>
              </w:rPr>
              <w:t>describ</w:t>
            </w:r>
            <w:r w:rsidR="006C2F99">
              <w:rPr>
                <w:lang w:val="en-AU"/>
              </w:rPr>
              <w:t>e</w:t>
            </w:r>
            <w:r w:rsidR="006C2F99" w:rsidRPr="00FE51DD">
              <w:rPr>
                <w:lang w:val="en-AU"/>
              </w:rPr>
              <w:t xml:space="preserve"> </w:t>
            </w:r>
            <w:r w:rsidRPr="00FE51DD">
              <w:rPr>
                <w:lang w:val="en-AU"/>
              </w:rPr>
              <w:t>key characteristics of different types of biomes. They use graphical representations relevant to the purpose of the collection of the data and</w:t>
            </w:r>
            <w:r w:rsidR="006C2F99">
              <w:rPr>
                <w:lang w:val="en-AU"/>
              </w:rPr>
              <w:t xml:space="preserve">, </w:t>
            </w:r>
            <w:r w:rsidR="006C2F99" w:rsidRPr="00FE51DD">
              <w:rPr>
                <w:lang w:val="en-AU"/>
              </w:rPr>
              <w:t>through their study of growth charts, temperature charts and population statistics</w:t>
            </w:r>
            <w:r w:rsidR="006C2F99">
              <w:rPr>
                <w:lang w:val="en-AU"/>
              </w:rPr>
              <w:t>,</w:t>
            </w:r>
            <w:r w:rsidRPr="00FE51DD">
              <w:rPr>
                <w:lang w:val="en-AU"/>
              </w:rPr>
              <w:t xml:space="preserve"> recognise that continuous variables depicting growth or change often vary over time.</w:t>
            </w:r>
          </w:p>
          <w:p w14:paraId="1AA1581F" w14:textId="6BACFAE0" w:rsidR="00DE5C65" w:rsidRPr="00FE51DD" w:rsidRDefault="00DE5C65" w:rsidP="00524571">
            <w:pPr>
              <w:pStyle w:val="VCAAtablecondensed"/>
              <w:rPr>
                <w:lang w:val="en-AU"/>
              </w:rPr>
            </w:pPr>
          </w:p>
        </w:tc>
      </w:tr>
    </w:tbl>
    <w:p w14:paraId="36A720BB" w14:textId="77777777" w:rsidR="00E3243E" w:rsidRPr="00FE51DD" w:rsidRDefault="00E3243E" w:rsidP="00E3243E"/>
    <w:p w14:paraId="449F84A5" w14:textId="77777777" w:rsidR="00E3243E" w:rsidRPr="00FE51DD" w:rsidRDefault="00E3243E" w:rsidP="00E3243E">
      <w:r w:rsidRPr="00FE51DD">
        <w:br w:type="page"/>
      </w:r>
    </w:p>
    <w:p w14:paraId="36B07832" w14:textId="77777777" w:rsidR="00E3243E" w:rsidRPr="00FE51DD" w:rsidRDefault="00926F1F" w:rsidP="00E3243E">
      <w:pPr>
        <w:pStyle w:val="VCAAHeading3"/>
        <w:rPr>
          <w:lang w:val="en-AU"/>
        </w:rPr>
      </w:pPr>
      <w:r w:rsidRPr="00FE51DD">
        <w:rPr>
          <w:lang w:val="en-AU"/>
        </w:rPr>
        <w:t>Geographies of interconnection</w:t>
      </w:r>
    </w:p>
    <w:tbl>
      <w:tblPr>
        <w:tblStyle w:val="VCAATableClosed6"/>
        <w:tblW w:w="0" w:type="auto"/>
        <w:tblLayout w:type="fixed"/>
        <w:tblCellMar>
          <w:top w:w="28" w:type="dxa"/>
          <w:bottom w:w="28" w:type="dxa"/>
        </w:tblCellMar>
        <w:tblLook w:val="04A0" w:firstRow="1" w:lastRow="0" w:firstColumn="1" w:lastColumn="0" w:noHBand="0" w:noVBand="1"/>
        <w:tblCaption w:val="Links to Geographies of interconnection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E3243E" w:rsidRPr="00FE51DD" w14:paraId="6D8AF854" w14:textId="77777777" w:rsidTr="00926F1F">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2AFFF03B" w14:textId="77777777" w:rsidR="00E3243E" w:rsidRPr="00FE51DD" w:rsidRDefault="00E3243E" w:rsidP="00926F1F">
            <w:pPr>
              <w:spacing w:before="80" w:after="80" w:line="280" w:lineRule="exact"/>
              <w:rPr>
                <w:rFonts w:cs="Arial"/>
                <w:b w:val="0"/>
                <w:sz w:val="20"/>
              </w:rPr>
            </w:pPr>
            <w:r w:rsidRPr="00FE51DD">
              <w:rPr>
                <w:rFonts w:cs="Arial"/>
                <w:sz w:val="20"/>
              </w:rPr>
              <w:t>Relevant Victorian Curriculum content descriptions</w:t>
            </w:r>
          </w:p>
        </w:tc>
        <w:tc>
          <w:tcPr>
            <w:tcW w:w="3964" w:type="dxa"/>
            <w:shd w:val="clear" w:color="auto" w:fill="0072AA" w:themeFill="accent1" w:themeFillShade="BF"/>
          </w:tcPr>
          <w:p w14:paraId="37AFC7A6" w14:textId="77777777" w:rsidR="00E3243E" w:rsidRPr="00FE51DD" w:rsidRDefault="00E3243E" w:rsidP="00926F1F">
            <w:pPr>
              <w:spacing w:before="80" w:after="80" w:line="280" w:lineRule="exact"/>
              <w:rPr>
                <w:rFonts w:cs="Arial"/>
                <w:b w:val="0"/>
                <w:sz w:val="20"/>
              </w:rPr>
            </w:pPr>
            <w:r w:rsidRPr="00FE51DD">
              <w:rPr>
                <w:rFonts w:cs="Arial"/>
                <w:sz w:val="20"/>
              </w:rPr>
              <w:t xml:space="preserve">Numeracy Learning Progression links </w:t>
            </w:r>
            <w:r w:rsidRPr="00FE51DD">
              <w:rPr>
                <w:rFonts w:cs="Arial"/>
                <w:sz w:val="20"/>
              </w:rPr>
              <w:br/>
              <w:t>(plus approximate relation to Victorian Curriculum F–10 Mathematics levels)</w:t>
            </w:r>
          </w:p>
        </w:tc>
      </w:tr>
      <w:tr w:rsidR="00926F1F" w:rsidRPr="00FE51DD" w14:paraId="4A067BAF" w14:textId="77777777" w:rsidTr="00DE5C65">
        <w:trPr>
          <w:trHeight w:val="4472"/>
        </w:trPr>
        <w:tc>
          <w:tcPr>
            <w:tcW w:w="5665" w:type="dxa"/>
          </w:tcPr>
          <w:p w14:paraId="0765A43B" w14:textId="77777777" w:rsidR="00956E4B" w:rsidRPr="00FE51DD" w:rsidRDefault="00956E4B" w:rsidP="00956E4B">
            <w:pPr>
              <w:pStyle w:val="VCAAtablecondensed"/>
              <w:rPr>
                <w:b/>
                <w:lang w:val="en-AU"/>
              </w:rPr>
            </w:pPr>
            <w:r w:rsidRPr="00FE51DD">
              <w:rPr>
                <w:b/>
                <w:lang w:val="en-AU"/>
              </w:rPr>
              <w:t>Geography Levels 9 and 10</w:t>
            </w:r>
          </w:p>
          <w:p w14:paraId="615A2CB2" w14:textId="77777777" w:rsidR="00266C1A" w:rsidRPr="00FE51DD" w:rsidRDefault="00266C1A" w:rsidP="00266C1A">
            <w:pPr>
              <w:pStyle w:val="VCAAtablecondensed"/>
              <w:rPr>
                <w:lang w:val="en-AU"/>
              </w:rPr>
            </w:pPr>
            <w:r w:rsidRPr="00FE51DD">
              <w:rPr>
                <w:lang w:val="en-AU"/>
              </w:rPr>
              <w:t>Perceptions people have of place, and how this influences their connections to different places </w:t>
            </w:r>
            <w:hyperlink r:id="rId53" w:tooltip="View elaborations and additional details of VCGGK139" w:history="1">
              <w:r w:rsidRPr="00FE51DD">
                <w:rPr>
                  <w:rStyle w:val="Hyperlink"/>
                  <w:color w:val="000000" w:themeColor="text1"/>
                  <w:u w:val="none"/>
                  <w:lang w:val="en-AU"/>
                </w:rPr>
                <w:t>(</w:t>
              </w:r>
              <w:r w:rsidRPr="00FE51DD">
                <w:rPr>
                  <w:rStyle w:val="Hyperlink"/>
                  <w:lang w:val="en-AU"/>
                </w:rPr>
                <w:t>VCGGK139</w:t>
              </w:r>
              <w:r w:rsidRPr="00FE51DD">
                <w:rPr>
                  <w:rStyle w:val="Hyperlink"/>
                  <w:color w:val="000000" w:themeColor="text1"/>
                  <w:u w:val="none"/>
                  <w:lang w:val="en-AU"/>
                </w:rPr>
                <w:t>)</w:t>
              </w:r>
            </w:hyperlink>
          </w:p>
          <w:p w14:paraId="5B718A85" w14:textId="77777777" w:rsidR="00266C1A" w:rsidRPr="00FE51DD" w:rsidRDefault="00266C1A" w:rsidP="00266C1A">
            <w:pPr>
              <w:pStyle w:val="VCAAtablecondensed"/>
              <w:rPr>
                <w:lang w:val="en-AU"/>
              </w:rPr>
            </w:pPr>
            <w:r w:rsidRPr="00FE51DD">
              <w:rPr>
                <w:lang w:val="en-AU"/>
              </w:rPr>
              <w:t>Ways in which transportation and information and communication technologies are used to connect people to services, information and people in other places </w:t>
            </w:r>
            <w:hyperlink r:id="rId54" w:tooltip="View elaborations and additional details of VCGGK140" w:history="1">
              <w:r w:rsidRPr="00FE51DD">
                <w:rPr>
                  <w:rStyle w:val="Hyperlink"/>
                  <w:color w:val="000000" w:themeColor="text1"/>
                  <w:u w:val="none"/>
                  <w:lang w:val="en-AU"/>
                </w:rPr>
                <w:t>(</w:t>
              </w:r>
              <w:r w:rsidRPr="00FE51DD">
                <w:rPr>
                  <w:rStyle w:val="Hyperlink"/>
                  <w:lang w:val="en-AU"/>
                </w:rPr>
                <w:t>VCGGK140</w:t>
              </w:r>
              <w:r w:rsidRPr="00FE51DD">
                <w:rPr>
                  <w:rStyle w:val="Hyperlink"/>
                  <w:color w:val="000000" w:themeColor="text1"/>
                  <w:u w:val="none"/>
                  <w:lang w:val="en-AU"/>
                </w:rPr>
                <w:t>)</w:t>
              </w:r>
            </w:hyperlink>
          </w:p>
          <w:p w14:paraId="2DDBF2B3" w14:textId="77777777" w:rsidR="00266C1A" w:rsidRPr="00FE51DD" w:rsidRDefault="00266C1A" w:rsidP="00266C1A">
            <w:pPr>
              <w:pStyle w:val="VCAAtablecondensed"/>
              <w:rPr>
                <w:lang w:val="en-AU"/>
              </w:rPr>
            </w:pPr>
            <w:r w:rsidRPr="00FE51DD">
              <w:rPr>
                <w:lang w:val="en-AU"/>
              </w:rPr>
              <w:t>Ways that places and people are interconnected with other places through trade in goods and services, at all scales </w:t>
            </w:r>
            <w:hyperlink r:id="rId55" w:tooltip="View elaborations and additional details of VCGGK141" w:history="1">
              <w:r w:rsidRPr="00FE51DD">
                <w:rPr>
                  <w:rStyle w:val="Hyperlink"/>
                  <w:color w:val="000000" w:themeColor="text1"/>
                  <w:u w:val="none"/>
                  <w:lang w:val="en-AU"/>
                </w:rPr>
                <w:t>(</w:t>
              </w:r>
              <w:r w:rsidRPr="00FE51DD">
                <w:rPr>
                  <w:rStyle w:val="Hyperlink"/>
                  <w:lang w:val="en-AU"/>
                </w:rPr>
                <w:t>VCGGK141</w:t>
              </w:r>
              <w:r w:rsidRPr="00FE51DD">
                <w:rPr>
                  <w:rStyle w:val="Hyperlink"/>
                  <w:color w:val="000000" w:themeColor="text1"/>
                  <w:u w:val="none"/>
                  <w:lang w:val="en-AU"/>
                </w:rPr>
                <w:t>)</w:t>
              </w:r>
            </w:hyperlink>
          </w:p>
          <w:p w14:paraId="69FA8375" w14:textId="77777777" w:rsidR="00266C1A" w:rsidRPr="00FE51DD" w:rsidRDefault="00266C1A" w:rsidP="00266C1A">
            <w:pPr>
              <w:pStyle w:val="VCAAtablecondensed"/>
              <w:rPr>
                <w:lang w:val="en-AU"/>
              </w:rPr>
            </w:pPr>
            <w:r w:rsidRPr="00FE51DD">
              <w:rPr>
                <w:lang w:val="en-AU"/>
              </w:rPr>
              <w:t>Effects of the production and consumption of goods on places and environments throughout the world and including a country from North-East Asia </w:t>
            </w:r>
            <w:hyperlink r:id="rId56" w:tooltip="View elaborations and additional details of VCGGK142" w:history="1">
              <w:r w:rsidRPr="00FE51DD">
                <w:rPr>
                  <w:rStyle w:val="Hyperlink"/>
                  <w:color w:val="000000" w:themeColor="text1"/>
                  <w:u w:val="none"/>
                  <w:lang w:val="en-AU"/>
                </w:rPr>
                <w:t>(</w:t>
              </w:r>
              <w:r w:rsidRPr="00FE51DD">
                <w:rPr>
                  <w:rStyle w:val="Hyperlink"/>
                  <w:lang w:val="en-AU"/>
                </w:rPr>
                <w:t>VCGGK142</w:t>
              </w:r>
              <w:r w:rsidRPr="00FE51DD">
                <w:rPr>
                  <w:rStyle w:val="Hyperlink"/>
                  <w:color w:val="000000" w:themeColor="text1"/>
                  <w:u w:val="none"/>
                  <w:lang w:val="en-AU"/>
                </w:rPr>
                <w:t>)</w:t>
              </w:r>
            </w:hyperlink>
          </w:p>
          <w:p w14:paraId="18B4796C" w14:textId="031FA0EA" w:rsidR="00926F1F" w:rsidRPr="00FE51DD" w:rsidRDefault="00266C1A" w:rsidP="00524571">
            <w:pPr>
              <w:pStyle w:val="VCAAtablecondensed"/>
              <w:rPr>
                <w:lang w:val="en-AU"/>
              </w:rPr>
            </w:pPr>
            <w:r w:rsidRPr="00FE51DD">
              <w:rPr>
                <w:lang w:val="en-AU"/>
              </w:rPr>
              <w:t>Effects of people’s travel, recreational, cultural or leisure choices on places, and the implications for the future of these places </w:t>
            </w:r>
            <w:hyperlink r:id="rId57" w:tooltip="View elaborations and additional details of VCGGK143" w:history="1">
              <w:r w:rsidRPr="00FE51DD">
                <w:rPr>
                  <w:rStyle w:val="Hyperlink"/>
                  <w:color w:val="000000" w:themeColor="text1"/>
                  <w:u w:val="none"/>
                  <w:lang w:val="en-AU"/>
                </w:rPr>
                <w:t>(</w:t>
              </w:r>
              <w:r w:rsidRPr="00FE51DD">
                <w:rPr>
                  <w:rStyle w:val="Hyperlink"/>
                  <w:lang w:val="en-AU"/>
                </w:rPr>
                <w:t>VCGGK143</w:t>
              </w:r>
              <w:r w:rsidRPr="00FE51DD">
                <w:rPr>
                  <w:rStyle w:val="Hyperlink"/>
                  <w:color w:val="000000" w:themeColor="text1"/>
                  <w:u w:val="none"/>
                  <w:lang w:val="en-AU"/>
                </w:rPr>
                <w:t>)</w:t>
              </w:r>
            </w:hyperlink>
          </w:p>
        </w:tc>
        <w:tc>
          <w:tcPr>
            <w:tcW w:w="3964" w:type="dxa"/>
          </w:tcPr>
          <w:p w14:paraId="5EA2E75E" w14:textId="77777777" w:rsidR="00926F1F" w:rsidRPr="00FE51DD" w:rsidRDefault="00926F1F" w:rsidP="00CC0804">
            <w:pPr>
              <w:pStyle w:val="VCAAtablecondensed"/>
              <w:rPr>
                <w:b/>
                <w:lang w:val="en-AU"/>
              </w:rPr>
            </w:pPr>
            <w:r w:rsidRPr="00FE51DD">
              <w:rPr>
                <w:b/>
                <w:lang w:val="en-AU"/>
              </w:rPr>
              <w:t>Operating with percentages</w:t>
            </w:r>
          </w:p>
          <w:p w14:paraId="2A92F7C3" w14:textId="77777777" w:rsidR="00926F1F" w:rsidRPr="00FE51DD" w:rsidRDefault="00926F1F" w:rsidP="00CC0804">
            <w:pPr>
              <w:pStyle w:val="VCAAtablecondensedbullet"/>
              <w:rPr>
                <w:lang w:val="en-AU"/>
              </w:rPr>
            </w:pPr>
            <w:r w:rsidRPr="00FE51DD">
              <w:rPr>
                <w:lang w:val="en-AU"/>
              </w:rPr>
              <w:t>Understanding percentages and relative size (6)</w:t>
            </w:r>
          </w:p>
          <w:p w14:paraId="6337BBEB" w14:textId="77777777" w:rsidR="00926F1F" w:rsidRPr="00FE51DD" w:rsidRDefault="00926F1F" w:rsidP="00CC0804">
            <w:pPr>
              <w:pStyle w:val="VCAAtablecondensed"/>
              <w:rPr>
                <w:b/>
                <w:lang w:val="en-AU"/>
              </w:rPr>
            </w:pPr>
            <w:r w:rsidRPr="00FE51DD">
              <w:rPr>
                <w:b/>
                <w:lang w:val="en-AU"/>
              </w:rPr>
              <w:t>Positioning and locating</w:t>
            </w:r>
          </w:p>
          <w:p w14:paraId="6C311C88" w14:textId="77777777" w:rsidR="00926F1F" w:rsidRPr="00FE51DD" w:rsidRDefault="00926F1F" w:rsidP="00CC0804">
            <w:pPr>
              <w:pStyle w:val="VCAAtablecondensedbullet"/>
              <w:rPr>
                <w:lang w:val="en-AU"/>
              </w:rPr>
            </w:pPr>
            <w:r w:rsidRPr="00FE51DD">
              <w:rPr>
                <w:lang w:val="en-AU"/>
              </w:rPr>
              <w:t>Using formal maps and plans (</w:t>
            </w:r>
            <w:r w:rsidR="001549EE" w:rsidRPr="00FE51DD">
              <w:rPr>
                <w:lang w:val="en-AU"/>
              </w:rPr>
              <w:t>3</w:t>
            </w:r>
            <w:r w:rsidRPr="00FE51DD">
              <w:rPr>
                <w:lang w:val="en-AU"/>
              </w:rPr>
              <w:t xml:space="preserve">) </w:t>
            </w:r>
          </w:p>
          <w:p w14:paraId="33207868" w14:textId="77777777" w:rsidR="00926F1F" w:rsidRPr="00FE51DD" w:rsidRDefault="00926F1F" w:rsidP="00CC0804">
            <w:pPr>
              <w:pStyle w:val="VCAAtablecondensedbullet"/>
              <w:rPr>
                <w:lang w:val="en-AU"/>
              </w:rPr>
            </w:pPr>
            <w:r w:rsidRPr="00FE51DD">
              <w:rPr>
                <w:lang w:val="en-AU"/>
              </w:rPr>
              <w:t>Interpreting maps and plans (</w:t>
            </w:r>
            <w:r w:rsidR="001549EE" w:rsidRPr="00FE51DD">
              <w:rPr>
                <w:lang w:val="en-AU"/>
              </w:rPr>
              <w:t>4–5</w:t>
            </w:r>
            <w:r w:rsidRPr="00FE51DD">
              <w:rPr>
                <w:lang w:val="en-AU"/>
              </w:rPr>
              <w:t>)</w:t>
            </w:r>
          </w:p>
          <w:p w14:paraId="7FB7EFF0" w14:textId="5E7EE397" w:rsidR="00926F1F" w:rsidRPr="00FE51DD" w:rsidRDefault="00926F1F" w:rsidP="00CC0804">
            <w:pPr>
              <w:pStyle w:val="VCAAtablecondensed"/>
              <w:rPr>
                <w:b/>
                <w:lang w:val="en-AU"/>
              </w:rPr>
            </w:pPr>
            <w:r w:rsidRPr="00FE51DD">
              <w:rPr>
                <w:b/>
                <w:lang w:val="en-AU"/>
              </w:rPr>
              <w:t>Interpreting and representing data</w:t>
            </w:r>
            <w:r w:rsidR="00876C2E" w:rsidRPr="00FE51DD">
              <w:rPr>
                <w:b/>
                <w:lang w:val="en-AU"/>
              </w:rPr>
              <w:t xml:space="preserve"> </w:t>
            </w:r>
          </w:p>
          <w:p w14:paraId="4E7CD94D" w14:textId="77777777" w:rsidR="00926F1F" w:rsidRPr="00FE51DD" w:rsidRDefault="00926F1F" w:rsidP="00CC0804">
            <w:pPr>
              <w:pStyle w:val="VCAAtablecondensedbullet"/>
              <w:rPr>
                <w:lang w:val="en-AU"/>
              </w:rPr>
            </w:pPr>
            <w:r w:rsidRPr="00FE51DD">
              <w:rPr>
                <w:lang w:val="en-AU"/>
              </w:rPr>
              <w:t>Collecting and displaying data (</w:t>
            </w:r>
            <w:r w:rsidR="001549EE" w:rsidRPr="00FE51DD">
              <w:rPr>
                <w:lang w:val="en-AU"/>
              </w:rPr>
              <w:t>4</w:t>
            </w:r>
            <w:r w:rsidR="00880537" w:rsidRPr="00FE51DD">
              <w:rPr>
                <w:lang w:val="en-AU"/>
              </w:rPr>
              <w:t>–</w:t>
            </w:r>
            <w:r w:rsidR="001549EE" w:rsidRPr="00FE51DD">
              <w:rPr>
                <w:lang w:val="en-AU"/>
              </w:rPr>
              <w:t>5</w:t>
            </w:r>
            <w:r w:rsidRPr="00FE51DD">
              <w:rPr>
                <w:lang w:val="en-AU"/>
              </w:rPr>
              <w:t>)</w:t>
            </w:r>
          </w:p>
          <w:p w14:paraId="26A9366A" w14:textId="77777777" w:rsidR="00926F1F" w:rsidRPr="00FE51DD" w:rsidRDefault="00926F1F" w:rsidP="00CC0804">
            <w:pPr>
              <w:pStyle w:val="VCAAtablecondensedbullet"/>
              <w:rPr>
                <w:lang w:val="en-AU"/>
              </w:rPr>
            </w:pPr>
            <w:r w:rsidRPr="00FE51DD">
              <w:rPr>
                <w:lang w:val="en-AU"/>
              </w:rPr>
              <w:t>Graphical representation</w:t>
            </w:r>
            <w:r w:rsidR="00A406B2" w:rsidRPr="00FE51DD">
              <w:rPr>
                <w:lang w:val="en-AU"/>
              </w:rPr>
              <w:t>s</w:t>
            </w:r>
            <w:r w:rsidRPr="00FE51DD">
              <w:rPr>
                <w:lang w:val="en-AU"/>
              </w:rPr>
              <w:t xml:space="preserve"> of data (</w:t>
            </w:r>
            <w:r w:rsidR="001549EE" w:rsidRPr="00FE51DD">
              <w:rPr>
                <w:lang w:val="en-AU"/>
              </w:rPr>
              <w:t>8</w:t>
            </w:r>
            <w:r w:rsidRPr="00FE51DD">
              <w:rPr>
                <w:lang w:val="en-AU"/>
              </w:rPr>
              <w:t>)</w:t>
            </w:r>
          </w:p>
          <w:p w14:paraId="4499595F" w14:textId="77777777" w:rsidR="00926F1F" w:rsidRPr="00FE51DD" w:rsidRDefault="00926F1F" w:rsidP="00524571">
            <w:pPr>
              <w:pStyle w:val="VCAAtablecondensed"/>
              <w:rPr>
                <w:lang w:val="en-AU"/>
              </w:rPr>
            </w:pPr>
          </w:p>
        </w:tc>
      </w:tr>
      <w:tr w:rsidR="00E3243E" w:rsidRPr="00FE51DD" w14:paraId="743C74B3" w14:textId="77777777" w:rsidTr="00926F1F">
        <w:trPr>
          <w:trHeight w:val="510"/>
        </w:trPr>
        <w:tc>
          <w:tcPr>
            <w:tcW w:w="9629" w:type="dxa"/>
            <w:gridSpan w:val="2"/>
            <w:shd w:val="clear" w:color="auto" w:fill="0072AA" w:themeFill="accent1" w:themeFillShade="BF"/>
          </w:tcPr>
          <w:p w14:paraId="75C3D12C" w14:textId="77777777" w:rsidR="00E3243E" w:rsidRPr="00FE51DD" w:rsidRDefault="00E3243E" w:rsidP="00926F1F">
            <w:pPr>
              <w:spacing w:before="80" w:after="80" w:line="280" w:lineRule="exact"/>
              <w:rPr>
                <w:rFonts w:cs="Arial"/>
                <w:b/>
                <w:color w:val="FFFFFF" w:themeColor="background1"/>
                <w:sz w:val="20"/>
              </w:rPr>
            </w:pPr>
            <w:r w:rsidRPr="00FE51DD">
              <w:rPr>
                <w:rFonts w:cs="Arial"/>
                <w:b/>
                <w:color w:val="FFFFFF" w:themeColor="background1"/>
                <w:sz w:val="20"/>
              </w:rPr>
              <w:t>Numeracy in context – Geography, Levels 7–10</w:t>
            </w:r>
          </w:p>
        </w:tc>
      </w:tr>
      <w:tr w:rsidR="00E3243E" w:rsidRPr="00FE51DD" w14:paraId="4AF0B557" w14:textId="77777777" w:rsidTr="00DE5C65">
        <w:trPr>
          <w:trHeight w:val="3623"/>
        </w:trPr>
        <w:tc>
          <w:tcPr>
            <w:tcW w:w="9629" w:type="dxa"/>
            <w:gridSpan w:val="2"/>
          </w:tcPr>
          <w:p w14:paraId="4E55F0A3" w14:textId="77777777" w:rsidR="00926F1F" w:rsidRPr="00FE51DD" w:rsidRDefault="00926F1F" w:rsidP="00CC0804">
            <w:pPr>
              <w:pStyle w:val="VCAAtablecondensed"/>
              <w:rPr>
                <w:b/>
                <w:lang w:val="en-AU"/>
              </w:rPr>
            </w:pPr>
            <w:r w:rsidRPr="00FE51DD">
              <w:rPr>
                <w:b/>
                <w:lang w:val="en-AU"/>
              </w:rPr>
              <w:t>Operating with percentages</w:t>
            </w:r>
          </w:p>
          <w:p w14:paraId="51FD6F8F" w14:textId="77777777" w:rsidR="00926F1F" w:rsidRPr="00FE51DD" w:rsidRDefault="00926F1F" w:rsidP="00CC0804">
            <w:pPr>
              <w:pStyle w:val="VCAAtablecondensed"/>
              <w:rPr>
                <w:lang w:val="en-AU"/>
              </w:rPr>
            </w:pPr>
            <w:r w:rsidRPr="00FE51DD">
              <w:rPr>
                <w:lang w:val="en-AU"/>
              </w:rPr>
              <w:t>Students understand percentage as relative size and use their understanding to describe statistics</w:t>
            </w:r>
            <w:r w:rsidR="00805735" w:rsidRPr="00FE51DD">
              <w:rPr>
                <w:lang w:val="en-AU"/>
              </w:rPr>
              <w:t>,</w:t>
            </w:r>
            <w:r w:rsidRPr="00FE51DD">
              <w:rPr>
                <w:lang w:val="en-AU"/>
              </w:rPr>
              <w:t xml:space="preserve"> such as 59% of people around the world have access to the internet. </w:t>
            </w:r>
          </w:p>
          <w:p w14:paraId="02ADB2B2" w14:textId="77777777" w:rsidR="00926F1F" w:rsidRPr="00FE51DD" w:rsidRDefault="00926F1F" w:rsidP="00CC0804">
            <w:pPr>
              <w:pStyle w:val="VCAAtablecondensed"/>
              <w:rPr>
                <w:b/>
                <w:lang w:val="en-AU"/>
              </w:rPr>
            </w:pPr>
            <w:r w:rsidRPr="00FE51DD">
              <w:rPr>
                <w:b/>
                <w:lang w:val="en-AU"/>
              </w:rPr>
              <w:t>Positioning and locating</w:t>
            </w:r>
          </w:p>
          <w:p w14:paraId="5CACFFCC" w14:textId="5397AC69" w:rsidR="00926F1F" w:rsidRPr="00FE51DD" w:rsidRDefault="00926F1F" w:rsidP="00CC0804">
            <w:pPr>
              <w:pStyle w:val="VCAAtablecondensed"/>
              <w:rPr>
                <w:lang w:val="en-AU"/>
              </w:rPr>
            </w:pPr>
            <w:r w:rsidRPr="00FE51DD">
              <w:rPr>
                <w:lang w:val="en-AU"/>
              </w:rPr>
              <w:t xml:space="preserve">Students investigate influences </w:t>
            </w:r>
            <w:r w:rsidR="00DF302F" w:rsidRPr="00FE51DD">
              <w:rPr>
                <w:lang w:val="en-AU"/>
              </w:rPr>
              <w:t>on</w:t>
            </w:r>
            <w:r w:rsidRPr="00FE51DD">
              <w:rPr>
                <w:lang w:val="en-AU"/>
              </w:rPr>
              <w:t xml:space="preserve"> connections around Australia and the world. They interpret the scale used as ratio on plans and maps and identify key features and locations using directional language.</w:t>
            </w:r>
          </w:p>
          <w:p w14:paraId="73DE2A99" w14:textId="7CBE20AB" w:rsidR="00926F1F" w:rsidRPr="00FE51DD" w:rsidRDefault="00926F1F" w:rsidP="00CC0804">
            <w:pPr>
              <w:pStyle w:val="VCAAtablecondensed"/>
              <w:rPr>
                <w:b/>
                <w:lang w:val="en-AU"/>
              </w:rPr>
            </w:pPr>
            <w:r w:rsidRPr="00FE51DD">
              <w:rPr>
                <w:b/>
                <w:lang w:val="en-AU"/>
              </w:rPr>
              <w:t>Interpreting and representing data</w:t>
            </w:r>
            <w:r w:rsidR="00876C2E" w:rsidRPr="00FE51DD">
              <w:rPr>
                <w:b/>
                <w:lang w:val="en-AU"/>
              </w:rPr>
              <w:t xml:space="preserve"> </w:t>
            </w:r>
          </w:p>
          <w:p w14:paraId="1D75CAC5" w14:textId="70C9A674" w:rsidR="00E3243E" w:rsidRPr="00FE51DD" w:rsidRDefault="00926F1F" w:rsidP="00DE5C65">
            <w:pPr>
              <w:pStyle w:val="VCAAtablecondensed"/>
              <w:rPr>
                <w:lang w:val="en-AU"/>
              </w:rPr>
            </w:pPr>
            <w:r w:rsidRPr="00FE51DD">
              <w:rPr>
                <w:lang w:val="en-AU"/>
              </w:rPr>
              <w:t>Students collect and interpret data on which transportation and information and communication</w:t>
            </w:r>
            <w:r w:rsidR="00F17F6D">
              <w:rPr>
                <w:lang w:val="en-AU"/>
              </w:rPr>
              <w:t>s</w:t>
            </w:r>
            <w:r w:rsidRPr="00FE51DD">
              <w:rPr>
                <w:lang w:val="en-AU"/>
              </w:rPr>
              <w:t xml:space="preserve"> technologies are used to connect people to services, such as </w:t>
            </w:r>
            <w:r w:rsidR="00805735" w:rsidRPr="00FE51DD">
              <w:rPr>
                <w:lang w:val="en-AU"/>
              </w:rPr>
              <w:t xml:space="preserve">in </w:t>
            </w:r>
            <w:r w:rsidRPr="00FE51DD">
              <w:rPr>
                <w:lang w:val="en-AU"/>
              </w:rPr>
              <w:t xml:space="preserve">rural and remote places in Australia. They interpret data tables, </w:t>
            </w:r>
            <w:r w:rsidR="00805735" w:rsidRPr="00FE51DD">
              <w:rPr>
                <w:lang w:val="en-AU"/>
              </w:rPr>
              <w:t xml:space="preserve">and </w:t>
            </w:r>
            <w:r w:rsidRPr="00FE51DD">
              <w:rPr>
                <w:lang w:val="en-AU"/>
              </w:rPr>
              <w:t>determine and calculate the most appropriate statistic to describe the data.</w:t>
            </w:r>
          </w:p>
        </w:tc>
      </w:tr>
    </w:tbl>
    <w:p w14:paraId="0F69B947" w14:textId="77777777" w:rsidR="00E3243E" w:rsidRPr="00FE51DD" w:rsidRDefault="00E3243E" w:rsidP="00E3243E"/>
    <w:p w14:paraId="65F59722" w14:textId="77777777" w:rsidR="00E3243E" w:rsidRPr="00FE51DD" w:rsidRDefault="00E3243E">
      <w:r w:rsidRPr="00FE51DD">
        <w:br w:type="page"/>
      </w:r>
    </w:p>
    <w:p w14:paraId="19B3D1FD" w14:textId="77777777" w:rsidR="00E3243E" w:rsidRPr="00FE51DD" w:rsidRDefault="003510B3" w:rsidP="00E3243E">
      <w:pPr>
        <w:pStyle w:val="VCAAHeading3"/>
        <w:rPr>
          <w:lang w:val="en-AU"/>
        </w:rPr>
      </w:pPr>
      <w:r w:rsidRPr="00FE51DD">
        <w:rPr>
          <w:lang w:val="en-AU"/>
        </w:rPr>
        <w:t>Environmental change and management</w:t>
      </w:r>
    </w:p>
    <w:tbl>
      <w:tblPr>
        <w:tblStyle w:val="VCAATableClosed6"/>
        <w:tblW w:w="0" w:type="auto"/>
        <w:tblLayout w:type="fixed"/>
        <w:tblCellMar>
          <w:top w:w="28" w:type="dxa"/>
          <w:bottom w:w="28" w:type="dxa"/>
        </w:tblCellMar>
        <w:tblLook w:val="04A0" w:firstRow="1" w:lastRow="0" w:firstColumn="1" w:lastColumn="0" w:noHBand="0" w:noVBand="1"/>
        <w:tblCaption w:val="Links to Environmental change and management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E3243E" w:rsidRPr="00FE51DD" w14:paraId="0D75928A" w14:textId="77777777" w:rsidTr="00926F1F">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228B9A33" w14:textId="77777777" w:rsidR="00E3243E" w:rsidRPr="00FE51DD" w:rsidRDefault="00E3243E" w:rsidP="00926F1F">
            <w:pPr>
              <w:spacing w:before="80" w:after="80" w:line="280" w:lineRule="exact"/>
              <w:rPr>
                <w:rFonts w:cs="Arial"/>
                <w:b w:val="0"/>
                <w:sz w:val="20"/>
              </w:rPr>
            </w:pPr>
            <w:r w:rsidRPr="00FE51DD">
              <w:rPr>
                <w:rFonts w:cs="Arial"/>
                <w:sz w:val="20"/>
              </w:rPr>
              <w:t>Relevant Victorian Curriculum content descriptions</w:t>
            </w:r>
          </w:p>
        </w:tc>
        <w:tc>
          <w:tcPr>
            <w:tcW w:w="3964" w:type="dxa"/>
            <w:shd w:val="clear" w:color="auto" w:fill="0072AA" w:themeFill="accent1" w:themeFillShade="BF"/>
          </w:tcPr>
          <w:p w14:paraId="60A74E59" w14:textId="77777777" w:rsidR="00E3243E" w:rsidRPr="00FE51DD" w:rsidRDefault="00E3243E" w:rsidP="00926F1F">
            <w:pPr>
              <w:spacing w:before="80" w:after="80" w:line="280" w:lineRule="exact"/>
              <w:rPr>
                <w:rFonts w:cs="Arial"/>
                <w:b w:val="0"/>
                <w:sz w:val="20"/>
              </w:rPr>
            </w:pPr>
            <w:r w:rsidRPr="00FE51DD">
              <w:rPr>
                <w:rFonts w:cs="Arial"/>
                <w:sz w:val="20"/>
              </w:rPr>
              <w:t xml:space="preserve">Numeracy Learning Progression links </w:t>
            </w:r>
            <w:r w:rsidRPr="00FE51DD">
              <w:rPr>
                <w:rFonts w:cs="Arial"/>
                <w:sz w:val="20"/>
              </w:rPr>
              <w:br/>
              <w:t>(plus approximate relation to Victorian Curriculum F–10 Mathematics levels)</w:t>
            </w:r>
          </w:p>
        </w:tc>
      </w:tr>
      <w:tr w:rsidR="003510B3" w:rsidRPr="00FE51DD" w14:paraId="21DFFA8A" w14:textId="77777777" w:rsidTr="00DE5C65">
        <w:trPr>
          <w:trHeight w:val="6031"/>
        </w:trPr>
        <w:tc>
          <w:tcPr>
            <w:tcW w:w="5665" w:type="dxa"/>
          </w:tcPr>
          <w:p w14:paraId="72836251" w14:textId="77777777" w:rsidR="00956E4B" w:rsidRPr="00FE51DD" w:rsidRDefault="00956E4B" w:rsidP="00956E4B">
            <w:pPr>
              <w:pStyle w:val="VCAAtablecondensed"/>
              <w:rPr>
                <w:b/>
                <w:lang w:val="en-AU"/>
              </w:rPr>
            </w:pPr>
            <w:r w:rsidRPr="00FE51DD">
              <w:rPr>
                <w:b/>
                <w:lang w:val="en-AU"/>
              </w:rPr>
              <w:t>Geography Levels 9 and 10</w:t>
            </w:r>
          </w:p>
          <w:p w14:paraId="355FA162" w14:textId="77777777" w:rsidR="00266C1A" w:rsidRPr="00FE51DD" w:rsidRDefault="00266C1A" w:rsidP="00266C1A">
            <w:pPr>
              <w:pStyle w:val="VCAAtablecondensed"/>
              <w:rPr>
                <w:lang w:val="en-AU"/>
              </w:rPr>
            </w:pPr>
            <w:r w:rsidRPr="00FE51DD">
              <w:rPr>
                <w:lang w:val="en-AU"/>
              </w:rPr>
              <w:t>Different types and distribution of environmental changes and the forms it takes in different places </w:t>
            </w:r>
            <w:hyperlink r:id="rId58" w:tooltip="View elaborations and additional details of VCGGK144" w:history="1">
              <w:r w:rsidRPr="00FE51DD">
                <w:rPr>
                  <w:rStyle w:val="Hyperlink"/>
                  <w:color w:val="000000" w:themeColor="text1"/>
                  <w:u w:val="none"/>
                  <w:lang w:val="en-AU"/>
                </w:rPr>
                <w:t>(</w:t>
              </w:r>
              <w:r w:rsidRPr="00FE51DD">
                <w:rPr>
                  <w:rStyle w:val="Hyperlink"/>
                  <w:lang w:val="en-AU"/>
                </w:rPr>
                <w:t>VCGGK144</w:t>
              </w:r>
              <w:r w:rsidRPr="00FE51DD">
                <w:rPr>
                  <w:rStyle w:val="Hyperlink"/>
                  <w:color w:val="000000" w:themeColor="text1"/>
                  <w:u w:val="none"/>
                  <w:lang w:val="en-AU"/>
                </w:rPr>
                <w:t>)</w:t>
              </w:r>
            </w:hyperlink>
          </w:p>
          <w:p w14:paraId="30BEEC11" w14:textId="77777777" w:rsidR="00266C1A" w:rsidRPr="00FE51DD" w:rsidRDefault="00266C1A" w:rsidP="00266C1A">
            <w:pPr>
              <w:pStyle w:val="VCAAtablecondensed"/>
              <w:rPr>
                <w:lang w:val="en-AU"/>
              </w:rPr>
            </w:pPr>
            <w:r w:rsidRPr="00FE51DD">
              <w:rPr>
                <w:lang w:val="en-AU"/>
              </w:rPr>
              <w:t>Environmental, economic and technological factors that influence environmental change and human responses to its management </w:t>
            </w:r>
            <w:hyperlink r:id="rId59" w:tooltip="View elaborations and additional details of VCGGK145" w:history="1">
              <w:r w:rsidRPr="00FE51DD">
                <w:rPr>
                  <w:rStyle w:val="Hyperlink"/>
                  <w:color w:val="000000" w:themeColor="text1"/>
                  <w:u w:val="none"/>
                  <w:lang w:val="en-AU"/>
                </w:rPr>
                <w:t>(</w:t>
              </w:r>
              <w:r w:rsidRPr="00FE51DD">
                <w:rPr>
                  <w:rStyle w:val="Hyperlink"/>
                  <w:lang w:val="en-AU"/>
                </w:rPr>
                <w:t>VCGGK145)</w:t>
              </w:r>
            </w:hyperlink>
          </w:p>
          <w:p w14:paraId="27731C3F" w14:textId="77777777" w:rsidR="00266C1A" w:rsidRPr="00FE51DD" w:rsidRDefault="00266C1A" w:rsidP="00266C1A">
            <w:pPr>
              <w:pStyle w:val="VCAAtablecondensed"/>
              <w:rPr>
                <w:lang w:val="en-AU"/>
              </w:rPr>
            </w:pPr>
            <w:r w:rsidRPr="00FE51DD">
              <w:rPr>
                <w:lang w:val="en-AU"/>
              </w:rPr>
              <w:t>Environmental worldviews of people and their implications for environmental management </w:t>
            </w:r>
            <w:hyperlink r:id="rId60" w:tooltip="View elaborations and additional details of VCGGK146" w:history="1">
              <w:r w:rsidRPr="00FE51DD">
                <w:rPr>
                  <w:rStyle w:val="Hyperlink"/>
                  <w:color w:val="000000" w:themeColor="text1"/>
                  <w:u w:val="none"/>
                  <w:lang w:val="en-AU"/>
                </w:rPr>
                <w:t>(</w:t>
              </w:r>
              <w:r w:rsidRPr="00FE51DD">
                <w:rPr>
                  <w:rStyle w:val="Hyperlink"/>
                  <w:lang w:val="en-AU"/>
                </w:rPr>
                <w:t>VCGGK146</w:t>
              </w:r>
              <w:r w:rsidRPr="00FE51DD">
                <w:rPr>
                  <w:rStyle w:val="Hyperlink"/>
                  <w:color w:val="000000" w:themeColor="text1"/>
                  <w:u w:val="none"/>
                  <w:lang w:val="en-AU"/>
                </w:rPr>
                <w:t>)</w:t>
              </w:r>
            </w:hyperlink>
          </w:p>
          <w:p w14:paraId="060F6F16" w14:textId="77777777" w:rsidR="00266C1A" w:rsidRPr="00FE51DD" w:rsidRDefault="00266C1A" w:rsidP="00266C1A">
            <w:pPr>
              <w:pStyle w:val="VCAAtablecondensed"/>
              <w:rPr>
                <w:lang w:val="en-AU"/>
              </w:rPr>
            </w:pPr>
            <w:r w:rsidRPr="00FE51DD">
              <w:rPr>
                <w:lang w:val="en-AU"/>
              </w:rPr>
              <w:t>Causes and consequences of an environmental change, comparing examples from Australia and at least one other country </w:t>
            </w:r>
            <w:hyperlink r:id="rId61" w:tooltip="View elaborations and additional details of VCGGK147" w:history="1">
              <w:r w:rsidRPr="00FE51DD">
                <w:rPr>
                  <w:rStyle w:val="Hyperlink"/>
                  <w:color w:val="000000" w:themeColor="text1"/>
                  <w:u w:val="none"/>
                  <w:lang w:val="en-AU"/>
                </w:rPr>
                <w:t>(</w:t>
              </w:r>
              <w:r w:rsidRPr="00FE51DD">
                <w:rPr>
                  <w:rStyle w:val="Hyperlink"/>
                  <w:lang w:val="en-AU"/>
                </w:rPr>
                <w:t>VCGGK147</w:t>
              </w:r>
              <w:r w:rsidRPr="00FE51DD">
                <w:rPr>
                  <w:rStyle w:val="Hyperlink"/>
                  <w:color w:val="000000" w:themeColor="text1"/>
                  <w:u w:val="none"/>
                  <w:lang w:val="en-AU"/>
                </w:rPr>
                <w:t>)</w:t>
              </w:r>
            </w:hyperlink>
          </w:p>
          <w:p w14:paraId="19255C70" w14:textId="77777777" w:rsidR="00266C1A" w:rsidRPr="00FE51DD" w:rsidRDefault="00266C1A" w:rsidP="00266C1A">
            <w:pPr>
              <w:pStyle w:val="VCAAtablecondensed"/>
              <w:rPr>
                <w:lang w:val="en-AU"/>
              </w:rPr>
            </w:pPr>
            <w:r w:rsidRPr="00FE51DD">
              <w:rPr>
                <w:lang w:val="en-AU"/>
              </w:rPr>
              <w:t>Aboriginal and Torres Strait Islander peoples’ approaches to custodial responsibility and environmental management in different regions of Australia </w:t>
            </w:r>
            <w:hyperlink r:id="rId62" w:tooltip="View elaborations and additional details of VCGGK148" w:history="1">
              <w:r w:rsidRPr="00FE51DD">
                <w:rPr>
                  <w:rStyle w:val="Hyperlink"/>
                  <w:color w:val="000000" w:themeColor="text1"/>
                  <w:u w:val="none"/>
                  <w:lang w:val="en-AU"/>
                </w:rPr>
                <w:t>(</w:t>
              </w:r>
              <w:r w:rsidRPr="00FE51DD">
                <w:rPr>
                  <w:rStyle w:val="Hyperlink"/>
                  <w:lang w:val="en-AU"/>
                </w:rPr>
                <w:t>VCGGK148</w:t>
              </w:r>
              <w:r w:rsidRPr="00FE51DD">
                <w:rPr>
                  <w:rStyle w:val="Hyperlink"/>
                  <w:color w:val="000000" w:themeColor="text1"/>
                  <w:u w:val="none"/>
                  <w:lang w:val="en-AU"/>
                </w:rPr>
                <w:t>)</w:t>
              </w:r>
            </w:hyperlink>
          </w:p>
          <w:p w14:paraId="4C21E88D" w14:textId="2F16609B" w:rsidR="003510B3" w:rsidRPr="00FE51DD" w:rsidRDefault="00266C1A" w:rsidP="00CC0804">
            <w:pPr>
              <w:pStyle w:val="VCAAtablecondensed"/>
              <w:rPr>
                <w:lang w:val="en-AU"/>
              </w:rPr>
            </w:pPr>
            <w:r w:rsidRPr="00FE51DD">
              <w:rPr>
                <w:lang w:val="en-AU"/>
              </w:rPr>
              <w:t>Application of environmental economic and social criteria in evaluating management responses to an environmental change, and the predicted outcomes and further consequences of management responses on the environment and places, comparing examples from Australia and at least one other country </w:t>
            </w:r>
            <w:hyperlink r:id="rId63" w:tooltip="View elaborations and additional details of VCGGK149" w:history="1">
              <w:r w:rsidRPr="00FE51DD">
                <w:rPr>
                  <w:rStyle w:val="Hyperlink"/>
                  <w:color w:val="000000" w:themeColor="text1"/>
                  <w:u w:val="none"/>
                  <w:lang w:val="en-AU"/>
                </w:rPr>
                <w:t>(</w:t>
              </w:r>
              <w:r w:rsidRPr="00FE51DD">
                <w:rPr>
                  <w:rStyle w:val="Hyperlink"/>
                  <w:lang w:val="en-AU"/>
                </w:rPr>
                <w:t>VCGGK149</w:t>
              </w:r>
              <w:r w:rsidRPr="00FE51DD">
                <w:rPr>
                  <w:rStyle w:val="Hyperlink"/>
                  <w:color w:val="000000" w:themeColor="text1"/>
                  <w:u w:val="none"/>
                  <w:lang w:val="en-AU"/>
                </w:rPr>
                <w:t>)</w:t>
              </w:r>
            </w:hyperlink>
          </w:p>
        </w:tc>
        <w:tc>
          <w:tcPr>
            <w:tcW w:w="3964" w:type="dxa"/>
          </w:tcPr>
          <w:p w14:paraId="4BE342E9" w14:textId="77777777" w:rsidR="003510B3" w:rsidRPr="00FE51DD" w:rsidRDefault="003510B3" w:rsidP="00CC0804">
            <w:pPr>
              <w:pStyle w:val="VCAAtablecondensed"/>
              <w:rPr>
                <w:b/>
                <w:lang w:val="en-AU"/>
              </w:rPr>
            </w:pPr>
            <w:r w:rsidRPr="00FE51DD">
              <w:rPr>
                <w:b/>
                <w:lang w:val="en-AU"/>
              </w:rPr>
              <w:t>Quantifying numbers</w:t>
            </w:r>
          </w:p>
          <w:p w14:paraId="688ACEBE" w14:textId="5568BB69" w:rsidR="003510B3" w:rsidRPr="00FE51DD" w:rsidRDefault="003510B3" w:rsidP="00CC0804">
            <w:pPr>
              <w:pStyle w:val="VCAAtablecondensedbullet"/>
              <w:rPr>
                <w:lang w:val="en-AU"/>
              </w:rPr>
            </w:pPr>
            <w:r w:rsidRPr="00FE51DD">
              <w:rPr>
                <w:lang w:val="en-AU"/>
              </w:rPr>
              <w:t>Unde</w:t>
            </w:r>
            <w:r w:rsidR="004E6A4F" w:rsidRPr="00FE51DD">
              <w:rPr>
                <w:lang w:val="en-AU"/>
              </w:rPr>
              <w:t>rstanding decimal place value (3</w:t>
            </w:r>
            <w:r w:rsidR="009C5139">
              <w:rPr>
                <w:lang w:val="en-AU"/>
              </w:rPr>
              <w:t>–</w:t>
            </w:r>
            <w:r w:rsidR="004E6A4F" w:rsidRPr="00FE51DD">
              <w:rPr>
                <w:lang w:val="en-AU"/>
              </w:rPr>
              <w:t>6</w:t>
            </w:r>
            <w:r w:rsidRPr="00FE51DD">
              <w:rPr>
                <w:lang w:val="en-AU"/>
              </w:rPr>
              <w:t>)</w:t>
            </w:r>
          </w:p>
          <w:p w14:paraId="302A30A8" w14:textId="77777777" w:rsidR="003510B3" w:rsidRPr="00FE51DD" w:rsidRDefault="003510B3" w:rsidP="00CC0804">
            <w:pPr>
              <w:pStyle w:val="VCAAtablecondensed"/>
              <w:rPr>
                <w:b/>
                <w:lang w:val="en-AU"/>
              </w:rPr>
            </w:pPr>
            <w:r w:rsidRPr="00FE51DD">
              <w:rPr>
                <w:b/>
                <w:lang w:val="en-AU"/>
              </w:rPr>
              <w:t>Positioning and locating</w:t>
            </w:r>
          </w:p>
          <w:p w14:paraId="5D996A81" w14:textId="77777777" w:rsidR="003510B3" w:rsidRPr="00FE51DD" w:rsidRDefault="003510B3" w:rsidP="00CC0804">
            <w:pPr>
              <w:pStyle w:val="VCAAtablecondensedbullet"/>
              <w:rPr>
                <w:lang w:val="en-AU"/>
              </w:rPr>
            </w:pPr>
            <w:r w:rsidRPr="00FE51DD">
              <w:rPr>
                <w:lang w:val="en-AU"/>
              </w:rPr>
              <w:t>Using formal maps and plans (</w:t>
            </w:r>
            <w:r w:rsidR="00880537" w:rsidRPr="00FE51DD">
              <w:rPr>
                <w:lang w:val="en-AU"/>
              </w:rPr>
              <w:t>3</w:t>
            </w:r>
            <w:r w:rsidRPr="00FE51DD">
              <w:rPr>
                <w:lang w:val="en-AU"/>
              </w:rPr>
              <w:t xml:space="preserve">) </w:t>
            </w:r>
          </w:p>
          <w:p w14:paraId="6197D005" w14:textId="77777777" w:rsidR="003510B3" w:rsidRPr="00FE51DD" w:rsidRDefault="003510B3" w:rsidP="00CC0804">
            <w:pPr>
              <w:pStyle w:val="VCAAtablecondensedbullet"/>
              <w:rPr>
                <w:lang w:val="en-AU"/>
              </w:rPr>
            </w:pPr>
            <w:r w:rsidRPr="00FE51DD">
              <w:rPr>
                <w:lang w:val="en-AU"/>
              </w:rPr>
              <w:t>Interpreting maps and plans (</w:t>
            </w:r>
            <w:r w:rsidR="004E6A4F" w:rsidRPr="00FE51DD">
              <w:rPr>
                <w:lang w:val="en-AU"/>
              </w:rPr>
              <w:t>4–5</w:t>
            </w:r>
            <w:r w:rsidRPr="00FE51DD">
              <w:rPr>
                <w:lang w:val="en-AU"/>
              </w:rPr>
              <w:t>)</w:t>
            </w:r>
          </w:p>
          <w:p w14:paraId="18144502" w14:textId="77777777" w:rsidR="003510B3" w:rsidRPr="00FE51DD" w:rsidRDefault="003510B3" w:rsidP="00CC0804">
            <w:pPr>
              <w:pStyle w:val="VCAAtablecondensed"/>
              <w:rPr>
                <w:b/>
                <w:lang w:val="en-AU"/>
              </w:rPr>
            </w:pPr>
            <w:r w:rsidRPr="00FE51DD">
              <w:rPr>
                <w:b/>
                <w:lang w:val="en-AU"/>
              </w:rPr>
              <w:t>Interpreting and representing data</w:t>
            </w:r>
          </w:p>
          <w:p w14:paraId="5CA8147F" w14:textId="77777777" w:rsidR="003510B3" w:rsidRPr="00FE51DD" w:rsidRDefault="003510B3" w:rsidP="00CC0804">
            <w:pPr>
              <w:pStyle w:val="VCAAtablecondensedbullet"/>
              <w:rPr>
                <w:lang w:val="en-AU"/>
              </w:rPr>
            </w:pPr>
            <w:r w:rsidRPr="00FE51DD">
              <w:rPr>
                <w:lang w:val="en-AU"/>
              </w:rPr>
              <w:t>Collecting and displaying data (</w:t>
            </w:r>
            <w:r w:rsidR="004E6A4F" w:rsidRPr="00FE51DD">
              <w:rPr>
                <w:lang w:val="en-AU"/>
              </w:rPr>
              <w:t>4–5</w:t>
            </w:r>
            <w:r w:rsidRPr="00FE51DD">
              <w:rPr>
                <w:lang w:val="en-AU"/>
              </w:rPr>
              <w:t>)</w:t>
            </w:r>
          </w:p>
          <w:p w14:paraId="372743DF" w14:textId="77777777" w:rsidR="003510B3" w:rsidRPr="00FE51DD" w:rsidRDefault="003510B3" w:rsidP="00CC0804">
            <w:pPr>
              <w:pStyle w:val="VCAAtablecondensedbullet"/>
              <w:rPr>
                <w:lang w:val="en-AU"/>
              </w:rPr>
            </w:pPr>
            <w:r w:rsidRPr="00FE51DD">
              <w:rPr>
                <w:lang w:val="en-AU"/>
              </w:rPr>
              <w:t>Graphical representation of data (</w:t>
            </w:r>
            <w:r w:rsidR="004E6A4F" w:rsidRPr="00FE51DD">
              <w:rPr>
                <w:lang w:val="en-AU"/>
              </w:rPr>
              <w:t>8</w:t>
            </w:r>
            <w:r w:rsidRPr="00FE51DD">
              <w:rPr>
                <w:lang w:val="en-AU"/>
              </w:rPr>
              <w:t>)</w:t>
            </w:r>
          </w:p>
          <w:p w14:paraId="7863A5E3" w14:textId="77777777" w:rsidR="003510B3" w:rsidRPr="00FE51DD" w:rsidRDefault="003510B3" w:rsidP="00CC0804">
            <w:pPr>
              <w:pStyle w:val="VCAAtablecondensed"/>
              <w:rPr>
                <w:lang w:val="en-AU"/>
              </w:rPr>
            </w:pPr>
          </w:p>
        </w:tc>
      </w:tr>
      <w:tr w:rsidR="00E3243E" w:rsidRPr="00FE51DD" w14:paraId="68819207" w14:textId="77777777" w:rsidTr="00926F1F">
        <w:trPr>
          <w:trHeight w:val="510"/>
        </w:trPr>
        <w:tc>
          <w:tcPr>
            <w:tcW w:w="9629" w:type="dxa"/>
            <w:gridSpan w:val="2"/>
            <w:shd w:val="clear" w:color="auto" w:fill="0072AA" w:themeFill="accent1" w:themeFillShade="BF"/>
          </w:tcPr>
          <w:p w14:paraId="289B4A63" w14:textId="77777777" w:rsidR="00E3243E" w:rsidRPr="00FE51DD" w:rsidRDefault="00E3243E" w:rsidP="00926F1F">
            <w:pPr>
              <w:spacing w:before="80" w:after="80" w:line="280" w:lineRule="exact"/>
              <w:rPr>
                <w:rFonts w:cs="Arial"/>
                <w:b/>
                <w:color w:val="FFFFFF" w:themeColor="background1"/>
                <w:sz w:val="20"/>
              </w:rPr>
            </w:pPr>
            <w:r w:rsidRPr="00FE51DD">
              <w:rPr>
                <w:rFonts w:cs="Arial"/>
                <w:b/>
                <w:color w:val="FFFFFF" w:themeColor="background1"/>
                <w:sz w:val="20"/>
              </w:rPr>
              <w:t>Numeracy in context – Geography, Levels 7–10</w:t>
            </w:r>
          </w:p>
        </w:tc>
      </w:tr>
      <w:tr w:rsidR="00E3243E" w:rsidRPr="00FE51DD" w14:paraId="6CDA98C7" w14:textId="77777777" w:rsidTr="00DE5C65">
        <w:trPr>
          <w:trHeight w:val="4454"/>
        </w:trPr>
        <w:tc>
          <w:tcPr>
            <w:tcW w:w="9629" w:type="dxa"/>
            <w:gridSpan w:val="2"/>
          </w:tcPr>
          <w:p w14:paraId="4DCBFD1F" w14:textId="77777777" w:rsidR="003510B3" w:rsidRPr="00FE51DD" w:rsidRDefault="003510B3" w:rsidP="00CC0804">
            <w:pPr>
              <w:pStyle w:val="VCAAtablecondensed"/>
              <w:rPr>
                <w:b/>
                <w:lang w:val="en-AU"/>
              </w:rPr>
            </w:pPr>
            <w:r w:rsidRPr="00FE51DD">
              <w:rPr>
                <w:b/>
                <w:lang w:val="en-AU"/>
              </w:rPr>
              <w:t>Quantifying numbers</w:t>
            </w:r>
          </w:p>
          <w:p w14:paraId="25BA5B4A" w14:textId="24F828DF" w:rsidR="003510B3" w:rsidRPr="00FE51DD" w:rsidRDefault="003510B3" w:rsidP="00CC0804">
            <w:pPr>
              <w:pStyle w:val="VCAAtablecondensed"/>
              <w:rPr>
                <w:lang w:val="en-AU"/>
              </w:rPr>
            </w:pPr>
            <w:r w:rsidRPr="00FE51DD">
              <w:rPr>
                <w:lang w:val="en-AU"/>
              </w:rPr>
              <w:t>Students read and write numbers applying knowledge of the place value periods of ones,</w:t>
            </w:r>
            <w:r w:rsidR="00DF302F" w:rsidRPr="00FE51DD">
              <w:rPr>
                <w:lang w:val="en-AU"/>
              </w:rPr>
              <w:t xml:space="preserve"> tens, hundreds,</w:t>
            </w:r>
            <w:r w:rsidRPr="00FE51DD">
              <w:rPr>
                <w:lang w:val="en-AU"/>
              </w:rPr>
              <w:t xml:space="preserve"> thousands and millions when investigating numbers associated with statistics in </w:t>
            </w:r>
            <w:r w:rsidR="00805735" w:rsidRPr="00FE51DD">
              <w:rPr>
                <w:lang w:val="en-AU"/>
              </w:rPr>
              <w:t xml:space="preserve">the sub-strand </w:t>
            </w:r>
            <w:r w:rsidRPr="00FE51DD">
              <w:rPr>
                <w:lang w:val="en-AU"/>
              </w:rPr>
              <w:t xml:space="preserve">Environmental change </w:t>
            </w:r>
            <w:r w:rsidR="00805735" w:rsidRPr="00FE51DD">
              <w:rPr>
                <w:lang w:val="en-AU"/>
              </w:rPr>
              <w:t xml:space="preserve">and </w:t>
            </w:r>
            <w:r w:rsidRPr="00FE51DD">
              <w:rPr>
                <w:lang w:val="en-AU"/>
              </w:rPr>
              <w:t xml:space="preserve">management. Students apply knowledge of place value to determine chronological order and sequencing of events when investigating environmental change over time. </w:t>
            </w:r>
          </w:p>
          <w:p w14:paraId="794CF53B" w14:textId="77777777" w:rsidR="003510B3" w:rsidRPr="00FE51DD" w:rsidRDefault="003510B3" w:rsidP="00CC0804">
            <w:pPr>
              <w:pStyle w:val="VCAAtablecondensed"/>
              <w:rPr>
                <w:b/>
                <w:lang w:val="en-AU"/>
              </w:rPr>
            </w:pPr>
            <w:r w:rsidRPr="00FE51DD">
              <w:rPr>
                <w:b/>
                <w:lang w:val="en-AU"/>
              </w:rPr>
              <w:t>Positioning and locating</w:t>
            </w:r>
          </w:p>
          <w:p w14:paraId="1868BFFD" w14:textId="77777777" w:rsidR="003510B3" w:rsidRPr="00FE51DD" w:rsidRDefault="003510B3" w:rsidP="00CC0804">
            <w:pPr>
              <w:pStyle w:val="VCAAtablecondensed"/>
              <w:rPr>
                <w:lang w:val="en-AU"/>
              </w:rPr>
            </w:pPr>
            <w:r w:rsidRPr="00FE51DD">
              <w:rPr>
                <w:lang w:val="en-AU"/>
              </w:rPr>
              <w:t>Students investigate environmental changes over time in Australia and at least one other country. They interpret the scale used as ratio on maps and identify key features and locations using directional language.</w:t>
            </w:r>
          </w:p>
          <w:p w14:paraId="059A0197" w14:textId="77777777" w:rsidR="003510B3" w:rsidRPr="00FE51DD" w:rsidRDefault="003510B3" w:rsidP="00CC0804">
            <w:pPr>
              <w:pStyle w:val="VCAAtablecondensed"/>
              <w:rPr>
                <w:b/>
                <w:lang w:val="en-AU"/>
              </w:rPr>
            </w:pPr>
            <w:r w:rsidRPr="00FE51DD">
              <w:rPr>
                <w:b/>
                <w:lang w:val="en-AU"/>
              </w:rPr>
              <w:t>Interpreting and representing data</w:t>
            </w:r>
          </w:p>
          <w:p w14:paraId="0B4B8FDC" w14:textId="52193654" w:rsidR="00E3243E" w:rsidRPr="00FE51DD" w:rsidRDefault="003510B3" w:rsidP="00DE5C65">
            <w:pPr>
              <w:pStyle w:val="VCAAtablecondensed"/>
              <w:rPr>
                <w:lang w:val="en-AU"/>
              </w:rPr>
            </w:pPr>
            <w:r w:rsidRPr="00FE51DD">
              <w:rPr>
                <w:lang w:val="en-AU"/>
              </w:rPr>
              <w:t>Students evaluate change over time through graphical representations relevant to the purpose of the collection of the data. They list and compare causes and consequences of environmental change within Australia and at least one other country. Students determine and calculate the most appropriate statistic to describe the data and recognise that continuous variables depicting growth or change often vary over time.</w:t>
            </w:r>
          </w:p>
        </w:tc>
      </w:tr>
    </w:tbl>
    <w:p w14:paraId="1923F8CE" w14:textId="77777777" w:rsidR="00E3243E" w:rsidRPr="00FE51DD" w:rsidRDefault="00E3243E" w:rsidP="00E3243E"/>
    <w:p w14:paraId="140CBE65" w14:textId="77777777" w:rsidR="00E3243E" w:rsidRPr="00FE51DD" w:rsidRDefault="00E3243E">
      <w:r w:rsidRPr="00FE51DD">
        <w:br w:type="page"/>
      </w:r>
    </w:p>
    <w:p w14:paraId="47F0EE13" w14:textId="77777777" w:rsidR="00E3243E" w:rsidRPr="00FE51DD" w:rsidRDefault="003510B3" w:rsidP="00E3243E">
      <w:pPr>
        <w:pStyle w:val="VCAAHeading3"/>
        <w:rPr>
          <w:lang w:val="en-AU"/>
        </w:rPr>
      </w:pPr>
      <w:r w:rsidRPr="00FE51DD">
        <w:rPr>
          <w:lang w:val="en-AU"/>
        </w:rPr>
        <w:t>Geographies of human wellbeing</w:t>
      </w:r>
    </w:p>
    <w:tbl>
      <w:tblPr>
        <w:tblStyle w:val="VCAATableClosed6"/>
        <w:tblW w:w="0" w:type="auto"/>
        <w:tblLayout w:type="fixed"/>
        <w:tblCellMar>
          <w:top w:w="28" w:type="dxa"/>
          <w:bottom w:w="28" w:type="dxa"/>
        </w:tblCellMar>
        <w:tblLook w:val="04A0" w:firstRow="1" w:lastRow="0" w:firstColumn="1" w:lastColumn="0" w:noHBand="0" w:noVBand="1"/>
        <w:tblCaption w:val="Links to Geographies of human wellbeing table"/>
        <w:tblDescription w:val="Table with relevant Victorian Curriculum content descriptions plus Numeracy Learning Progression links, as well as information about numeracy in the context of this part of the curriculum area."/>
      </w:tblPr>
      <w:tblGrid>
        <w:gridCol w:w="5665"/>
        <w:gridCol w:w="3964"/>
      </w:tblGrid>
      <w:tr w:rsidR="00E3243E" w:rsidRPr="00FE51DD" w14:paraId="799300E6" w14:textId="77777777" w:rsidTr="00926F1F">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0072AA" w:themeFill="accent1" w:themeFillShade="BF"/>
          </w:tcPr>
          <w:p w14:paraId="00EA3063" w14:textId="77777777" w:rsidR="00E3243E" w:rsidRPr="00FE51DD" w:rsidRDefault="00E3243E" w:rsidP="00926F1F">
            <w:pPr>
              <w:spacing w:before="80" w:after="80" w:line="280" w:lineRule="exact"/>
              <w:rPr>
                <w:rFonts w:cs="Arial"/>
                <w:b w:val="0"/>
                <w:sz w:val="20"/>
              </w:rPr>
            </w:pPr>
            <w:r w:rsidRPr="00FE51DD">
              <w:rPr>
                <w:rFonts w:cs="Arial"/>
                <w:sz w:val="20"/>
              </w:rPr>
              <w:t>Relevant Victorian Curriculum content descriptions</w:t>
            </w:r>
          </w:p>
        </w:tc>
        <w:tc>
          <w:tcPr>
            <w:tcW w:w="3964" w:type="dxa"/>
            <w:shd w:val="clear" w:color="auto" w:fill="0072AA" w:themeFill="accent1" w:themeFillShade="BF"/>
          </w:tcPr>
          <w:p w14:paraId="334F0581" w14:textId="77777777" w:rsidR="00E3243E" w:rsidRPr="00FE51DD" w:rsidRDefault="00E3243E" w:rsidP="00926F1F">
            <w:pPr>
              <w:spacing w:before="80" w:after="80" w:line="280" w:lineRule="exact"/>
              <w:rPr>
                <w:rFonts w:cs="Arial"/>
                <w:b w:val="0"/>
                <w:sz w:val="20"/>
              </w:rPr>
            </w:pPr>
            <w:r w:rsidRPr="00FE51DD">
              <w:rPr>
                <w:rFonts w:cs="Arial"/>
                <w:sz w:val="20"/>
              </w:rPr>
              <w:t xml:space="preserve">Numeracy Learning Progression links </w:t>
            </w:r>
            <w:r w:rsidRPr="00FE51DD">
              <w:rPr>
                <w:rFonts w:cs="Arial"/>
                <w:sz w:val="20"/>
              </w:rPr>
              <w:br/>
              <w:t>(plus approximate relation to Victorian Curriculum F–10 Mathematics levels)</w:t>
            </w:r>
          </w:p>
        </w:tc>
      </w:tr>
      <w:tr w:rsidR="003510B3" w:rsidRPr="00FE51DD" w14:paraId="4891214F" w14:textId="77777777" w:rsidTr="00DE5C65">
        <w:trPr>
          <w:trHeight w:val="5039"/>
        </w:trPr>
        <w:tc>
          <w:tcPr>
            <w:tcW w:w="5665" w:type="dxa"/>
          </w:tcPr>
          <w:p w14:paraId="1796777F" w14:textId="77777777" w:rsidR="00956E4B" w:rsidRPr="00FE51DD" w:rsidRDefault="00956E4B" w:rsidP="00956E4B">
            <w:pPr>
              <w:pStyle w:val="VCAAtablecondensed"/>
              <w:rPr>
                <w:b/>
                <w:lang w:val="en-AU"/>
              </w:rPr>
            </w:pPr>
            <w:r w:rsidRPr="00FE51DD">
              <w:rPr>
                <w:b/>
                <w:lang w:val="en-AU"/>
              </w:rPr>
              <w:t>Geography Levels 9 and 10</w:t>
            </w:r>
          </w:p>
          <w:p w14:paraId="02730FA5" w14:textId="77777777" w:rsidR="00266C1A" w:rsidRPr="00FE51DD" w:rsidRDefault="00266C1A" w:rsidP="00D21A91">
            <w:pPr>
              <w:pStyle w:val="VCAAtablecondensed"/>
              <w:rPr>
                <w:lang w:val="en-AU"/>
              </w:rPr>
            </w:pPr>
            <w:r w:rsidRPr="00FE51DD">
              <w:rPr>
                <w:lang w:val="en-AU"/>
              </w:rPr>
              <w:t>Interconnecting causes of spatial variations between countries in selected indicators of human wellbeing </w:t>
            </w:r>
            <w:hyperlink r:id="rId64" w:tooltip="View elaborations and additional details of VCGGK150" w:history="1">
              <w:r w:rsidRPr="00FE51DD">
                <w:rPr>
                  <w:rStyle w:val="Hyperlink"/>
                  <w:color w:val="000000" w:themeColor="text1"/>
                  <w:u w:val="none"/>
                  <w:lang w:val="en-AU"/>
                </w:rPr>
                <w:t>(</w:t>
              </w:r>
              <w:r w:rsidRPr="00FE51DD">
                <w:rPr>
                  <w:rStyle w:val="Hyperlink"/>
                  <w:lang w:val="en-AU"/>
                </w:rPr>
                <w:t>VCGGK150</w:t>
              </w:r>
              <w:r w:rsidRPr="00FE51DD">
                <w:rPr>
                  <w:rStyle w:val="Hyperlink"/>
                  <w:color w:val="000000" w:themeColor="text1"/>
                  <w:u w:val="none"/>
                  <w:lang w:val="en-AU"/>
                </w:rPr>
                <w:t>)</w:t>
              </w:r>
            </w:hyperlink>
          </w:p>
          <w:p w14:paraId="132BCB84" w14:textId="77777777" w:rsidR="00266C1A" w:rsidRPr="00FE51DD" w:rsidRDefault="00266C1A" w:rsidP="00D21A91">
            <w:pPr>
              <w:pStyle w:val="VCAAtablecondensed"/>
              <w:rPr>
                <w:lang w:val="en-AU"/>
              </w:rPr>
            </w:pPr>
            <w:r w:rsidRPr="00FE51DD">
              <w:rPr>
                <w:lang w:val="en-AU"/>
              </w:rPr>
              <w:t>Reasons and consequences for spatial variations in human wellbeing on a regional scale within India or another country of the Asia region; and on a local scale in Australia </w:t>
            </w:r>
            <w:hyperlink r:id="rId65" w:tooltip="View elaborations and additional details of VCGGK151" w:history="1">
              <w:r w:rsidRPr="00FE51DD">
                <w:rPr>
                  <w:rStyle w:val="Hyperlink"/>
                  <w:color w:val="000000" w:themeColor="text1"/>
                  <w:u w:val="none"/>
                  <w:lang w:val="en-AU"/>
                </w:rPr>
                <w:t>(</w:t>
              </w:r>
              <w:r w:rsidRPr="00FE51DD">
                <w:rPr>
                  <w:rStyle w:val="Hyperlink"/>
                  <w:lang w:val="en-AU"/>
                </w:rPr>
                <w:t>VCGGK151</w:t>
              </w:r>
              <w:r w:rsidRPr="00FE51DD">
                <w:rPr>
                  <w:rStyle w:val="Hyperlink"/>
                  <w:color w:val="000000" w:themeColor="text1"/>
                  <w:u w:val="none"/>
                  <w:lang w:val="en-AU"/>
                </w:rPr>
                <w:t>)</w:t>
              </w:r>
            </w:hyperlink>
          </w:p>
          <w:p w14:paraId="122B3EA1" w14:textId="77777777" w:rsidR="00266C1A" w:rsidRPr="00FE51DD" w:rsidRDefault="00266C1A" w:rsidP="00D21A91">
            <w:pPr>
              <w:pStyle w:val="VCAAtablecondensed"/>
              <w:rPr>
                <w:lang w:val="en-AU"/>
              </w:rPr>
            </w:pPr>
            <w:r w:rsidRPr="00FE51DD">
              <w:rPr>
                <w:lang w:val="en-AU"/>
              </w:rPr>
              <w:t>Different ways of measuring and mapping human wellbeing and development, and how these can be applied to measure differences between places </w:t>
            </w:r>
            <w:hyperlink r:id="rId66" w:tooltip="View elaborations and additional details of VCGGK152" w:history="1">
              <w:r w:rsidRPr="00FE51DD">
                <w:rPr>
                  <w:rStyle w:val="Hyperlink"/>
                  <w:color w:val="000000" w:themeColor="text1"/>
                  <w:u w:val="none"/>
                  <w:lang w:val="en-AU"/>
                </w:rPr>
                <w:t>(</w:t>
              </w:r>
              <w:r w:rsidRPr="00FE51DD">
                <w:rPr>
                  <w:rStyle w:val="Hyperlink"/>
                  <w:lang w:val="en-AU"/>
                </w:rPr>
                <w:t>VCGGK152</w:t>
              </w:r>
              <w:r w:rsidRPr="00FE51DD">
                <w:rPr>
                  <w:rStyle w:val="Hyperlink"/>
                  <w:color w:val="000000" w:themeColor="text1"/>
                  <w:u w:val="none"/>
                  <w:lang w:val="en-AU"/>
                </w:rPr>
                <w:t>)</w:t>
              </w:r>
            </w:hyperlink>
          </w:p>
          <w:p w14:paraId="200E6F65" w14:textId="77777777" w:rsidR="00266C1A" w:rsidRPr="00FE51DD" w:rsidRDefault="00266C1A" w:rsidP="00D21A91">
            <w:pPr>
              <w:pStyle w:val="VCAAtablecondensed"/>
              <w:rPr>
                <w:lang w:val="en-AU"/>
              </w:rPr>
            </w:pPr>
            <w:r w:rsidRPr="00FE51DD">
              <w:rPr>
                <w:lang w:val="en-AU"/>
              </w:rPr>
              <w:t>Issues affecting the development of places and their impact on human wellbeing, drawing on a study from a developing country or region in Africa, South America or the Pacific Islands </w:t>
            </w:r>
            <w:hyperlink r:id="rId67" w:tooltip="View elaborations and additional details of VCGGK153" w:history="1">
              <w:r w:rsidRPr="00FE51DD">
                <w:rPr>
                  <w:rStyle w:val="Hyperlink"/>
                  <w:color w:val="000000" w:themeColor="text1"/>
                  <w:u w:val="none"/>
                  <w:lang w:val="en-AU"/>
                </w:rPr>
                <w:t>(</w:t>
              </w:r>
              <w:r w:rsidRPr="00FE51DD">
                <w:rPr>
                  <w:rStyle w:val="Hyperlink"/>
                  <w:lang w:val="en-AU"/>
                </w:rPr>
                <w:t>VCGGK153</w:t>
              </w:r>
              <w:r w:rsidRPr="00FE51DD">
                <w:rPr>
                  <w:rStyle w:val="Hyperlink"/>
                  <w:color w:val="000000" w:themeColor="text1"/>
                  <w:u w:val="none"/>
                  <w:lang w:val="en-AU"/>
                </w:rPr>
                <w:t>)</w:t>
              </w:r>
            </w:hyperlink>
          </w:p>
          <w:p w14:paraId="16948F6B" w14:textId="548E8590" w:rsidR="003510B3" w:rsidRPr="00FE51DD" w:rsidRDefault="00266C1A" w:rsidP="00A3096C">
            <w:pPr>
              <w:pStyle w:val="VCAAtablecondensed"/>
              <w:rPr>
                <w:lang w:val="en-AU"/>
              </w:rPr>
            </w:pPr>
            <w:r w:rsidRPr="00FE51DD">
              <w:rPr>
                <w:lang w:val="en-AU"/>
              </w:rPr>
              <w:t>Role of initiatives by international and national government and non-government organisations to improve human wellbeing in Australia and other countries </w:t>
            </w:r>
            <w:hyperlink r:id="rId68" w:tooltip="View elaborations and additional details of VCGGK154" w:history="1">
              <w:r w:rsidRPr="00FE51DD">
                <w:rPr>
                  <w:rStyle w:val="Hyperlink"/>
                  <w:color w:val="000000" w:themeColor="text1"/>
                  <w:u w:val="none"/>
                  <w:lang w:val="en-AU"/>
                </w:rPr>
                <w:t>(</w:t>
              </w:r>
              <w:r w:rsidRPr="00FE51DD">
                <w:rPr>
                  <w:rStyle w:val="Hyperlink"/>
                  <w:lang w:val="en-AU"/>
                </w:rPr>
                <w:t>VCGGK154</w:t>
              </w:r>
              <w:r w:rsidRPr="00FE51DD">
                <w:rPr>
                  <w:rStyle w:val="Hyperlink"/>
                  <w:color w:val="000000" w:themeColor="text1"/>
                  <w:u w:val="none"/>
                  <w:lang w:val="en-AU"/>
                </w:rPr>
                <w:t>)</w:t>
              </w:r>
            </w:hyperlink>
          </w:p>
        </w:tc>
        <w:tc>
          <w:tcPr>
            <w:tcW w:w="3964" w:type="dxa"/>
          </w:tcPr>
          <w:p w14:paraId="5C4EBDE2" w14:textId="77777777" w:rsidR="003510B3" w:rsidRPr="00FE51DD" w:rsidRDefault="003510B3" w:rsidP="00A3096C">
            <w:pPr>
              <w:pStyle w:val="VCAAtablecondensed"/>
              <w:rPr>
                <w:b/>
                <w:lang w:val="en-AU"/>
              </w:rPr>
            </w:pPr>
            <w:r w:rsidRPr="00FE51DD">
              <w:rPr>
                <w:b/>
                <w:lang w:val="en-AU"/>
              </w:rPr>
              <w:t>Number patterns and algebraic thinking</w:t>
            </w:r>
          </w:p>
          <w:p w14:paraId="53D761EA" w14:textId="77777777" w:rsidR="003510B3" w:rsidRPr="00FE51DD" w:rsidRDefault="003510B3" w:rsidP="00A3096C">
            <w:pPr>
              <w:pStyle w:val="VCAAtablecondensedbullet"/>
              <w:rPr>
                <w:lang w:val="en-AU"/>
              </w:rPr>
            </w:pPr>
            <w:r w:rsidRPr="00FE51DD">
              <w:rPr>
                <w:lang w:val="en-AU"/>
              </w:rPr>
              <w:t>Generalising patterns (</w:t>
            </w:r>
            <w:r w:rsidR="004E6A4F" w:rsidRPr="00FE51DD">
              <w:rPr>
                <w:lang w:val="en-AU"/>
              </w:rPr>
              <w:t>4</w:t>
            </w:r>
            <w:r w:rsidR="00880537" w:rsidRPr="00FE51DD">
              <w:rPr>
                <w:lang w:val="en-AU"/>
              </w:rPr>
              <w:t>–</w:t>
            </w:r>
            <w:r w:rsidR="004E6A4F" w:rsidRPr="00FE51DD">
              <w:rPr>
                <w:lang w:val="en-AU"/>
              </w:rPr>
              <w:t>5</w:t>
            </w:r>
            <w:r w:rsidRPr="00FE51DD">
              <w:rPr>
                <w:lang w:val="en-AU"/>
              </w:rPr>
              <w:t>)</w:t>
            </w:r>
          </w:p>
          <w:p w14:paraId="08D42D8C" w14:textId="77777777" w:rsidR="003510B3" w:rsidRPr="00FE51DD" w:rsidRDefault="003510B3" w:rsidP="00A3096C">
            <w:pPr>
              <w:pStyle w:val="VCAAtablecondensed"/>
              <w:rPr>
                <w:b/>
                <w:lang w:val="en-AU"/>
              </w:rPr>
            </w:pPr>
            <w:r w:rsidRPr="00FE51DD">
              <w:rPr>
                <w:b/>
                <w:lang w:val="en-AU"/>
              </w:rPr>
              <w:t>Operating with percentages</w:t>
            </w:r>
          </w:p>
          <w:p w14:paraId="4EE3F7AD" w14:textId="77777777" w:rsidR="003510B3" w:rsidRPr="00FE51DD" w:rsidRDefault="003510B3" w:rsidP="00A3096C">
            <w:pPr>
              <w:pStyle w:val="VCAAtablecondensedbullet"/>
              <w:rPr>
                <w:lang w:val="en-AU"/>
              </w:rPr>
            </w:pPr>
            <w:r w:rsidRPr="00FE51DD">
              <w:rPr>
                <w:lang w:val="en-AU"/>
              </w:rPr>
              <w:t>Adding a percentage as multiplying (</w:t>
            </w:r>
            <w:r w:rsidR="00880537" w:rsidRPr="00FE51DD">
              <w:rPr>
                <w:lang w:val="en-AU"/>
              </w:rPr>
              <w:t>9</w:t>
            </w:r>
            <w:r w:rsidRPr="00FE51DD">
              <w:rPr>
                <w:lang w:val="en-AU"/>
              </w:rPr>
              <w:t>)</w:t>
            </w:r>
          </w:p>
          <w:p w14:paraId="1AA17AF2" w14:textId="77777777" w:rsidR="003510B3" w:rsidRPr="00FE51DD" w:rsidRDefault="003510B3" w:rsidP="00A3096C">
            <w:pPr>
              <w:pStyle w:val="VCAAtablecondensedbullet"/>
              <w:rPr>
                <w:lang w:val="en-AU"/>
              </w:rPr>
            </w:pPr>
            <w:r w:rsidRPr="00FE51DD">
              <w:rPr>
                <w:lang w:val="en-AU"/>
              </w:rPr>
              <w:t>Repeatedly adding a percentage (10)</w:t>
            </w:r>
          </w:p>
          <w:p w14:paraId="3FF65A40" w14:textId="77777777" w:rsidR="003510B3" w:rsidRPr="00FE51DD" w:rsidRDefault="003510B3" w:rsidP="00A3096C">
            <w:pPr>
              <w:pStyle w:val="VCAAtablecondensed"/>
              <w:rPr>
                <w:b/>
                <w:lang w:val="en-AU"/>
              </w:rPr>
            </w:pPr>
            <w:r w:rsidRPr="00FE51DD">
              <w:rPr>
                <w:b/>
                <w:lang w:val="en-AU"/>
              </w:rPr>
              <w:t>Positioning and locating</w:t>
            </w:r>
          </w:p>
          <w:p w14:paraId="68F115E6" w14:textId="77777777" w:rsidR="003510B3" w:rsidRPr="00FE51DD" w:rsidRDefault="003510B3" w:rsidP="00A3096C">
            <w:pPr>
              <w:pStyle w:val="VCAAtablecondensedbullet"/>
              <w:rPr>
                <w:lang w:val="en-AU"/>
              </w:rPr>
            </w:pPr>
            <w:r w:rsidRPr="00FE51DD">
              <w:rPr>
                <w:lang w:val="en-AU"/>
              </w:rPr>
              <w:t>Using formal maps and plans (</w:t>
            </w:r>
            <w:r w:rsidR="004E6A4F" w:rsidRPr="00FE51DD">
              <w:rPr>
                <w:lang w:val="en-AU"/>
              </w:rPr>
              <w:t>3</w:t>
            </w:r>
            <w:r w:rsidRPr="00FE51DD">
              <w:rPr>
                <w:lang w:val="en-AU"/>
              </w:rPr>
              <w:t xml:space="preserve">) </w:t>
            </w:r>
          </w:p>
          <w:p w14:paraId="03E211CB" w14:textId="77777777" w:rsidR="003510B3" w:rsidRPr="00FE51DD" w:rsidRDefault="003510B3" w:rsidP="00A3096C">
            <w:pPr>
              <w:pStyle w:val="VCAAtablecondensedbullet"/>
              <w:rPr>
                <w:lang w:val="en-AU"/>
              </w:rPr>
            </w:pPr>
            <w:r w:rsidRPr="00FE51DD">
              <w:rPr>
                <w:lang w:val="en-AU"/>
              </w:rPr>
              <w:t>Interpreting maps and plans (</w:t>
            </w:r>
            <w:r w:rsidR="004E6A4F" w:rsidRPr="00FE51DD">
              <w:rPr>
                <w:lang w:val="en-AU"/>
              </w:rPr>
              <w:t>4</w:t>
            </w:r>
            <w:r w:rsidR="00880537" w:rsidRPr="00FE51DD">
              <w:rPr>
                <w:lang w:val="en-AU"/>
              </w:rPr>
              <w:t>–</w:t>
            </w:r>
            <w:r w:rsidR="004E6A4F" w:rsidRPr="00FE51DD">
              <w:rPr>
                <w:lang w:val="en-AU"/>
              </w:rPr>
              <w:t>5</w:t>
            </w:r>
            <w:r w:rsidRPr="00FE51DD">
              <w:rPr>
                <w:lang w:val="en-AU"/>
              </w:rPr>
              <w:t>)</w:t>
            </w:r>
          </w:p>
          <w:p w14:paraId="12D1482E" w14:textId="77777777" w:rsidR="003510B3" w:rsidRPr="00FE51DD" w:rsidRDefault="003510B3" w:rsidP="00A3096C">
            <w:pPr>
              <w:pStyle w:val="VCAAtablecondensed"/>
              <w:rPr>
                <w:b/>
                <w:lang w:val="en-AU"/>
              </w:rPr>
            </w:pPr>
            <w:r w:rsidRPr="00FE51DD">
              <w:rPr>
                <w:b/>
                <w:lang w:val="en-AU"/>
              </w:rPr>
              <w:t>Interpreting and representing data</w:t>
            </w:r>
          </w:p>
          <w:p w14:paraId="01CABF5E" w14:textId="77777777" w:rsidR="003510B3" w:rsidRPr="00FE51DD" w:rsidRDefault="003510B3" w:rsidP="00A3096C">
            <w:pPr>
              <w:pStyle w:val="VCAAtablecondensedbullet"/>
              <w:rPr>
                <w:lang w:val="en-AU"/>
              </w:rPr>
            </w:pPr>
            <w:r w:rsidRPr="00FE51DD">
              <w:rPr>
                <w:lang w:val="en-AU"/>
              </w:rPr>
              <w:t>Collecting and displaying data (</w:t>
            </w:r>
            <w:r w:rsidR="004E6A4F" w:rsidRPr="00FE51DD">
              <w:rPr>
                <w:lang w:val="en-AU"/>
              </w:rPr>
              <w:t>4</w:t>
            </w:r>
            <w:r w:rsidR="00880537" w:rsidRPr="00FE51DD">
              <w:rPr>
                <w:lang w:val="en-AU"/>
              </w:rPr>
              <w:t>–</w:t>
            </w:r>
            <w:r w:rsidR="004E6A4F" w:rsidRPr="00FE51DD">
              <w:rPr>
                <w:lang w:val="en-AU"/>
              </w:rPr>
              <w:t>5</w:t>
            </w:r>
            <w:r w:rsidRPr="00FE51DD">
              <w:rPr>
                <w:lang w:val="en-AU"/>
              </w:rPr>
              <w:t>)</w:t>
            </w:r>
          </w:p>
          <w:p w14:paraId="5A1C2488" w14:textId="77777777" w:rsidR="003510B3" w:rsidRPr="00FE51DD" w:rsidRDefault="003510B3" w:rsidP="00A3096C">
            <w:pPr>
              <w:pStyle w:val="VCAAtablecondensedbullet"/>
              <w:rPr>
                <w:lang w:val="en-AU"/>
              </w:rPr>
            </w:pPr>
            <w:r w:rsidRPr="00FE51DD">
              <w:rPr>
                <w:lang w:val="en-AU"/>
              </w:rPr>
              <w:t>Graphical representation</w:t>
            </w:r>
            <w:r w:rsidR="00A406B2" w:rsidRPr="00FE51DD">
              <w:rPr>
                <w:lang w:val="en-AU"/>
              </w:rPr>
              <w:t>s</w:t>
            </w:r>
            <w:r w:rsidRPr="00FE51DD">
              <w:rPr>
                <w:lang w:val="en-AU"/>
              </w:rPr>
              <w:t xml:space="preserve"> of data (</w:t>
            </w:r>
            <w:r w:rsidR="004E6A4F" w:rsidRPr="00FE51DD">
              <w:rPr>
                <w:lang w:val="en-AU"/>
              </w:rPr>
              <w:t>8</w:t>
            </w:r>
            <w:r w:rsidRPr="00FE51DD">
              <w:rPr>
                <w:lang w:val="en-AU"/>
              </w:rPr>
              <w:t>)</w:t>
            </w:r>
          </w:p>
          <w:p w14:paraId="04B255C5" w14:textId="77777777" w:rsidR="003510B3" w:rsidRPr="00FE51DD" w:rsidRDefault="003510B3" w:rsidP="00A3096C">
            <w:pPr>
              <w:pStyle w:val="VCAAtablecondensed"/>
              <w:rPr>
                <w:lang w:val="en-AU"/>
              </w:rPr>
            </w:pPr>
          </w:p>
        </w:tc>
      </w:tr>
      <w:tr w:rsidR="00E3243E" w:rsidRPr="00FE51DD" w14:paraId="5DDF3DE7" w14:textId="77777777" w:rsidTr="00926F1F">
        <w:trPr>
          <w:trHeight w:val="510"/>
        </w:trPr>
        <w:tc>
          <w:tcPr>
            <w:tcW w:w="9629" w:type="dxa"/>
            <w:gridSpan w:val="2"/>
            <w:shd w:val="clear" w:color="auto" w:fill="0072AA" w:themeFill="accent1" w:themeFillShade="BF"/>
          </w:tcPr>
          <w:p w14:paraId="02B7BD21" w14:textId="77777777" w:rsidR="00E3243E" w:rsidRPr="00FE51DD" w:rsidRDefault="00E3243E" w:rsidP="00926F1F">
            <w:pPr>
              <w:spacing w:before="80" w:after="80" w:line="280" w:lineRule="exact"/>
              <w:rPr>
                <w:rFonts w:cs="Arial"/>
                <w:b/>
                <w:color w:val="FFFFFF" w:themeColor="background1"/>
                <w:sz w:val="20"/>
              </w:rPr>
            </w:pPr>
            <w:r w:rsidRPr="00FE51DD">
              <w:rPr>
                <w:rFonts w:cs="Arial"/>
                <w:b/>
                <w:color w:val="FFFFFF" w:themeColor="background1"/>
                <w:sz w:val="20"/>
              </w:rPr>
              <w:t>Numeracy in context – Geography, Levels 7–10</w:t>
            </w:r>
          </w:p>
        </w:tc>
      </w:tr>
      <w:tr w:rsidR="00E3243E" w:rsidRPr="00FE51DD" w14:paraId="5C712C38" w14:textId="77777777" w:rsidTr="00DE5C65">
        <w:trPr>
          <w:trHeight w:val="4610"/>
        </w:trPr>
        <w:tc>
          <w:tcPr>
            <w:tcW w:w="9629" w:type="dxa"/>
            <w:gridSpan w:val="2"/>
          </w:tcPr>
          <w:p w14:paraId="5856B97C" w14:textId="77777777" w:rsidR="003510B3" w:rsidRPr="00FE51DD" w:rsidRDefault="003510B3" w:rsidP="00A3096C">
            <w:pPr>
              <w:pStyle w:val="VCAAtablecondensed"/>
              <w:rPr>
                <w:b/>
                <w:lang w:val="en-AU"/>
              </w:rPr>
            </w:pPr>
            <w:r w:rsidRPr="00FE51DD">
              <w:rPr>
                <w:b/>
                <w:lang w:val="en-AU"/>
              </w:rPr>
              <w:t>Number patterns and algebraic thinking</w:t>
            </w:r>
          </w:p>
          <w:p w14:paraId="1216B07A" w14:textId="3A1336BD" w:rsidR="003510B3" w:rsidRPr="00FE51DD" w:rsidRDefault="003510B3" w:rsidP="00A3096C">
            <w:pPr>
              <w:pStyle w:val="VCAAtablecondensed"/>
              <w:rPr>
                <w:lang w:val="en-AU"/>
              </w:rPr>
            </w:pPr>
            <w:r w:rsidRPr="00FE51DD">
              <w:rPr>
                <w:lang w:val="en-AU"/>
              </w:rPr>
              <w:t>As geographers at this level students identify, describe and explain the interconnection between sp</w:t>
            </w:r>
            <w:r w:rsidR="00DF302F" w:rsidRPr="00FE51DD">
              <w:rPr>
                <w:lang w:val="en-AU"/>
              </w:rPr>
              <w:t>at</w:t>
            </w:r>
            <w:r w:rsidRPr="00FE51DD">
              <w:rPr>
                <w:lang w:val="en-AU"/>
              </w:rPr>
              <w:t>ial variations</w:t>
            </w:r>
            <w:r w:rsidR="00805735" w:rsidRPr="00FE51DD">
              <w:rPr>
                <w:lang w:val="en-AU"/>
              </w:rPr>
              <w:t xml:space="preserve"> in human wellbeing</w:t>
            </w:r>
            <w:r w:rsidRPr="00FE51DD">
              <w:rPr>
                <w:lang w:val="en-AU"/>
              </w:rPr>
              <w:t xml:space="preserve"> between countries and regions</w:t>
            </w:r>
            <w:r w:rsidR="00805735" w:rsidRPr="00FE51DD">
              <w:rPr>
                <w:lang w:val="en-AU"/>
              </w:rPr>
              <w:t>. T</w:t>
            </w:r>
            <w:r w:rsidRPr="00FE51DD">
              <w:rPr>
                <w:lang w:val="en-AU"/>
              </w:rPr>
              <w:t>hey describe rules for continuing patterns and use words or symbols (including letters) to express relationships.</w:t>
            </w:r>
            <w:r w:rsidR="004E6A4F" w:rsidRPr="00FE51DD">
              <w:rPr>
                <w:lang w:val="en-AU"/>
              </w:rPr>
              <w:t xml:space="preserve"> </w:t>
            </w:r>
          </w:p>
          <w:p w14:paraId="0B7CF76A" w14:textId="77777777" w:rsidR="003510B3" w:rsidRPr="00FE51DD" w:rsidRDefault="003510B3" w:rsidP="00A3096C">
            <w:pPr>
              <w:pStyle w:val="VCAAtablecondensed"/>
              <w:rPr>
                <w:b/>
                <w:lang w:val="en-AU"/>
              </w:rPr>
            </w:pPr>
            <w:r w:rsidRPr="00FE51DD">
              <w:rPr>
                <w:b/>
                <w:lang w:val="en-AU"/>
              </w:rPr>
              <w:t>Operating with percentages</w:t>
            </w:r>
          </w:p>
          <w:p w14:paraId="542C4EBC" w14:textId="54F0F58A" w:rsidR="003510B3" w:rsidRPr="00FE51DD" w:rsidRDefault="003510B3" w:rsidP="00A3096C">
            <w:pPr>
              <w:pStyle w:val="VCAAtablecondensed"/>
              <w:rPr>
                <w:lang w:val="en-AU"/>
              </w:rPr>
            </w:pPr>
            <w:r w:rsidRPr="00FE51DD">
              <w:rPr>
                <w:lang w:val="en-AU"/>
              </w:rPr>
              <w:t xml:space="preserve">Students calculate percentage increase </w:t>
            </w:r>
            <w:r w:rsidR="007627BB">
              <w:rPr>
                <w:lang w:val="en-AU"/>
              </w:rPr>
              <w:t>and</w:t>
            </w:r>
            <w:r w:rsidR="007627BB" w:rsidRPr="00FE51DD">
              <w:rPr>
                <w:lang w:val="en-AU"/>
              </w:rPr>
              <w:t xml:space="preserve"> </w:t>
            </w:r>
            <w:r w:rsidRPr="00FE51DD">
              <w:rPr>
                <w:lang w:val="en-AU"/>
              </w:rPr>
              <w:t>decrease</w:t>
            </w:r>
            <w:r w:rsidR="007627BB">
              <w:rPr>
                <w:lang w:val="en-AU"/>
              </w:rPr>
              <w:t xml:space="preserve">. </w:t>
            </w:r>
            <w:r w:rsidR="007627BB" w:rsidRPr="007627BB">
              <w:rPr>
                <w:lang w:val="en-AU"/>
              </w:rPr>
              <w:t>They calculate</w:t>
            </w:r>
            <w:r w:rsidRPr="008B7589">
              <w:rPr>
                <w:lang w:val="en-AU"/>
              </w:rPr>
              <w:t xml:space="preserve"> measur</w:t>
            </w:r>
            <w:r w:rsidR="00DF302F" w:rsidRPr="008B7589">
              <w:rPr>
                <w:lang w:val="en-AU"/>
              </w:rPr>
              <w:t>able</w:t>
            </w:r>
            <w:r w:rsidRPr="008B7589">
              <w:rPr>
                <w:lang w:val="en-AU"/>
              </w:rPr>
              <w:t xml:space="preserve"> impact</w:t>
            </w:r>
            <w:r w:rsidR="00DF302F" w:rsidRPr="008B7589">
              <w:rPr>
                <w:lang w:val="en-AU"/>
              </w:rPr>
              <w:t>s</w:t>
            </w:r>
            <w:r w:rsidRPr="008B7589">
              <w:rPr>
                <w:lang w:val="en-AU"/>
              </w:rPr>
              <w:t xml:space="preserve"> </w:t>
            </w:r>
            <w:r w:rsidR="00DF302F" w:rsidRPr="008B7589">
              <w:rPr>
                <w:lang w:val="en-AU"/>
              </w:rPr>
              <w:t>surrounding wellbeing in Australia and other countries around the world, express</w:t>
            </w:r>
            <w:r w:rsidR="007627BB" w:rsidRPr="008B7589">
              <w:rPr>
                <w:lang w:val="en-AU"/>
              </w:rPr>
              <w:t>ing these</w:t>
            </w:r>
            <w:r w:rsidR="00DF302F" w:rsidRPr="008B7589">
              <w:rPr>
                <w:lang w:val="en-AU"/>
              </w:rPr>
              <w:t xml:space="preserve"> as percentages related to</w:t>
            </w:r>
            <w:r w:rsidR="007627BB" w:rsidRPr="008B7589">
              <w:rPr>
                <w:lang w:val="en-AU"/>
              </w:rPr>
              <w:t xml:space="preserve"> the</w:t>
            </w:r>
            <w:r w:rsidRPr="008B7589">
              <w:rPr>
                <w:lang w:val="en-AU"/>
              </w:rPr>
              <w:t xml:space="preserve"> collected data.</w:t>
            </w:r>
          </w:p>
          <w:p w14:paraId="42D56919" w14:textId="77777777" w:rsidR="003510B3" w:rsidRPr="00FE51DD" w:rsidRDefault="003510B3" w:rsidP="00A3096C">
            <w:pPr>
              <w:pStyle w:val="VCAAtablecondensed"/>
              <w:rPr>
                <w:b/>
                <w:lang w:val="en-AU"/>
              </w:rPr>
            </w:pPr>
            <w:r w:rsidRPr="00FE51DD">
              <w:rPr>
                <w:b/>
                <w:lang w:val="en-AU"/>
              </w:rPr>
              <w:t>Positioning and locating</w:t>
            </w:r>
          </w:p>
          <w:p w14:paraId="102DC604" w14:textId="77777777" w:rsidR="003510B3" w:rsidRPr="00FE51DD" w:rsidRDefault="003510B3" w:rsidP="00A3096C">
            <w:pPr>
              <w:pStyle w:val="VCAAtablecondensed"/>
              <w:rPr>
                <w:lang w:val="en-AU"/>
              </w:rPr>
            </w:pPr>
            <w:r w:rsidRPr="00FE51DD">
              <w:rPr>
                <w:lang w:val="en-AU"/>
              </w:rPr>
              <w:t>Students investigate human wellbeing in Australia and other countries around the world. They interpret the scale used as ratio on maps and identify key features and locations using directional language.</w:t>
            </w:r>
          </w:p>
          <w:p w14:paraId="47124A70" w14:textId="77777777" w:rsidR="003510B3" w:rsidRPr="00FE51DD" w:rsidRDefault="003510B3" w:rsidP="00A3096C">
            <w:pPr>
              <w:pStyle w:val="VCAAtablecondensed"/>
              <w:rPr>
                <w:b/>
                <w:lang w:val="en-AU"/>
              </w:rPr>
            </w:pPr>
            <w:r w:rsidRPr="00FE51DD">
              <w:rPr>
                <w:b/>
                <w:lang w:val="en-AU"/>
              </w:rPr>
              <w:t>Interpreting and representing data</w:t>
            </w:r>
          </w:p>
          <w:p w14:paraId="6128271B" w14:textId="378EA9B2" w:rsidR="00E3243E" w:rsidRPr="00FE51DD" w:rsidRDefault="003510B3" w:rsidP="00DE5C65">
            <w:pPr>
              <w:pStyle w:val="VCAAtablecondensed"/>
              <w:rPr>
                <w:lang w:val="en-AU"/>
              </w:rPr>
            </w:pPr>
            <w:r w:rsidRPr="00FE51DD">
              <w:rPr>
                <w:lang w:val="en-AU"/>
              </w:rPr>
              <w:t>Students collect, interpret and represent data on variations in wellbeing in Australia and other countries around the world. They make comparisons between results and draw conclusions based on the representations of the data.</w:t>
            </w:r>
          </w:p>
        </w:tc>
      </w:tr>
    </w:tbl>
    <w:p w14:paraId="7CBA5262" w14:textId="77777777" w:rsidR="00E3243E" w:rsidRPr="00997770" w:rsidRDefault="00E3243E" w:rsidP="00E3243E"/>
    <w:sectPr w:rsidR="00E3243E" w:rsidRPr="00997770" w:rsidSect="00B52F85">
      <w:headerReference w:type="default" r:id="rId69"/>
      <w:footerReference w:type="default" r:id="rId70"/>
      <w:headerReference w:type="first" r:id="rId71"/>
      <w:footerReference w:type="first" r:id="rId72"/>
      <w:type w:val="continuous"/>
      <w:pgSz w:w="11907" w:h="16840" w:code="9"/>
      <w:pgMar w:top="1418" w:right="1134" w:bottom="1134" w:left="1134" w:header="284"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5B7B" w16cex:dateUtc="2020-10-07T22:33:00Z"/>
  <w16cex:commentExtensible w16cex:durableId="23295BCF" w16cex:dateUtc="2020-10-07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36274E" w16cid:durableId="23295B26"/>
  <w16cid:commentId w16cid:paraId="5E3090A9" w16cid:durableId="23295B27"/>
  <w16cid:commentId w16cid:paraId="33555094" w16cid:durableId="23295B28"/>
  <w16cid:commentId w16cid:paraId="7BDE7755" w16cid:durableId="23295B7B"/>
  <w16cid:commentId w16cid:paraId="0CEA2A2E" w16cid:durableId="23295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707C3" w14:textId="77777777" w:rsidR="00266725" w:rsidRDefault="00266725" w:rsidP="00304EA1">
      <w:pPr>
        <w:spacing w:after="0" w:line="240" w:lineRule="auto"/>
      </w:pPr>
      <w:r>
        <w:separator/>
      </w:r>
    </w:p>
  </w:endnote>
  <w:endnote w:type="continuationSeparator" w:id="0">
    <w:p w14:paraId="7B972A0E" w14:textId="77777777" w:rsidR="00266725" w:rsidRDefault="0026672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40211" w:rsidRPr="00D06414" w14:paraId="22BB5601" w14:textId="77777777" w:rsidTr="00BB3BAB">
      <w:trPr>
        <w:trHeight w:val="476"/>
      </w:trPr>
      <w:tc>
        <w:tcPr>
          <w:tcW w:w="1667" w:type="pct"/>
          <w:tcMar>
            <w:left w:w="0" w:type="dxa"/>
            <w:right w:w="0" w:type="dxa"/>
          </w:tcMar>
        </w:tcPr>
        <w:p w14:paraId="4F015DC1" w14:textId="77777777" w:rsidR="00340211" w:rsidRPr="00D06414" w:rsidRDefault="0034021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2769361" w14:textId="77777777" w:rsidR="00340211" w:rsidRPr="00D06414" w:rsidRDefault="0034021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A0090AF" w14:textId="6C91FAFB" w:rsidR="00340211" w:rsidRPr="00D06414" w:rsidRDefault="0034021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E061F">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r>
  </w:tbl>
  <w:p w14:paraId="07DF3956" w14:textId="77777777" w:rsidR="00340211" w:rsidRPr="00C81A08" w:rsidRDefault="00340211" w:rsidP="00C81A08">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6CC5CA26" wp14:editId="7AE8FFE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40211" w:rsidRPr="00D06414" w14:paraId="427A4B8A" w14:textId="77777777" w:rsidTr="000F5AAF">
      <w:tc>
        <w:tcPr>
          <w:tcW w:w="1459" w:type="pct"/>
          <w:tcMar>
            <w:left w:w="0" w:type="dxa"/>
            <w:right w:w="0" w:type="dxa"/>
          </w:tcMar>
        </w:tcPr>
        <w:p w14:paraId="7146542A" w14:textId="77777777" w:rsidR="00340211" w:rsidRPr="00D06414" w:rsidRDefault="0034021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217BE3A" w14:textId="77777777" w:rsidR="00340211" w:rsidRPr="00D06414" w:rsidRDefault="0034021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E9915C" w14:textId="77777777" w:rsidR="00340211" w:rsidRPr="00D06414" w:rsidRDefault="0034021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8B0D428" w14:textId="77777777" w:rsidR="00340211" w:rsidRPr="00D06414" w:rsidRDefault="00340211"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467830F" wp14:editId="0D033D53">
          <wp:simplePos x="0" y="0"/>
          <wp:positionH relativeFrom="page">
            <wp:posOffset>-27940</wp:posOffset>
          </wp:positionH>
          <wp:positionV relativeFrom="bottomMargin">
            <wp:posOffset>177800</wp:posOffset>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D7A53" w14:textId="77777777" w:rsidR="00266725" w:rsidRDefault="00266725" w:rsidP="00304EA1">
      <w:pPr>
        <w:spacing w:after="0" w:line="240" w:lineRule="auto"/>
      </w:pPr>
      <w:r>
        <w:separator/>
      </w:r>
    </w:p>
  </w:footnote>
  <w:footnote w:type="continuationSeparator" w:id="0">
    <w:p w14:paraId="65E210D0" w14:textId="77777777" w:rsidR="00266725" w:rsidRDefault="00266725" w:rsidP="00304EA1">
      <w:pPr>
        <w:spacing w:after="0" w:line="240" w:lineRule="auto"/>
      </w:pPr>
      <w:r>
        <w:continuationSeparator/>
      </w:r>
    </w:p>
  </w:footnote>
  <w:footnote w:id="1">
    <w:p w14:paraId="2C15CF3F" w14:textId="77777777" w:rsidR="00340211" w:rsidRDefault="00340211" w:rsidP="000A019B">
      <w:pPr>
        <w:pStyle w:val="VCAAtablecondensed"/>
      </w:pPr>
      <w:r>
        <w:rPr>
          <w:rStyle w:val="FootnoteReference"/>
        </w:rPr>
        <w:footnoteRef/>
      </w:r>
      <w:r>
        <w:t xml:space="preserve"> Australian Bureau of Statistics (2020, October 06), </w:t>
      </w:r>
      <w:hyperlink r:id="rId1" w:anchor=":~:text=In%20the%20year%20to%2030,cent%20who%20were%20international%20students" w:history="1">
        <w:r>
          <w:rPr>
            <w:rStyle w:val="Hyperlink"/>
            <w:i/>
          </w:rPr>
          <w:t>Migration, Australia</w:t>
        </w:r>
      </w:hyperlink>
      <w:r>
        <w:t>, Australian Bureau of Statistics, Australian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7640" w14:textId="77777777" w:rsidR="00340211" w:rsidRPr="00D86DE4" w:rsidRDefault="00340211" w:rsidP="00D86DE4">
    <w:pPr>
      <w:pStyle w:val="VCAAcaptionsandfootnotes"/>
      <w:rPr>
        <w:color w:val="999999" w:themeColor="accent2"/>
      </w:rPr>
    </w:pPr>
    <w:r>
      <w:rPr>
        <w:color w:val="999999" w:themeColor="accent2"/>
      </w:rPr>
      <w:t>Numeracy across Geography, Levels 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3E4CF" w14:textId="77777777" w:rsidR="00340211" w:rsidRPr="009370BC" w:rsidRDefault="00340211" w:rsidP="00970580">
    <w:pPr>
      <w:spacing w:after="0"/>
      <w:ind w:right="-142"/>
      <w:jc w:val="right"/>
    </w:pPr>
    <w:r>
      <w:rPr>
        <w:noProof/>
        <w:lang w:eastAsia="en-AU"/>
      </w:rPr>
      <w:drawing>
        <wp:anchor distT="0" distB="0" distL="114300" distR="114300" simplePos="0" relativeHeight="251660288" behindDoc="1" locked="1" layoutInCell="1" allowOverlap="1" wp14:anchorId="57AF0522" wp14:editId="7064C1B0">
          <wp:simplePos x="0" y="0"/>
          <wp:positionH relativeFrom="column">
            <wp:posOffset>-704215</wp:posOffset>
          </wp:positionH>
          <wp:positionV relativeFrom="page">
            <wp:posOffset>0</wp:posOffset>
          </wp:positionV>
          <wp:extent cx="7538400" cy="716400"/>
          <wp:effectExtent l="0" t="0" r="571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84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74F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6B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B23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00A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FCBB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8AB0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8ED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4B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F0A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044D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69C066FA"/>
    <w:lvl w:ilvl="0" w:tplc="F59E3C58">
      <w:start w:val="1"/>
      <w:numFmt w:val="bullet"/>
      <w:pStyle w:val="VCAAtablecondensed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09AC7F70"/>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ED0C978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EC342432"/>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xNzIzNrGwMAQSRko6SsGpxcWZ+XkgBYa1APQ/+XMsAAAA"/>
  </w:docVars>
  <w:rsids>
    <w:rsidRoot w:val="00BB3BAB"/>
    <w:rsid w:val="00000EBB"/>
    <w:rsid w:val="00003885"/>
    <w:rsid w:val="0000531C"/>
    <w:rsid w:val="00011143"/>
    <w:rsid w:val="00012062"/>
    <w:rsid w:val="00022F3D"/>
    <w:rsid w:val="00040861"/>
    <w:rsid w:val="00043C0A"/>
    <w:rsid w:val="00044346"/>
    <w:rsid w:val="00054526"/>
    <w:rsid w:val="00054B4F"/>
    <w:rsid w:val="0005780E"/>
    <w:rsid w:val="00063725"/>
    <w:rsid w:val="0006528F"/>
    <w:rsid w:val="00065CC6"/>
    <w:rsid w:val="000743EF"/>
    <w:rsid w:val="000764C8"/>
    <w:rsid w:val="00086459"/>
    <w:rsid w:val="00091FFA"/>
    <w:rsid w:val="00092AFD"/>
    <w:rsid w:val="000A019B"/>
    <w:rsid w:val="000A6885"/>
    <w:rsid w:val="000A71F7"/>
    <w:rsid w:val="000A7384"/>
    <w:rsid w:val="000B32FA"/>
    <w:rsid w:val="000D0D5E"/>
    <w:rsid w:val="000D4768"/>
    <w:rsid w:val="000F09E4"/>
    <w:rsid w:val="000F16FD"/>
    <w:rsid w:val="000F5AAF"/>
    <w:rsid w:val="001026E4"/>
    <w:rsid w:val="00102D0C"/>
    <w:rsid w:val="00102F4E"/>
    <w:rsid w:val="00104B07"/>
    <w:rsid w:val="00107549"/>
    <w:rsid w:val="0011799C"/>
    <w:rsid w:val="00120F1E"/>
    <w:rsid w:val="00130895"/>
    <w:rsid w:val="001370C2"/>
    <w:rsid w:val="0014114F"/>
    <w:rsid w:val="00143520"/>
    <w:rsid w:val="00145AE6"/>
    <w:rsid w:val="00146D95"/>
    <w:rsid w:val="00147616"/>
    <w:rsid w:val="00150785"/>
    <w:rsid w:val="00153AD2"/>
    <w:rsid w:val="001549EE"/>
    <w:rsid w:val="001577AA"/>
    <w:rsid w:val="00161358"/>
    <w:rsid w:val="001710D7"/>
    <w:rsid w:val="0017190A"/>
    <w:rsid w:val="001779EA"/>
    <w:rsid w:val="00184AEF"/>
    <w:rsid w:val="00185ACD"/>
    <w:rsid w:val="00195A41"/>
    <w:rsid w:val="001967D4"/>
    <w:rsid w:val="001968C0"/>
    <w:rsid w:val="001A4E36"/>
    <w:rsid w:val="001B2ED4"/>
    <w:rsid w:val="001B79A8"/>
    <w:rsid w:val="001C1AF6"/>
    <w:rsid w:val="001C2536"/>
    <w:rsid w:val="001C284A"/>
    <w:rsid w:val="001D3246"/>
    <w:rsid w:val="001E1E30"/>
    <w:rsid w:val="001F0C31"/>
    <w:rsid w:val="001F110B"/>
    <w:rsid w:val="001F1C8A"/>
    <w:rsid w:val="001F2CBD"/>
    <w:rsid w:val="001F3FF0"/>
    <w:rsid w:val="0020565D"/>
    <w:rsid w:val="002057DD"/>
    <w:rsid w:val="00205A96"/>
    <w:rsid w:val="002142F8"/>
    <w:rsid w:val="0021448A"/>
    <w:rsid w:val="00217F36"/>
    <w:rsid w:val="00226FC0"/>
    <w:rsid w:val="002279BA"/>
    <w:rsid w:val="002329F3"/>
    <w:rsid w:val="00237417"/>
    <w:rsid w:val="00243F0D"/>
    <w:rsid w:val="00247F65"/>
    <w:rsid w:val="00253CD4"/>
    <w:rsid w:val="00260767"/>
    <w:rsid w:val="00261EEC"/>
    <w:rsid w:val="00262651"/>
    <w:rsid w:val="002647BB"/>
    <w:rsid w:val="00266725"/>
    <w:rsid w:val="00266C1A"/>
    <w:rsid w:val="00266CCF"/>
    <w:rsid w:val="002752FB"/>
    <w:rsid w:val="002754C1"/>
    <w:rsid w:val="00275CEC"/>
    <w:rsid w:val="00280CF9"/>
    <w:rsid w:val="00281CB8"/>
    <w:rsid w:val="00282053"/>
    <w:rsid w:val="002841C8"/>
    <w:rsid w:val="0028451C"/>
    <w:rsid w:val="00284AF8"/>
    <w:rsid w:val="0028516B"/>
    <w:rsid w:val="002874A1"/>
    <w:rsid w:val="00291F53"/>
    <w:rsid w:val="00292436"/>
    <w:rsid w:val="002A21AE"/>
    <w:rsid w:val="002A21CA"/>
    <w:rsid w:val="002B49D7"/>
    <w:rsid w:val="002B666E"/>
    <w:rsid w:val="002C6D38"/>
    <w:rsid w:val="002C6F90"/>
    <w:rsid w:val="002D0756"/>
    <w:rsid w:val="002D0C17"/>
    <w:rsid w:val="002E4FB5"/>
    <w:rsid w:val="002F7D56"/>
    <w:rsid w:val="00300DFF"/>
    <w:rsid w:val="00300FC3"/>
    <w:rsid w:val="00302FB8"/>
    <w:rsid w:val="00304EA1"/>
    <w:rsid w:val="003105D5"/>
    <w:rsid w:val="00314D81"/>
    <w:rsid w:val="003221E4"/>
    <w:rsid w:val="00322FC6"/>
    <w:rsid w:val="00326506"/>
    <w:rsid w:val="00326C20"/>
    <w:rsid w:val="00330AA5"/>
    <w:rsid w:val="0033139B"/>
    <w:rsid w:val="00337DAA"/>
    <w:rsid w:val="00340211"/>
    <w:rsid w:val="00347F17"/>
    <w:rsid w:val="003510B3"/>
    <w:rsid w:val="0035293F"/>
    <w:rsid w:val="0035586E"/>
    <w:rsid w:val="003643BA"/>
    <w:rsid w:val="0036609E"/>
    <w:rsid w:val="00370038"/>
    <w:rsid w:val="003720C8"/>
    <w:rsid w:val="003778D9"/>
    <w:rsid w:val="00383565"/>
    <w:rsid w:val="003838DF"/>
    <w:rsid w:val="00387808"/>
    <w:rsid w:val="00390FB3"/>
    <w:rsid w:val="00391986"/>
    <w:rsid w:val="00391A92"/>
    <w:rsid w:val="0039580C"/>
    <w:rsid w:val="003965FD"/>
    <w:rsid w:val="003A00B4"/>
    <w:rsid w:val="003A0944"/>
    <w:rsid w:val="003A6381"/>
    <w:rsid w:val="003B0C08"/>
    <w:rsid w:val="003B4528"/>
    <w:rsid w:val="003B523D"/>
    <w:rsid w:val="003B7259"/>
    <w:rsid w:val="003C3D4B"/>
    <w:rsid w:val="003C429D"/>
    <w:rsid w:val="003C5E71"/>
    <w:rsid w:val="003D0792"/>
    <w:rsid w:val="003D3BEF"/>
    <w:rsid w:val="003D407D"/>
    <w:rsid w:val="003E1D27"/>
    <w:rsid w:val="003E6C4C"/>
    <w:rsid w:val="003F78EB"/>
    <w:rsid w:val="00403823"/>
    <w:rsid w:val="004039C2"/>
    <w:rsid w:val="004058AE"/>
    <w:rsid w:val="004060D3"/>
    <w:rsid w:val="00407008"/>
    <w:rsid w:val="0041253B"/>
    <w:rsid w:val="00417A4E"/>
    <w:rsid w:val="00417AA3"/>
    <w:rsid w:val="004221ED"/>
    <w:rsid w:val="004232D0"/>
    <w:rsid w:val="00425DFE"/>
    <w:rsid w:val="00434EDB"/>
    <w:rsid w:val="004354FA"/>
    <w:rsid w:val="00435992"/>
    <w:rsid w:val="00440B32"/>
    <w:rsid w:val="00445709"/>
    <w:rsid w:val="0045078A"/>
    <w:rsid w:val="0046078D"/>
    <w:rsid w:val="00461639"/>
    <w:rsid w:val="004674AE"/>
    <w:rsid w:val="00473150"/>
    <w:rsid w:val="00481BB4"/>
    <w:rsid w:val="00484DDE"/>
    <w:rsid w:val="004850FE"/>
    <w:rsid w:val="00495C80"/>
    <w:rsid w:val="00496D71"/>
    <w:rsid w:val="004A2ED8"/>
    <w:rsid w:val="004A2F00"/>
    <w:rsid w:val="004A40D5"/>
    <w:rsid w:val="004A6B20"/>
    <w:rsid w:val="004B1C88"/>
    <w:rsid w:val="004B6AD1"/>
    <w:rsid w:val="004C1F66"/>
    <w:rsid w:val="004D0CD8"/>
    <w:rsid w:val="004D2FC9"/>
    <w:rsid w:val="004D3E1C"/>
    <w:rsid w:val="004E2C0F"/>
    <w:rsid w:val="004E2F8E"/>
    <w:rsid w:val="004E4DB0"/>
    <w:rsid w:val="004E6A4F"/>
    <w:rsid w:val="004F511F"/>
    <w:rsid w:val="004F5BDA"/>
    <w:rsid w:val="004F735F"/>
    <w:rsid w:val="005036CE"/>
    <w:rsid w:val="005038E2"/>
    <w:rsid w:val="005104FB"/>
    <w:rsid w:val="00511A24"/>
    <w:rsid w:val="005132B4"/>
    <w:rsid w:val="0051631E"/>
    <w:rsid w:val="00522332"/>
    <w:rsid w:val="00524571"/>
    <w:rsid w:val="00524A81"/>
    <w:rsid w:val="005263E6"/>
    <w:rsid w:val="005269B2"/>
    <w:rsid w:val="0053498C"/>
    <w:rsid w:val="00537A1F"/>
    <w:rsid w:val="00542167"/>
    <w:rsid w:val="005566E2"/>
    <w:rsid w:val="005574BA"/>
    <w:rsid w:val="00566029"/>
    <w:rsid w:val="00567548"/>
    <w:rsid w:val="005750AB"/>
    <w:rsid w:val="00580BB7"/>
    <w:rsid w:val="005830F3"/>
    <w:rsid w:val="005923CB"/>
    <w:rsid w:val="005962C2"/>
    <w:rsid w:val="005977DD"/>
    <w:rsid w:val="005B18BE"/>
    <w:rsid w:val="005B391B"/>
    <w:rsid w:val="005B4F27"/>
    <w:rsid w:val="005B54A1"/>
    <w:rsid w:val="005B7F6E"/>
    <w:rsid w:val="005C0F68"/>
    <w:rsid w:val="005C26FD"/>
    <w:rsid w:val="005C43D9"/>
    <w:rsid w:val="005D3D78"/>
    <w:rsid w:val="005E2EF0"/>
    <w:rsid w:val="005E3CDC"/>
    <w:rsid w:val="005E3D01"/>
    <w:rsid w:val="005F0590"/>
    <w:rsid w:val="005F398C"/>
    <w:rsid w:val="005F4092"/>
    <w:rsid w:val="005F6C0E"/>
    <w:rsid w:val="0060297A"/>
    <w:rsid w:val="00606B79"/>
    <w:rsid w:val="006074B6"/>
    <w:rsid w:val="006100FE"/>
    <w:rsid w:val="0061131B"/>
    <w:rsid w:val="00611D3A"/>
    <w:rsid w:val="00622931"/>
    <w:rsid w:val="006255A2"/>
    <w:rsid w:val="00627921"/>
    <w:rsid w:val="006367BF"/>
    <w:rsid w:val="00640361"/>
    <w:rsid w:val="006454B0"/>
    <w:rsid w:val="00645887"/>
    <w:rsid w:val="0064755A"/>
    <w:rsid w:val="00657363"/>
    <w:rsid w:val="006637EF"/>
    <w:rsid w:val="0066779D"/>
    <w:rsid w:val="006700E8"/>
    <w:rsid w:val="00672008"/>
    <w:rsid w:val="0068471E"/>
    <w:rsid w:val="006847A4"/>
    <w:rsid w:val="00684F98"/>
    <w:rsid w:val="0068694C"/>
    <w:rsid w:val="006908BE"/>
    <w:rsid w:val="0069239B"/>
    <w:rsid w:val="0069252B"/>
    <w:rsid w:val="00693FFD"/>
    <w:rsid w:val="00696215"/>
    <w:rsid w:val="006A0DD8"/>
    <w:rsid w:val="006B1993"/>
    <w:rsid w:val="006B1A7A"/>
    <w:rsid w:val="006C0B6C"/>
    <w:rsid w:val="006C2F99"/>
    <w:rsid w:val="006C66DA"/>
    <w:rsid w:val="006D2159"/>
    <w:rsid w:val="006D4AEF"/>
    <w:rsid w:val="006D5480"/>
    <w:rsid w:val="006D7C04"/>
    <w:rsid w:val="006E6823"/>
    <w:rsid w:val="006F6843"/>
    <w:rsid w:val="006F787C"/>
    <w:rsid w:val="00702636"/>
    <w:rsid w:val="007049EB"/>
    <w:rsid w:val="007141D9"/>
    <w:rsid w:val="00720B29"/>
    <w:rsid w:val="00722671"/>
    <w:rsid w:val="0072344E"/>
    <w:rsid w:val="00724507"/>
    <w:rsid w:val="0073601B"/>
    <w:rsid w:val="0074791B"/>
    <w:rsid w:val="00747E9C"/>
    <w:rsid w:val="007512D1"/>
    <w:rsid w:val="00760C9D"/>
    <w:rsid w:val="00761C9A"/>
    <w:rsid w:val="007627BB"/>
    <w:rsid w:val="00762CFA"/>
    <w:rsid w:val="00773E6C"/>
    <w:rsid w:val="00774B04"/>
    <w:rsid w:val="00774B41"/>
    <w:rsid w:val="00775657"/>
    <w:rsid w:val="00781FB1"/>
    <w:rsid w:val="007B75E1"/>
    <w:rsid w:val="007B7772"/>
    <w:rsid w:val="007B7F0C"/>
    <w:rsid w:val="007C0788"/>
    <w:rsid w:val="007C085C"/>
    <w:rsid w:val="007D0808"/>
    <w:rsid w:val="007D0F44"/>
    <w:rsid w:val="007D1B6D"/>
    <w:rsid w:val="007D3B44"/>
    <w:rsid w:val="007F7DCE"/>
    <w:rsid w:val="008026F3"/>
    <w:rsid w:val="008047AC"/>
    <w:rsid w:val="00804997"/>
    <w:rsid w:val="00805735"/>
    <w:rsid w:val="00806D77"/>
    <w:rsid w:val="00811D94"/>
    <w:rsid w:val="00813B2E"/>
    <w:rsid w:val="00813C37"/>
    <w:rsid w:val="00814BED"/>
    <w:rsid w:val="008154B5"/>
    <w:rsid w:val="00816BE2"/>
    <w:rsid w:val="00820250"/>
    <w:rsid w:val="00823962"/>
    <w:rsid w:val="00824569"/>
    <w:rsid w:val="0082728F"/>
    <w:rsid w:val="00832943"/>
    <w:rsid w:val="00833756"/>
    <w:rsid w:val="00834DA6"/>
    <w:rsid w:val="00840A37"/>
    <w:rsid w:val="008411C7"/>
    <w:rsid w:val="00841A76"/>
    <w:rsid w:val="00842E26"/>
    <w:rsid w:val="00843AE4"/>
    <w:rsid w:val="00844004"/>
    <w:rsid w:val="00845B12"/>
    <w:rsid w:val="008461ED"/>
    <w:rsid w:val="008473A1"/>
    <w:rsid w:val="008522C5"/>
    <w:rsid w:val="00852719"/>
    <w:rsid w:val="00860115"/>
    <w:rsid w:val="008638BE"/>
    <w:rsid w:val="008712AF"/>
    <w:rsid w:val="00871F6E"/>
    <w:rsid w:val="00873C1E"/>
    <w:rsid w:val="00876C2E"/>
    <w:rsid w:val="00880537"/>
    <w:rsid w:val="008833E4"/>
    <w:rsid w:val="0088783C"/>
    <w:rsid w:val="0089355B"/>
    <w:rsid w:val="00896A37"/>
    <w:rsid w:val="008A18A8"/>
    <w:rsid w:val="008A198D"/>
    <w:rsid w:val="008A472E"/>
    <w:rsid w:val="008A7F7F"/>
    <w:rsid w:val="008B0096"/>
    <w:rsid w:val="008B19CE"/>
    <w:rsid w:val="008B277A"/>
    <w:rsid w:val="008B7589"/>
    <w:rsid w:val="008C30EE"/>
    <w:rsid w:val="008C7081"/>
    <w:rsid w:val="008D06FD"/>
    <w:rsid w:val="008D1B9E"/>
    <w:rsid w:val="008D2D25"/>
    <w:rsid w:val="008F468C"/>
    <w:rsid w:val="008F65BA"/>
    <w:rsid w:val="008F6731"/>
    <w:rsid w:val="009002A9"/>
    <w:rsid w:val="00902922"/>
    <w:rsid w:val="00903E32"/>
    <w:rsid w:val="00907FC7"/>
    <w:rsid w:val="009101CB"/>
    <w:rsid w:val="00920669"/>
    <w:rsid w:val="009209E4"/>
    <w:rsid w:val="00926CB3"/>
    <w:rsid w:val="00926F1F"/>
    <w:rsid w:val="009313F7"/>
    <w:rsid w:val="00931CC2"/>
    <w:rsid w:val="00931DEF"/>
    <w:rsid w:val="00933500"/>
    <w:rsid w:val="0093430B"/>
    <w:rsid w:val="009370BC"/>
    <w:rsid w:val="009403FD"/>
    <w:rsid w:val="00946AEF"/>
    <w:rsid w:val="00954855"/>
    <w:rsid w:val="00956E4B"/>
    <w:rsid w:val="00957C02"/>
    <w:rsid w:val="0096382B"/>
    <w:rsid w:val="00965ECF"/>
    <w:rsid w:val="00970580"/>
    <w:rsid w:val="00980329"/>
    <w:rsid w:val="009858FC"/>
    <w:rsid w:val="0098739B"/>
    <w:rsid w:val="009919AC"/>
    <w:rsid w:val="00996C27"/>
    <w:rsid w:val="00997585"/>
    <w:rsid w:val="00997770"/>
    <w:rsid w:val="009A0500"/>
    <w:rsid w:val="009A248A"/>
    <w:rsid w:val="009A2F4F"/>
    <w:rsid w:val="009A2FEF"/>
    <w:rsid w:val="009A545C"/>
    <w:rsid w:val="009A72AF"/>
    <w:rsid w:val="009B1D84"/>
    <w:rsid w:val="009B61E5"/>
    <w:rsid w:val="009C0D98"/>
    <w:rsid w:val="009C1222"/>
    <w:rsid w:val="009C21D9"/>
    <w:rsid w:val="009C246B"/>
    <w:rsid w:val="009C5139"/>
    <w:rsid w:val="009D1E89"/>
    <w:rsid w:val="009D37F4"/>
    <w:rsid w:val="009D5B92"/>
    <w:rsid w:val="009D643A"/>
    <w:rsid w:val="009E061F"/>
    <w:rsid w:val="009E26D8"/>
    <w:rsid w:val="009E5707"/>
    <w:rsid w:val="009F2CDC"/>
    <w:rsid w:val="009F476F"/>
    <w:rsid w:val="009F5BEE"/>
    <w:rsid w:val="00A04F1F"/>
    <w:rsid w:val="00A064B9"/>
    <w:rsid w:val="00A123AE"/>
    <w:rsid w:val="00A14779"/>
    <w:rsid w:val="00A17661"/>
    <w:rsid w:val="00A177D1"/>
    <w:rsid w:val="00A20415"/>
    <w:rsid w:val="00A22127"/>
    <w:rsid w:val="00A24B2D"/>
    <w:rsid w:val="00A3096C"/>
    <w:rsid w:val="00A3174B"/>
    <w:rsid w:val="00A406B2"/>
    <w:rsid w:val="00A40966"/>
    <w:rsid w:val="00A46578"/>
    <w:rsid w:val="00A51785"/>
    <w:rsid w:val="00A531F5"/>
    <w:rsid w:val="00A5528B"/>
    <w:rsid w:val="00A56ABB"/>
    <w:rsid w:val="00A6215D"/>
    <w:rsid w:val="00A66C16"/>
    <w:rsid w:val="00A76A17"/>
    <w:rsid w:val="00A819CA"/>
    <w:rsid w:val="00A842B7"/>
    <w:rsid w:val="00A900CE"/>
    <w:rsid w:val="00A90763"/>
    <w:rsid w:val="00A921E0"/>
    <w:rsid w:val="00A922F4"/>
    <w:rsid w:val="00A96DA8"/>
    <w:rsid w:val="00AA380C"/>
    <w:rsid w:val="00AA65B6"/>
    <w:rsid w:val="00AA6D72"/>
    <w:rsid w:val="00AB4FE0"/>
    <w:rsid w:val="00AB62D1"/>
    <w:rsid w:val="00AB7F54"/>
    <w:rsid w:val="00AC336A"/>
    <w:rsid w:val="00AC7945"/>
    <w:rsid w:val="00AD0B52"/>
    <w:rsid w:val="00AE269D"/>
    <w:rsid w:val="00AE4A08"/>
    <w:rsid w:val="00AE5526"/>
    <w:rsid w:val="00AF051B"/>
    <w:rsid w:val="00B01578"/>
    <w:rsid w:val="00B031D5"/>
    <w:rsid w:val="00B0524B"/>
    <w:rsid w:val="00B0738F"/>
    <w:rsid w:val="00B11556"/>
    <w:rsid w:val="00B13D3B"/>
    <w:rsid w:val="00B142DA"/>
    <w:rsid w:val="00B22640"/>
    <w:rsid w:val="00B230DB"/>
    <w:rsid w:val="00B26601"/>
    <w:rsid w:val="00B27E78"/>
    <w:rsid w:val="00B354C6"/>
    <w:rsid w:val="00B366CC"/>
    <w:rsid w:val="00B36E0D"/>
    <w:rsid w:val="00B41951"/>
    <w:rsid w:val="00B4455A"/>
    <w:rsid w:val="00B45258"/>
    <w:rsid w:val="00B45C9B"/>
    <w:rsid w:val="00B508F5"/>
    <w:rsid w:val="00B52F85"/>
    <w:rsid w:val="00B53229"/>
    <w:rsid w:val="00B53955"/>
    <w:rsid w:val="00B56C2E"/>
    <w:rsid w:val="00B62480"/>
    <w:rsid w:val="00B66AA0"/>
    <w:rsid w:val="00B81B70"/>
    <w:rsid w:val="00B91BF5"/>
    <w:rsid w:val="00B91FB5"/>
    <w:rsid w:val="00B94F92"/>
    <w:rsid w:val="00B96E71"/>
    <w:rsid w:val="00BA28B4"/>
    <w:rsid w:val="00BA48B7"/>
    <w:rsid w:val="00BA5132"/>
    <w:rsid w:val="00BA7181"/>
    <w:rsid w:val="00BA7D9D"/>
    <w:rsid w:val="00BB392F"/>
    <w:rsid w:val="00BB3BAB"/>
    <w:rsid w:val="00BC683C"/>
    <w:rsid w:val="00BD0724"/>
    <w:rsid w:val="00BD2B91"/>
    <w:rsid w:val="00BE34DF"/>
    <w:rsid w:val="00BE5521"/>
    <w:rsid w:val="00BF1CB2"/>
    <w:rsid w:val="00BF4038"/>
    <w:rsid w:val="00BF6C23"/>
    <w:rsid w:val="00C03A72"/>
    <w:rsid w:val="00C1033B"/>
    <w:rsid w:val="00C11F15"/>
    <w:rsid w:val="00C17FCA"/>
    <w:rsid w:val="00C20AEC"/>
    <w:rsid w:val="00C26A50"/>
    <w:rsid w:val="00C27F83"/>
    <w:rsid w:val="00C33949"/>
    <w:rsid w:val="00C4117E"/>
    <w:rsid w:val="00C45025"/>
    <w:rsid w:val="00C45C6C"/>
    <w:rsid w:val="00C46034"/>
    <w:rsid w:val="00C53263"/>
    <w:rsid w:val="00C60432"/>
    <w:rsid w:val="00C60DCB"/>
    <w:rsid w:val="00C75F1D"/>
    <w:rsid w:val="00C80A3E"/>
    <w:rsid w:val="00C81A08"/>
    <w:rsid w:val="00C8321E"/>
    <w:rsid w:val="00C83D1F"/>
    <w:rsid w:val="00C85822"/>
    <w:rsid w:val="00C91ADE"/>
    <w:rsid w:val="00C93024"/>
    <w:rsid w:val="00C95156"/>
    <w:rsid w:val="00C95349"/>
    <w:rsid w:val="00C963CF"/>
    <w:rsid w:val="00CA0DC2"/>
    <w:rsid w:val="00CA1B78"/>
    <w:rsid w:val="00CA775E"/>
    <w:rsid w:val="00CA7BA0"/>
    <w:rsid w:val="00CB0611"/>
    <w:rsid w:val="00CB18FF"/>
    <w:rsid w:val="00CB1ECC"/>
    <w:rsid w:val="00CB6740"/>
    <w:rsid w:val="00CB68E8"/>
    <w:rsid w:val="00CC0804"/>
    <w:rsid w:val="00CC11E9"/>
    <w:rsid w:val="00CC3506"/>
    <w:rsid w:val="00CC6034"/>
    <w:rsid w:val="00CC71A6"/>
    <w:rsid w:val="00CD2EA6"/>
    <w:rsid w:val="00CD5EC5"/>
    <w:rsid w:val="00CE3F88"/>
    <w:rsid w:val="00D0207A"/>
    <w:rsid w:val="00D04F01"/>
    <w:rsid w:val="00D06414"/>
    <w:rsid w:val="00D06995"/>
    <w:rsid w:val="00D10460"/>
    <w:rsid w:val="00D10659"/>
    <w:rsid w:val="00D107A9"/>
    <w:rsid w:val="00D21A91"/>
    <w:rsid w:val="00D23385"/>
    <w:rsid w:val="00D24E5A"/>
    <w:rsid w:val="00D24E78"/>
    <w:rsid w:val="00D338E4"/>
    <w:rsid w:val="00D43B26"/>
    <w:rsid w:val="00D43C43"/>
    <w:rsid w:val="00D47AE5"/>
    <w:rsid w:val="00D51947"/>
    <w:rsid w:val="00D532F0"/>
    <w:rsid w:val="00D57CF5"/>
    <w:rsid w:val="00D62B92"/>
    <w:rsid w:val="00D704E4"/>
    <w:rsid w:val="00D73801"/>
    <w:rsid w:val="00D77413"/>
    <w:rsid w:val="00D7780F"/>
    <w:rsid w:val="00D816C5"/>
    <w:rsid w:val="00D819A2"/>
    <w:rsid w:val="00D82295"/>
    <w:rsid w:val="00D82759"/>
    <w:rsid w:val="00D859C8"/>
    <w:rsid w:val="00D86DE4"/>
    <w:rsid w:val="00D96935"/>
    <w:rsid w:val="00D97E8A"/>
    <w:rsid w:val="00DA46C0"/>
    <w:rsid w:val="00DA6BA0"/>
    <w:rsid w:val="00DB407E"/>
    <w:rsid w:val="00DC0DDC"/>
    <w:rsid w:val="00DC2C7C"/>
    <w:rsid w:val="00DC2E36"/>
    <w:rsid w:val="00DC5F93"/>
    <w:rsid w:val="00DE16AD"/>
    <w:rsid w:val="00DE1909"/>
    <w:rsid w:val="00DE4416"/>
    <w:rsid w:val="00DE51DB"/>
    <w:rsid w:val="00DE5588"/>
    <w:rsid w:val="00DE5C65"/>
    <w:rsid w:val="00DF2B70"/>
    <w:rsid w:val="00DF302F"/>
    <w:rsid w:val="00DF6D51"/>
    <w:rsid w:val="00E070D1"/>
    <w:rsid w:val="00E23B64"/>
    <w:rsid w:val="00E23F1D"/>
    <w:rsid w:val="00E247CF"/>
    <w:rsid w:val="00E258DB"/>
    <w:rsid w:val="00E26F6D"/>
    <w:rsid w:val="00E30E05"/>
    <w:rsid w:val="00E3243E"/>
    <w:rsid w:val="00E35417"/>
    <w:rsid w:val="00E36361"/>
    <w:rsid w:val="00E40688"/>
    <w:rsid w:val="00E417E5"/>
    <w:rsid w:val="00E47BE9"/>
    <w:rsid w:val="00E54E7F"/>
    <w:rsid w:val="00E5546F"/>
    <w:rsid w:val="00E55AE9"/>
    <w:rsid w:val="00E66F92"/>
    <w:rsid w:val="00E77ECA"/>
    <w:rsid w:val="00E81DC1"/>
    <w:rsid w:val="00E874A8"/>
    <w:rsid w:val="00E906BE"/>
    <w:rsid w:val="00E919A9"/>
    <w:rsid w:val="00EA02CC"/>
    <w:rsid w:val="00EA0F9A"/>
    <w:rsid w:val="00EA447E"/>
    <w:rsid w:val="00EB0C84"/>
    <w:rsid w:val="00EC2DBC"/>
    <w:rsid w:val="00EC36CC"/>
    <w:rsid w:val="00EC40EA"/>
    <w:rsid w:val="00EC57C7"/>
    <w:rsid w:val="00ED5FA7"/>
    <w:rsid w:val="00ED60A5"/>
    <w:rsid w:val="00EF1D3F"/>
    <w:rsid w:val="00EF2626"/>
    <w:rsid w:val="00F00807"/>
    <w:rsid w:val="00F066B5"/>
    <w:rsid w:val="00F12FDB"/>
    <w:rsid w:val="00F17F6D"/>
    <w:rsid w:val="00F17FDE"/>
    <w:rsid w:val="00F24D2C"/>
    <w:rsid w:val="00F26F92"/>
    <w:rsid w:val="00F40D53"/>
    <w:rsid w:val="00F4525C"/>
    <w:rsid w:val="00F50848"/>
    <w:rsid w:val="00F50D86"/>
    <w:rsid w:val="00F51FCE"/>
    <w:rsid w:val="00F55BAA"/>
    <w:rsid w:val="00F71B15"/>
    <w:rsid w:val="00F7772B"/>
    <w:rsid w:val="00F82ECE"/>
    <w:rsid w:val="00F85403"/>
    <w:rsid w:val="00F93098"/>
    <w:rsid w:val="00FA04F0"/>
    <w:rsid w:val="00FA39D7"/>
    <w:rsid w:val="00FB480A"/>
    <w:rsid w:val="00FB4902"/>
    <w:rsid w:val="00FB5430"/>
    <w:rsid w:val="00FB6A7D"/>
    <w:rsid w:val="00FC39B1"/>
    <w:rsid w:val="00FC7C02"/>
    <w:rsid w:val="00FC7E68"/>
    <w:rsid w:val="00FD29D3"/>
    <w:rsid w:val="00FE3F0B"/>
    <w:rsid w:val="00FE51DD"/>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BF32E"/>
  <w15:docId w15:val="{045F27F5-7BD1-4524-B8EC-D1B98BA8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88"/>
    <w:rPr>
      <w:lang w:val="en-AU"/>
    </w:rPr>
  </w:style>
  <w:style w:type="paragraph" w:styleId="Heading1">
    <w:name w:val="heading 1"/>
    <w:basedOn w:val="Normal"/>
    <w:next w:val="Normal"/>
    <w:link w:val="Heading1Char"/>
    <w:uiPriority w:val="9"/>
    <w:qFormat/>
    <w:rsid w:val="00840A37"/>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5">
    <w:name w:val="heading 5"/>
    <w:basedOn w:val="Normal"/>
    <w:next w:val="Normal"/>
    <w:link w:val="Heading5Char"/>
    <w:uiPriority w:val="9"/>
    <w:semiHidden/>
    <w:unhideWhenUsed/>
    <w:qFormat/>
    <w:rsid w:val="003E1D27"/>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A14779"/>
    <w:pPr>
      <w:spacing w:before="600" w:after="24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A14779"/>
    <w:pPr>
      <w:spacing w:before="480" w:after="120" w:line="480" w:lineRule="exact"/>
      <w:outlineLvl w:val="1"/>
    </w:pPr>
    <w:rPr>
      <w:rFonts w:ascii="Arial" w:hAnsi="Arial" w:cs="Arial"/>
      <w:color w:val="0F7EB4"/>
      <w:sz w:val="32"/>
      <w:szCs w:val="40"/>
    </w:rPr>
  </w:style>
  <w:style w:type="paragraph" w:customStyle="1" w:styleId="VCAAHeading2">
    <w:name w:val="VCAA Heading 2"/>
    <w:next w:val="VCAAbody"/>
    <w:qFormat/>
    <w:rsid w:val="00A14779"/>
    <w:pPr>
      <w:spacing w:before="400" w:after="120" w:line="360" w:lineRule="exact"/>
      <w:contextualSpacing/>
      <w:outlineLvl w:val="2"/>
    </w:pPr>
    <w:rPr>
      <w:rFonts w:ascii="Arial" w:hAnsi="Arial" w:cs="Arial"/>
      <w:color w:val="0F7EB4"/>
      <w:sz w:val="28"/>
      <w:szCs w:val="28"/>
    </w:rPr>
  </w:style>
  <w:style w:type="paragraph" w:customStyle="1" w:styleId="VCAAHeading3">
    <w:name w:val="VCAA Heading 3"/>
    <w:next w:val="VCAAbody"/>
    <w:qFormat/>
    <w:rsid w:val="00A14779"/>
    <w:pPr>
      <w:spacing w:before="120" w:after="120" w:line="400" w:lineRule="exact"/>
      <w:outlineLvl w:val="3"/>
    </w:pPr>
    <w:rPr>
      <w:rFonts w:ascii="Arial" w:hAnsi="Arial" w:cs="Arial"/>
      <w:color w:val="0F7EB4"/>
      <w:sz w:val="24"/>
      <w:szCs w:val="24"/>
    </w:rPr>
  </w:style>
  <w:style w:type="paragraph" w:customStyle="1" w:styleId="VCAAbody">
    <w:name w:val="VCAA body"/>
    <w:link w:val="VCAAbodyChar"/>
    <w:qFormat/>
    <w:rsid w:val="00A14779"/>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14779"/>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14779"/>
    <w:rPr>
      <w:color w:val="FFFFFF" w:themeColor="background1"/>
    </w:rPr>
  </w:style>
  <w:style w:type="paragraph" w:customStyle="1" w:styleId="VCAAbullet">
    <w:name w:val="VCAA bullet"/>
    <w:basedOn w:val="VCAAbody"/>
    <w:autoRedefine/>
    <w:qFormat/>
    <w:rsid w:val="00A14779"/>
    <w:pPr>
      <w:spacing w:before="60" w:after="60"/>
      <w:ind w:left="30" w:firstLine="12"/>
      <w:contextualSpacing/>
    </w:pPr>
    <w:rPr>
      <w:rFonts w:asciiTheme="minorHAnsi" w:eastAsia="Times New Roman" w:hAnsiTheme="minorHAnsi"/>
      <w:kern w:val="22"/>
      <w:lang w:val="en-GB" w:eastAsia="ja-JP"/>
    </w:rPr>
  </w:style>
  <w:style w:type="paragraph" w:customStyle="1" w:styleId="VCAAbulletlevel2">
    <w:name w:val="VCAA bullet level 2"/>
    <w:basedOn w:val="VCAAbullet"/>
    <w:qFormat/>
    <w:rsid w:val="00A14779"/>
    <w:pPr>
      <w:numPr>
        <w:numId w:val="1"/>
      </w:numPr>
    </w:pPr>
  </w:style>
  <w:style w:type="paragraph" w:customStyle="1" w:styleId="VCAAnumbers">
    <w:name w:val="VCAA numbers"/>
    <w:basedOn w:val="VCAAbullet"/>
    <w:qFormat/>
    <w:rsid w:val="00A14779"/>
    <w:pPr>
      <w:numPr>
        <w:numId w:val="2"/>
      </w:numPr>
    </w:pPr>
    <w:rPr>
      <w:lang w:val="en-US"/>
    </w:rPr>
  </w:style>
  <w:style w:type="paragraph" w:customStyle="1" w:styleId="VCAAtablecondensedbullet">
    <w:name w:val="VCAA table condensed bullet"/>
    <w:basedOn w:val="Normal"/>
    <w:qFormat/>
    <w:rsid w:val="00A14779"/>
    <w:pPr>
      <w:numPr>
        <w:numId w:val="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A1477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A14779"/>
    <w:pPr>
      <w:spacing w:after="360"/>
    </w:pPr>
    <w:rPr>
      <w:sz w:val="18"/>
      <w:szCs w:val="18"/>
    </w:rPr>
  </w:style>
  <w:style w:type="paragraph" w:customStyle="1" w:styleId="VCAAHeading5">
    <w:name w:val="VCAA Heading 5"/>
    <w:next w:val="VCAAbody"/>
    <w:qFormat/>
    <w:rsid w:val="00A1477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A14779"/>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14779"/>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A14779"/>
    <w:pPr>
      <w:numPr>
        <w:numId w:val="4"/>
      </w:numPr>
    </w:pPr>
    <w:rPr>
      <w:color w:val="000000" w:themeColor="text1"/>
    </w:rPr>
  </w:style>
  <w:style w:type="table" w:customStyle="1" w:styleId="VCAATableClosed">
    <w:name w:val="VCAA Table Closed"/>
    <w:basedOn w:val="VCAATable"/>
    <w:uiPriority w:val="99"/>
    <w:rsid w:val="00A1477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A14779"/>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A14779"/>
    <w:pPr>
      <w:spacing w:after="480"/>
      <w:outlineLvl w:val="1"/>
    </w:pPr>
    <w:rPr>
      <w:rFonts w:ascii="Arial" w:hAnsi="Arial" w:cs="Arial"/>
      <w:noProof/>
      <w:color w:val="0F7EB4"/>
      <w:sz w:val="40"/>
      <w:szCs w:val="48"/>
      <w:lang w:eastAsia="en-AU"/>
    </w:rPr>
  </w:style>
  <w:style w:type="paragraph" w:customStyle="1" w:styleId="VCAAfigures">
    <w:name w:val="VCAA figures"/>
    <w:basedOn w:val="VCAAbody"/>
    <w:link w:val="VCAAfiguresChar"/>
    <w:qFormat/>
    <w:rsid w:val="00A14779"/>
    <w:pPr>
      <w:spacing w:line="240" w:lineRule="auto"/>
      <w:jc w:val="center"/>
    </w:pPr>
    <w:rPr>
      <w:noProof/>
    </w:rPr>
  </w:style>
  <w:style w:type="character" w:customStyle="1" w:styleId="VCAAbodyChar">
    <w:name w:val="VCAA body Char"/>
    <w:basedOn w:val="DefaultParagraphFont"/>
    <w:link w:val="VCAAbody"/>
    <w:rsid w:val="00A14779"/>
    <w:rPr>
      <w:rFonts w:ascii="Arial" w:hAnsi="Arial" w:cs="Arial"/>
      <w:color w:val="000000" w:themeColor="text1"/>
      <w:sz w:val="20"/>
    </w:rPr>
  </w:style>
  <w:style w:type="character" w:customStyle="1" w:styleId="VCAAfiguresChar">
    <w:name w:val="VCAA figures Char"/>
    <w:basedOn w:val="VCAAbodyChar"/>
    <w:link w:val="VCAAfigures"/>
    <w:rsid w:val="00A14779"/>
    <w:rPr>
      <w:rFonts w:ascii="Arial" w:hAnsi="Arial" w:cs="Arial"/>
      <w:noProof/>
      <w:color w:val="000000" w:themeColor="text1"/>
      <w:sz w:val="20"/>
    </w:rPr>
  </w:style>
  <w:style w:type="paragraph" w:styleId="ListParagraph">
    <w:name w:val="List Paragraph"/>
    <w:basedOn w:val="Normal"/>
    <w:uiPriority w:val="34"/>
    <w:qFormat/>
    <w:rsid w:val="00161358"/>
    <w:pPr>
      <w:ind w:left="720"/>
      <w:contextualSpacing/>
    </w:pPr>
  </w:style>
  <w:style w:type="table" w:customStyle="1" w:styleId="VCAATableClosed1">
    <w:name w:val="VCAA Table Closed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
    <w:name w:val="VCAA Table Closed3"/>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
    <w:name w:val="VCAA Table Closed3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
    <w:name w:val="VCAA Table Closed3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
    <w:name w:val="VCAA Table Closed31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2">
    <w:name w:val="VCAA Table Closed3112"/>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
    <w:name w:val="VCAA Table Closed311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
    <w:name w:val="VCAA Table Closed3111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3111111">
    <w:name w:val="VCAA Table Closed3111111"/>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Title">
    <w:name w:val="Title"/>
    <w:basedOn w:val="Normal"/>
    <w:next w:val="Normal"/>
    <w:link w:val="TitleChar"/>
    <w:uiPriority w:val="10"/>
    <w:qFormat/>
    <w:rsid w:val="006D4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AEF"/>
    <w:rPr>
      <w:rFonts w:asciiTheme="majorHAnsi" w:eastAsiaTheme="majorEastAsia" w:hAnsiTheme="majorHAnsi" w:cstheme="majorBidi"/>
      <w:spacing w:val="-10"/>
      <w:kern w:val="28"/>
      <w:sz w:val="56"/>
      <w:szCs w:val="56"/>
    </w:rPr>
  </w:style>
  <w:style w:type="table" w:customStyle="1" w:styleId="VCAATableClosed4">
    <w:name w:val="VCAA Table Closed4"/>
    <w:basedOn w:val="TableNormal"/>
    <w:uiPriority w:val="99"/>
    <w:rsid w:val="00A14779"/>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CommentReference">
    <w:name w:val="annotation reference"/>
    <w:basedOn w:val="DefaultParagraphFont"/>
    <w:uiPriority w:val="99"/>
    <w:semiHidden/>
    <w:unhideWhenUsed/>
    <w:rsid w:val="003E1D27"/>
    <w:rPr>
      <w:sz w:val="16"/>
      <w:szCs w:val="16"/>
    </w:rPr>
  </w:style>
  <w:style w:type="paragraph" w:styleId="CommentText">
    <w:name w:val="annotation text"/>
    <w:basedOn w:val="Normal"/>
    <w:link w:val="CommentTextChar"/>
    <w:uiPriority w:val="99"/>
    <w:unhideWhenUsed/>
    <w:rsid w:val="003E1D27"/>
    <w:pPr>
      <w:spacing w:line="240" w:lineRule="auto"/>
    </w:pPr>
    <w:rPr>
      <w:sz w:val="20"/>
      <w:szCs w:val="20"/>
    </w:rPr>
  </w:style>
  <w:style w:type="character" w:customStyle="1" w:styleId="CommentTextChar">
    <w:name w:val="Comment Text Char"/>
    <w:basedOn w:val="DefaultParagraphFont"/>
    <w:link w:val="CommentText"/>
    <w:uiPriority w:val="99"/>
    <w:rsid w:val="003E1D27"/>
    <w:rPr>
      <w:sz w:val="20"/>
      <w:szCs w:val="20"/>
    </w:rPr>
  </w:style>
  <w:style w:type="paragraph" w:styleId="CommentSubject">
    <w:name w:val="annotation subject"/>
    <w:basedOn w:val="CommentText"/>
    <w:next w:val="CommentText"/>
    <w:link w:val="CommentSubjectChar"/>
    <w:uiPriority w:val="99"/>
    <w:semiHidden/>
    <w:unhideWhenUsed/>
    <w:rsid w:val="003E1D27"/>
    <w:rPr>
      <w:b/>
      <w:bCs/>
    </w:rPr>
  </w:style>
  <w:style w:type="character" w:customStyle="1" w:styleId="CommentSubjectChar">
    <w:name w:val="Comment Subject Char"/>
    <w:basedOn w:val="CommentTextChar"/>
    <w:link w:val="CommentSubject"/>
    <w:uiPriority w:val="99"/>
    <w:semiHidden/>
    <w:rsid w:val="003E1D27"/>
    <w:rPr>
      <w:b/>
      <w:bCs/>
      <w:sz w:val="20"/>
      <w:szCs w:val="20"/>
    </w:rPr>
  </w:style>
  <w:style w:type="paragraph" w:customStyle="1" w:styleId="ACSubStrand">
    <w:name w:val="AC Sub Strand"/>
    <w:basedOn w:val="Heading5"/>
    <w:qFormat/>
    <w:rsid w:val="003E1D27"/>
    <w:pPr>
      <w:pBdr>
        <w:top w:val="single" w:sz="2" w:space="3" w:color="F2F2F2" w:themeColor="background1" w:themeShade="F2"/>
        <w:bottom w:val="single" w:sz="2" w:space="1" w:color="D9D9D9" w:themeColor="background1" w:themeShade="D9"/>
      </w:pBdr>
      <w:shd w:val="clear" w:color="auto" w:fill="F2F2F2" w:themeFill="background1" w:themeFillShade="F2"/>
      <w:spacing w:before="0"/>
    </w:pPr>
    <w:rPr>
      <w:rFonts w:ascii="Arial" w:hAnsi="Arial"/>
      <w:color w:val="595959" w:themeColor="text1" w:themeTint="A6"/>
      <w:sz w:val="18"/>
      <w:szCs w:val="18"/>
      <w:lang w:eastAsia="en-AU"/>
    </w:rPr>
  </w:style>
  <w:style w:type="character" w:customStyle="1" w:styleId="Heading5Char">
    <w:name w:val="Heading 5 Char"/>
    <w:basedOn w:val="DefaultParagraphFont"/>
    <w:link w:val="Heading5"/>
    <w:uiPriority w:val="9"/>
    <w:semiHidden/>
    <w:rsid w:val="003E1D27"/>
    <w:rPr>
      <w:rFonts w:asciiTheme="majorHAnsi" w:eastAsiaTheme="majorEastAsia" w:hAnsiTheme="majorHAnsi" w:cstheme="majorBidi"/>
      <w:color w:val="0072AA" w:themeColor="accent1" w:themeShade="BF"/>
    </w:rPr>
  </w:style>
  <w:style w:type="paragraph" w:styleId="NormalWeb">
    <w:name w:val="Normal (Web)"/>
    <w:basedOn w:val="Normal"/>
    <w:uiPriority w:val="99"/>
    <w:semiHidden/>
    <w:unhideWhenUsed/>
    <w:rsid w:val="00B354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354C6"/>
    <w:rPr>
      <w:i/>
      <w:iCs/>
    </w:rPr>
  </w:style>
  <w:style w:type="character" w:customStyle="1" w:styleId="UnresolvedMention1">
    <w:name w:val="Unresolved Mention1"/>
    <w:basedOn w:val="DefaultParagraphFont"/>
    <w:uiPriority w:val="99"/>
    <w:semiHidden/>
    <w:unhideWhenUsed/>
    <w:rsid w:val="005036CE"/>
    <w:rPr>
      <w:color w:val="605E5C"/>
      <w:shd w:val="clear" w:color="auto" w:fill="E1DFDD"/>
    </w:rPr>
  </w:style>
  <w:style w:type="character" w:customStyle="1" w:styleId="Heading1Char">
    <w:name w:val="Heading 1 Char"/>
    <w:basedOn w:val="DefaultParagraphFont"/>
    <w:link w:val="Heading1"/>
    <w:uiPriority w:val="9"/>
    <w:rsid w:val="00840A37"/>
    <w:rPr>
      <w:rFonts w:asciiTheme="majorHAnsi" w:eastAsiaTheme="majorEastAsia" w:hAnsiTheme="majorHAnsi" w:cstheme="majorBidi"/>
      <w:color w:val="0072AA" w:themeColor="accent1" w:themeShade="BF"/>
      <w:sz w:val="32"/>
      <w:szCs w:val="32"/>
    </w:rPr>
  </w:style>
  <w:style w:type="character" w:styleId="FollowedHyperlink">
    <w:name w:val="FollowedHyperlink"/>
    <w:basedOn w:val="DefaultParagraphFont"/>
    <w:uiPriority w:val="99"/>
    <w:semiHidden/>
    <w:unhideWhenUsed/>
    <w:rsid w:val="002874A1"/>
    <w:rPr>
      <w:color w:val="8DB3E2" w:themeColor="followedHyperlink"/>
      <w:u w:val="single"/>
    </w:rPr>
  </w:style>
  <w:style w:type="character" w:customStyle="1" w:styleId="UnresolvedMention2">
    <w:name w:val="Unresolved Mention2"/>
    <w:basedOn w:val="DefaultParagraphFont"/>
    <w:uiPriority w:val="99"/>
    <w:semiHidden/>
    <w:unhideWhenUsed/>
    <w:rsid w:val="0045078A"/>
    <w:rPr>
      <w:color w:val="605E5C"/>
      <w:shd w:val="clear" w:color="auto" w:fill="E1DFDD"/>
    </w:rPr>
  </w:style>
  <w:style w:type="table" w:customStyle="1" w:styleId="VCAATableClosed5">
    <w:name w:val="VCAA Table Closed5"/>
    <w:basedOn w:val="VCAATable"/>
    <w:uiPriority w:val="99"/>
    <w:rsid w:val="00A1477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6">
    <w:name w:val="VCAA Table Closed6"/>
    <w:basedOn w:val="VCAATable"/>
    <w:uiPriority w:val="99"/>
    <w:rsid w:val="00E3243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FootnoteText">
    <w:name w:val="footnote text"/>
    <w:basedOn w:val="Normal"/>
    <w:link w:val="FootnoteTextChar"/>
    <w:uiPriority w:val="99"/>
    <w:semiHidden/>
    <w:unhideWhenUsed/>
    <w:rsid w:val="00E32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43E"/>
    <w:rPr>
      <w:sz w:val="20"/>
      <w:szCs w:val="20"/>
      <w:lang w:val="en-AU"/>
    </w:rPr>
  </w:style>
  <w:style w:type="character" w:styleId="FootnoteReference">
    <w:name w:val="footnote reference"/>
    <w:basedOn w:val="DefaultParagraphFont"/>
    <w:uiPriority w:val="99"/>
    <w:semiHidden/>
    <w:unhideWhenUsed/>
    <w:rsid w:val="00E3243E"/>
    <w:rPr>
      <w:vertAlign w:val="superscript"/>
    </w:rPr>
  </w:style>
  <w:style w:type="character" w:styleId="HTMLVariable">
    <w:name w:val="HTML Variable"/>
    <w:basedOn w:val="DefaultParagraphFont"/>
    <w:uiPriority w:val="99"/>
    <w:unhideWhenUsed/>
    <w:rsid w:val="00266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4849">
      <w:bodyDiv w:val="1"/>
      <w:marLeft w:val="0"/>
      <w:marRight w:val="0"/>
      <w:marTop w:val="0"/>
      <w:marBottom w:val="0"/>
      <w:divBdr>
        <w:top w:val="none" w:sz="0" w:space="0" w:color="auto"/>
        <w:left w:val="none" w:sz="0" w:space="0" w:color="auto"/>
        <w:bottom w:val="none" w:sz="0" w:space="0" w:color="auto"/>
        <w:right w:val="none" w:sz="0" w:space="0" w:color="auto"/>
      </w:divBdr>
      <w:divsChild>
        <w:div w:id="612981134">
          <w:marLeft w:val="0"/>
          <w:marRight w:val="0"/>
          <w:marTop w:val="0"/>
          <w:marBottom w:val="0"/>
          <w:divBdr>
            <w:top w:val="none" w:sz="0" w:space="0" w:color="auto"/>
            <w:left w:val="none" w:sz="0" w:space="0" w:color="auto"/>
            <w:bottom w:val="none" w:sz="0" w:space="0" w:color="auto"/>
            <w:right w:val="none" w:sz="0" w:space="0" w:color="auto"/>
          </w:divBdr>
          <w:divsChild>
            <w:div w:id="707411446">
              <w:marLeft w:val="0"/>
              <w:marRight w:val="0"/>
              <w:marTop w:val="0"/>
              <w:marBottom w:val="0"/>
              <w:divBdr>
                <w:top w:val="none" w:sz="0" w:space="0" w:color="auto"/>
                <w:left w:val="none" w:sz="0" w:space="0" w:color="auto"/>
                <w:bottom w:val="none" w:sz="0" w:space="0" w:color="auto"/>
                <w:right w:val="none" w:sz="0" w:space="0" w:color="auto"/>
              </w:divBdr>
            </w:div>
          </w:divsChild>
        </w:div>
        <w:div w:id="1971546579">
          <w:marLeft w:val="0"/>
          <w:marRight w:val="0"/>
          <w:marTop w:val="0"/>
          <w:marBottom w:val="0"/>
          <w:divBdr>
            <w:top w:val="none" w:sz="0" w:space="0" w:color="auto"/>
            <w:left w:val="none" w:sz="0" w:space="0" w:color="auto"/>
            <w:bottom w:val="none" w:sz="0" w:space="0" w:color="auto"/>
            <w:right w:val="none" w:sz="0" w:space="0" w:color="auto"/>
          </w:divBdr>
          <w:divsChild>
            <w:div w:id="1226792519">
              <w:marLeft w:val="0"/>
              <w:marRight w:val="0"/>
              <w:marTop w:val="0"/>
              <w:marBottom w:val="0"/>
              <w:divBdr>
                <w:top w:val="none" w:sz="0" w:space="0" w:color="auto"/>
                <w:left w:val="none" w:sz="0" w:space="0" w:color="auto"/>
                <w:bottom w:val="none" w:sz="0" w:space="0" w:color="auto"/>
                <w:right w:val="none" w:sz="0" w:space="0" w:color="auto"/>
              </w:divBdr>
            </w:div>
          </w:divsChild>
        </w:div>
        <w:div w:id="1799375224">
          <w:marLeft w:val="0"/>
          <w:marRight w:val="0"/>
          <w:marTop w:val="0"/>
          <w:marBottom w:val="0"/>
          <w:divBdr>
            <w:top w:val="none" w:sz="0" w:space="0" w:color="auto"/>
            <w:left w:val="none" w:sz="0" w:space="0" w:color="auto"/>
            <w:bottom w:val="none" w:sz="0" w:space="0" w:color="auto"/>
            <w:right w:val="none" w:sz="0" w:space="0" w:color="auto"/>
          </w:divBdr>
          <w:divsChild>
            <w:div w:id="1622884556">
              <w:marLeft w:val="0"/>
              <w:marRight w:val="0"/>
              <w:marTop w:val="0"/>
              <w:marBottom w:val="0"/>
              <w:divBdr>
                <w:top w:val="none" w:sz="0" w:space="0" w:color="auto"/>
                <w:left w:val="none" w:sz="0" w:space="0" w:color="auto"/>
                <w:bottom w:val="none" w:sz="0" w:space="0" w:color="auto"/>
                <w:right w:val="none" w:sz="0" w:space="0" w:color="auto"/>
              </w:divBdr>
            </w:div>
          </w:divsChild>
        </w:div>
        <w:div w:id="1721829055">
          <w:marLeft w:val="0"/>
          <w:marRight w:val="0"/>
          <w:marTop w:val="0"/>
          <w:marBottom w:val="0"/>
          <w:divBdr>
            <w:top w:val="none" w:sz="0" w:space="0" w:color="auto"/>
            <w:left w:val="none" w:sz="0" w:space="0" w:color="auto"/>
            <w:bottom w:val="none" w:sz="0" w:space="0" w:color="auto"/>
            <w:right w:val="none" w:sz="0" w:space="0" w:color="auto"/>
          </w:divBdr>
          <w:divsChild>
            <w:div w:id="365646966">
              <w:marLeft w:val="0"/>
              <w:marRight w:val="0"/>
              <w:marTop w:val="0"/>
              <w:marBottom w:val="0"/>
              <w:divBdr>
                <w:top w:val="none" w:sz="0" w:space="0" w:color="auto"/>
                <w:left w:val="none" w:sz="0" w:space="0" w:color="auto"/>
                <w:bottom w:val="none" w:sz="0" w:space="0" w:color="auto"/>
                <w:right w:val="none" w:sz="0" w:space="0" w:color="auto"/>
              </w:divBdr>
            </w:div>
          </w:divsChild>
        </w:div>
        <w:div w:id="1357846446">
          <w:marLeft w:val="0"/>
          <w:marRight w:val="0"/>
          <w:marTop w:val="0"/>
          <w:marBottom w:val="0"/>
          <w:divBdr>
            <w:top w:val="none" w:sz="0" w:space="0" w:color="auto"/>
            <w:left w:val="none" w:sz="0" w:space="0" w:color="auto"/>
            <w:bottom w:val="none" w:sz="0" w:space="0" w:color="auto"/>
            <w:right w:val="none" w:sz="0" w:space="0" w:color="auto"/>
          </w:divBdr>
          <w:divsChild>
            <w:div w:id="14064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1180">
      <w:bodyDiv w:val="1"/>
      <w:marLeft w:val="0"/>
      <w:marRight w:val="0"/>
      <w:marTop w:val="0"/>
      <w:marBottom w:val="0"/>
      <w:divBdr>
        <w:top w:val="none" w:sz="0" w:space="0" w:color="auto"/>
        <w:left w:val="none" w:sz="0" w:space="0" w:color="auto"/>
        <w:bottom w:val="none" w:sz="0" w:space="0" w:color="auto"/>
        <w:right w:val="none" w:sz="0" w:space="0" w:color="auto"/>
      </w:divBdr>
      <w:divsChild>
        <w:div w:id="2102143975">
          <w:marLeft w:val="0"/>
          <w:marRight w:val="0"/>
          <w:marTop w:val="0"/>
          <w:marBottom w:val="0"/>
          <w:divBdr>
            <w:top w:val="none" w:sz="0" w:space="0" w:color="auto"/>
            <w:left w:val="none" w:sz="0" w:space="0" w:color="auto"/>
            <w:bottom w:val="none" w:sz="0" w:space="0" w:color="auto"/>
            <w:right w:val="none" w:sz="0" w:space="0" w:color="auto"/>
          </w:divBdr>
          <w:divsChild>
            <w:div w:id="1777939700">
              <w:marLeft w:val="0"/>
              <w:marRight w:val="0"/>
              <w:marTop w:val="0"/>
              <w:marBottom w:val="0"/>
              <w:divBdr>
                <w:top w:val="none" w:sz="0" w:space="0" w:color="auto"/>
                <w:left w:val="none" w:sz="0" w:space="0" w:color="auto"/>
                <w:bottom w:val="none" w:sz="0" w:space="0" w:color="auto"/>
                <w:right w:val="none" w:sz="0" w:space="0" w:color="auto"/>
              </w:divBdr>
            </w:div>
          </w:divsChild>
        </w:div>
        <w:div w:id="2061585950">
          <w:marLeft w:val="0"/>
          <w:marRight w:val="0"/>
          <w:marTop w:val="0"/>
          <w:marBottom w:val="0"/>
          <w:divBdr>
            <w:top w:val="none" w:sz="0" w:space="0" w:color="auto"/>
            <w:left w:val="none" w:sz="0" w:space="0" w:color="auto"/>
            <w:bottom w:val="none" w:sz="0" w:space="0" w:color="auto"/>
            <w:right w:val="none" w:sz="0" w:space="0" w:color="auto"/>
          </w:divBdr>
          <w:divsChild>
            <w:div w:id="1639610199">
              <w:marLeft w:val="0"/>
              <w:marRight w:val="0"/>
              <w:marTop w:val="0"/>
              <w:marBottom w:val="0"/>
              <w:divBdr>
                <w:top w:val="none" w:sz="0" w:space="0" w:color="auto"/>
                <w:left w:val="none" w:sz="0" w:space="0" w:color="auto"/>
                <w:bottom w:val="none" w:sz="0" w:space="0" w:color="auto"/>
                <w:right w:val="none" w:sz="0" w:space="0" w:color="auto"/>
              </w:divBdr>
            </w:div>
          </w:divsChild>
        </w:div>
        <w:div w:id="1518538326">
          <w:marLeft w:val="0"/>
          <w:marRight w:val="0"/>
          <w:marTop w:val="0"/>
          <w:marBottom w:val="0"/>
          <w:divBdr>
            <w:top w:val="none" w:sz="0" w:space="0" w:color="auto"/>
            <w:left w:val="none" w:sz="0" w:space="0" w:color="auto"/>
            <w:bottom w:val="none" w:sz="0" w:space="0" w:color="auto"/>
            <w:right w:val="none" w:sz="0" w:space="0" w:color="auto"/>
          </w:divBdr>
          <w:divsChild>
            <w:div w:id="797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7581">
      <w:bodyDiv w:val="1"/>
      <w:marLeft w:val="0"/>
      <w:marRight w:val="0"/>
      <w:marTop w:val="0"/>
      <w:marBottom w:val="0"/>
      <w:divBdr>
        <w:top w:val="none" w:sz="0" w:space="0" w:color="auto"/>
        <w:left w:val="none" w:sz="0" w:space="0" w:color="auto"/>
        <w:bottom w:val="none" w:sz="0" w:space="0" w:color="auto"/>
        <w:right w:val="none" w:sz="0" w:space="0" w:color="auto"/>
      </w:divBdr>
      <w:divsChild>
        <w:div w:id="233659746">
          <w:marLeft w:val="0"/>
          <w:marRight w:val="0"/>
          <w:marTop w:val="0"/>
          <w:marBottom w:val="0"/>
          <w:divBdr>
            <w:top w:val="none" w:sz="0" w:space="0" w:color="auto"/>
            <w:left w:val="none" w:sz="0" w:space="0" w:color="auto"/>
            <w:bottom w:val="none" w:sz="0" w:space="0" w:color="auto"/>
            <w:right w:val="none" w:sz="0" w:space="0" w:color="auto"/>
          </w:divBdr>
          <w:divsChild>
            <w:div w:id="881137596">
              <w:marLeft w:val="0"/>
              <w:marRight w:val="0"/>
              <w:marTop w:val="0"/>
              <w:marBottom w:val="0"/>
              <w:divBdr>
                <w:top w:val="none" w:sz="0" w:space="0" w:color="auto"/>
                <w:left w:val="none" w:sz="0" w:space="0" w:color="auto"/>
                <w:bottom w:val="none" w:sz="0" w:space="0" w:color="auto"/>
                <w:right w:val="none" w:sz="0" w:space="0" w:color="auto"/>
              </w:divBdr>
            </w:div>
          </w:divsChild>
        </w:div>
        <w:div w:id="48770470">
          <w:marLeft w:val="0"/>
          <w:marRight w:val="0"/>
          <w:marTop w:val="0"/>
          <w:marBottom w:val="0"/>
          <w:divBdr>
            <w:top w:val="none" w:sz="0" w:space="0" w:color="auto"/>
            <w:left w:val="none" w:sz="0" w:space="0" w:color="auto"/>
            <w:bottom w:val="none" w:sz="0" w:space="0" w:color="auto"/>
            <w:right w:val="none" w:sz="0" w:space="0" w:color="auto"/>
          </w:divBdr>
          <w:divsChild>
            <w:div w:id="494344554">
              <w:marLeft w:val="0"/>
              <w:marRight w:val="0"/>
              <w:marTop w:val="0"/>
              <w:marBottom w:val="0"/>
              <w:divBdr>
                <w:top w:val="none" w:sz="0" w:space="0" w:color="auto"/>
                <w:left w:val="none" w:sz="0" w:space="0" w:color="auto"/>
                <w:bottom w:val="none" w:sz="0" w:space="0" w:color="auto"/>
                <w:right w:val="none" w:sz="0" w:space="0" w:color="auto"/>
              </w:divBdr>
            </w:div>
          </w:divsChild>
        </w:div>
        <w:div w:id="1788155603">
          <w:marLeft w:val="0"/>
          <w:marRight w:val="0"/>
          <w:marTop w:val="0"/>
          <w:marBottom w:val="0"/>
          <w:divBdr>
            <w:top w:val="none" w:sz="0" w:space="0" w:color="auto"/>
            <w:left w:val="none" w:sz="0" w:space="0" w:color="auto"/>
            <w:bottom w:val="none" w:sz="0" w:space="0" w:color="auto"/>
            <w:right w:val="none" w:sz="0" w:space="0" w:color="auto"/>
          </w:divBdr>
          <w:divsChild>
            <w:div w:id="1181628499">
              <w:marLeft w:val="0"/>
              <w:marRight w:val="0"/>
              <w:marTop w:val="0"/>
              <w:marBottom w:val="0"/>
              <w:divBdr>
                <w:top w:val="none" w:sz="0" w:space="0" w:color="auto"/>
                <w:left w:val="none" w:sz="0" w:space="0" w:color="auto"/>
                <w:bottom w:val="none" w:sz="0" w:space="0" w:color="auto"/>
                <w:right w:val="none" w:sz="0" w:space="0" w:color="auto"/>
              </w:divBdr>
            </w:div>
          </w:divsChild>
        </w:div>
        <w:div w:id="5406205">
          <w:marLeft w:val="0"/>
          <w:marRight w:val="0"/>
          <w:marTop w:val="0"/>
          <w:marBottom w:val="0"/>
          <w:divBdr>
            <w:top w:val="none" w:sz="0" w:space="0" w:color="auto"/>
            <w:left w:val="none" w:sz="0" w:space="0" w:color="auto"/>
            <w:bottom w:val="none" w:sz="0" w:space="0" w:color="auto"/>
            <w:right w:val="none" w:sz="0" w:space="0" w:color="auto"/>
          </w:divBdr>
          <w:divsChild>
            <w:div w:id="943540469">
              <w:marLeft w:val="0"/>
              <w:marRight w:val="0"/>
              <w:marTop w:val="0"/>
              <w:marBottom w:val="0"/>
              <w:divBdr>
                <w:top w:val="none" w:sz="0" w:space="0" w:color="auto"/>
                <w:left w:val="none" w:sz="0" w:space="0" w:color="auto"/>
                <w:bottom w:val="none" w:sz="0" w:space="0" w:color="auto"/>
                <w:right w:val="none" w:sz="0" w:space="0" w:color="auto"/>
              </w:divBdr>
            </w:div>
          </w:divsChild>
        </w:div>
        <w:div w:id="2002542405">
          <w:marLeft w:val="0"/>
          <w:marRight w:val="0"/>
          <w:marTop w:val="0"/>
          <w:marBottom w:val="0"/>
          <w:divBdr>
            <w:top w:val="none" w:sz="0" w:space="0" w:color="auto"/>
            <w:left w:val="none" w:sz="0" w:space="0" w:color="auto"/>
            <w:bottom w:val="none" w:sz="0" w:space="0" w:color="auto"/>
            <w:right w:val="none" w:sz="0" w:space="0" w:color="auto"/>
          </w:divBdr>
          <w:divsChild>
            <w:div w:id="1835102052">
              <w:marLeft w:val="0"/>
              <w:marRight w:val="0"/>
              <w:marTop w:val="0"/>
              <w:marBottom w:val="0"/>
              <w:divBdr>
                <w:top w:val="none" w:sz="0" w:space="0" w:color="auto"/>
                <w:left w:val="none" w:sz="0" w:space="0" w:color="auto"/>
                <w:bottom w:val="none" w:sz="0" w:space="0" w:color="auto"/>
                <w:right w:val="none" w:sz="0" w:space="0" w:color="auto"/>
              </w:divBdr>
            </w:div>
          </w:divsChild>
        </w:div>
        <w:div w:id="1489862515">
          <w:marLeft w:val="0"/>
          <w:marRight w:val="0"/>
          <w:marTop w:val="0"/>
          <w:marBottom w:val="0"/>
          <w:divBdr>
            <w:top w:val="none" w:sz="0" w:space="0" w:color="auto"/>
            <w:left w:val="none" w:sz="0" w:space="0" w:color="auto"/>
            <w:bottom w:val="none" w:sz="0" w:space="0" w:color="auto"/>
            <w:right w:val="none" w:sz="0" w:space="0" w:color="auto"/>
          </w:divBdr>
          <w:divsChild>
            <w:div w:id="19715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703">
      <w:bodyDiv w:val="1"/>
      <w:marLeft w:val="0"/>
      <w:marRight w:val="0"/>
      <w:marTop w:val="0"/>
      <w:marBottom w:val="0"/>
      <w:divBdr>
        <w:top w:val="none" w:sz="0" w:space="0" w:color="auto"/>
        <w:left w:val="none" w:sz="0" w:space="0" w:color="auto"/>
        <w:bottom w:val="none" w:sz="0" w:space="0" w:color="auto"/>
        <w:right w:val="none" w:sz="0" w:space="0" w:color="auto"/>
      </w:divBdr>
    </w:div>
    <w:div w:id="295989893">
      <w:bodyDiv w:val="1"/>
      <w:marLeft w:val="0"/>
      <w:marRight w:val="0"/>
      <w:marTop w:val="0"/>
      <w:marBottom w:val="0"/>
      <w:divBdr>
        <w:top w:val="none" w:sz="0" w:space="0" w:color="auto"/>
        <w:left w:val="none" w:sz="0" w:space="0" w:color="auto"/>
        <w:bottom w:val="none" w:sz="0" w:space="0" w:color="auto"/>
        <w:right w:val="none" w:sz="0" w:space="0" w:color="auto"/>
      </w:divBdr>
    </w:div>
    <w:div w:id="342362395">
      <w:bodyDiv w:val="1"/>
      <w:marLeft w:val="0"/>
      <w:marRight w:val="0"/>
      <w:marTop w:val="0"/>
      <w:marBottom w:val="0"/>
      <w:divBdr>
        <w:top w:val="none" w:sz="0" w:space="0" w:color="auto"/>
        <w:left w:val="none" w:sz="0" w:space="0" w:color="auto"/>
        <w:bottom w:val="none" w:sz="0" w:space="0" w:color="auto"/>
        <w:right w:val="none" w:sz="0" w:space="0" w:color="auto"/>
      </w:divBdr>
      <w:divsChild>
        <w:div w:id="963078970">
          <w:marLeft w:val="0"/>
          <w:marRight w:val="0"/>
          <w:marTop w:val="0"/>
          <w:marBottom w:val="0"/>
          <w:divBdr>
            <w:top w:val="none" w:sz="0" w:space="0" w:color="auto"/>
            <w:left w:val="none" w:sz="0" w:space="0" w:color="auto"/>
            <w:bottom w:val="none" w:sz="0" w:space="0" w:color="auto"/>
            <w:right w:val="none" w:sz="0" w:space="0" w:color="auto"/>
          </w:divBdr>
          <w:divsChild>
            <w:div w:id="1258708293">
              <w:marLeft w:val="0"/>
              <w:marRight w:val="0"/>
              <w:marTop w:val="0"/>
              <w:marBottom w:val="0"/>
              <w:divBdr>
                <w:top w:val="none" w:sz="0" w:space="0" w:color="auto"/>
                <w:left w:val="none" w:sz="0" w:space="0" w:color="auto"/>
                <w:bottom w:val="none" w:sz="0" w:space="0" w:color="auto"/>
                <w:right w:val="none" w:sz="0" w:space="0" w:color="auto"/>
              </w:divBdr>
            </w:div>
          </w:divsChild>
        </w:div>
        <w:div w:id="411704484">
          <w:marLeft w:val="0"/>
          <w:marRight w:val="0"/>
          <w:marTop w:val="0"/>
          <w:marBottom w:val="0"/>
          <w:divBdr>
            <w:top w:val="none" w:sz="0" w:space="0" w:color="auto"/>
            <w:left w:val="none" w:sz="0" w:space="0" w:color="auto"/>
            <w:bottom w:val="none" w:sz="0" w:space="0" w:color="auto"/>
            <w:right w:val="none" w:sz="0" w:space="0" w:color="auto"/>
          </w:divBdr>
          <w:divsChild>
            <w:div w:id="1033002001">
              <w:marLeft w:val="0"/>
              <w:marRight w:val="0"/>
              <w:marTop w:val="0"/>
              <w:marBottom w:val="0"/>
              <w:divBdr>
                <w:top w:val="none" w:sz="0" w:space="0" w:color="auto"/>
                <w:left w:val="none" w:sz="0" w:space="0" w:color="auto"/>
                <w:bottom w:val="none" w:sz="0" w:space="0" w:color="auto"/>
                <w:right w:val="none" w:sz="0" w:space="0" w:color="auto"/>
              </w:divBdr>
            </w:div>
          </w:divsChild>
        </w:div>
        <w:div w:id="1578201930">
          <w:marLeft w:val="0"/>
          <w:marRight w:val="0"/>
          <w:marTop w:val="0"/>
          <w:marBottom w:val="0"/>
          <w:divBdr>
            <w:top w:val="none" w:sz="0" w:space="0" w:color="auto"/>
            <w:left w:val="none" w:sz="0" w:space="0" w:color="auto"/>
            <w:bottom w:val="none" w:sz="0" w:space="0" w:color="auto"/>
            <w:right w:val="none" w:sz="0" w:space="0" w:color="auto"/>
          </w:divBdr>
          <w:divsChild>
            <w:div w:id="12945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9880">
      <w:bodyDiv w:val="1"/>
      <w:marLeft w:val="0"/>
      <w:marRight w:val="0"/>
      <w:marTop w:val="0"/>
      <w:marBottom w:val="0"/>
      <w:divBdr>
        <w:top w:val="none" w:sz="0" w:space="0" w:color="auto"/>
        <w:left w:val="none" w:sz="0" w:space="0" w:color="auto"/>
        <w:bottom w:val="none" w:sz="0" w:space="0" w:color="auto"/>
        <w:right w:val="none" w:sz="0" w:space="0" w:color="auto"/>
      </w:divBdr>
      <w:divsChild>
        <w:div w:id="1858079198">
          <w:marLeft w:val="0"/>
          <w:marRight w:val="0"/>
          <w:marTop w:val="0"/>
          <w:marBottom w:val="0"/>
          <w:divBdr>
            <w:top w:val="none" w:sz="0" w:space="0" w:color="auto"/>
            <w:left w:val="none" w:sz="0" w:space="0" w:color="auto"/>
            <w:bottom w:val="none" w:sz="0" w:space="0" w:color="auto"/>
            <w:right w:val="none" w:sz="0" w:space="0" w:color="auto"/>
          </w:divBdr>
          <w:divsChild>
            <w:div w:id="994574389">
              <w:marLeft w:val="0"/>
              <w:marRight w:val="0"/>
              <w:marTop w:val="0"/>
              <w:marBottom w:val="0"/>
              <w:divBdr>
                <w:top w:val="none" w:sz="0" w:space="0" w:color="auto"/>
                <w:left w:val="none" w:sz="0" w:space="0" w:color="auto"/>
                <w:bottom w:val="none" w:sz="0" w:space="0" w:color="auto"/>
                <w:right w:val="none" w:sz="0" w:space="0" w:color="auto"/>
              </w:divBdr>
            </w:div>
          </w:divsChild>
        </w:div>
        <w:div w:id="1550343681">
          <w:marLeft w:val="0"/>
          <w:marRight w:val="0"/>
          <w:marTop w:val="0"/>
          <w:marBottom w:val="0"/>
          <w:divBdr>
            <w:top w:val="none" w:sz="0" w:space="0" w:color="auto"/>
            <w:left w:val="none" w:sz="0" w:space="0" w:color="auto"/>
            <w:bottom w:val="none" w:sz="0" w:space="0" w:color="auto"/>
            <w:right w:val="none" w:sz="0" w:space="0" w:color="auto"/>
          </w:divBdr>
          <w:divsChild>
            <w:div w:id="500434800">
              <w:marLeft w:val="0"/>
              <w:marRight w:val="0"/>
              <w:marTop w:val="0"/>
              <w:marBottom w:val="0"/>
              <w:divBdr>
                <w:top w:val="none" w:sz="0" w:space="0" w:color="auto"/>
                <w:left w:val="none" w:sz="0" w:space="0" w:color="auto"/>
                <w:bottom w:val="none" w:sz="0" w:space="0" w:color="auto"/>
                <w:right w:val="none" w:sz="0" w:space="0" w:color="auto"/>
              </w:divBdr>
            </w:div>
          </w:divsChild>
        </w:div>
        <w:div w:id="1491023098">
          <w:marLeft w:val="0"/>
          <w:marRight w:val="0"/>
          <w:marTop w:val="0"/>
          <w:marBottom w:val="0"/>
          <w:divBdr>
            <w:top w:val="none" w:sz="0" w:space="0" w:color="auto"/>
            <w:left w:val="none" w:sz="0" w:space="0" w:color="auto"/>
            <w:bottom w:val="none" w:sz="0" w:space="0" w:color="auto"/>
            <w:right w:val="none" w:sz="0" w:space="0" w:color="auto"/>
          </w:divBdr>
          <w:divsChild>
            <w:div w:id="1591308478">
              <w:marLeft w:val="0"/>
              <w:marRight w:val="0"/>
              <w:marTop w:val="0"/>
              <w:marBottom w:val="0"/>
              <w:divBdr>
                <w:top w:val="none" w:sz="0" w:space="0" w:color="auto"/>
                <w:left w:val="none" w:sz="0" w:space="0" w:color="auto"/>
                <w:bottom w:val="none" w:sz="0" w:space="0" w:color="auto"/>
                <w:right w:val="none" w:sz="0" w:space="0" w:color="auto"/>
              </w:divBdr>
            </w:div>
          </w:divsChild>
        </w:div>
        <w:div w:id="913855011">
          <w:marLeft w:val="0"/>
          <w:marRight w:val="0"/>
          <w:marTop w:val="0"/>
          <w:marBottom w:val="0"/>
          <w:divBdr>
            <w:top w:val="none" w:sz="0" w:space="0" w:color="auto"/>
            <w:left w:val="none" w:sz="0" w:space="0" w:color="auto"/>
            <w:bottom w:val="none" w:sz="0" w:space="0" w:color="auto"/>
            <w:right w:val="none" w:sz="0" w:space="0" w:color="auto"/>
          </w:divBdr>
          <w:divsChild>
            <w:div w:id="1619338267">
              <w:marLeft w:val="0"/>
              <w:marRight w:val="0"/>
              <w:marTop w:val="0"/>
              <w:marBottom w:val="0"/>
              <w:divBdr>
                <w:top w:val="none" w:sz="0" w:space="0" w:color="auto"/>
                <w:left w:val="none" w:sz="0" w:space="0" w:color="auto"/>
                <w:bottom w:val="none" w:sz="0" w:space="0" w:color="auto"/>
                <w:right w:val="none" w:sz="0" w:space="0" w:color="auto"/>
              </w:divBdr>
            </w:div>
          </w:divsChild>
        </w:div>
        <w:div w:id="589511410">
          <w:marLeft w:val="0"/>
          <w:marRight w:val="0"/>
          <w:marTop w:val="0"/>
          <w:marBottom w:val="0"/>
          <w:divBdr>
            <w:top w:val="none" w:sz="0" w:space="0" w:color="auto"/>
            <w:left w:val="none" w:sz="0" w:space="0" w:color="auto"/>
            <w:bottom w:val="none" w:sz="0" w:space="0" w:color="auto"/>
            <w:right w:val="none" w:sz="0" w:space="0" w:color="auto"/>
          </w:divBdr>
          <w:divsChild>
            <w:div w:id="393966621">
              <w:marLeft w:val="0"/>
              <w:marRight w:val="0"/>
              <w:marTop w:val="0"/>
              <w:marBottom w:val="0"/>
              <w:divBdr>
                <w:top w:val="none" w:sz="0" w:space="0" w:color="auto"/>
                <w:left w:val="none" w:sz="0" w:space="0" w:color="auto"/>
                <w:bottom w:val="none" w:sz="0" w:space="0" w:color="auto"/>
                <w:right w:val="none" w:sz="0" w:space="0" w:color="auto"/>
              </w:divBdr>
            </w:div>
          </w:divsChild>
        </w:div>
        <w:div w:id="1243953530">
          <w:marLeft w:val="0"/>
          <w:marRight w:val="0"/>
          <w:marTop w:val="0"/>
          <w:marBottom w:val="0"/>
          <w:divBdr>
            <w:top w:val="none" w:sz="0" w:space="0" w:color="auto"/>
            <w:left w:val="none" w:sz="0" w:space="0" w:color="auto"/>
            <w:bottom w:val="none" w:sz="0" w:space="0" w:color="auto"/>
            <w:right w:val="none" w:sz="0" w:space="0" w:color="auto"/>
          </w:divBdr>
          <w:divsChild>
            <w:div w:id="1780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3256">
      <w:bodyDiv w:val="1"/>
      <w:marLeft w:val="0"/>
      <w:marRight w:val="0"/>
      <w:marTop w:val="0"/>
      <w:marBottom w:val="0"/>
      <w:divBdr>
        <w:top w:val="none" w:sz="0" w:space="0" w:color="auto"/>
        <w:left w:val="none" w:sz="0" w:space="0" w:color="auto"/>
        <w:bottom w:val="none" w:sz="0" w:space="0" w:color="auto"/>
        <w:right w:val="none" w:sz="0" w:space="0" w:color="auto"/>
      </w:divBdr>
      <w:divsChild>
        <w:div w:id="105739393">
          <w:marLeft w:val="0"/>
          <w:marRight w:val="0"/>
          <w:marTop w:val="0"/>
          <w:marBottom w:val="0"/>
          <w:divBdr>
            <w:top w:val="none" w:sz="0" w:space="0" w:color="auto"/>
            <w:left w:val="none" w:sz="0" w:space="0" w:color="auto"/>
            <w:bottom w:val="none" w:sz="0" w:space="0" w:color="auto"/>
            <w:right w:val="none" w:sz="0" w:space="0" w:color="auto"/>
          </w:divBdr>
          <w:divsChild>
            <w:div w:id="1374502793">
              <w:marLeft w:val="0"/>
              <w:marRight w:val="0"/>
              <w:marTop w:val="0"/>
              <w:marBottom w:val="0"/>
              <w:divBdr>
                <w:top w:val="none" w:sz="0" w:space="0" w:color="auto"/>
                <w:left w:val="none" w:sz="0" w:space="0" w:color="auto"/>
                <w:bottom w:val="none" w:sz="0" w:space="0" w:color="auto"/>
                <w:right w:val="none" w:sz="0" w:space="0" w:color="auto"/>
              </w:divBdr>
            </w:div>
          </w:divsChild>
        </w:div>
        <w:div w:id="1297250305">
          <w:marLeft w:val="0"/>
          <w:marRight w:val="0"/>
          <w:marTop w:val="0"/>
          <w:marBottom w:val="0"/>
          <w:divBdr>
            <w:top w:val="none" w:sz="0" w:space="0" w:color="auto"/>
            <w:left w:val="none" w:sz="0" w:space="0" w:color="auto"/>
            <w:bottom w:val="none" w:sz="0" w:space="0" w:color="auto"/>
            <w:right w:val="none" w:sz="0" w:space="0" w:color="auto"/>
          </w:divBdr>
          <w:divsChild>
            <w:div w:id="452595448">
              <w:marLeft w:val="0"/>
              <w:marRight w:val="0"/>
              <w:marTop w:val="0"/>
              <w:marBottom w:val="0"/>
              <w:divBdr>
                <w:top w:val="none" w:sz="0" w:space="0" w:color="auto"/>
                <w:left w:val="none" w:sz="0" w:space="0" w:color="auto"/>
                <w:bottom w:val="none" w:sz="0" w:space="0" w:color="auto"/>
                <w:right w:val="none" w:sz="0" w:space="0" w:color="auto"/>
              </w:divBdr>
            </w:div>
          </w:divsChild>
        </w:div>
        <w:div w:id="422843644">
          <w:marLeft w:val="0"/>
          <w:marRight w:val="0"/>
          <w:marTop w:val="0"/>
          <w:marBottom w:val="0"/>
          <w:divBdr>
            <w:top w:val="none" w:sz="0" w:space="0" w:color="auto"/>
            <w:left w:val="none" w:sz="0" w:space="0" w:color="auto"/>
            <w:bottom w:val="none" w:sz="0" w:space="0" w:color="auto"/>
            <w:right w:val="none" w:sz="0" w:space="0" w:color="auto"/>
          </w:divBdr>
          <w:divsChild>
            <w:div w:id="17305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179">
      <w:bodyDiv w:val="1"/>
      <w:marLeft w:val="0"/>
      <w:marRight w:val="0"/>
      <w:marTop w:val="0"/>
      <w:marBottom w:val="0"/>
      <w:divBdr>
        <w:top w:val="none" w:sz="0" w:space="0" w:color="auto"/>
        <w:left w:val="none" w:sz="0" w:space="0" w:color="auto"/>
        <w:bottom w:val="none" w:sz="0" w:space="0" w:color="auto"/>
        <w:right w:val="none" w:sz="0" w:space="0" w:color="auto"/>
      </w:divBdr>
    </w:div>
    <w:div w:id="696277634">
      <w:bodyDiv w:val="1"/>
      <w:marLeft w:val="0"/>
      <w:marRight w:val="0"/>
      <w:marTop w:val="0"/>
      <w:marBottom w:val="0"/>
      <w:divBdr>
        <w:top w:val="none" w:sz="0" w:space="0" w:color="auto"/>
        <w:left w:val="none" w:sz="0" w:space="0" w:color="auto"/>
        <w:bottom w:val="none" w:sz="0" w:space="0" w:color="auto"/>
        <w:right w:val="none" w:sz="0" w:space="0" w:color="auto"/>
      </w:divBdr>
      <w:divsChild>
        <w:div w:id="2137526419">
          <w:marLeft w:val="0"/>
          <w:marRight w:val="0"/>
          <w:marTop w:val="0"/>
          <w:marBottom w:val="0"/>
          <w:divBdr>
            <w:top w:val="none" w:sz="0" w:space="0" w:color="auto"/>
            <w:left w:val="none" w:sz="0" w:space="0" w:color="auto"/>
            <w:bottom w:val="none" w:sz="0" w:space="0" w:color="auto"/>
            <w:right w:val="none" w:sz="0" w:space="0" w:color="auto"/>
          </w:divBdr>
          <w:divsChild>
            <w:div w:id="797989147">
              <w:marLeft w:val="0"/>
              <w:marRight w:val="0"/>
              <w:marTop w:val="0"/>
              <w:marBottom w:val="0"/>
              <w:divBdr>
                <w:top w:val="none" w:sz="0" w:space="0" w:color="auto"/>
                <w:left w:val="none" w:sz="0" w:space="0" w:color="auto"/>
                <w:bottom w:val="none" w:sz="0" w:space="0" w:color="auto"/>
                <w:right w:val="none" w:sz="0" w:space="0" w:color="auto"/>
              </w:divBdr>
            </w:div>
          </w:divsChild>
        </w:div>
        <w:div w:id="1623073546">
          <w:marLeft w:val="0"/>
          <w:marRight w:val="0"/>
          <w:marTop w:val="0"/>
          <w:marBottom w:val="0"/>
          <w:divBdr>
            <w:top w:val="none" w:sz="0" w:space="0" w:color="auto"/>
            <w:left w:val="none" w:sz="0" w:space="0" w:color="auto"/>
            <w:bottom w:val="none" w:sz="0" w:space="0" w:color="auto"/>
            <w:right w:val="none" w:sz="0" w:space="0" w:color="auto"/>
          </w:divBdr>
          <w:divsChild>
            <w:div w:id="1711806511">
              <w:marLeft w:val="0"/>
              <w:marRight w:val="0"/>
              <w:marTop w:val="0"/>
              <w:marBottom w:val="0"/>
              <w:divBdr>
                <w:top w:val="none" w:sz="0" w:space="0" w:color="auto"/>
                <w:left w:val="none" w:sz="0" w:space="0" w:color="auto"/>
                <w:bottom w:val="none" w:sz="0" w:space="0" w:color="auto"/>
                <w:right w:val="none" w:sz="0" w:space="0" w:color="auto"/>
              </w:divBdr>
            </w:div>
          </w:divsChild>
        </w:div>
        <w:div w:id="1865512768">
          <w:marLeft w:val="0"/>
          <w:marRight w:val="0"/>
          <w:marTop w:val="0"/>
          <w:marBottom w:val="0"/>
          <w:divBdr>
            <w:top w:val="none" w:sz="0" w:space="0" w:color="auto"/>
            <w:left w:val="none" w:sz="0" w:space="0" w:color="auto"/>
            <w:bottom w:val="none" w:sz="0" w:space="0" w:color="auto"/>
            <w:right w:val="none" w:sz="0" w:space="0" w:color="auto"/>
          </w:divBdr>
          <w:divsChild>
            <w:div w:id="941185123">
              <w:marLeft w:val="0"/>
              <w:marRight w:val="0"/>
              <w:marTop w:val="0"/>
              <w:marBottom w:val="0"/>
              <w:divBdr>
                <w:top w:val="none" w:sz="0" w:space="0" w:color="auto"/>
                <w:left w:val="none" w:sz="0" w:space="0" w:color="auto"/>
                <w:bottom w:val="none" w:sz="0" w:space="0" w:color="auto"/>
                <w:right w:val="none" w:sz="0" w:space="0" w:color="auto"/>
              </w:divBdr>
            </w:div>
          </w:divsChild>
        </w:div>
        <w:div w:id="1395006667">
          <w:marLeft w:val="0"/>
          <w:marRight w:val="0"/>
          <w:marTop w:val="0"/>
          <w:marBottom w:val="0"/>
          <w:divBdr>
            <w:top w:val="none" w:sz="0" w:space="0" w:color="auto"/>
            <w:left w:val="none" w:sz="0" w:space="0" w:color="auto"/>
            <w:bottom w:val="none" w:sz="0" w:space="0" w:color="auto"/>
            <w:right w:val="none" w:sz="0" w:space="0" w:color="auto"/>
          </w:divBdr>
          <w:divsChild>
            <w:div w:id="2053651172">
              <w:marLeft w:val="0"/>
              <w:marRight w:val="0"/>
              <w:marTop w:val="0"/>
              <w:marBottom w:val="0"/>
              <w:divBdr>
                <w:top w:val="none" w:sz="0" w:space="0" w:color="auto"/>
                <w:left w:val="none" w:sz="0" w:space="0" w:color="auto"/>
                <w:bottom w:val="none" w:sz="0" w:space="0" w:color="auto"/>
                <w:right w:val="none" w:sz="0" w:space="0" w:color="auto"/>
              </w:divBdr>
            </w:div>
          </w:divsChild>
        </w:div>
        <w:div w:id="253707009">
          <w:marLeft w:val="0"/>
          <w:marRight w:val="0"/>
          <w:marTop w:val="0"/>
          <w:marBottom w:val="0"/>
          <w:divBdr>
            <w:top w:val="none" w:sz="0" w:space="0" w:color="auto"/>
            <w:left w:val="none" w:sz="0" w:space="0" w:color="auto"/>
            <w:bottom w:val="none" w:sz="0" w:space="0" w:color="auto"/>
            <w:right w:val="none" w:sz="0" w:space="0" w:color="auto"/>
          </w:divBdr>
          <w:divsChild>
            <w:div w:id="499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298">
      <w:bodyDiv w:val="1"/>
      <w:marLeft w:val="0"/>
      <w:marRight w:val="0"/>
      <w:marTop w:val="0"/>
      <w:marBottom w:val="0"/>
      <w:divBdr>
        <w:top w:val="none" w:sz="0" w:space="0" w:color="auto"/>
        <w:left w:val="none" w:sz="0" w:space="0" w:color="auto"/>
        <w:bottom w:val="none" w:sz="0" w:space="0" w:color="auto"/>
        <w:right w:val="none" w:sz="0" w:space="0" w:color="auto"/>
      </w:divBdr>
      <w:divsChild>
        <w:div w:id="1569152984">
          <w:marLeft w:val="0"/>
          <w:marRight w:val="0"/>
          <w:marTop w:val="0"/>
          <w:marBottom w:val="0"/>
          <w:divBdr>
            <w:top w:val="none" w:sz="0" w:space="0" w:color="auto"/>
            <w:left w:val="none" w:sz="0" w:space="0" w:color="auto"/>
            <w:bottom w:val="none" w:sz="0" w:space="0" w:color="auto"/>
            <w:right w:val="none" w:sz="0" w:space="0" w:color="auto"/>
          </w:divBdr>
          <w:divsChild>
            <w:div w:id="597982709">
              <w:marLeft w:val="0"/>
              <w:marRight w:val="0"/>
              <w:marTop w:val="0"/>
              <w:marBottom w:val="0"/>
              <w:divBdr>
                <w:top w:val="none" w:sz="0" w:space="0" w:color="auto"/>
                <w:left w:val="none" w:sz="0" w:space="0" w:color="auto"/>
                <w:bottom w:val="none" w:sz="0" w:space="0" w:color="auto"/>
                <w:right w:val="none" w:sz="0" w:space="0" w:color="auto"/>
              </w:divBdr>
            </w:div>
          </w:divsChild>
        </w:div>
        <w:div w:id="306908012">
          <w:marLeft w:val="0"/>
          <w:marRight w:val="0"/>
          <w:marTop w:val="0"/>
          <w:marBottom w:val="0"/>
          <w:divBdr>
            <w:top w:val="none" w:sz="0" w:space="0" w:color="auto"/>
            <w:left w:val="none" w:sz="0" w:space="0" w:color="auto"/>
            <w:bottom w:val="none" w:sz="0" w:space="0" w:color="auto"/>
            <w:right w:val="none" w:sz="0" w:space="0" w:color="auto"/>
          </w:divBdr>
          <w:divsChild>
            <w:div w:id="2115662916">
              <w:marLeft w:val="0"/>
              <w:marRight w:val="0"/>
              <w:marTop w:val="0"/>
              <w:marBottom w:val="0"/>
              <w:divBdr>
                <w:top w:val="none" w:sz="0" w:space="0" w:color="auto"/>
                <w:left w:val="none" w:sz="0" w:space="0" w:color="auto"/>
                <w:bottom w:val="none" w:sz="0" w:space="0" w:color="auto"/>
                <w:right w:val="none" w:sz="0" w:space="0" w:color="auto"/>
              </w:divBdr>
            </w:div>
          </w:divsChild>
        </w:div>
        <w:div w:id="2074309121">
          <w:marLeft w:val="0"/>
          <w:marRight w:val="0"/>
          <w:marTop w:val="0"/>
          <w:marBottom w:val="0"/>
          <w:divBdr>
            <w:top w:val="none" w:sz="0" w:space="0" w:color="auto"/>
            <w:left w:val="none" w:sz="0" w:space="0" w:color="auto"/>
            <w:bottom w:val="none" w:sz="0" w:space="0" w:color="auto"/>
            <w:right w:val="none" w:sz="0" w:space="0" w:color="auto"/>
          </w:divBdr>
          <w:divsChild>
            <w:div w:id="915669182">
              <w:marLeft w:val="0"/>
              <w:marRight w:val="0"/>
              <w:marTop w:val="0"/>
              <w:marBottom w:val="0"/>
              <w:divBdr>
                <w:top w:val="none" w:sz="0" w:space="0" w:color="auto"/>
                <w:left w:val="none" w:sz="0" w:space="0" w:color="auto"/>
                <w:bottom w:val="none" w:sz="0" w:space="0" w:color="auto"/>
                <w:right w:val="none" w:sz="0" w:space="0" w:color="auto"/>
              </w:divBdr>
            </w:div>
          </w:divsChild>
        </w:div>
        <w:div w:id="743378930">
          <w:marLeft w:val="0"/>
          <w:marRight w:val="0"/>
          <w:marTop w:val="0"/>
          <w:marBottom w:val="0"/>
          <w:divBdr>
            <w:top w:val="none" w:sz="0" w:space="0" w:color="auto"/>
            <w:left w:val="none" w:sz="0" w:space="0" w:color="auto"/>
            <w:bottom w:val="none" w:sz="0" w:space="0" w:color="auto"/>
            <w:right w:val="none" w:sz="0" w:space="0" w:color="auto"/>
          </w:divBdr>
          <w:divsChild>
            <w:div w:id="1160729153">
              <w:marLeft w:val="0"/>
              <w:marRight w:val="0"/>
              <w:marTop w:val="0"/>
              <w:marBottom w:val="0"/>
              <w:divBdr>
                <w:top w:val="none" w:sz="0" w:space="0" w:color="auto"/>
                <w:left w:val="none" w:sz="0" w:space="0" w:color="auto"/>
                <w:bottom w:val="none" w:sz="0" w:space="0" w:color="auto"/>
                <w:right w:val="none" w:sz="0" w:space="0" w:color="auto"/>
              </w:divBdr>
            </w:div>
          </w:divsChild>
        </w:div>
        <w:div w:id="611323282">
          <w:marLeft w:val="0"/>
          <w:marRight w:val="0"/>
          <w:marTop w:val="0"/>
          <w:marBottom w:val="0"/>
          <w:divBdr>
            <w:top w:val="none" w:sz="0" w:space="0" w:color="auto"/>
            <w:left w:val="none" w:sz="0" w:space="0" w:color="auto"/>
            <w:bottom w:val="none" w:sz="0" w:space="0" w:color="auto"/>
            <w:right w:val="none" w:sz="0" w:space="0" w:color="auto"/>
          </w:divBdr>
          <w:divsChild>
            <w:div w:id="13538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0607">
      <w:bodyDiv w:val="1"/>
      <w:marLeft w:val="0"/>
      <w:marRight w:val="0"/>
      <w:marTop w:val="0"/>
      <w:marBottom w:val="0"/>
      <w:divBdr>
        <w:top w:val="none" w:sz="0" w:space="0" w:color="auto"/>
        <w:left w:val="none" w:sz="0" w:space="0" w:color="auto"/>
        <w:bottom w:val="none" w:sz="0" w:space="0" w:color="auto"/>
        <w:right w:val="none" w:sz="0" w:space="0" w:color="auto"/>
      </w:divBdr>
    </w:div>
    <w:div w:id="850803788">
      <w:bodyDiv w:val="1"/>
      <w:marLeft w:val="0"/>
      <w:marRight w:val="0"/>
      <w:marTop w:val="0"/>
      <w:marBottom w:val="0"/>
      <w:divBdr>
        <w:top w:val="none" w:sz="0" w:space="0" w:color="auto"/>
        <w:left w:val="none" w:sz="0" w:space="0" w:color="auto"/>
        <w:bottom w:val="none" w:sz="0" w:space="0" w:color="auto"/>
        <w:right w:val="none" w:sz="0" w:space="0" w:color="auto"/>
      </w:divBdr>
      <w:divsChild>
        <w:div w:id="1413964958">
          <w:marLeft w:val="0"/>
          <w:marRight w:val="0"/>
          <w:marTop w:val="0"/>
          <w:marBottom w:val="0"/>
          <w:divBdr>
            <w:top w:val="none" w:sz="0" w:space="0" w:color="auto"/>
            <w:left w:val="none" w:sz="0" w:space="0" w:color="auto"/>
            <w:bottom w:val="none" w:sz="0" w:space="0" w:color="auto"/>
            <w:right w:val="none" w:sz="0" w:space="0" w:color="auto"/>
          </w:divBdr>
          <w:divsChild>
            <w:div w:id="1534994921">
              <w:marLeft w:val="0"/>
              <w:marRight w:val="0"/>
              <w:marTop w:val="0"/>
              <w:marBottom w:val="0"/>
              <w:divBdr>
                <w:top w:val="none" w:sz="0" w:space="0" w:color="auto"/>
                <w:left w:val="none" w:sz="0" w:space="0" w:color="auto"/>
                <w:bottom w:val="none" w:sz="0" w:space="0" w:color="auto"/>
                <w:right w:val="none" w:sz="0" w:space="0" w:color="auto"/>
              </w:divBdr>
              <w:divsChild>
                <w:div w:id="1652712988">
                  <w:marLeft w:val="120"/>
                  <w:marRight w:val="120"/>
                  <w:marTop w:val="0"/>
                  <w:marBottom w:val="0"/>
                  <w:divBdr>
                    <w:top w:val="none" w:sz="0" w:space="0" w:color="auto"/>
                    <w:left w:val="none" w:sz="0" w:space="0" w:color="auto"/>
                    <w:bottom w:val="none" w:sz="0" w:space="0" w:color="auto"/>
                    <w:right w:val="none" w:sz="0" w:space="0" w:color="auto"/>
                  </w:divBdr>
                  <w:divsChild>
                    <w:div w:id="1026517359">
                      <w:marLeft w:val="0"/>
                      <w:marRight w:val="0"/>
                      <w:marTop w:val="0"/>
                      <w:marBottom w:val="0"/>
                      <w:divBdr>
                        <w:top w:val="none" w:sz="0" w:space="0" w:color="auto"/>
                        <w:left w:val="none" w:sz="0" w:space="0" w:color="auto"/>
                        <w:bottom w:val="none" w:sz="0" w:space="0" w:color="auto"/>
                        <w:right w:val="none" w:sz="0" w:space="0" w:color="auto"/>
                      </w:divBdr>
                      <w:divsChild>
                        <w:div w:id="789127118">
                          <w:marLeft w:val="0"/>
                          <w:marRight w:val="240"/>
                          <w:marTop w:val="0"/>
                          <w:marBottom w:val="0"/>
                          <w:divBdr>
                            <w:top w:val="none" w:sz="0" w:space="0" w:color="auto"/>
                            <w:left w:val="none" w:sz="0" w:space="0" w:color="auto"/>
                            <w:bottom w:val="none" w:sz="0" w:space="0" w:color="auto"/>
                            <w:right w:val="none" w:sz="0" w:space="0" w:color="auto"/>
                          </w:divBdr>
                          <w:divsChild>
                            <w:div w:id="311834699">
                              <w:marLeft w:val="0"/>
                              <w:marRight w:val="0"/>
                              <w:marTop w:val="0"/>
                              <w:marBottom w:val="0"/>
                              <w:divBdr>
                                <w:top w:val="none" w:sz="0" w:space="0" w:color="auto"/>
                                <w:left w:val="none" w:sz="0" w:space="0" w:color="auto"/>
                                <w:bottom w:val="none" w:sz="0" w:space="0" w:color="auto"/>
                                <w:right w:val="none" w:sz="0" w:space="0" w:color="auto"/>
                              </w:divBdr>
                              <w:divsChild>
                                <w:div w:id="564529543">
                                  <w:marLeft w:val="0"/>
                                  <w:marRight w:val="0"/>
                                  <w:marTop w:val="0"/>
                                  <w:marBottom w:val="0"/>
                                  <w:divBdr>
                                    <w:top w:val="none" w:sz="0" w:space="0" w:color="auto"/>
                                    <w:left w:val="none" w:sz="0" w:space="0" w:color="auto"/>
                                    <w:bottom w:val="none" w:sz="0" w:space="0" w:color="auto"/>
                                    <w:right w:val="none" w:sz="0" w:space="0" w:color="auto"/>
                                  </w:divBdr>
                                  <w:divsChild>
                                    <w:div w:id="1057122325">
                                      <w:marLeft w:val="135"/>
                                      <w:marRight w:val="105"/>
                                      <w:marTop w:val="144"/>
                                      <w:marBottom w:val="240"/>
                                      <w:divBdr>
                                        <w:top w:val="none" w:sz="0" w:space="0" w:color="auto"/>
                                        <w:left w:val="none" w:sz="0" w:space="0" w:color="auto"/>
                                        <w:bottom w:val="none" w:sz="0" w:space="0" w:color="auto"/>
                                        <w:right w:val="none" w:sz="0" w:space="0" w:color="auto"/>
                                      </w:divBdr>
                                      <w:divsChild>
                                        <w:div w:id="17000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435931">
      <w:bodyDiv w:val="1"/>
      <w:marLeft w:val="0"/>
      <w:marRight w:val="0"/>
      <w:marTop w:val="0"/>
      <w:marBottom w:val="0"/>
      <w:divBdr>
        <w:top w:val="none" w:sz="0" w:space="0" w:color="auto"/>
        <w:left w:val="none" w:sz="0" w:space="0" w:color="auto"/>
        <w:bottom w:val="none" w:sz="0" w:space="0" w:color="auto"/>
        <w:right w:val="none" w:sz="0" w:space="0" w:color="auto"/>
      </w:divBdr>
    </w:div>
    <w:div w:id="1162543987">
      <w:bodyDiv w:val="1"/>
      <w:marLeft w:val="0"/>
      <w:marRight w:val="0"/>
      <w:marTop w:val="0"/>
      <w:marBottom w:val="0"/>
      <w:divBdr>
        <w:top w:val="none" w:sz="0" w:space="0" w:color="auto"/>
        <w:left w:val="none" w:sz="0" w:space="0" w:color="auto"/>
        <w:bottom w:val="none" w:sz="0" w:space="0" w:color="auto"/>
        <w:right w:val="none" w:sz="0" w:space="0" w:color="auto"/>
      </w:divBdr>
      <w:divsChild>
        <w:div w:id="710885409">
          <w:marLeft w:val="0"/>
          <w:marRight w:val="0"/>
          <w:marTop w:val="0"/>
          <w:marBottom w:val="0"/>
          <w:divBdr>
            <w:top w:val="none" w:sz="0" w:space="0" w:color="auto"/>
            <w:left w:val="none" w:sz="0" w:space="0" w:color="auto"/>
            <w:bottom w:val="none" w:sz="0" w:space="0" w:color="auto"/>
            <w:right w:val="none" w:sz="0" w:space="0" w:color="auto"/>
          </w:divBdr>
          <w:divsChild>
            <w:div w:id="461193455">
              <w:marLeft w:val="0"/>
              <w:marRight w:val="0"/>
              <w:marTop w:val="0"/>
              <w:marBottom w:val="0"/>
              <w:divBdr>
                <w:top w:val="none" w:sz="0" w:space="0" w:color="auto"/>
                <w:left w:val="none" w:sz="0" w:space="0" w:color="auto"/>
                <w:bottom w:val="none" w:sz="0" w:space="0" w:color="auto"/>
                <w:right w:val="none" w:sz="0" w:space="0" w:color="auto"/>
              </w:divBdr>
            </w:div>
          </w:divsChild>
        </w:div>
        <w:div w:id="720712236">
          <w:marLeft w:val="0"/>
          <w:marRight w:val="0"/>
          <w:marTop w:val="0"/>
          <w:marBottom w:val="0"/>
          <w:divBdr>
            <w:top w:val="none" w:sz="0" w:space="0" w:color="auto"/>
            <w:left w:val="none" w:sz="0" w:space="0" w:color="auto"/>
            <w:bottom w:val="none" w:sz="0" w:space="0" w:color="auto"/>
            <w:right w:val="none" w:sz="0" w:space="0" w:color="auto"/>
          </w:divBdr>
          <w:divsChild>
            <w:div w:id="1460343340">
              <w:marLeft w:val="0"/>
              <w:marRight w:val="0"/>
              <w:marTop w:val="0"/>
              <w:marBottom w:val="0"/>
              <w:divBdr>
                <w:top w:val="none" w:sz="0" w:space="0" w:color="auto"/>
                <w:left w:val="none" w:sz="0" w:space="0" w:color="auto"/>
                <w:bottom w:val="none" w:sz="0" w:space="0" w:color="auto"/>
                <w:right w:val="none" w:sz="0" w:space="0" w:color="auto"/>
              </w:divBdr>
            </w:div>
          </w:divsChild>
        </w:div>
        <w:div w:id="110711180">
          <w:marLeft w:val="0"/>
          <w:marRight w:val="0"/>
          <w:marTop w:val="0"/>
          <w:marBottom w:val="0"/>
          <w:divBdr>
            <w:top w:val="none" w:sz="0" w:space="0" w:color="auto"/>
            <w:left w:val="none" w:sz="0" w:space="0" w:color="auto"/>
            <w:bottom w:val="none" w:sz="0" w:space="0" w:color="auto"/>
            <w:right w:val="none" w:sz="0" w:space="0" w:color="auto"/>
          </w:divBdr>
          <w:divsChild>
            <w:div w:id="1264268812">
              <w:marLeft w:val="0"/>
              <w:marRight w:val="0"/>
              <w:marTop w:val="0"/>
              <w:marBottom w:val="0"/>
              <w:divBdr>
                <w:top w:val="none" w:sz="0" w:space="0" w:color="auto"/>
                <w:left w:val="none" w:sz="0" w:space="0" w:color="auto"/>
                <w:bottom w:val="none" w:sz="0" w:space="0" w:color="auto"/>
                <w:right w:val="none" w:sz="0" w:space="0" w:color="auto"/>
              </w:divBdr>
            </w:div>
          </w:divsChild>
        </w:div>
        <w:div w:id="677775269">
          <w:marLeft w:val="0"/>
          <w:marRight w:val="0"/>
          <w:marTop w:val="0"/>
          <w:marBottom w:val="0"/>
          <w:divBdr>
            <w:top w:val="none" w:sz="0" w:space="0" w:color="auto"/>
            <w:left w:val="none" w:sz="0" w:space="0" w:color="auto"/>
            <w:bottom w:val="none" w:sz="0" w:space="0" w:color="auto"/>
            <w:right w:val="none" w:sz="0" w:space="0" w:color="auto"/>
          </w:divBdr>
          <w:divsChild>
            <w:div w:id="418448465">
              <w:marLeft w:val="0"/>
              <w:marRight w:val="0"/>
              <w:marTop w:val="0"/>
              <w:marBottom w:val="0"/>
              <w:divBdr>
                <w:top w:val="none" w:sz="0" w:space="0" w:color="auto"/>
                <w:left w:val="none" w:sz="0" w:space="0" w:color="auto"/>
                <w:bottom w:val="none" w:sz="0" w:space="0" w:color="auto"/>
                <w:right w:val="none" w:sz="0" w:space="0" w:color="auto"/>
              </w:divBdr>
            </w:div>
          </w:divsChild>
        </w:div>
        <w:div w:id="298269922">
          <w:marLeft w:val="0"/>
          <w:marRight w:val="0"/>
          <w:marTop w:val="0"/>
          <w:marBottom w:val="0"/>
          <w:divBdr>
            <w:top w:val="none" w:sz="0" w:space="0" w:color="auto"/>
            <w:left w:val="none" w:sz="0" w:space="0" w:color="auto"/>
            <w:bottom w:val="none" w:sz="0" w:space="0" w:color="auto"/>
            <w:right w:val="none" w:sz="0" w:space="0" w:color="auto"/>
          </w:divBdr>
          <w:divsChild>
            <w:div w:id="1492524288">
              <w:marLeft w:val="0"/>
              <w:marRight w:val="0"/>
              <w:marTop w:val="0"/>
              <w:marBottom w:val="0"/>
              <w:divBdr>
                <w:top w:val="none" w:sz="0" w:space="0" w:color="auto"/>
                <w:left w:val="none" w:sz="0" w:space="0" w:color="auto"/>
                <w:bottom w:val="none" w:sz="0" w:space="0" w:color="auto"/>
                <w:right w:val="none" w:sz="0" w:space="0" w:color="auto"/>
              </w:divBdr>
            </w:div>
          </w:divsChild>
        </w:div>
        <w:div w:id="1514343977">
          <w:marLeft w:val="0"/>
          <w:marRight w:val="0"/>
          <w:marTop w:val="0"/>
          <w:marBottom w:val="0"/>
          <w:divBdr>
            <w:top w:val="none" w:sz="0" w:space="0" w:color="auto"/>
            <w:left w:val="none" w:sz="0" w:space="0" w:color="auto"/>
            <w:bottom w:val="none" w:sz="0" w:space="0" w:color="auto"/>
            <w:right w:val="none" w:sz="0" w:space="0" w:color="auto"/>
          </w:divBdr>
          <w:divsChild>
            <w:div w:id="12502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220">
      <w:bodyDiv w:val="1"/>
      <w:marLeft w:val="0"/>
      <w:marRight w:val="0"/>
      <w:marTop w:val="0"/>
      <w:marBottom w:val="0"/>
      <w:divBdr>
        <w:top w:val="none" w:sz="0" w:space="0" w:color="auto"/>
        <w:left w:val="none" w:sz="0" w:space="0" w:color="auto"/>
        <w:bottom w:val="none" w:sz="0" w:space="0" w:color="auto"/>
        <w:right w:val="none" w:sz="0" w:space="0" w:color="auto"/>
      </w:divBdr>
      <w:divsChild>
        <w:div w:id="1526208908">
          <w:marLeft w:val="0"/>
          <w:marRight w:val="0"/>
          <w:marTop w:val="0"/>
          <w:marBottom w:val="0"/>
          <w:divBdr>
            <w:top w:val="none" w:sz="0" w:space="0" w:color="auto"/>
            <w:left w:val="none" w:sz="0" w:space="0" w:color="auto"/>
            <w:bottom w:val="none" w:sz="0" w:space="0" w:color="auto"/>
            <w:right w:val="none" w:sz="0" w:space="0" w:color="auto"/>
          </w:divBdr>
          <w:divsChild>
            <w:div w:id="235550676">
              <w:marLeft w:val="0"/>
              <w:marRight w:val="0"/>
              <w:marTop w:val="0"/>
              <w:marBottom w:val="0"/>
              <w:divBdr>
                <w:top w:val="none" w:sz="0" w:space="0" w:color="auto"/>
                <w:left w:val="none" w:sz="0" w:space="0" w:color="auto"/>
                <w:bottom w:val="none" w:sz="0" w:space="0" w:color="auto"/>
                <w:right w:val="none" w:sz="0" w:space="0" w:color="auto"/>
              </w:divBdr>
            </w:div>
          </w:divsChild>
        </w:div>
        <w:div w:id="115830423">
          <w:marLeft w:val="0"/>
          <w:marRight w:val="0"/>
          <w:marTop w:val="0"/>
          <w:marBottom w:val="0"/>
          <w:divBdr>
            <w:top w:val="none" w:sz="0" w:space="0" w:color="auto"/>
            <w:left w:val="none" w:sz="0" w:space="0" w:color="auto"/>
            <w:bottom w:val="none" w:sz="0" w:space="0" w:color="auto"/>
            <w:right w:val="none" w:sz="0" w:space="0" w:color="auto"/>
          </w:divBdr>
          <w:divsChild>
            <w:div w:id="375588070">
              <w:marLeft w:val="0"/>
              <w:marRight w:val="0"/>
              <w:marTop w:val="0"/>
              <w:marBottom w:val="0"/>
              <w:divBdr>
                <w:top w:val="none" w:sz="0" w:space="0" w:color="auto"/>
                <w:left w:val="none" w:sz="0" w:space="0" w:color="auto"/>
                <w:bottom w:val="none" w:sz="0" w:space="0" w:color="auto"/>
                <w:right w:val="none" w:sz="0" w:space="0" w:color="auto"/>
              </w:divBdr>
            </w:div>
          </w:divsChild>
        </w:div>
        <w:div w:id="2101370580">
          <w:marLeft w:val="0"/>
          <w:marRight w:val="0"/>
          <w:marTop w:val="0"/>
          <w:marBottom w:val="0"/>
          <w:divBdr>
            <w:top w:val="none" w:sz="0" w:space="0" w:color="auto"/>
            <w:left w:val="none" w:sz="0" w:space="0" w:color="auto"/>
            <w:bottom w:val="none" w:sz="0" w:space="0" w:color="auto"/>
            <w:right w:val="none" w:sz="0" w:space="0" w:color="auto"/>
          </w:divBdr>
          <w:divsChild>
            <w:div w:id="1380591275">
              <w:marLeft w:val="0"/>
              <w:marRight w:val="0"/>
              <w:marTop w:val="0"/>
              <w:marBottom w:val="0"/>
              <w:divBdr>
                <w:top w:val="none" w:sz="0" w:space="0" w:color="auto"/>
                <w:left w:val="none" w:sz="0" w:space="0" w:color="auto"/>
                <w:bottom w:val="none" w:sz="0" w:space="0" w:color="auto"/>
                <w:right w:val="none" w:sz="0" w:space="0" w:color="auto"/>
              </w:divBdr>
            </w:div>
          </w:divsChild>
        </w:div>
        <w:div w:id="709190867">
          <w:marLeft w:val="0"/>
          <w:marRight w:val="0"/>
          <w:marTop w:val="0"/>
          <w:marBottom w:val="0"/>
          <w:divBdr>
            <w:top w:val="none" w:sz="0" w:space="0" w:color="auto"/>
            <w:left w:val="none" w:sz="0" w:space="0" w:color="auto"/>
            <w:bottom w:val="none" w:sz="0" w:space="0" w:color="auto"/>
            <w:right w:val="none" w:sz="0" w:space="0" w:color="auto"/>
          </w:divBdr>
          <w:divsChild>
            <w:div w:id="61561206">
              <w:marLeft w:val="0"/>
              <w:marRight w:val="0"/>
              <w:marTop w:val="0"/>
              <w:marBottom w:val="0"/>
              <w:divBdr>
                <w:top w:val="none" w:sz="0" w:space="0" w:color="auto"/>
                <w:left w:val="none" w:sz="0" w:space="0" w:color="auto"/>
                <w:bottom w:val="none" w:sz="0" w:space="0" w:color="auto"/>
                <w:right w:val="none" w:sz="0" w:space="0" w:color="auto"/>
              </w:divBdr>
            </w:div>
          </w:divsChild>
        </w:div>
        <w:div w:id="2083793721">
          <w:marLeft w:val="0"/>
          <w:marRight w:val="0"/>
          <w:marTop w:val="0"/>
          <w:marBottom w:val="0"/>
          <w:divBdr>
            <w:top w:val="none" w:sz="0" w:space="0" w:color="auto"/>
            <w:left w:val="none" w:sz="0" w:space="0" w:color="auto"/>
            <w:bottom w:val="none" w:sz="0" w:space="0" w:color="auto"/>
            <w:right w:val="none" w:sz="0" w:space="0" w:color="auto"/>
          </w:divBdr>
          <w:divsChild>
            <w:div w:id="6669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4103">
      <w:bodyDiv w:val="1"/>
      <w:marLeft w:val="0"/>
      <w:marRight w:val="0"/>
      <w:marTop w:val="0"/>
      <w:marBottom w:val="0"/>
      <w:divBdr>
        <w:top w:val="none" w:sz="0" w:space="0" w:color="auto"/>
        <w:left w:val="none" w:sz="0" w:space="0" w:color="auto"/>
        <w:bottom w:val="none" w:sz="0" w:space="0" w:color="auto"/>
        <w:right w:val="none" w:sz="0" w:space="0" w:color="auto"/>
      </w:divBdr>
      <w:divsChild>
        <w:div w:id="1266575746">
          <w:marLeft w:val="0"/>
          <w:marRight w:val="0"/>
          <w:marTop w:val="0"/>
          <w:marBottom w:val="0"/>
          <w:divBdr>
            <w:top w:val="none" w:sz="0" w:space="0" w:color="auto"/>
            <w:left w:val="none" w:sz="0" w:space="0" w:color="auto"/>
            <w:bottom w:val="none" w:sz="0" w:space="0" w:color="auto"/>
            <w:right w:val="none" w:sz="0" w:space="0" w:color="auto"/>
          </w:divBdr>
          <w:divsChild>
            <w:div w:id="741412266">
              <w:marLeft w:val="0"/>
              <w:marRight w:val="0"/>
              <w:marTop w:val="0"/>
              <w:marBottom w:val="0"/>
              <w:divBdr>
                <w:top w:val="none" w:sz="0" w:space="0" w:color="auto"/>
                <w:left w:val="none" w:sz="0" w:space="0" w:color="auto"/>
                <w:bottom w:val="none" w:sz="0" w:space="0" w:color="auto"/>
                <w:right w:val="none" w:sz="0" w:space="0" w:color="auto"/>
              </w:divBdr>
            </w:div>
          </w:divsChild>
        </w:div>
        <w:div w:id="1726177630">
          <w:marLeft w:val="0"/>
          <w:marRight w:val="0"/>
          <w:marTop w:val="0"/>
          <w:marBottom w:val="0"/>
          <w:divBdr>
            <w:top w:val="none" w:sz="0" w:space="0" w:color="auto"/>
            <w:left w:val="none" w:sz="0" w:space="0" w:color="auto"/>
            <w:bottom w:val="none" w:sz="0" w:space="0" w:color="auto"/>
            <w:right w:val="none" w:sz="0" w:space="0" w:color="auto"/>
          </w:divBdr>
          <w:divsChild>
            <w:div w:id="1202135815">
              <w:marLeft w:val="0"/>
              <w:marRight w:val="0"/>
              <w:marTop w:val="0"/>
              <w:marBottom w:val="0"/>
              <w:divBdr>
                <w:top w:val="none" w:sz="0" w:space="0" w:color="auto"/>
                <w:left w:val="none" w:sz="0" w:space="0" w:color="auto"/>
                <w:bottom w:val="none" w:sz="0" w:space="0" w:color="auto"/>
                <w:right w:val="none" w:sz="0" w:space="0" w:color="auto"/>
              </w:divBdr>
            </w:div>
          </w:divsChild>
        </w:div>
        <w:div w:id="1227953124">
          <w:marLeft w:val="0"/>
          <w:marRight w:val="0"/>
          <w:marTop w:val="0"/>
          <w:marBottom w:val="0"/>
          <w:divBdr>
            <w:top w:val="none" w:sz="0" w:space="0" w:color="auto"/>
            <w:left w:val="none" w:sz="0" w:space="0" w:color="auto"/>
            <w:bottom w:val="none" w:sz="0" w:space="0" w:color="auto"/>
            <w:right w:val="none" w:sz="0" w:space="0" w:color="auto"/>
          </w:divBdr>
          <w:divsChild>
            <w:div w:id="178784902">
              <w:marLeft w:val="0"/>
              <w:marRight w:val="0"/>
              <w:marTop w:val="0"/>
              <w:marBottom w:val="0"/>
              <w:divBdr>
                <w:top w:val="none" w:sz="0" w:space="0" w:color="auto"/>
                <w:left w:val="none" w:sz="0" w:space="0" w:color="auto"/>
                <w:bottom w:val="none" w:sz="0" w:space="0" w:color="auto"/>
                <w:right w:val="none" w:sz="0" w:space="0" w:color="auto"/>
              </w:divBdr>
            </w:div>
          </w:divsChild>
        </w:div>
        <w:div w:id="1348796668">
          <w:marLeft w:val="0"/>
          <w:marRight w:val="0"/>
          <w:marTop w:val="0"/>
          <w:marBottom w:val="0"/>
          <w:divBdr>
            <w:top w:val="none" w:sz="0" w:space="0" w:color="auto"/>
            <w:left w:val="none" w:sz="0" w:space="0" w:color="auto"/>
            <w:bottom w:val="none" w:sz="0" w:space="0" w:color="auto"/>
            <w:right w:val="none" w:sz="0" w:space="0" w:color="auto"/>
          </w:divBdr>
          <w:divsChild>
            <w:div w:id="512961638">
              <w:marLeft w:val="0"/>
              <w:marRight w:val="0"/>
              <w:marTop w:val="0"/>
              <w:marBottom w:val="0"/>
              <w:divBdr>
                <w:top w:val="none" w:sz="0" w:space="0" w:color="auto"/>
                <w:left w:val="none" w:sz="0" w:space="0" w:color="auto"/>
                <w:bottom w:val="none" w:sz="0" w:space="0" w:color="auto"/>
                <w:right w:val="none" w:sz="0" w:space="0" w:color="auto"/>
              </w:divBdr>
            </w:div>
          </w:divsChild>
        </w:div>
        <w:div w:id="1806700794">
          <w:marLeft w:val="0"/>
          <w:marRight w:val="0"/>
          <w:marTop w:val="0"/>
          <w:marBottom w:val="0"/>
          <w:divBdr>
            <w:top w:val="none" w:sz="0" w:space="0" w:color="auto"/>
            <w:left w:val="none" w:sz="0" w:space="0" w:color="auto"/>
            <w:bottom w:val="none" w:sz="0" w:space="0" w:color="auto"/>
            <w:right w:val="none" w:sz="0" w:space="0" w:color="auto"/>
          </w:divBdr>
          <w:divsChild>
            <w:div w:id="9503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3144">
      <w:bodyDiv w:val="1"/>
      <w:marLeft w:val="0"/>
      <w:marRight w:val="0"/>
      <w:marTop w:val="0"/>
      <w:marBottom w:val="0"/>
      <w:divBdr>
        <w:top w:val="none" w:sz="0" w:space="0" w:color="auto"/>
        <w:left w:val="none" w:sz="0" w:space="0" w:color="auto"/>
        <w:bottom w:val="none" w:sz="0" w:space="0" w:color="auto"/>
        <w:right w:val="none" w:sz="0" w:space="0" w:color="auto"/>
      </w:divBdr>
      <w:divsChild>
        <w:div w:id="916400779">
          <w:marLeft w:val="0"/>
          <w:marRight w:val="0"/>
          <w:marTop w:val="0"/>
          <w:marBottom w:val="0"/>
          <w:divBdr>
            <w:top w:val="none" w:sz="0" w:space="0" w:color="auto"/>
            <w:left w:val="none" w:sz="0" w:space="0" w:color="auto"/>
            <w:bottom w:val="none" w:sz="0" w:space="0" w:color="auto"/>
            <w:right w:val="none" w:sz="0" w:space="0" w:color="auto"/>
          </w:divBdr>
          <w:divsChild>
            <w:div w:id="571431503">
              <w:marLeft w:val="0"/>
              <w:marRight w:val="0"/>
              <w:marTop w:val="0"/>
              <w:marBottom w:val="0"/>
              <w:divBdr>
                <w:top w:val="none" w:sz="0" w:space="0" w:color="auto"/>
                <w:left w:val="none" w:sz="0" w:space="0" w:color="auto"/>
                <w:bottom w:val="none" w:sz="0" w:space="0" w:color="auto"/>
                <w:right w:val="none" w:sz="0" w:space="0" w:color="auto"/>
              </w:divBdr>
            </w:div>
          </w:divsChild>
        </w:div>
        <w:div w:id="2026402007">
          <w:marLeft w:val="0"/>
          <w:marRight w:val="0"/>
          <w:marTop w:val="0"/>
          <w:marBottom w:val="0"/>
          <w:divBdr>
            <w:top w:val="none" w:sz="0" w:space="0" w:color="auto"/>
            <w:left w:val="none" w:sz="0" w:space="0" w:color="auto"/>
            <w:bottom w:val="none" w:sz="0" w:space="0" w:color="auto"/>
            <w:right w:val="none" w:sz="0" w:space="0" w:color="auto"/>
          </w:divBdr>
          <w:divsChild>
            <w:div w:id="1027214980">
              <w:marLeft w:val="0"/>
              <w:marRight w:val="0"/>
              <w:marTop w:val="0"/>
              <w:marBottom w:val="0"/>
              <w:divBdr>
                <w:top w:val="none" w:sz="0" w:space="0" w:color="auto"/>
                <w:left w:val="none" w:sz="0" w:space="0" w:color="auto"/>
                <w:bottom w:val="none" w:sz="0" w:space="0" w:color="auto"/>
                <w:right w:val="none" w:sz="0" w:space="0" w:color="auto"/>
              </w:divBdr>
            </w:div>
          </w:divsChild>
        </w:div>
        <w:div w:id="881206528">
          <w:marLeft w:val="0"/>
          <w:marRight w:val="0"/>
          <w:marTop w:val="0"/>
          <w:marBottom w:val="0"/>
          <w:divBdr>
            <w:top w:val="none" w:sz="0" w:space="0" w:color="auto"/>
            <w:left w:val="none" w:sz="0" w:space="0" w:color="auto"/>
            <w:bottom w:val="none" w:sz="0" w:space="0" w:color="auto"/>
            <w:right w:val="none" w:sz="0" w:space="0" w:color="auto"/>
          </w:divBdr>
          <w:divsChild>
            <w:div w:id="2125884208">
              <w:marLeft w:val="0"/>
              <w:marRight w:val="0"/>
              <w:marTop w:val="0"/>
              <w:marBottom w:val="0"/>
              <w:divBdr>
                <w:top w:val="none" w:sz="0" w:space="0" w:color="auto"/>
                <w:left w:val="none" w:sz="0" w:space="0" w:color="auto"/>
                <w:bottom w:val="none" w:sz="0" w:space="0" w:color="auto"/>
                <w:right w:val="none" w:sz="0" w:space="0" w:color="auto"/>
              </w:divBdr>
            </w:div>
          </w:divsChild>
        </w:div>
        <w:div w:id="836724279">
          <w:marLeft w:val="0"/>
          <w:marRight w:val="0"/>
          <w:marTop w:val="0"/>
          <w:marBottom w:val="0"/>
          <w:divBdr>
            <w:top w:val="none" w:sz="0" w:space="0" w:color="auto"/>
            <w:left w:val="none" w:sz="0" w:space="0" w:color="auto"/>
            <w:bottom w:val="none" w:sz="0" w:space="0" w:color="auto"/>
            <w:right w:val="none" w:sz="0" w:space="0" w:color="auto"/>
          </w:divBdr>
          <w:divsChild>
            <w:div w:id="272326951">
              <w:marLeft w:val="0"/>
              <w:marRight w:val="0"/>
              <w:marTop w:val="0"/>
              <w:marBottom w:val="0"/>
              <w:divBdr>
                <w:top w:val="none" w:sz="0" w:space="0" w:color="auto"/>
                <w:left w:val="none" w:sz="0" w:space="0" w:color="auto"/>
                <w:bottom w:val="none" w:sz="0" w:space="0" w:color="auto"/>
                <w:right w:val="none" w:sz="0" w:space="0" w:color="auto"/>
              </w:divBdr>
            </w:div>
          </w:divsChild>
        </w:div>
        <w:div w:id="1874682639">
          <w:marLeft w:val="0"/>
          <w:marRight w:val="0"/>
          <w:marTop w:val="0"/>
          <w:marBottom w:val="0"/>
          <w:divBdr>
            <w:top w:val="none" w:sz="0" w:space="0" w:color="auto"/>
            <w:left w:val="none" w:sz="0" w:space="0" w:color="auto"/>
            <w:bottom w:val="none" w:sz="0" w:space="0" w:color="auto"/>
            <w:right w:val="none" w:sz="0" w:space="0" w:color="auto"/>
          </w:divBdr>
          <w:divsChild>
            <w:div w:id="17479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5628">
      <w:bodyDiv w:val="1"/>
      <w:marLeft w:val="0"/>
      <w:marRight w:val="0"/>
      <w:marTop w:val="0"/>
      <w:marBottom w:val="0"/>
      <w:divBdr>
        <w:top w:val="none" w:sz="0" w:space="0" w:color="auto"/>
        <w:left w:val="none" w:sz="0" w:space="0" w:color="auto"/>
        <w:bottom w:val="none" w:sz="0" w:space="0" w:color="auto"/>
        <w:right w:val="none" w:sz="0" w:space="0" w:color="auto"/>
      </w:divBdr>
    </w:div>
    <w:div w:id="1606576642">
      <w:bodyDiv w:val="1"/>
      <w:marLeft w:val="0"/>
      <w:marRight w:val="0"/>
      <w:marTop w:val="0"/>
      <w:marBottom w:val="0"/>
      <w:divBdr>
        <w:top w:val="none" w:sz="0" w:space="0" w:color="auto"/>
        <w:left w:val="none" w:sz="0" w:space="0" w:color="auto"/>
        <w:bottom w:val="none" w:sz="0" w:space="0" w:color="auto"/>
        <w:right w:val="none" w:sz="0" w:space="0" w:color="auto"/>
      </w:divBdr>
    </w:div>
    <w:div w:id="1727145146">
      <w:bodyDiv w:val="1"/>
      <w:marLeft w:val="0"/>
      <w:marRight w:val="0"/>
      <w:marTop w:val="0"/>
      <w:marBottom w:val="0"/>
      <w:divBdr>
        <w:top w:val="none" w:sz="0" w:space="0" w:color="auto"/>
        <w:left w:val="none" w:sz="0" w:space="0" w:color="auto"/>
        <w:bottom w:val="none" w:sz="0" w:space="0" w:color="auto"/>
        <w:right w:val="none" w:sz="0" w:space="0" w:color="auto"/>
      </w:divBdr>
      <w:divsChild>
        <w:div w:id="1660381605">
          <w:marLeft w:val="0"/>
          <w:marRight w:val="0"/>
          <w:marTop w:val="0"/>
          <w:marBottom w:val="0"/>
          <w:divBdr>
            <w:top w:val="none" w:sz="0" w:space="0" w:color="auto"/>
            <w:left w:val="none" w:sz="0" w:space="0" w:color="auto"/>
            <w:bottom w:val="none" w:sz="0" w:space="0" w:color="auto"/>
            <w:right w:val="none" w:sz="0" w:space="0" w:color="auto"/>
          </w:divBdr>
          <w:divsChild>
            <w:div w:id="848133228">
              <w:marLeft w:val="0"/>
              <w:marRight w:val="0"/>
              <w:marTop w:val="0"/>
              <w:marBottom w:val="0"/>
              <w:divBdr>
                <w:top w:val="none" w:sz="0" w:space="0" w:color="auto"/>
                <w:left w:val="none" w:sz="0" w:space="0" w:color="auto"/>
                <w:bottom w:val="none" w:sz="0" w:space="0" w:color="auto"/>
                <w:right w:val="none" w:sz="0" w:space="0" w:color="auto"/>
              </w:divBdr>
            </w:div>
          </w:divsChild>
        </w:div>
        <w:div w:id="1594125807">
          <w:marLeft w:val="0"/>
          <w:marRight w:val="0"/>
          <w:marTop w:val="0"/>
          <w:marBottom w:val="0"/>
          <w:divBdr>
            <w:top w:val="none" w:sz="0" w:space="0" w:color="auto"/>
            <w:left w:val="none" w:sz="0" w:space="0" w:color="auto"/>
            <w:bottom w:val="none" w:sz="0" w:space="0" w:color="auto"/>
            <w:right w:val="none" w:sz="0" w:space="0" w:color="auto"/>
          </w:divBdr>
          <w:divsChild>
            <w:div w:id="275019250">
              <w:marLeft w:val="0"/>
              <w:marRight w:val="0"/>
              <w:marTop w:val="0"/>
              <w:marBottom w:val="0"/>
              <w:divBdr>
                <w:top w:val="none" w:sz="0" w:space="0" w:color="auto"/>
                <w:left w:val="none" w:sz="0" w:space="0" w:color="auto"/>
                <w:bottom w:val="none" w:sz="0" w:space="0" w:color="auto"/>
                <w:right w:val="none" w:sz="0" w:space="0" w:color="auto"/>
              </w:divBdr>
            </w:div>
          </w:divsChild>
        </w:div>
        <w:div w:id="513492416">
          <w:marLeft w:val="0"/>
          <w:marRight w:val="0"/>
          <w:marTop w:val="0"/>
          <w:marBottom w:val="0"/>
          <w:divBdr>
            <w:top w:val="none" w:sz="0" w:space="0" w:color="auto"/>
            <w:left w:val="none" w:sz="0" w:space="0" w:color="auto"/>
            <w:bottom w:val="none" w:sz="0" w:space="0" w:color="auto"/>
            <w:right w:val="none" w:sz="0" w:space="0" w:color="auto"/>
          </w:divBdr>
          <w:divsChild>
            <w:div w:id="214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5667">
      <w:bodyDiv w:val="1"/>
      <w:marLeft w:val="0"/>
      <w:marRight w:val="0"/>
      <w:marTop w:val="0"/>
      <w:marBottom w:val="0"/>
      <w:divBdr>
        <w:top w:val="none" w:sz="0" w:space="0" w:color="auto"/>
        <w:left w:val="none" w:sz="0" w:space="0" w:color="auto"/>
        <w:bottom w:val="none" w:sz="0" w:space="0" w:color="auto"/>
        <w:right w:val="none" w:sz="0" w:space="0" w:color="auto"/>
      </w:divBdr>
      <w:divsChild>
        <w:div w:id="328101123">
          <w:marLeft w:val="0"/>
          <w:marRight w:val="0"/>
          <w:marTop w:val="0"/>
          <w:marBottom w:val="0"/>
          <w:divBdr>
            <w:top w:val="none" w:sz="0" w:space="0" w:color="auto"/>
            <w:left w:val="none" w:sz="0" w:space="0" w:color="auto"/>
            <w:bottom w:val="none" w:sz="0" w:space="0" w:color="auto"/>
            <w:right w:val="none" w:sz="0" w:space="0" w:color="auto"/>
          </w:divBdr>
          <w:divsChild>
            <w:div w:id="1911038368">
              <w:marLeft w:val="0"/>
              <w:marRight w:val="0"/>
              <w:marTop w:val="0"/>
              <w:marBottom w:val="0"/>
              <w:divBdr>
                <w:top w:val="none" w:sz="0" w:space="0" w:color="auto"/>
                <w:left w:val="none" w:sz="0" w:space="0" w:color="auto"/>
                <w:bottom w:val="none" w:sz="0" w:space="0" w:color="auto"/>
                <w:right w:val="none" w:sz="0" w:space="0" w:color="auto"/>
              </w:divBdr>
            </w:div>
          </w:divsChild>
        </w:div>
        <w:div w:id="326178585">
          <w:marLeft w:val="0"/>
          <w:marRight w:val="0"/>
          <w:marTop w:val="0"/>
          <w:marBottom w:val="0"/>
          <w:divBdr>
            <w:top w:val="none" w:sz="0" w:space="0" w:color="auto"/>
            <w:left w:val="none" w:sz="0" w:space="0" w:color="auto"/>
            <w:bottom w:val="none" w:sz="0" w:space="0" w:color="auto"/>
            <w:right w:val="none" w:sz="0" w:space="0" w:color="auto"/>
          </w:divBdr>
          <w:divsChild>
            <w:div w:id="1136028550">
              <w:marLeft w:val="0"/>
              <w:marRight w:val="0"/>
              <w:marTop w:val="0"/>
              <w:marBottom w:val="0"/>
              <w:divBdr>
                <w:top w:val="none" w:sz="0" w:space="0" w:color="auto"/>
                <w:left w:val="none" w:sz="0" w:space="0" w:color="auto"/>
                <w:bottom w:val="none" w:sz="0" w:space="0" w:color="auto"/>
                <w:right w:val="none" w:sz="0" w:space="0" w:color="auto"/>
              </w:divBdr>
            </w:div>
          </w:divsChild>
        </w:div>
        <w:div w:id="1243638520">
          <w:marLeft w:val="0"/>
          <w:marRight w:val="0"/>
          <w:marTop w:val="0"/>
          <w:marBottom w:val="0"/>
          <w:divBdr>
            <w:top w:val="none" w:sz="0" w:space="0" w:color="auto"/>
            <w:left w:val="none" w:sz="0" w:space="0" w:color="auto"/>
            <w:bottom w:val="none" w:sz="0" w:space="0" w:color="auto"/>
            <w:right w:val="none" w:sz="0" w:space="0" w:color="auto"/>
          </w:divBdr>
          <w:divsChild>
            <w:div w:id="394662391">
              <w:marLeft w:val="0"/>
              <w:marRight w:val="0"/>
              <w:marTop w:val="0"/>
              <w:marBottom w:val="0"/>
              <w:divBdr>
                <w:top w:val="none" w:sz="0" w:space="0" w:color="auto"/>
                <w:left w:val="none" w:sz="0" w:space="0" w:color="auto"/>
                <w:bottom w:val="none" w:sz="0" w:space="0" w:color="auto"/>
                <w:right w:val="none" w:sz="0" w:space="0" w:color="auto"/>
              </w:divBdr>
            </w:div>
          </w:divsChild>
        </w:div>
        <w:div w:id="851383725">
          <w:marLeft w:val="0"/>
          <w:marRight w:val="0"/>
          <w:marTop w:val="0"/>
          <w:marBottom w:val="0"/>
          <w:divBdr>
            <w:top w:val="none" w:sz="0" w:space="0" w:color="auto"/>
            <w:left w:val="none" w:sz="0" w:space="0" w:color="auto"/>
            <w:bottom w:val="none" w:sz="0" w:space="0" w:color="auto"/>
            <w:right w:val="none" w:sz="0" w:space="0" w:color="auto"/>
          </w:divBdr>
          <w:divsChild>
            <w:div w:id="1365402459">
              <w:marLeft w:val="0"/>
              <w:marRight w:val="0"/>
              <w:marTop w:val="0"/>
              <w:marBottom w:val="0"/>
              <w:divBdr>
                <w:top w:val="none" w:sz="0" w:space="0" w:color="auto"/>
                <w:left w:val="none" w:sz="0" w:space="0" w:color="auto"/>
                <w:bottom w:val="none" w:sz="0" w:space="0" w:color="auto"/>
                <w:right w:val="none" w:sz="0" w:space="0" w:color="auto"/>
              </w:divBdr>
            </w:div>
          </w:divsChild>
        </w:div>
        <w:div w:id="1563327613">
          <w:marLeft w:val="0"/>
          <w:marRight w:val="0"/>
          <w:marTop w:val="0"/>
          <w:marBottom w:val="0"/>
          <w:divBdr>
            <w:top w:val="none" w:sz="0" w:space="0" w:color="auto"/>
            <w:left w:val="none" w:sz="0" w:space="0" w:color="auto"/>
            <w:bottom w:val="none" w:sz="0" w:space="0" w:color="auto"/>
            <w:right w:val="none" w:sz="0" w:space="0" w:color="auto"/>
          </w:divBdr>
          <w:divsChild>
            <w:div w:id="203370235">
              <w:marLeft w:val="0"/>
              <w:marRight w:val="0"/>
              <w:marTop w:val="0"/>
              <w:marBottom w:val="0"/>
              <w:divBdr>
                <w:top w:val="none" w:sz="0" w:space="0" w:color="auto"/>
                <w:left w:val="none" w:sz="0" w:space="0" w:color="auto"/>
                <w:bottom w:val="none" w:sz="0" w:space="0" w:color="auto"/>
                <w:right w:val="none" w:sz="0" w:space="0" w:color="auto"/>
              </w:divBdr>
            </w:div>
          </w:divsChild>
        </w:div>
        <w:div w:id="92481925">
          <w:marLeft w:val="0"/>
          <w:marRight w:val="0"/>
          <w:marTop w:val="0"/>
          <w:marBottom w:val="0"/>
          <w:divBdr>
            <w:top w:val="none" w:sz="0" w:space="0" w:color="auto"/>
            <w:left w:val="none" w:sz="0" w:space="0" w:color="auto"/>
            <w:bottom w:val="none" w:sz="0" w:space="0" w:color="auto"/>
            <w:right w:val="none" w:sz="0" w:space="0" w:color="auto"/>
          </w:divBdr>
          <w:divsChild>
            <w:div w:id="1720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GGC099" TargetMode="External"/><Relationship Id="rId18" Type="http://schemas.openxmlformats.org/officeDocument/2006/relationships/hyperlink" Target="https://victoriancurriculum.vcaa.vic.edu.au/Curriculum/ContentDescription/VCGGC129" TargetMode="External"/><Relationship Id="rId26" Type="http://schemas.openxmlformats.org/officeDocument/2006/relationships/hyperlink" Target="https://victoriancurriculum.vcaa.vic.edu.au/Curriculum/ContentDescription/VCGGK106" TargetMode="External"/><Relationship Id="rId39" Type="http://schemas.openxmlformats.org/officeDocument/2006/relationships/hyperlink" Target="https://victoriancurriculum.vcaa.vic.edu.au/Curriculum/ContentDescription/VCGGK119" TargetMode="External"/><Relationship Id="rId21" Type="http://schemas.openxmlformats.org/officeDocument/2006/relationships/hyperlink" Target="https://victoriancurriculum.vcaa.vic.edu.au/Curriculum/ContentDescription/VCGGC104" TargetMode="External"/><Relationship Id="rId34" Type="http://schemas.openxmlformats.org/officeDocument/2006/relationships/hyperlink" Target="https://victoriancurriculum.vcaa.vic.edu.au/Curriculum/ContentDescription/VCGGK114" TargetMode="External"/><Relationship Id="rId42" Type="http://schemas.openxmlformats.org/officeDocument/2006/relationships/hyperlink" Target="https://victoriancurriculum.vcaa.vic.edu.au/Curriculum/ContentDescription/VCGGK122" TargetMode="External"/><Relationship Id="rId47" Type="http://schemas.openxmlformats.org/officeDocument/2006/relationships/hyperlink" Target="https://victoriancurriculum.vcaa.vic.edu.au/Curriculum/ContentDescription/VCGGK133" TargetMode="External"/><Relationship Id="rId50" Type="http://schemas.openxmlformats.org/officeDocument/2006/relationships/hyperlink" Target="https://victoriancurriculum.vcaa.vic.edu.au/Curriculum/ContentDescription/VCGGK136" TargetMode="External"/><Relationship Id="rId55" Type="http://schemas.openxmlformats.org/officeDocument/2006/relationships/hyperlink" Target="https://victoriancurriculum.vcaa.vic.edu.au/Curriculum/ContentDescription/VCGGK141" TargetMode="External"/><Relationship Id="rId63" Type="http://schemas.openxmlformats.org/officeDocument/2006/relationships/hyperlink" Target="https://victoriancurriculum.vcaa.vic.edu.au/Curriculum/ContentDescription/VCGGK149" TargetMode="External"/><Relationship Id="rId68" Type="http://schemas.openxmlformats.org/officeDocument/2006/relationships/hyperlink" Target="https://victoriancurriculum.vcaa.vic.edu.au/Curriculum/ContentDescription/VCGGK154" TargetMode="External"/><Relationship Id="rId76"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GGC127" TargetMode="External"/><Relationship Id="rId29" Type="http://schemas.openxmlformats.org/officeDocument/2006/relationships/hyperlink" Target="https://victoriancurriculum.vcaa.vic.edu.au/Curriculum/ContentDescription/VCGGK109" TargetMode="External"/><Relationship Id="rId11" Type="http://schemas.openxmlformats.org/officeDocument/2006/relationships/hyperlink" Target="https://victoriancurriculum.vcaa.vic.edu.au/the-humanities/geography/curriculum/f-10" TargetMode="External"/><Relationship Id="rId24" Type="http://schemas.openxmlformats.org/officeDocument/2006/relationships/hyperlink" Target="https://victoriancurriculum.vcaa.vic.edu.au/Curriculum/ContentDescription/VCGGC132" TargetMode="External"/><Relationship Id="rId32" Type="http://schemas.openxmlformats.org/officeDocument/2006/relationships/hyperlink" Target="https://victoriancurriculum.vcaa.vic.edu.au/Curriculum/ContentDescription/VCGGK112" TargetMode="External"/><Relationship Id="rId37" Type="http://schemas.openxmlformats.org/officeDocument/2006/relationships/hyperlink" Target="https://victoriancurriculum.vcaa.vic.edu.au/Curriculum/ContentDescription/VCGGK117" TargetMode="External"/><Relationship Id="rId40" Type="http://schemas.openxmlformats.org/officeDocument/2006/relationships/hyperlink" Target="https://victoriancurriculum.vcaa.vic.edu.au/Curriculum/ContentDescription/VCGGK120" TargetMode="External"/><Relationship Id="rId45" Type="http://schemas.openxmlformats.org/officeDocument/2006/relationships/hyperlink" Target="https://victoriancurriculum.vcaa.vic.edu.au/Curriculum/ContentDescription/VCGGK125" TargetMode="External"/><Relationship Id="rId53" Type="http://schemas.openxmlformats.org/officeDocument/2006/relationships/hyperlink" Target="https://victoriancurriculum.vcaa.vic.edu.au/Curriculum/ContentDescription/VCGGK139" TargetMode="External"/><Relationship Id="rId58" Type="http://schemas.openxmlformats.org/officeDocument/2006/relationships/hyperlink" Target="https://victoriancurriculum.vcaa.vic.edu.au/Curriculum/ContentDescription/VCGGK144" TargetMode="External"/><Relationship Id="rId66" Type="http://schemas.openxmlformats.org/officeDocument/2006/relationships/hyperlink" Target="https://victoriancurriculum.vcaa.vic.edu.au/Curriculum/ContentDescription/VCGGK152"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GGC101" TargetMode="External"/><Relationship Id="rId23" Type="http://schemas.openxmlformats.org/officeDocument/2006/relationships/hyperlink" Target="https://victoriancurriculum.vcaa.vic.edu.au/Curriculum/ContentDescription/VCGGC131" TargetMode="External"/><Relationship Id="rId28" Type="http://schemas.openxmlformats.org/officeDocument/2006/relationships/hyperlink" Target="https://victoriancurriculum.vcaa.vic.edu.au/Curriculum/ContentDescription/VCGGK108" TargetMode="External"/><Relationship Id="rId36" Type="http://schemas.openxmlformats.org/officeDocument/2006/relationships/hyperlink" Target="https://victoriancurriculum.vcaa.vic.edu.au/Curriculum/ContentDescription/VCGGK116" TargetMode="External"/><Relationship Id="rId49" Type="http://schemas.openxmlformats.org/officeDocument/2006/relationships/hyperlink" Target="https://victoriancurriculum.vcaa.vic.edu.au/Curriculum/ContentDescription/VCGGK135" TargetMode="External"/><Relationship Id="rId57" Type="http://schemas.openxmlformats.org/officeDocument/2006/relationships/hyperlink" Target="https://victoriancurriculum.vcaa.vic.edu.au/Curriculum/ContentDescription/VCGGK143" TargetMode="External"/><Relationship Id="rId61" Type="http://schemas.openxmlformats.org/officeDocument/2006/relationships/hyperlink" Target="https://victoriancurriculum.vcaa.vic.edu.au/Curriculum/ContentDescription/VCGGK147"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GGC102" TargetMode="External"/><Relationship Id="rId31" Type="http://schemas.openxmlformats.org/officeDocument/2006/relationships/hyperlink" Target="https://victoriancurriculum.vcaa.vic.edu.au/Curriculum/ContentDescription/VCGGK111" TargetMode="External"/><Relationship Id="rId44" Type="http://schemas.openxmlformats.org/officeDocument/2006/relationships/hyperlink" Target="https://victoriancurriculum.vcaa.vic.edu.au/Curriculum/ContentDescription/VCGGK124" TargetMode="External"/><Relationship Id="rId52" Type="http://schemas.openxmlformats.org/officeDocument/2006/relationships/hyperlink" Target="https://victoriancurriculum.vcaa.vic.edu.au/Curriculum/ContentDescription/VCGGK138" TargetMode="External"/><Relationship Id="rId60" Type="http://schemas.openxmlformats.org/officeDocument/2006/relationships/hyperlink" Target="https://victoriancurriculum.vcaa.vic.edu.au/Curriculum/ContentDescription/VCGGK146" TargetMode="External"/><Relationship Id="rId65" Type="http://schemas.openxmlformats.org/officeDocument/2006/relationships/hyperlink" Target="https://victoriancurriculum.vcaa.vic.edu.au/Curriculum/ContentDescription/VCGGK151"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GGC100" TargetMode="External"/><Relationship Id="rId22" Type="http://schemas.openxmlformats.org/officeDocument/2006/relationships/hyperlink" Target="https://victoriancurriculum.vcaa.vic.edu.au/Curriculum/ContentDescription/VCGGC130" TargetMode="External"/><Relationship Id="rId27" Type="http://schemas.openxmlformats.org/officeDocument/2006/relationships/hyperlink" Target="https://victoriancurriculum.vcaa.vic.edu.au/Curriculum/ContentDescription/VCGGK107" TargetMode="External"/><Relationship Id="rId30" Type="http://schemas.openxmlformats.org/officeDocument/2006/relationships/hyperlink" Target="https://victoriancurriculum.vcaa.vic.edu.au/Curriculum/ContentDescription/VCGGK110" TargetMode="External"/><Relationship Id="rId35" Type="http://schemas.openxmlformats.org/officeDocument/2006/relationships/hyperlink" Target="https://victoriancurriculum.vcaa.vic.edu.au/Curriculum/ContentDescription/VCGGK115" TargetMode="External"/><Relationship Id="rId43" Type="http://schemas.openxmlformats.org/officeDocument/2006/relationships/hyperlink" Target="https://victoriancurriculum.vcaa.vic.edu.au/Curriculum/ContentDescription/VCGGK123" TargetMode="External"/><Relationship Id="rId48" Type="http://schemas.openxmlformats.org/officeDocument/2006/relationships/hyperlink" Target="https://victoriancurriculum.vcaa.vic.edu.au/Curriculum/ContentDescription/VCGGK134" TargetMode="External"/><Relationship Id="rId56" Type="http://schemas.openxmlformats.org/officeDocument/2006/relationships/hyperlink" Target="https://victoriancurriculum.vcaa.vic.edu.au/Curriculum/ContentDescription/VCGGK142" TargetMode="External"/><Relationship Id="rId64" Type="http://schemas.openxmlformats.org/officeDocument/2006/relationships/hyperlink" Target="https://victoriancurriculum.vcaa.vic.edu.au/Curriculum/ContentDescription/VCGGK150"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victoriancurriculum.vcaa.vic.edu.au/Curriculum/ContentDescription/VCGGK137"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vcaa.vic.edu.au/curriculum/foundation-10/crosscurriculumresources/Pages/Numeracy.aspx" TargetMode="External"/><Relationship Id="rId17" Type="http://schemas.openxmlformats.org/officeDocument/2006/relationships/hyperlink" Target="https://victoriancurriculum.vcaa.vic.edu.au/Curriculum/ContentDescription/VCGGC128" TargetMode="External"/><Relationship Id="rId25" Type="http://schemas.openxmlformats.org/officeDocument/2006/relationships/hyperlink" Target="https://victoriancurriculum.vcaa.vic.edu.au/Curriculum/ContentDescription/VCGGK105" TargetMode="External"/><Relationship Id="rId33" Type="http://schemas.openxmlformats.org/officeDocument/2006/relationships/hyperlink" Target="https://victoriancurriculum.vcaa.vic.edu.au/Curriculum/ContentDescription/VCGGK113" TargetMode="External"/><Relationship Id="rId38" Type="http://schemas.openxmlformats.org/officeDocument/2006/relationships/hyperlink" Target="https://victoriancurriculum.vcaa.vic.edu.au/Curriculum/ContentDescription/VCGGK118" TargetMode="External"/><Relationship Id="rId46" Type="http://schemas.openxmlformats.org/officeDocument/2006/relationships/hyperlink" Target="https://victoriancurriculum.vcaa.vic.edu.au/Curriculum/ContentDescription/VCGGK126" TargetMode="External"/><Relationship Id="rId59" Type="http://schemas.openxmlformats.org/officeDocument/2006/relationships/hyperlink" Target="https://victoriancurriculum.vcaa.vic.edu.au/Curriculum/ContentDescription/VCGGK145" TargetMode="External"/><Relationship Id="rId67" Type="http://schemas.openxmlformats.org/officeDocument/2006/relationships/hyperlink" Target="https://victoriancurriculum.vcaa.vic.edu.au/Curriculum/ContentDescription/VCGGK153" TargetMode="External"/><Relationship Id="rId20" Type="http://schemas.openxmlformats.org/officeDocument/2006/relationships/hyperlink" Target="https://victoriancurriculum.vcaa.vic.edu.au/Curriculum/ContentDescription/VCGGC103" TargetMode="External"/><Relationship Id="rId41" Type="http://schemas.openxmlformats.org/officeDocument/2006/relationships/hyperlink" Target="https://victoriancurriculum.vcaa.vic.edu.au/Curriculum/ContentDescription/VCGGK121" TargetMode="External"/><Relationship Id="rId54" Type="http://schemas.openxmlformats.org/officeDocument/2006/relationships/hyperlink" Target="https://victoriancurriculum.vcaa.vic.edu.au/Curriculum/ContentDescription/VCGGK140" TargetMode="External"/><Relationship Id="rId62" Type="http://schemas.openxmlformats.org/officeDocument/2006/relationships/hyperlink" Target="https://victoriancurriculum.vcaa.vic.edu.au/Curriculum/ContentDescription/VCGGK148" TargetMode="External"/><Relationship Id="rId70" Type="http://schemas.openxmlformats.org/officeDocument/2006/relationships/footer" Target="foot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statistics/people/population/migration-australia/latest-rele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0A2C720-7C1C-4129-857E-D7CD08C64F01}"/>
</file>

<file path=customXml/itemProps4.xml><?xml version="1.0" encoding="utf-8"?>
<ds:datastoreItem xmlns:ds="http://schemas.openxmlformats.org/officeDocument/2006/customXml" ds:itemID="{52C00343-218D-4526-9E84-1C26F65B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7062</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Numeracy across Geography, Levels 7–10</vt:lpstr>
    </vt:vector>
  </TitlesOfParts>
  <Company>Victorian Curriculum and Assessment Authority</Company>
  <LinksUpToDate>false</LinksUpToDate>
  <CharactersWithSpaces>47222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across Geography, Levels 7–10</dc:title>
  <dc:subject/>
  <dc:creator>vcaa@education.vic.gov.au</dc:creator>
  <cp:keywords>Numeracy Learning Progressions</cp:keywords>
  <dc:description/>
  <cp:lastModifiedBy>Garner, Georgina K</cp:lastModifiedBy>
  <cp:revision>18</cp:revision>
  <cp:lastPrinted>2015-05-15T02:36:00Z</cp:lastPrinted>
  <dcterms:created xsi:type="dcterms:W3CDTF">2020-10-07T20:11:00Z</dcterms:created>
  <dcterms:modified xsi:type="dcterms:W3CDTF">2020-10-07T23:46:00Z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