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6EFB0" w14:textId="0AA0B6F4" w:rsidR="00A70D48" w:rsidRPr="00BE35FB" w:rsidRDefault="00A70D48" w:rsidP="006E3D63">
      <w:pPr>
        <w:pStyle w:val="VCAADocumenttitle"/>
        <w:spacing w:before="360"/>
        <w:rPr>
          <w:noProof w:val="0"/>
        </w:rPr>
      </w:pPr>
      <w:r w:rsidRPr="00BE35FB">
        <w:rPr>
          <w:noProof w:val="0"/>
        </w:rPr>
        <w:t xml:space="preserve">Unpacking the Victorian Curriculum F–10 </w:t>
      </w:r>
      <w:r w:rsidR="00B94D21" w:rsidRPr="00BE35FB">
        <w:rPr>
          <w:noProof w:val="0"/>
        </w:rPr>
        <w:t>Languages curriculum</w:t>
      </w:r>
    </w:p>
    <w:p w14:paraId="060FA69F" w14:textId="740130D5" w:rsidR="00A70D48" w:rsidRPr="00BE35FB" w:rsidRDefault="004B5FF2" w:rsidP="00B65F90">
      <w:pPr>
        <w:pStyle w:val="VCAADocumentsubtitle"/>
        <w:rPr>
          <w:noProof w:val="0"/>
        </w:rPr>
      </w:pPr>
      <w:r w:rsidRPr="00BE35FB">
        <w:rPr>
          <w:noProof w:val="0"/>
        </w:rPr>
        <w:t>Levels 7</w:t>
      </w:r>
      <w:r w:rsidR="005A1FED" w:rsidRPr="00BE35FB">
        <w:rPr>
          <w:noProof w:val="0"/>
        </w:rPr>
        <w:t>–</w:t>
      </w:r>
      <w:r w:rsidRPr="00BE35FB">
        <w:rPr>
          <w:noProof w:val="0"/>
        </w:rPr>
        <w:t>10</w:t>
      </w:r>
      <w:r w:rsidR="00C36AA4" w:rsidRPr="00BE35FB">
        <w:rPr>
          <w:noProof w:val="0"/>
        </w:rPr>
        <w:t xml:space="preserve"> in the</w:t>
      </w:r>
      <w:r w:rsidR="00A70D48" w:rsidRPr="00BE35FB">
        <w:rPr>
          <w:noProof w:val="0"/>
        </w:rPr>
        <w:t xml:space="preserve"> </w:t>
      </w:r>
      <w:r w:rsidRPr="00BE35FB">
        <w:rPr>
          <w:noProof w:val="0"/>
        </w:rPr>
        <w:t>7</w:t>
      </w:r>
      <w:r w:rsidR="00A70D48" w:rsidRPr="00BE35FB">
        <w:rPr>
          <w:noProof w:val="0"/>
        </w:rPr>
        <w:t>–10 sequence</w:t>
      </w:r>
    </w:p>
    <w:p w14:paraId="1DB9D7D0" w14:textId="5C913FD9" w:rsidR="00243F0D" w:rsidRPr="00BE35FB" w:rsidRDefault="00F56FA8" w:rsidP="00BD2B91">
      <w:pPr>
        <w:pStyle w:val="VCAAHeading1"/>
        <w:rPr>
          <w:lang w:val="en-AU"/>
        </w:rPr>
      </w:pPr>
      <w:r w:rsidRPr="00BE35FB">
        <w:rPr>
          <w:lang w:val="en-AU"/>
        </w:rPr>
        <w:t xml:space="preserve">Theme: </w:t>
      </w:r>
      <w:r w:rsidR="004F2AAC" w:rsidRPr="00BE35FB">
        <w:rPr>
          <w:lang w:val="en-AU"/>
        </w:rPr>
        <w:t>Travel and tourism</w:t>
      </w:r>
    </w:p>
    <w:p w14:paraId="2D278E5D" w14:textId="0551CE90" w:rsidR="00F56FA8" w:rsidRPr="00BE35FB" w:rsidRDefault="00F56FA8" w:rsidP="00BF7BA5">
      <w:pPr>
        <w:pStyle w:val="VCAAHeading2"/>
        <w:rPr>
          <w:lang w:val="en-AU"/>
        </w:rPr>
      </w:pPr>
      <w:r w:rsidRPr="00BE35FB">
        <w:rPr>
          <w:lang w:val="en-AU"/>
        </w:rPr>
        <w:t>Overview</w:t>
      </w:r>
    </w:p>
    <w:p w14:paraId="618D495E" w14:textId="622AED43" w:rsidR="00F56FA8" w:rsidRPr="00BE35FB" w:rsidRDefault="00F56FA8" w:rsidP="00CF0CA6">
      <w:pPr>
        <w:pStyle w:val="VCAAbody"/>
        <w:rPr>
          <w:lang w:val="en-AU" w:eastAsia="en-AU"/>
        </w:rPr>
      </w:pPr>
      <w:r w:rsidRPr="00BE35FB">
        <w:rPr>
          <w:lang w:val="en-AU" w:eastAsia="en-AU"/>
        </w:rPr>
        <w:t>This resource contains ideas to help teachers unpack</w:t>
      </w:r>
      <w:r w:rsidR="001B04D5" w:rsidRPr="00BE35FB">
        <w:rPr>
          <w:lang w:val="en-AU" w:eastAsia="en-AU"/>
        </w:rPr>
        <w:t xml:space="preserve"> </w:t>
      </w:r>
      <w:r w:rsidRPr="00BE35FB">
        <w:rPr>
          <w:lang w:val="en-AU" w:eastAsia="en-AU"/>
        </w:rPr>
        <w:t xml:space="preserve">content descriptions and achievement standards from </w:t>
      </w:r>
      <w:r w:rsidR="00BA7337" w:rsidRPr="00BE35FB">
        <w:rPr>
          <w:lang w:val="en-AU" w:eastAsia="en-AU"/>
        </w:rPr>
        <w:t>Levels 7</w:t>
      </w:r>
      <w:r w:rsidR="00A90B55" w:rsidRPr="00BE35FB">
        <w:rPr>
          <w:lang w:val="en-AU" w:eastAsia="en-AU"/>
        </w:rPr>
        <w:t>–</w:t>
      </w:r>
      <w:r w:rsidR="00BA7337" w:rsidRPr="00BE35FB">
        <w:rPr>
          <w:lang w:val="en-AU" w:eastAsia="en-AU"/>
        </w:rPr>
        <w:t>10 in the 7</w:t>
      </w:r>
      <w:r w:rsidR="00A90B55" w:rsidRPr="00BE35FB">
        <w:rPr>
          <w:lang w:val="en-AU" w:eastAsia="en-AU"/>
        </w:rPr>
        <w:t>–</w:t>
      </w:r>
      <w:r w:rsidR="00BA7337" w:rsidRPr="00BE35FB">
        <w:rPr>
          <w:lang w:val="en-AU" w:eastAsia="en-AU"/>
        </w:rPr>
        <w:t>10 sequence</w:t>
      </w:r>
      <w:r w:rsidRPr="00BE35FB">
        <w:rPr>
          <w:lang w:val="en-AU" w:eastAsia="en-AU"/>
        </w:rPr>
        <w:t xml:space="preserve"> of the Victorian Curriculum F</w:t>
      </w:r>
      <w:r w:rsidR="00A641AE" w:rsidRPr="00BE35FB">
        <w:rPr>
          <w:lang w:val="en-AU" w:eastAsia="en-AU"/>
        </w:rPr>
        <w:t>–</w:t>
      </w:r>
      <w:r w:rsidRPr="00BE35FB">
        <w:rPr>
          <w:lang w:val="en-AU" w:eastAsia="en-AU"/>
        </w:rPr>
        <w:t>10 Languages</w:t>
      </w:r>
      <w:r w:rsidR="00116C7D" w:rsidRPr="00BE35FB">
        <w:rPr>
          <w:lang w:val="en-AU" w:eastAsia="en-AU"/>
        </w:rPr>
        <w:t xml:space="preserve"> curriculum</w:t>
      </w:r>
      <w:r w:rsidRPr="00BE35FB">
        <w:rPr>
          <w:lang w:val="en-AU" w:eastAsia="en-AU"/>
        </w:rPr>
        <w:t xml:space="preserve">, using the theme of </w:t>
      </w:r>
      <w:r w:rsidR="004F2AAC" w:rsidRPr="00BE35FB">
        <w:rPr>
          <w:lang w:val="en-AU"/>
        </w:rPr>
        <w:t xml:space="preserve">Travel and </w:t>
      </w:r>
      <w:r w:rsidR="007C7C93" w:rsidRPr="00BE35FB">
        <w:rPr>
          <w:lang w:val="en-AU"/>
        </w:rPr>
        <w:t>T</w:t>
      </w:r>
      <w:r w:rsidR="004F2AAC" w:rsidRPr="00BE35FB">
        <w:rPr>
          <w:lang w:val="en-AU"/>
        </w:rPr>
        <w:t>ourism</w:t>
      </w:r>
      <w:r w:rsidRPr="00BE35FB">
        <w:rPr>
          <w:lang w:val="en-AU" w:eastAsia="en-AU"/>
        </w:rPr>
        <w:t xml:space="preserve"> as an example. </w:t>
      </w:r>
    </w:p>
    <w:p w14:paraId="59D5AF5A" w14:textId="23DD14EF" w:rsidR="004F2AAC" w:rsidRPr="00BE35FB" w:rsidRDefault="001D0668" w:rsidP="00CF0CA6">
      <w:pPr>
        <w:pStyle w:val="VCAAbody"/>
        <w:rPr>
          <w:lang w:val="en-AU" w:eastAsia="en-AU"/>
        </w:rPr>
      </w:pPr>
      <w:r w:rsidRPr="00BE35FB">
        <w:rPr>
          <w:lang w:val="en-AU" w:eastAsia="en-AU"/>
        </w:rPr>
        <w:t xml:space="preserve">Each table in this resource </w:t>
      </w:r>
      <w:r w:rsidR="00F56FA8" w:rsidRPr="00BE35FB">
        <w:rPr>
          <w:lang w:val="en-AU" w:eastAsia="en-AU"/>
        </w:rPr>
        <w:t xml:space="preserve">shows how </w:t>
      </w:r>
      <w:r w:rsidR="003E01FA" w:rsidRPr="00BE35FB">
        <w:rPr>
          <w:lang w:val="en-AU" w:eastAsia="en-AU"/>
        </w:rPr>
        <w:t xml:space="preserve">selected </w:t>
      </w:r>
      <w:r w:rsidR="00F56FA8" w:rsidRPr="00BE35FB">
        <w:rPr>
          <w:lang w:val="en-AU" w:eastAsia="en-AU"/>
        </w:rPr>
        <w:t xml:space="preserve">sections of </w:t>
      </w:r>
      <w:r w:rsidRPr="00BE35FB">
        <w:rPr>
          <w:lang w:val="en-AU" w:eastAsia="en-AU"/>
        </w:rPr>
        <w:t>the relevant a</w:t>
      </w:r>
      <w:r w:rsidR="00F56FA8" w:rsidRPr="00BE35FB">
        <w:rPr>
          <w:lang w:val="en-AU" w:eastAsia="en-AU"/>
        </w:rPr>
        <w:t xml:space="preserve">chievement </w:t>
      </w:r>
      <w:r w:rsidRPr="00BE35FB">
        <w:rPr>
          <w:lang w:val="en-AU" w:eastAsia="en-AU"/>
        </w:rPr>
        <w:t xml:space="preserve">standard </w:t>
      </w:r>
      <w:r w:rsidR="00F56FA8" w:rsidRPr="00BE35FB">
        <w:rPr>
          <w:lang w:val="en-AU" w:eastAsia="en-AU"/>
        </w:rPr>
        <w:t xml:space="preserve">can be aligned to </w:t>
      </w:r>
      <w:r w:rsidR="00116C7D" w:rsidRPr="00BE35FB">
        <w:rPr>
          <w:lang w:val="en-AU" w:eastAsia="en-AU"/>
        </w:rPr>
        <w:t xml:space="preserve">selected content descriptions and </w:t>
      </w:r>
      <w:r w:rsidRPr="00BE35FB">
        <w:rPr>
          <w:lang w:val="en-AU" w:eastAsia="en-AU"/>
        </w:rPr>
        <w:t>selected</w:t>
      </w:r>
      <w:r w:rsidR="00F56FA8" w:rsidRPr="00BE35FB">
        <w:rPr>
          <w:lang w:val="en-AU" w:eastAsia="en-AU"/>
        </w:rPr>
        <w:t xml:space="preserve"> sub-strands from each strand </w:t>
      </w:r>
      <w:r w:rsidRPr="00BE35FB">
        <w:rPr>
          <w:lang w:val="en-AU" w:eastAsia="en-AU"/>
        </w:rPr>
        <w:t xml:space="preserve">of </w:t>
      </w:r>
      <w:r w:rsidR="00116C7D" w:rsidRPr="00BE35FB">
        <w:rPr>
          <w:lang w:val="en-AU" w:eastAsia="en-AU"/>
        </w:rPr>
        <w:t xml:space="preserve">a </w:t>
      </w:r>
      <w:r w:rsidR="00F56FA8" w:rsidRPr="00BE35FB">
        <w:rPr>
          <w:lang w:val="en-AU" w:eastAsia="en-AU"/>
        </w:rPr>
        <w:t>Victorian Curriculum F</w:t>
      </w:r>
      <w:r w:rsidR="00A641AE" w:rsidRPr="00BE35FB">
        <w:rPr>
          <w:lang w:val="en-AU" w:eastAsia="en-AU"/>
        </w:rPr>
        <w:t>–</w:t>
      </w:r>
      <w:r w:rsidR="00F56FA8" w:rsidRPr="00BE35FB">
        <w:rPr>
          <w:lang w:val="en-AU" w:eastAsia="en-AU"/>
        </w:rPr>
        <w:t xml:space="preserve">10 </w:t>
      </w:r>
      <w:r w:rsidR="00116C7D" w:rsidRPr="00BE35FB">
        <w:rPr>
          <w:lang w:val="en-AU" w:eastAsia="en-AU"/>
        </w:rPr>
        <w:t>L</w:t>
      </w:r>
      <w:r w:rsidRPr="00BE35FB">
        <w:rPr>
          <w:lang w:val="en-AU" w:eastAsia="en-AU"/>
        </w:rPr>
        <w:t>anguage</w:t>
      </w:r>
      <w:r w:rsidR="00116C7D" w:rsidRPr="00BE35FB">
        <w:rPr>
          <w:lang w:val="en-AU" w:eastAsia="en-AU"/>
        </w:rPr>
        <w:t xml:space="preserve"> curriculum</w:t>
      </w:r>
      <w:r w:rsidR="00F56FA8" w:rsidRPr="00BE35FB">
        <w:rPr>
          <w:lang w:val="en-AU" w:eastAsia="en-AU"/>
        </w:rPr>
        <w:t xml:space="preserve">, </w:t>
      </w:r>
      <w:r w:rsidRPr="00BE35FB">
        <w:rPr>
          <w:lang w:val="en-AU" w:eastAsia="en-AU"/>
        </w:rPr>
        <w:t xml:space="preserve">and </w:t>
      </w:r>
      <w:r w:rsidR="00F56FA8" w:rsidRPr="00BE35FB">
        <w:rPr>
          <w:lang w:val="en-AU" w:eastAsia="en-AU"/>
        </w:rPr>
        <w:t>then matched to teaching and learning activities</w:t>
      </w:r>
      <w:r w:rsidR="00F56FA8" w:rsidRPr="00BE35FB">
        <w:rPr>
          <w:lang w:val="en-AU"/>
        </w:rPr>
        <w:t xml:space="preserve"> relate</w:t>
      </w:r>
      <w:r w:rsidRPr="00BE35FB">
        <w:rPr>
          <w:lang w:val="en-AU"/>
        </w:rPr>
        <w:t>d</w:t>
      </w:r>
      <w:r w:rsidR="00F56FA8" w:rsidRPr="00BE35FB">
        <w:rPr>
          <w:lang w:val="en-AU"/>
        </w:rPr>
        <w:t xml:space="preserve"> to</w:t>
      </w:r>
      <w:r w:rsidR="00F56FA8" w:rsidRPr="00BE35FB">
        <w:rPr>
          <w:lang w:val="en-AU" w:eastAsia="en-AU"/>
        </w:rPr>
        <w:t xml:space="preserve"> </w:t>
      </w:r>
      <w:r w:rsidRPr="00BE35FB">
        <w:rPr>
          <w:lang w:val="en-AU" w:eastAsia="en-AU"/>
        </w:rPr>
        <w:t>a</w:t>
      </w:r>
      <w:r w:rsidR="00F56FA8" w:rsidRPr="00BE35FB">
        <w:rPr>
          <w:lang w:val="en-AU" w:eastAsia="en-AU"/>
        </w:rPr>
        <w:t xml:space="preserve"> selected theme. In this </w:t>
      </w:r>
      <w:r w:rsidRPr="00BE35FB">
        <w:rPr>
          <w:lang w:val="en-AU" w:eastAsia="en-AU"/>
        </w:rPr>
        <w:t>resource</w:t>
      </w:r>
      <w:r w:rsidR="00F56FA8" w:rsidRPr="00BE35FB">
        <w:rPr>
          <w:lang w:val="en-AU" w:eastAsia="en-AU"/>
        </w:rPr>
        <w:t xml:space="preserve">, </w:t>
      </w:r>
      <w:r w:rsidRPr="00BE35FB">
        <w:rPr>
          <w:lang w:val="en-AU" w:eastAsia="en-AU"/>
        </w:rPr>
        <w:t>t</w:t>
      </w:r>
      <w:r w:rsidR="00F56FA8" w:rsidRPr="00BE35FB">
        <w:rPr>
          <w:lang w:val="en-AU" w:eastAsia="en-AU"/>
        </w:rPr>
        <w:t xml:space="preserve">he </w:t>
      </w:r>
      <w:r w:rsidR="00116C7D" w:rsidRPr="00BE35FB">
        <w:rPr>
          <w:lang w:val="en-AU" w:eastAsia="en-AU"/>
        </w:rPr>
        <w:t>example L</w:t>
      </w:r>
      <w:r w:rsidRPr="00BE35FB">
        <w:rPr>
          <w:lang w:val="en-AU" w:eastAsia="en-AU"/>
        </w:rPr>
        <w:t>anguage</w:t>
      </w:r>
      <w:r w:rsidR="00116C7D" w:rsidRPr="00BE35FB">
        <w:rPr>
          <w:lang w:val="en-AU" w:eastAsia="en-AU"/>
        </w:rPr>
        <w:t xml:space="preserve"> curriculum</w:t>
      </w:r>
      <w:r w:rsidRPr="00BE35FB">
        <w:rPr>
          <w:lang w:val="en-AU" w:eastAsia="en-AU"/>
        </w:rPr>
        <w:t xml:space="preserve"> </w:t>
      </w:r>
      <w:r w:rsidR="00F56FA8" w:rsidRPr="00BE35FB">
        <w:rPr>
          <w:lang w:val="en-AU" w:eastAsia="en-AU"/>
        </w:rPr>
        <w:t xml:space="preserve">is </w:t>
      </w:r>
      <w:r w:rsidR="00081BC3" w:rsidRPr="00BE35FB">
        <w:rPr>
          <w:lang w:val="en-AU" w:eastAsia="en-AU"/>
        </w:rPr>
        <w:t>Spanish</w:t>
      </w:r>
      <w:r w:rsidRPr="00BE35FB">
        <w:rPr>
          <w:lang w:val="en-AU" w:eastAsia="en-AU"/>
        </w:rPr>
        <w:t xml:space="preserve"> and the theme is </w:t>
      </w:r>
      <w:r w:rsidR="004F2AAC" w:rsidRPr="00BE35FB">
        <w:rPr>
          <w:lang w:val="en-AU"/>
        </w:rPr>
        <w:t xml:space="preserve">Travel and </w:t>
      </w:r>
      <w:r w:rsidR="007C7C93" w:rsidRPr="00BE35FB">
        <w:rPr>
          <w:lang w:val="en-AU"/>
        </w:rPr>
        <w:t>T</w:t>
      </w:r>
      <w:r w:rsidR="004F2AAC" w:rsidRPr="00BE35FB">
        <w:rPr>
          <w:lang w:val="en-AU"/>
        </w:rPr>
        <w:t>ourism</w:t>
      </w:r>
      <w:r w:rsidR="004F2AAC" w:rsidRPr="00BE35FB">
        <w:rPr>
          <w:lang w:val="en-AU" w:eastAsia="en-AU"/>
        </w:rPr>
        <w:t>.</w:t>
      </w:r>
    </w:p>
    <w:p w14:paraId="561CE7F9" w14:textId="7378D662" w:rsidR="00F56FA8" w:rsidRPr="00BE35FB" w:rsidRDefault="004D068A" w:rsidP="00CF0CA6">
      <w:pPr>
        <w:pStyle w:val="VCAAbody"/>
        <w:rPr>
          <w:lang w:val="en-AU" w:eastAsia="en-AU"/>
        </w:rPr>
      </w:pPr>
      <w:r w:rsidRPr="00BE35FB">
        <w:rPr>
          <w:lang w:val="en-AU" w:eastAsia="en-AU"/>
        </w:rPr>
        <w:t xml:space="preserve">Teachers of any Language can adapt this example and develop a unit of work tailored to a </w:t>
      </w:r>
      <w:r w:rsidR="004F2AAC" w:rsidRPr="00BE35FB">
        <w:rPr>
          <w:lang w:val="en-AU"/>
        </w:rPr>
        <w:t>Travel and tourism</w:t>
      </w:r>
      <w:r w:rsidR="004F2AAC" w:rsidRPr="00BE35FB">
        <w:rPr>
          <w:lang w:val="en-AU" w:eastAsia="en-AU"/>
        </w:rPr>
        <w:t xml:space="preserve"> </w:t>
      </w:r>
      <w:r w:rsidRPr="00BE35FB">
        <w:rPr>
          <w:lang w:val="en-AU" w:eastAsia="en-AU"/>
        </w:rPr>
        <w:t xml:space="preserve">specific to their chosen language and culture. They can identify the content descriptions that are relevant to exploring this theme in a Language lesson and develop appropriate activities for a teaching and learning program. This resource could be adapted to </w:t>
      </w:r>
      <w:r w:rsidR="004F2AAC" w:rsidRPr="00BE35FB">
        <w:rPr>
          <w:lang w:val="en-AU" w:eastAsia="en-AU"/>
        </w:rPr>
        <w:t xml:space="preserve">other </w:t>
      </w:r>
      <w:r w:rsidR="00A13D7A" w:rsidRPr="00BE35FB">
        <w:rPr>
          <w:lang w:val="en-AU" w:eastAsia="en-AU"/>
        </w:rPr>
        <w:t xml:space="preserve">themes </w:t>
      </w:r>
      <w:r w:rsidR="004F2AAC" w:rsidRPr="00BE35FB">
        <w:rPr>
          <w:lang w:val="en-AU" w:eastAsia="en-AU"/>
        </w:rPr>
        <w:t xml:space="preserve">associated with </w:t>
      </w:r>
      <w:r w:rsidR="00522184" w:rsidRPr="00BE35FB">
        <w:rPr>
          <w:lang w:val="en-AU"/>
        </w:rPr>
        <w:t>t</w:t>
      </w:r>
      <w:r w:rsidR="004F2AAC" w:rsidRPr="00BE35FB">
        <w:rPr>
          <w:lang w:val="en-AU"/>
        </w:rPr>
        <w:t>ravel and tourism, such as holidays, transportation</w:t>
      </w:r>
      <w:r w:rsidR="003D5214" w:rsidRPr="00BE35FB">
        <w:rPr>
          <w:lang w:val="en-AU"/>
        </w:rPr>
        <w:t xml:space="preserve">, </w:t>
      </w:r>
      <w:r w:rsidR="004F2AAC" w:rsidRPr="00BE35FB">
        <w:rPr>
          <w:lang w:val="en-AU"/>
        </w:rPr>
        <w:t>the airport</w:t>
      </w:r>
      <w:r w:rsidR="003D5214" w:rsidRPr="00BE35FB">
        <w:rPr>
          <w:lang w:val="en-AU" w:eastAsia="en-AU"/>
        </w:rPr>
        <w:t>, geography or weather.</w:t>
      </w:r>
      <w:r w:rsidR="004F2AAC" w:rsidRPr="00BE35FB">
        <w:rPr>
          <w:lang w:val="en-AU" w:eastAsia="en-AU"/>
        </w:rPr>
        <w:t xml:space="preserve"> </w:t>
      </w:r>
    </w:p>
    <w:p w14:paraId="71CC9897" w14:textId="21D7B667" w:rsidR="0067112A" w:rsidRPr="00BE35FB" w:rsidRDefault="0067112A" w:rsidP="0067112A">
      <w:pPr>
        <w:pStyle w:val="VCAAbody"/>
        <w:rPr>
          <w:color w:val="auto"/>
          <w:lang w:val="en-AU" w:eastAsia="en-AU"/>
        </w:rPr>
      </w:pPr>
      <w:r w:rsidRPr="00BE35FB">
        <w:rPr>
          <w:lang w:val="en-AU"/>
        </w:rPr>
        <w:t xml:space="preserve">This resource shows how a single theme can be developed to support learning at different levels across </w:t>
      </w:r>
      <w:r w:rsidRPr="00BE35FB">
        <w:rPr>
          <w:color w:val="auto"/>
          <w:lang w:val="en-AU"/>
        </w:rPr>
        <w:t xml:space="preserve">Levels </w:t>
      </w:r>
      <w:r w:rsidR="008110C1" w:rsidRPr="00BE35FB">
        <w:rPr>
          <w:color w:val="auto"/>
          <w:lang w:val="en-AU"/>
        </w:rPr>
        <w:t>7</w:t>
      </w:r>
      <w:r w:rsidR="00A90B55" w:rsidRPr="00BE35FB">
        <w:rPr>
          <w:color w:val="auto"/>
          <w:lang w:val="en-AU"/>
        </w:rPr>
        <w:t>–</w:t>
      </w:r>
      <w:r w:rsidRPr="00BE35FB">
        <w:rPr>
          <w:color w:val="auto"/>
          <w:lang w:val="en-AU"/>
        </w:rPr>
        <w:t>10</w:t>
      </w:r>
      <w:r w:rsidR="00BA7337" w:rsidRPr="00BE35FB">
        <w:rPr>
          <w:color w:val="auto"/>
          <w:lang w:val="en-AU"/>
        </w:rPr>
        <w:t xml:space="preserve"> in the 7</w:t>
      </w:r>
      <w:r w:rsidR="00A90B55" w:rsidRPr="00BE35FB">
        <w:rPr>
          <w:color w:val="auto"/>
          <w:lang w:val="en-AU"/>
        </w:rPr>
        <w:t>–</w:t>
      </w:r>
      <w:r w:rsidR="00BA7337" w:rsidRPr="00BE35FB">
        <w:rPr>
          <w:color w:val="auto"/>
          <w:lang w:val="en-AU"/>
        </w:rPr>
        <w:t>10 sequence</w:t>
      </w:r>
      <w:r w:rsidRPr="00BE35FB">
        <w:rPr>
          <w:color w:val="auto"/>
          <w:lang w:val="en-AU"/>
        </w:rPr>
        <w:t xml:space="preserve">. </w:t>
      </w:r>
      <w:r w:rsidRPr="00BE35FB">
        <w:rPr>
          <w:color w:val="auto"/>
          <w:lang w:val="en-AU" w:eastAsia="en-AU"/>
        </w:rPr>
        <w:t xml:space="preserve">There is a separate table for each band of levels – one for Levels 7 and 8 and one for Levels 9 and 10. </w:t>
      </w:r>
    </w:p>
    <w:p w14:paraId="399EE3BB" w14:textId="02A8FD9E" w:rsidR="00F56FA8" w:rsidRPr="00BE35FB" w:rsidRDefault="00887A9A" w:rsidP="0019499C">
      <w:pPr>
        <w:pStyle w:val="VCAAbody"/>
        <w:rPr>
          <w:lang w:val="en-AU" w:eastAsia="en-AU"/>
        </w:rPr>
      </w:pPr>
      <w:r w:rsidRPr="00BE35FB">
        <w:rPr>
          <w:lang w:val="en-AU" w:eastAsia="en-AU"/>
        </w:rPr>
        <w:t>C</w:t>
      </w:r>
      <w:r w:rsidR="00F56FA8" w:rsidRPr="00BE35FB">
        <w:rPr>
          <w:lang w:val="en-AU" w:eastAsia="en-AU"/>
        </w:rPr>
        <w:t>ontent descriptions that are well suited to t</w:t>
      </w:r>
      <w:r w:rsidR="00263788" w:rsidRPr="00BE35FB">
        <w:rPr>
          <w:lang w:val="en-AU" w:eastAsia="en-AU"/>
        </w:rPr>
        <w:t>he selected theme</w:t>
      </w:r>
      <w:r w:rsidR="00F56FA8" w:rsidRPr="00BE35FB">
        <w:rPr>
          <w:lang w:val="en-AU" w:eastAsia="en-AU"/>
        </w:rPr>
        <w:t xml:space="preserve"> have been identified</w:t>
      </w:r>
      <w:r w:rsidRPr="00BE35FB">
        <w:rPr>
          <w:lang w:val="en-AU" w:eastAsia="en-AU"/>
        </w:rPr>
        <w:t xml:space="preserve"> from each of the strands and sub-stra</w:t>
      </w:r>
      <w:r w:rsidRPr="00BE35FB">
        <w:rPr>
          <w:lang w:val="en-AU"/>
        </w:rPr>
        <w:t>nds</w:t>
      </w:r>
      <w:r w:rsidR="00F56FA8" w:rsidRPr="00BE35FB">
        <w:rPr>
          <w:lang w:val="en-AU"/>
        </w:rPr>
        <w:t xml:space="preserve">, and </w:t>
      </w:r>
      <w:r w:rsidR="004D068A" w:rsidRPr="00BE35FB">
        <w:rPr>
          <w:lang w:val="en-AU"/>
        </w:rPr>
        <w:t>examples of</w:t>
      </w:r>
      <w:r w:rsidR="00263788" w:rsidRPr="00BE35FB">
        <w:rPr>
          <w:lang w:val="en-AU"/>
        </w:rPr>
        <w:t xml:space="preserve"> activities and resources that cover these content descriptions have been </w:t>
      </w:r>
      <w:r w:rsidR="001B04D5" w:rsidRPr="00BE35FB">
        <w:rPr>
          <w:lang w:val="en-AU"/>
        </w:rPr>
        <w:t>provided</w:t>
      </w:r>
      <w:r w:rsidR="00F56FA8" w:rsidRPr="00BE35FB">
        <w:rPr>
          <w:lang w:val="en-AU"/>
        </w:rPr>
        <w:t>. T</w:t>
      </w:r>
      <w:r w:rsidR="00F56FA8" w:rsidRPr="00BE35FB">
        <w:rPr>
          <w:lang w:val="en-AU" w:eastAsia="en-AU"/>
        </w:rPr>
        <w:t>hroughout the resource, each content description is hyper</w:t>
      </w:r>
      <w:r w:rsidR="009F507F" w:rsidRPr="00BE35FB">
        <w:rPr>
          <w:lang w:val="en-AU" w:eastAsia="en-AU"/>
        </w:rPr>
        <w:t>linked</w:t>
      </w:r>
      <w:r w:rsidR="00F56FA8" w:rsidRPr="00BE35FB">
        <w:rPr>
          <w:lang w:val="en-AU" w:eastAsia="en-AU"/>
        </w:rPr>
        <w:t xml:space="preserve"> to its elaborations </w:t>
      </w:r>
      <w:r w:rsidR="00F56B53" w:rsidRPr="00BE35FB">
        <w:rPr>
          <w:lang w:val="en-AU" w:eastAsia="en-AU"/>
        </w:rPr>
        <w:t xml:space="preserve">in </w:t>
      </w:r>
      <w:r w:rsidR="00F56FA8" w:rsidRPr="00BE35FB">
        <w:rPr>
          <w:lang w:val="en-AU" w:eastAsia="en-AU"/>
        </w:rPr>
        <w:t xml:space="preserve">the </w:t>
      </w:r>
      <w:r w:rsidR="00C56C2B" w:rsidRPr="00BE35FB">
        <w:rPr>
          <w:lang w:val="en-AU" w:eastAsia="en-AU"/>
        </w:rPr>
        <w:t xml:space="preserve">Languages, </w:t>
      </w:r>
      <w:r w:rsidR="00081BC3" w:rsidRPr="00BE35FB">
        <w:rPr>
          <w:lang w:val="en-AU" w:eastAsia="en-AU"/>
        </w:rPr>
        <w:t>Spanish</w:t>
      </w:r>
      <w:r w:rsidRPr="00BE35FB">
        <w:rPr>
          <w:lang w:val="en-AU" w:eastAsia="en-AU"/>
        </w:rPr>
        <w:t xml:space="preserve"> page</w:t>
      </w:r>
      <w:r w:rsidR="00F56B53" w:rsidRPr="00BE35FB">
        <w:rPr>
          <w:lang w:val="en-AU" w:eastAsia="en-AU"/>
        </w:rPr>
        <w:t>s</w:t>
      </w:r>
      <w:r w:rsidR="00C56C2B" w:rsidRPr="00BE35FB">
        <w:rPr>
          <w:lang w:val="en-AU" w:eastAsia="en-AU"/>
        </w:rPr>
        <w:t xml:space="preserve"> on</w:t>
      </w:r>
      <w:r w:rsidRPr="00BE35FB">
        <w:rPr>
          <w:lang w:val="en-AU" w:eastAsia="en-AU"/>
        </w:rPr>
        <w:t xml:space="preserve"> the </w:t>
      </w:r>
      <w:r w:rsidR="00F56FA8" w:rsidRPr="00BE35FB">
        <w:rPr>
          <w:lang w:val="en-AU" w:eastAsia="en-AU"/>
        </w:rPr>
        <w:t>Victorian Curriculum F</w:t>
      </w:r>
      <w:r w:rsidR="00AE404F" w:rsidRPr="00BE35FB">
        <w:rPr>
          <w:lang w:val="en-AU" w:eastAsia="en-AU"/>
        </w:rPr>
        <w:t>–</w:t>
      </w:r>
      <w:r w:rsidR="00F56FA8" w:rsidRPr="00BE35FB">
        <w:rPr>
          <w:lang w:val="en-AU" w:eastAsia="en-AU"/>
        </w:rPr>
        <w:t>10</w:t>
      </w:r>
      <w:r w:rsidRPr="00BE35FB">
        <w:rPr>
          <w:lang w:val="en-AU" w:eastAsia="en-AU"/>
        </w:rPr>
        <w:t xml:space="preserve"> website</w:t>
      </w:r>
      <w:r w:rsidR="00F56FA8" w:rsidRPr="00BE35FB">
        <w:rPr>
          <w:lang w:val="en-AU" w:eastAsia="en-AU"/>
        </w:rPr>
        <w:t>. Elaborations are non-mandated suggestions for activities related to each content description</w:t>
      </w:r>
      <w:r w:rsidRPr="00BE35FB">
        <w:rPr>
          <w:lang w:val="en-AU" w:eastAsia="en-AU"/>
        </w:rPr>
        <w:t xml:space="preserve">; </w:t>
      </w:r>
      <w:r w:rsidR="00263788" w:rsidRPr="00BE35FB">
        <w:rPr>
          <w:lang w:val="en-AU" w:eastAsia="en-AU"/>
        </w:rPr>
        <w:t>reviewing these elaborations</w:t>
      </w:r>
      <w:r w:rsidR="00F56FA8" w:rsidRPr="00BE35FB">
        <w:rPr>
          <w:lang w:val="en-AU" w:eastAsia="en-AU"/>
        </w:rPr>
        <w:t xml:space="preserve"> may assist in further unpacking elements of the content description</w:t>
      </w:r>
      <w:r w:rsidR="00F11F50" w:rsidRPr="00BE35FB">
        <w:rPr>
          <w:lang w:val="en-AU" w:eastAsia="en-AU"/>
        </w:rPr>
        <w:t xml:space="preserve"> and may provide further ideas for this or other themes</w:t>
      </w:r>
      <w:r w:rsidR="00F56FA8" w:rsidRPr="00BE35FB">
        <w:rPr>
          <w:lang w:val="en-AU" w:eastAsia="en-AU"/>
        </w:rPr>
        <w:t xml:space="preserve">. </w:t>
      </w:r>
    </w:p>
    <w:p w14:paraId="085A431A" w14:textId="77777777" w:rsidR="004D068A" w:rsidRPr="00BE35FB" w:rsidRDefault="004D068A" w:rsidP="004D068A">
      <w:pPr>
        <w:pStyle w:val="VCAAbody"/>
        <w:rPr>
          <w:lang w:val="en-AU" w:eastAsia="en-AU"/>
        </w:rPr>
      </w:pPr>
      <w:r w:rsidRPr="00BE35FB">
        <w:rPr>
          <w:lang w:val="en-AU"/>
        </w:rPr>
        <w:t>This resource highlights just one way in which teachers may choose to plan activities or units of work that are aligned with the Victorian Curriculum F–10 Languages curriculum, and t</w:t>
      </w:r>
      <w:r w:rsidRPr="00BE35FB">
        <w:rPr>
          <w:lang w:val="en-AU" w:eastAsia="en-AU"/>
        </w:rPr>
        <w:t xml:space="preserve">he activities in this resource are just examples. </w:t>
      </w:r>
      <w:r w:rsidRPr="00BE35FB">
        <w:rPr>
          <w:lang w:val="en-AU"/>
        </w:rPr>
        <w:t xml:space="preserve">Teachers can use this resource to assist them in adapting other combinations of content descriptions to develop their own units of work focused on this and other themes. </w:t>
      </w:r>
      <w:r w:rsidRPr="00BE35FB">
        <w:rPr>
          <w:rFonts w:eastAsia="Times New Roman"/>
          <w:lang w:val="en-AU"/>
        </w:rPr>
        <w:t xml:space="preserve">For more information about the Languages curriculum, including rationale, aims and key terminology, plus information about adapting this example to other Languages, next steps and resources, see the </w:t>
      </w:r>
      <w:hyperlink w:anchor="LanguagesVicCurr" w:history="1">
        <w:r w:rsidRPr="00BE35FB">
          <w:rPr>
            <w:rStyle w:val="Hyperlink"/>
            <w:rFonts w:eastAsia="Times New Roman"/>
            <w:lang w:val="en-AU"/>
          </w:rPr>
          <w:t>final pages in this resource</w:t>
        </w:r>
      </w:hyperlink>
      <w:r w:rsidRPr="00BE35FB">
        <w:rPr>
          <w:rFonts w:eastAsia="Times New Roman"/>
          <w:lang w:val="en-AU"/>
        </w:rPr>
        <w:t>.</w:t>
      </w:r>
    </w:p>
    <w:p w14:paraId="4BDF53B9" w14:textId="5269E6A5" w:rsidR="000D2066" w:rsidRPr="00BE35FB" w:rsidRDefault="00F56FA8" w:rsidP="001F556C">
      <w:pPr>
        <w:pStyle w:val="VCAAbody"/>
        <w:rPr>
          <w:lang w:val="en-AU"/>
        </w:rPr>
      </w:pPr>
      <w:r w:rsidRPr="00BE35FB">
        <w:rPr>
          <w:lang w:val="en-AU"/>
        </w:rPr>
        <w:t>The VCAA F</w:t>
      </w:r>
      <w:r w:rsidR="00A641AE" w:rsidRPr="00BE35FB">
        <w:rPr>
          <w:lang w:val="en-AU"/>
        </w:rPr>
        <w:t>–</w:t>
      </w:r>
      <w:r w:rsidRPr="00BE35FB">
        <w:rPr>
          <w:lang w:val="en-AU"/>
        </w:rPr>
        <w:t xml:space="preserve">10 Unit has produced two short videos to help teachers unpack the Victorian Curriculum </w:t>
      </w:r>
      <w:r w:rsidR="00C56C2B" w:rsidRPr="00BE35FB">
        <w:rPr>
          <w:lang w:val="en-AU"/>
        </w:rPr>
        <w:t>F–10</w:t>
      </w:r>
      <w:r w:rsidRPr="00BE35FB">
        <w:rPr>
          <w:lang w:val="en-AU"/>
        </w:rPr>
        <w:t xml:space="preserve"> Languages: </w:t>
      </w:r>
      <w:hyperlink r:id="rId11" w:history="1">
        <w:r w:rsidRPr="00BE35FB">
          <w:rPr>
            <w:rStyle w:val="Hyperlink"/>
            <w:lang w:val="en-AU"/>
          </w:rPr>
          <w:t>Introducing the Victorian Curriculum: Languages F</w:t>
        </w:r>
        <w:r w:rsidR="00AE404F" w:rsidRPr="00BE35FB">
          <w:rPr>
            <w:rStyle w:val="Hyperlink"/>
            <w:lang w:val="en-AU"/>
          </w:rPr>
          <w:t>–</w:t>
        </w:r>
        <w:r w:rsidRPr="00BE35FB">
          <w:rPr>
            <w:rStyle w:val="Hyperlink"/>
            <w:lang w:val="en-AU"/>
          </w:rPr>
          <w:t>6</w:t>
        </w:r>
      </w:hyperlink>
      <w:r w:rsidRPr="00BE35FB">
        <w:rPr>
          <w:lang w:val="en-AU"/>
        </w:rPr>
        <w:t xml:space="preserve"> and </w:t>
      </w:r>
      <w:hyperlink r:id="rId12" w:history="1">
        <w:r w:rsidRPr="00BE35FB">
          <w:rPr>
            <w:rStyle w:val="Hyperlink"/>
            <w:lang w:val="en-AU"/>
          </w:rPr>
          <w:t>Introducing the Victorian Curriculum: Languages 7</w:t>
        </w:r>
        <w:r w:rsidR="00AE404F" w:rsidRPr="00BE35FB">
          <w:rPr>
            <w:rStyle w:val="Hyperlink"/>
            <w:lang w:val="en-AU"/>
          </w:rPr>
          <w:t>–</w:t>
        </w:r>
        <w:r w:rsidRPr="00BE35FB">
          <w:rPr>
            <w:rStyle w:val="Hyperlink"/>
            <w:lang w:val="en-AU"/>
          </w:rPr>
          <w:t>10</w:t>
        </w:r>
      </w:hyperlink>
      <w:r w:rsidRPr="00BE35FB">
        <w:rPr>
          <w:lang w:val="en-AU"/>
        </w:rPr>
        <w:t xml:space="preserve">. </w:t>
      </w:r>
      <w:r w:rsidRPr="00BE35FB">
        <w:rPr>
          <w:rFonts w:eastAsia="Times New Roman"/>
          <w:lang w:val="en-AU"/>
        </w:rPr>
        <w:t>The VCAA recommends that teachers watch these videos prior to starting the planning process</w:t>
      </w:r>
      <w:r w:rsidR="00BA7337" w:rsidRPr="00BE35FB">
        <w:rPr>
          <w:rFonts w:eastAsia="Times New Roman"/>
          <w:lang w:val="en-AU"/>
        </w:rPr>
        <w:t xml:space="preserve"> for any unit of work</w:t>
      </w:r>
      <w:r w:rsidRPr="00BE35FB">
        <w:rPr>
          <w:rFonts w:eastAsia="Times New Roman"/>
          <w:lang w:val="en-AU"/>
        </w:rPr>
        <w:t xml:space="preserve">. </w:t>
      </w:r>
    </w:p>
    <w:p w14:paraId="15B396CF" w14:textId="77777777" w:rsidR="00F56FA8" w:rsidRPr="00BE35FB" w:rsidRDefault="00F56FA8" w:rsidP="000D2066">
      <w:pPr>
        <w:jc w:val="right"/>
        <w:rPr>
          <w:lang w:val="en-AU"/>
        </w:rPr>
      </w:pPr>
    </w:p>
    <w:p w14:paraId="1C10DA0D" w14:textId="77777777" w:rsidR="001F556C" w:rsidRPr="00BE35FB" w:rsidRDefault="001F556C">
      <w:pPr>
        <w:rPr>
          <w:lang w:val="en-AU"/>
        </w:rPr>
        <w:sectPr w:rsidR="001F556C" w:rsidRPr="00BE35FB" w:rsidSect="004D068A">
          <w:headerReference w:type="default" r:id="rId13"/>
          <w:footerReference w:type="default" r:id="rId14"/>
          <w:headerReference w:type="first" r:id="rId15"/>
          <w:footerReference w:type="first" r:id="rId16"/>
          <w:type w:val="continuous"/>
          <w:pgSz w:w="11906" w:h="16838" w:code="9"/>
          <w:pgMar w:top="1418" w:right="1134" w:bottom="567" w:left="1134" w:header="567" w:footer="57" w:gutter="0"/>
          <w:cols w:space="708"/>
          <w:titlePg/>
          <w:docGrid w:linePitch="360"/>
        </w:sectPr>
      </w:pPr>
    </w:p>
    <w:p w14:paraId="442C4478" w14:textId="4EC83BC6" w:rsidR="00F56FA8" w:rsidRPr="00BE35FB" w:rsidRDefault="007878A1" w:rsidP="00C609B1">
      <w:pPr>
        <w:pStyle w:val="VCAAHeading2"/>
        <w:spacing w:before="240"/>
        <w:jc w:val="center"/>
        <w:rPr>
          <w:lang w:val="en-AU"/>
        </w:rPr>
      </w:pPr>
      <w:r w:rsidRPr="00BE35FB">
        <w:rPr>
          <w:lang w:val="en-AU"/>
        </w:rPr>
        <w:lastRenderedPageBreak/>
        <w:t>Travel and tourism</w:t>
      </w:r>
    </w:p>
    <w:p w14:paraId="206E6F3C" w14:textId="107C61B3" w:rsidR="00C80B3F" w:rsidRPr="00BE35FB" w:rsidRDefault="00083463" w:rsidP="001F556C">
      <w:pPr>
        <w:pStyle w:val="VCAAHeading3"/>
        <w:spacing w:before="240"/>
        <w:jc w:val="center"/>
        <w:rPr>
          <w:lang w:val="en-AU"/>
        </w:rPr>
      </w:pPr>
      <w:r w:rsidRPr="00BE35FB">
        <w:rPr>
          <w:lang w:val="en-AU"/>
        </w:rPr>
        <w:t>Levels 7 and 8</w:t>
      </w:r>
      <w:r w:rsidR="0043676D" w:rsidRPr="00BE35FB">
        <w:rPr>
          <w:lang w:val="en-AU"/>
        </w:rPr>
        <w:t xml:space="preserve"> in the </w:t>
      </w:r>
      <w:r w:rsidRPr="00BE35FB">
        <w:rPr>
          <w:lang w:val="en-AU"/>
        </w:rPr>
        <w:t>7</w:t>
      </w:r>
      <w:r w:rsidR="0043676D" w:rsidRPr="00BE35FB">
        <w:rPr>
          <w:lang w:val="en-AU"/>
        </w:rPr>
        <w:t>–10 sequence</w:t>
      </w:r>
    </w:p>
    <w:p w14:paraId="3BD459F4" w14:textId="37E42B21" w:rsidR="00C80B3F" w:rsidRPr="00BE35FB" w:rsidRDefault="00C80B3F" w:rsidP="006F5F1B">
      <w:pPr>
        <w:pStyle w:val="VCAAbody"/>
        <w:rPr>
          <w:lang w:val="en-AU"/>
        </w:rPr>
      </w:pPr>
      <w:r w:rsidRPr="00BE35FB">
        <w:rPr>
          <w:lang w:val="en-AU"/>
        </w:rPr>
        <w:t xml:space="preserve">Students explore certain </w:t>
      </w:r>
      <w:r w:rsidR="00801581" w:rsidRPr="00BE35FB">
        <w:rPr>
          <w:lang w:val="en-AU"/>
        </w:rPr>
        <w:t xml:space="preserve">cultural aspects </w:t>
      </w:r>
      <w:r w:rsidRPr="00BE35FB">
        <w:rPr>
          <w:lang w:val="en-AU"/>
        </w:rPr>
        <w:t xml:space="preserve">and practices associated with the language they are studying. In this example, </w:t>
      </w:r>
      <w:r w:rsidR="00081BC3" w:rsidRPr="00BE35FB">
        <w:rPr>
          <w:lang w:val="en-AU"/>
        </w:rPr>
        <w:t>Spanish</w:t>
      </w:r>
      <w:r w:rsidRPr="00BE35FB">
        <w:rPr>
          <w:lang w:val="en-AU"/>
        </w:rPr>
        <w:t xml:space="preserve"> is used to explore the </w:t>
      </w:r>
      <w:r w:rsidR="00DD7CAB" w:rsidRPr="00BE35FB">
        <w:rPr>
          <w:lang w:val="en-AU"/>
        </w:rPr>
        <w:t xml:space="preserve">cultural practices </w:t>
      </w:r>
      <w:r w:rsidRPr="00BE35FB">
        <w:rPr>
          <w:lang w:val="en-AU"/>
        </w:rPr>
        <w:t xml:space="preserve">and language associated with </w:t>
      </w:r>
      <w:r w:rsidR="00B53C3B" w:rsidRPr="00BE35FB">
        <w:rPr>
          <w:lang w:val="en-AU"/>
        </w:rPr>
        <w:t>travel and tourism in Spanish</w:t>
      </w:r>
      <w:r w:rsidR="00D217D7" w:rsidRPr="00BE35FB">
        <w:rPr>
          <w:lang w:val="en-AU"/>
        </w:rPr>
        <w:t>-</w:t>
      </w:r>
      <w:r w:rsidR="00B53C3B" w:rsidRPr="00BE35FB">
        <w:rPr>
          <w:lang w:val="en-AU"/>
        </w:rPr>
        <w:t>speaking communities</w:t>
      </w:r>
      <w:r w:rsidRPr="00BE35FB">
        <w:rPr>
          <w:lang w:val="en-AU"/>
        </w:rPr>
        <w:t xml:space="preserve">. </w:t>
      </w:r>
    </w:p>
    <w:p w14:paraId="2C2B12EC" w14:textId="13554634" w:rsidR="001B04D5" w:rsidRPr="00BE35FB" w:rsidRDefault="00C80B3F" w:rsidP="006F5F1B">
      <w:pPr>
        <w:pStyle w:val="VCAAbody"/>
        <w:rPr>
          <w:lang w:val="en-AU"/>
        </w:rPr>
      </w:pPr>
      <w:r w:rsidRPr="00BE35FB">
        <w:rPr>
          <w:lang w:val="en-AU"/>
        </w:rPr>
        <w:t xml:space="preserve">At </w:t>
      </w:r>
      <w:r w:rsidR="00D96036" w:rsidRPr="00BE35FB">
        <w:rPr>
          <w:lang w:val="en-AU"/>
        </w:rPr>
        <w:t>Levels 7 and 8</w:t>
      </w:r>
      <w:r w:rsidRPr="00BE35FB">
        <w:rPr>
          <w:lang w:val="en-AU"/>
        </w:rPr>
        <w:t>,</w:t>
      </w:r>
      <w:r w:rsidR="0067112A" w:rsidRPr="00BE35FB">
        <w:rPr>
          <w:lang w:val="en-AU"/>
        </w:rPr>
        <w:t xml:space="preserve"> </w:t>
      </w:r>
      <w:r w:rsidR="00C7199D" w:rsidRPr="00BE35FB">
        <w:rPr>
          <w:lang w:val="en-AU"/>
        </w:rPr>
        <w:t>students become familiar with the sounds of Spanish, including pronunciation, rhythm, pitch and stress.</w:t>
      </w:r>
      <w:r w:rsidR="0067112A" w:rsidRPr="00BE35FB">
        <w:rPr>
          <w:lang w:val="en-AU"/>
        </w:rPr>
        <w:t> </w:t>
      </w:r>
      <w:r w:rsidR="00C3591C" w:rsidRPr="00BE35FB">
        <w:rPr>
          <w:lang w:val="en-AU"/>
        </w:rPr>
        <w:t>They use modelled language in familiar contexts and begin to use the language learnt to express their</w:t>
      </w:r>
      <w:r w:rsidR="00A13D7A" w:rsidRPr="00BE35FB">
        <w:rPr>
          <w:lang w:val="en-AU"/>
        </w:rPr>
        <w:t xml:space="preserve"> </w:t>
      </w:r>
      <w:r w:rsidR="00C3591C" w:rsidRPr="00BE35FB">
        <w:rPr>
          <w:lang w:val="en-AU"/>
        </w:rPr>
        <w:t>own personal meaning. They work both collaboratively and independently in Spanish</w:t>
      </w:r>
      <w:r w:rsidR="002712B7" w:rsidRPr="00BE35FB">
        <w:rPr>
          <w:lang w:val="en-AU"/>
        </w:rPr>
        <w:t xml:space="preserve"> to</w:t>
      </w:r>
      <w:r w:rsidR="00C3591C" w:rsidRPr="00BE35FB">
        <w:rPr>
          <w:lang w:val="en-AU"/>
        </w:rPr>
        <w:t xml:space="preserve"> explo</w:t>
      </w:r>
      <w:r w:rsidR="002712B7" w:rsidRPr="00BE35FB">
        <w:rPr>
          <w:lang w:val="en-AU"/>
        </w:rPr>
        <w:t>re</w:t>
      </w:r>
      <w:r w:rsidR="00C3591C" w:rsidRPr="00BE35FB">
        <w:rPr>
          <w:lang w:val="en-AU"/>
        </w:rPr>
        <w:t xml:space="preserve"> simple texts.</w:t>
      </w:r>
      <w:r w:rsidR="00C7199D" w:rsidRPr="00BE35FB">
        <w:rPr>
          <w:lang w:val="en-AU"/>
        </w:rPr>
        <w:t xml:space="preserve"> Students identify how cultural values and perspectives are embedded in language, and how language choices determine how </w:t>
      </w:r>
      <w:r w:rsidR="00117A65" w:rsidRPr="00BE35FB">
        <w:rPr>
          <w:lang w:val="en-AU"/>
        </w:rPr>
        <w:t>ideas</w:t>
      </w:r>
      <w:r w:rsidR="00C7199D" w:rsidRPr="00BE35FB">
        <w:rPr>
          <w:lang w:val="en-AU"/>
        </w:rPr>
        <w:t xml:space="preserve"> are </w:t>
      </w:r>
      <w:r w:rsidR="002712B7" w:rsidRPr="00BE35FB">
        <w:rPr>
          <w:lang w:val="en-AU"/>
        </w:rPr>
        <w:t>express</w:t>
      </w:r>
      <w:r w:rsidR="00C7199D" w:rsidRPr="00BE35FB">
        <w:rPr>
          <w:lang w:val="en-AU"/>
        </w:rPr>
        <w:t>ed.</w:t>
      </w:r>
    </w:p>
    <w:p w14:paraId="3235EB98" w14:textId="132D7868" w:rsidR="00C80B3F" w:rsidRPr="00BE35FB" w:rsidRDefault="001B04D5" w:rsidP="00FA68D4">
      <w:pPr>
        <w:pStyle w:val="VCAAbody"/>
        <w:rPr>
          <w:lang w:val="en-AU" w:eastAsia="en-AU"/>
        </w:rPr>
      </w:pPr>
      <w:r w:rsidRPr="00BE35FB">
        <w:rPr>
          <w:b/>
          <w:lang w:val="en-AU" w:eastAsia="en-AU"/>
        </w:rPr>
        <w:t>Note:</w:t>
      </w:r>
      <w:r w:rsidR="003E01FA" w:rsidRPr="00BE35FB">
        <w:rPr>
          <w:lang w:val="en-AU" w:eastAsia="en-AU"/>
        </w:rPr>
        <w:t xml:space="preserve"> </w:t>
      </w:r>
      <w:r w:rsidRPr="00BE35FB">
        <w:rPr>
          <w:lang w:val="en-AU" w:eastAsia="en-AU"/>
        </w:rPr>
        <w:t>T</w:t>
      </w:r>
      <w:r w:rsidR="003E01FA" w:rsidRPr="00BE35FB">
        <w:rPr>
          <w:lang w:val="en-AU" w:eastAsia="en-AU"/>
        </w:rPr>
        <w:t xml:space="preserve">he </w:t>
      </w:r>
      <w:r w:rsidR="00DD7CAB" w:rsidRPr="00BE35FB">
        <w:rPr>
          <w:lang w:val="en-AU" w:eastAsia="en-AU"/>
        </w:rPr>
        <w:t xml:space="preserve">example </w:t>
      </w:r>
      <w:r w:rsidR="003E01FA" w:rsidRPr="00BE35FB">
        <w:rPr>
          <w:lang w:val="en-AU" w:eastAsia="en-AU"/>
        </w:rPr>
        <w:t>activities below are based on selected content descriptions, sub-strands, strands and sections of the achievement standard</w:t>
      </w:r>
      <w:r w:rsidR="00D2119D" w:rsidRPr="00BE35FB">
        <w:rPr>
          <w:lang w:val="en-AU" w:eastAsia="en-AU"/>
        </w:rPr>
        <w:t>; they</w:t>
      </w:r>
      <w:r w:rsidRPr="00BE35FB">
        <w:rPr>
          <w:lang w:val="en-AU" w:eastAsia="en-AU"/>
        </w:rPr>
        <w:t xml:space="preserve"> do not cover the full Languages curriculum for </w:t>
      </w:r>
      <w:r w:rsidR="005D2723" w:rsidRPr="00BE35FB">
        <w:rPr>
          <w:lang w:val="en-AU" w:eastAsia="en-AU"/>
        </w:rPr>
        <w:t>Levels 7 and 8</w:t>
      </w:r>
      <w:r w:rsidRPr="00BE35FB">
        <w:rPr>
          <w:lang w:val="en-AU" w:eastAsia="en-AU"/>
        </w:rPr>
        <w:t xml:space="preserve">. </w:t>
      </w:r>
      <w:r w:rsidR="00C80B3F" w:rsidRPr="00BE35FB">
        <w:rPr>
          <w:lang w:val="en-AU"/>
        </w:rPr>
        <w:t>Teachers can adapt the</w:t>
      </w:r>
      <w:r w:rsidRPr="00BE35FB">
        <w:rPr>
          <w:lang w:val="en-AU"/>
        </w:rPr>
        <w:t>se</w:t>
      </w:r>
      <w:r w:rsidR="00C80B3F" w:rsidRPr="00BE35FB">
        <w:rPr>
          <w:lang w:val="en-AU"/>
        </w:rPr>
        <w:t xml:space="preserve"> ideas to develop</w:t>
      </w:r>
      <w:r w:rsidR="00D7300B" w:rsidRPr="00BE35FB">
        <w:rPr>
          <w:lang w:val="en-AU"/>
        </w:rPr>
        <w:t xml:space="preserve"> teaching and</w:t>
      </w:r>
      <w:r w:rsidR="00C80B3F" w:rsidRPr="00BE35FB">
        <w:rPr>
          <w:lang w:val="en-AU"/>
        </w:rPr>
        <w:t xml:space="preserve"> learning activities that help students explore </w:t>
      </w:r>
      <w:r w:rsidR="00801581" w:rsidRPr="00BE35FB">
        <w:rPr>
          <w:lang w:val="en-AU"/>
        </w:rPr>
        <w:t xml:space="preserve">travel and tourism </w:t>
      </w:r>
      <w:r w:rsidR="00C80B3F" w:rsidRPr="00BE35FB">
        <w:rPr>
          <w:lang w:val="en-AU"/>
        </w:rPr>
        <w:t xml:space="preserve">in other cultures, using other </w:t>
      </w:r>
      <w:r w:rsidR="0043676D" w:rsidRPr="00BE35FB">
        <w:rPr>
          <w:lang w:val="en-AU"/>
        </w:rPr>
        <w:t>Victorian Curriculum F–</w:t>
      </w:r>
      <w:r w:rsidR="00F56B53" w:rsidRPr="00BE35FB">
        <w:rPr>
          <w:lang w:val="en-AU"/>
        </w:rPr>
        <w:t>10 L</w:t>
      </w:r>
      <w:r w:rsidR="00C80B3F" w:rsidRPr="00BE35FB">
        <w:rPr>
          <w:lang w:val="en-AU"/>
        </w:rPr>
        <w:t>anguages</w:t>
      </w:r>
      <w:r w:rsidR="00C77D61" w:rsidRPr="00BE35FB">
        <w:rPr>
          <w:lang w:val="en-AU"/>
        </w:rPr>
        <w:t>, and t</w:t>
      </w:r>
      <w:r w:rsidRPr="00BE35FB">
        <w:rPr>
          <w:lang w:val="en-AU"/>
        </w:rPr>
        <w:t>hey can also use this resource to assist them in adapting other combinations of content descriptions to develop their own units of work.</w:t>
      </w:r>
      <w:r w:rsidR="00DD7CAB" w:rsidRPr="00BE35FB">
        <w:rPr>
          <w:lang w:val="en-AU"/>
        </w:rPr>
        <w:t xml:space="preserve"> Also, these example activities are only some of many possible activities; t</w:t>
      </w:r>
      <w:r w:rsidR="00773F04" w:rsidRPr="00BE35FB">
        <w:rPr>
          <w:lang w:val="en-AU"/>
        </w:rPr>
        <w:t>his</w:t>
      </w:r>
      <w:r w:rsidR="00DD7CAB" w:rsidRPr="00BE35FB">
        <w:rPr>
          <w:lang w:val="en-AU"/>
        </w:rPr>
        <w:t xml:space="preserve"> list is not exhaustive.</w:t>
      </w:r>
    </w:p>
    <w:tbl>
      <w:tblPr>
        <w:tblW w:w="21736" w:type="dxa"/>
        <w:jc w:val="center"/>
        <w:tblCellMar>
          <w:top w:w="113" w:type="dxa"/>
          <w:bottom w:w="113" w:type="dxa"/>
        </w:tblCellMar>
        <w:tblLook w:val="0000" w:firstRow="0" w:lastRow="0" w:firstColumn="0" w:lastColumn="0" w:noHBand="0" w:noVBand="0"/>
        <w:tblDescription w:val="Curriculum alignment table for Levels 7 and 8, including columns for: Selected extracts from the achievement standard; Selected strands and sub-strands; Selected content descriptions; possible activities; possible resources."/>
      </w:tblPr>
      <w:tblGrid>
        <w:gridCol w:w="4054"/>
        <w:gridCol w:w="1587"/>
        <w:gridCol w:w="2835"/>
        <w:gridCol w:w="10318"/>
        <w:gridCol w:w="2942"/>
      </w:tblGrid>
      <w:tr w:rsidR="005675F7" w:rsidRPr="00BE35FB" w14:paraId="3BD9B52D" w14:textId="77777777" w:rsidTr="006A5E1B">
        <w:trPr>
          <w:trHeight w:val="340"/>
          <w:tblHeader/>
          <w:jc w:val="center"/>
        </w:trPr>
        <w:tc>
          <w:tcPr>
            <w:tcW w:w="4054"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402FFB8A" w14:textId="2A1F9F20" w:rsidR="00F56FA8" w:rsidRPr="00BE35FB" w:rsidRDefault="00C80B3F" w:rsidP="00FA68D4">
            <w:pPr>
              <w:pStyle w:val="VCAAtablecondensedheading"/>
              <w:rPr>
                <w:b/>
                <w:lang w:val="en-AU"/>
              </w:rPr>
            </w:pPr>
            <w:r w:rsidRPr="00BE35FB">
              <w:rPr>
                <w:b/>
                <w:lang w:val="en-AU"/>
              </w:rPr>
              <w:t>Selected</w:t>
            </w:r>
            <w:r w:rsidR="003F0BB7" w:rsidRPr="00BE35FB">
              <w:rPr>
                <w:b/>
                <w:lang w:val="en-AU"/>
              </w:rPr>
              <w:t xml:space="preserve"> extracts from the</w:t>
            </w:r>
            <w:r w:rsidRPr="00BE35FB">
              <w:rPr>
                <w:b/>
                <w:lang w:val="en-AU"/>
              </w:rPr>
              <w:t xml:space="preserve"> a</w:t>
            </w:r>
            <w:r w:rsidR="00F56FA8" w:rsidRPr="00BE35FB">
              <w:rPr>
                <w:b/>
                <w:lang w:val="en-AU"/>
              </w:rPr>
              <w:t xml:space="preserve">chievement </w:t>
            </w:r>
            <w:r w:rsidRPr="00BE35FB">
              <w:rPr>
                <w:b/>
                <w:lang w:val="en-AU"/>
              </w:rPr>
              <w:t>s</w:t>
            </w:r>
            <w:r w:rsidR="00F56FA8" w:rsidRPr="00BE35FB">
              <w:rPr>
                <w:b/>
                <w:lang w:val="en-AU"/>
              </w:rPr>
              <w:t>tandard</w:t>
            </w:r>
            <w:r w:rsidRPr="00BE35FB">
              <w:rPr>
                <w:b/>
                <w:lang w:val="en-AU"/>
              </w:rPr>
              <w:t xml:space="preserve"> </w:t>
            </w:r>
          </w:p>
        </w:tc>
        <w:tc>
          <w:tcPr>
            <w:tcW w:w="1587"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08E0AF10" w14:textId="43687531" w:rsidR="00F56FA8" w:rsidRPr="00BE35FB" w:rsidRDefault="00C80B3F" w:rsidP="00FA68D4">
            <w:pPr>
              <w:pStyle w:val="VCAAtablecondensedheading"/>
              <w:rPr>
                <w:b/>
                <w:lang w:val="en-AU"/>
              </w:rPr>
            </w:pPr>
            <w:r w:rsidRPr="00BE35FB">
              <w:rPr>
                <w:b/>
                <w:lang w:val="en-AU"/>
              </w:rPr>
              <w:t>Selected s</w:t>
            </w:r>
            <w:r w:rsidR="00F56FA8" w:rsidRPr="00BE35FB">
              <w:rPr>
                <w:b/>
                <w:lang w:val="en-AU"/>
              </w:rPr>
              <w:t xml:space="preserve">trands </w:t>
            </w:r>
            <w:r w:rsidR="00FC4818" w:rsidRPr="00BE35FB">
              <w:rPr>
                <w:b/>
                <w:lang w:val="en-AU"/>
              </w:rPr>
              <w:t>and sub</w:t>
            </w:r>
            <w:r w:rsidR="00F56FA8" w:rsidRPr="00BE35FB">
              <w:rPr>
                <w:b/>
                <w:lang w:val="en-AU"/>
              </w:rPr>
              <w:t>-strands</w:t>
            </w:r>
          </w:p>
        </w:tc>
        <w:tc>
          <w:tcPr>
            <w:tcW w:w="2835"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2EA8A4F2" w14:textId="77777777" w:rsidR="00F56FA8" w:rsidRPr="00BE35FB" w:rsidRDefault="00F56FA8" w:rsidP="00FA68D4">
            <w:pPr>
              <w:pStyle w:val="VCAAtablecondensedheading"/>
              <w:rPr>
                <w:b/>
                <w:lang w:val="en-AU"/>
              </w:rPr>
            </w:pPr>
            <w:r w:rsidRPr="00BE35FB">
              <w:rPr>
                <w:b/>
                <w:lang w:val="en-AU"/>
              </w:rPr>
              <w:t>Selected content descriptions</w:t>
            </w:r>
          </w:p>
        </w:tc>
        <w:tc>
          <w:tcPr>
            <w:tcW w:w="10318"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16CCB13B" w14:textId="0D55B0EF" w:rsidR="00F56FA8" w:rsidRPr="00BE35FB" w:rsidRDefault="00A90B55" w:rsidP="00FA68D4">
            <w:pPr>
              <w:pStyle w:val="VCAAtablecondensedheading"/>
              <w:rPr>
                <w:b/>
                <w:lang w:val="en-AU"/>
              </w:rPr>
            </w:pPr>
            <w:r w:rsidRPr="00BE35FB">
              <w:rPr>
                <w:b/>
                <w:lang w:val="en-AU"/>
              </w:rPr>
              <w:t xml:space="preserve">Example </w:t>
            </w:r>
            <w:r w:rsidR="00F56FA8" w:rsidRPr="00BE35FB">
              <w:rPr>
                <w:b/>
                <w:lang w:val="en-AU"/>
              </w:rPr>
              <w:t>activities</w:t>
            </w:r>
          </w:p>
        </w:tc>
        <w:tc>
          <w:tcPr>
            <w:tcW w:w="2942"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45B7EBB1" w14:textId="76478343" w:rsidR="00F56FA8" w:rsidRPr="00BE35FB" w:rsidRDefault="00A90B55" w:rsidP="00FA68D4">
            <w:pPr>
              <w:pStyle w:val="VCAAtablecondensedheading"/>
              <w:rPr>
                <w:b/>
                <w:lang w:val="en-AU"/>
              </w:rPr>
            </w:pPr>
            <w:r w:rsidRPr="00BE35FB">
              <w:rPr>
                <w:b/>
                <w:lang w:val="en-AU"/>
              </w:rPr>
              <w:t xml:space="preserve">Example </w:t>
            </w:r>
            <w:r w:rsidR="00F56FA8" w:rsidRPr="00BE35FB">
              <w:rPr>
                <w:b/>
                <w:lang w:val="en-AU"/>
              </w:rPr>
              <w:t>resources</w:t>
            </w:r>
          </w:p>
        </w:tc>
      </w:tr>
      <w:tr w:rsidR="005675F7" w:rsidRPr="00BE35FB" w14:paraId="77136FC7" w14:textId="77777777" w:rsidTr="00515564">
        <w:trPr>
          <w:trHeight w:val="20"/>
          <w:jc w:val="center"/>
        </w:trPr>
        <w:tc>
          <w:tcPr>
            <w:tcW w:w="4054" w:type="dxa"/>
            <w:vMerge w:val="restart"/>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78A21B3" w14:textId="4D943991" w:rsidR="007866F3" w:rsidRPr="00BE35FB" w:rsidRDefault="00081BC3" w:rsidP="005671D4">
            <w:pPr>
              <w:pStyle w:val="VCAAtablecondensed-largeleading"/>
            </w:pPr>
            <w:bookmarkStart w:id="0" w:name="_Hlk89248201"/>
            <w:r w:rsidRPr="00BE35FB">
              <w:t xml:space="preserve">By the end of Level 8, students </w:t>
            </w:r>
            <w:r w:rsidR="007866F3" w:rsidRPr="00BE35FB">
              <w:t>…</w:t>
            </w:r>
            <w:r w:rsidRPr="00BE35FB">
              <w:t xml:space="preserve"> interact with one another in shared activities, negotiations, games and events, using modelled language to ask and respond to familiar questions, give and respond to instructions,</w:t>
            </w:r>
            <w:r w:rsidR="007866F3" w:rsidRPr="00BE35FB">
              <w:t xml:space="preserve"> …</w:t>
            </w:r>
            <w:r w:rsidRPr="00BE35FB">
              <w:t xml:space="preserve"> request help or permission </w:t>
            </w:r>
            <w:r w:rsidR="007866F3" w:rsidRPr="00BE35FB">
              <w:t>…</w:t>
            </w:r>
            <w:r w:rsidRPr="00BE35FB">
              <w:t xml:space="preserve"> and express opinions </w:t>
            </w:r>
            <w:r w:rsidR="007866F3" w:rsidRPr="00BE35FB">
              <w:t>…</w:t>
            </w:r>
            <w:r w:rsidRPr="00BE35FB">
              <w:t>They obtain factual information and identify key points from different sources</w:t>
            </w:r>
            <w:r w:rsidR="007866F3" w:rsidRPr="00BE35FB">
              <w:t xml:space="preserve"> … </w:t>
            </w:r>
            <w:r w:rsidRPr="00BE35FB">
              <w:t>They describe characters, experiences and ideas using high-frequency vocabulary, and create short informative and imaginative texts using modelled sentence structures and formulaic expressions</w:t>
            </w:r>
            <w:r w:rsidR="007866F3" w:rsidRPr="00BE35FB">
              <w:t xml:space="preserve"> … </w:t>
            </w:r>
            <w:r w:rsidRPr="00BE35FB">
              <w:t xml:space="preserve">Students apply grammatical rules in relation to conjugation of verbs </w:t>
            </w:r>
            <w:r w:rsidR="007866F3" w:rsidRPr="00BE35FB">
              <w:t xml:space="preserve">… </w:t>
            </w:r>
            <w:r w:rsidRPr="00BE35FB">
              <w:t>and use the two verbs for ‘to be’ (</w:t>
            </w:r>
            <w:r w:rsidRPr="00BE35FB">
              <w:rPr>
                <w:i/>
              </w:rPr>
              <w:t>ser</w:t>
            </w:r>
            <w:r w:rsidRPr="00BE35FB">
              <w:t> and </w:t>
            </w:r>
            <w:r w:rsidRPr="00BE35FB">
              <w:rPr>
                <w:i/>
              </w:rPr>
              <w:t>estar</w:t>
            </w:r>
            <w:r w:rsidRPr="00BE35FB">
              <w:t xml:space="preserve">) in modelled examples </w:t>
            </w:r>
            <w:r w:rsidR="007866F3" w:rsidRPr="00BE35FB">
              <w:t>…</w:t>
            </w:r>
            <w:r w:rsidRPr="00BE35FB">
              <w:t xml:space="preserve"> </w:t>
            </w:r>
          </w:p>
          <w:p w14:paraId="1B3030AF" w14:textId="31FF0855" w:rsidR="0062392D" w:rsidRPr="00BE35FB" w:rsidRDefault="00A46582" w:rsidP="005671D4">
            <w:pPr>
              <w:pStyle w:val="VCAAtablecondensed-largeleading"/>
            </w:pPr>
            <w:r w:rsidRPr="00BE35FB">
              <w:t xml:space="preserve">… </w:t>
            </w:r>
            <w:r w:rsidR="00081BC3" w:rsidRPr="00BE35FB">
              <w:t xml:space="preserve">Students describe the distribution of communities of Spanish speakers in different countries </w:t>
            </w:r>
            <w:r w:rsidR="007866F3" w:rsidRPr="00BE35FB">
              <w:t>…</w:t>
            </w:r>
          </w:p>
        </w:tc>
        <w:tc>
          <w:tcPr>
            <w:tcW w:w="1587"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0147781" w14:textId="56AD5234" w:rsidR="0062392D" w:rsidRPr="00BE35FB" w:rsidRDefault="0094081F" w:rsidP="00FA68D4">
            <w:pPr>
              <w:pStyle w:val="VCAAtablecondensed"/>
              <w:rPr>
                <w:lang w:val="en-AU"/>
              </w:rPr>
            </w:pPr>
            <w:r w:rsidRPr="00BE35FB">
              <w:rPr>
                <w:lang w:val="en-AU"/>
              </w:rPr>
              <w:t>Communicating</w:t>
            </w:r>
            <w:r w:rsidR="000973DB" w:rsidRPr="00BE35FB">
              <w:rPr>
                <w:lang w:val="en-AU"/>
              </w:rPr>
              <w:t xml:space="preserve"> – </w:t>
            </w:r>
            <w:r w:rsidR="001A011A" w:rsidRPr="00BE35FB">
              <w:rPr>
                <w:lang w:val="en-AU"/>
              </w:rPr>
              <w:t>Socialising</w:t>
            </w:r>
          </w:p>
        </w:tc>
        <w:tc>
          <w:tcPr>
            <w:tcW w:w="2835"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D49030E" w14:textId="1DE0770E" w:rsidR="0062392D" w:rsidRPr="00BE35FB" w:rsidRDefault="001A011A" w:rsidP="000973DB">
            <w:pPr>
              <w:pStyle w:val="VCAAtablecondensed"/>
              <w:rPr>
                <w:lang w:val="en-AU"/>
              </w:rPr>
            </w:pPr>
            <w:r w:rsidRPr="00BE35FB">
              <w:t>Participate in collaborative activities and events that involve planning, making arrangemen</w:t>
            </w:r>
            <w:r w:rsidR="000973DB" w:rsidRPr="00BE35FB">
              <w:t xml:space="preserve">ts, transacting and negotiating </w:t>
            </w:r>
            <w:hyperlink r:id="rId17" w:tooltip="View elaborations and additional details of VCESC002" w:history="1">
              <w:r w:rsidRPr="00BE35FB">
                <w:rPr>
                  <w:rStyle w:val="Hyperlink"/>
                </w:rPr>
                <w:t>(VCESC002)</w:t>
              </w:r>
            </w:hyperlink>
          </w:p>
        </w:tc>
        <w:tc>
          <w:tcPr>
            <w:tcW w:w="10318" w:type="dxa"/>
            <w:vMerge w:val="restart"/>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370A260" w14:textId="77777777" w:rsidR="008D6FAC" w:rsidRPr="00BE35FB" w:rsidRDefault="008D6FAC" w:rsidP="008D6FAC">
            <w:pPr>
              <w:pStyle w:val="VCAAtablecondensed"/>
              <w:rPr>
                <w:lang w:val="en-AU"/>
              </w:rPr>
            </w:pPr>
            <w:r w:rsidRPr="00BE35FB">
              <w:rPr>
                <w:lang w:val="en-AU"/>
              </w:rPr>
              <w:t>One activity can address multiple aspects of the achievement standard. Likewise, one activity can often address a combination of content descriptions across different strands and sub-strands. Multiple options have been provided here, to cater for a range of different abilities and allow for differentiation in the classroom.</w:t>
            </w:r>
          </w:p>
          <w:p w14:paraId="23122F11" w14:textId="77777777" w:rsidR="008D6FAC" w:rsidRPr="00BE35FB" w:rsidRDefault="008D6FAC" w:rsidP="00E9758F">
            <w:pPr>
              <w:pStyle w:val="VCAAtablecondensed"/>
              <w:rPr>
                <w:lang w:val="en-AU"/>
              </w:rPr>
            </w:pPr>
            <w:r w:rsidRPr="00BE35FB">
              <w:rPr>
                <w:lang w:val="en-AU"/>
              </w:rPr>
              <w:t>Students could:</w:t>
            </w:r>
          </w:p>
          <w:p w14:paraId="1D2DC029" w14:textId="3D69D6B9" w:rsidR="0062392D" w:rsidRPr="00BE35FB" w:rsidRDefault="00453DB3" w:rsidP="00E9758F">
            <w:pPr>
              <w:pStyle w:val="VCAAtablecondensedbullet"/>
            </w:pPr>
            <w:r w:rsidRPr="00BE35FB">
              <w:t xml:space="preserve">work together to produce class reference materials such as </w:t>
            </w:r>
            <w:r w:rsidR="00504011" w:rsidRPr="00BE35FB">
              <w:t xml:space="preserve">annotated maps or wall charts </w:t>
            </w:r>
            <w:r w:rsidR="003978F2" w:rsidRPr="00BE35FB">
              <w:t xml:space="preserve">that </w:t>
            </w:r>
            <w:r w:rsidR="00504011" w:rsidRPr="00BE35FB">
              <w:t>show places around the world where Spanish is spoken, illustrat</w:t>
            </w:r>
            <w:r w:rsidR="00126EFC" w:rsidRPr="00BE35FB">
              <w:t>ing</w:t>
            </w:r>
            <w:r w:rsidR="00504011" w:rsidRPr="00BE35FB">
              <w:t xml:space="preserve"> landmarks and tourist sights and </w:t>
            </w:r>
            <w:r w:rsidRPr="00BE35FB">
              <w:t>display</w:t>
            </w:r>
            <w:r w:rsidR="00126EFC" w:rsidRPr="00BE35FB">
              <w:t>ing</w:t>
            </w:r>
            <w:r w:rsidRPr="00BE35FB">
              <w:t xml:space="preserve"> key vocabulary and language structures</w:t>
            </w:r>
            <w:r w:rsidR="00AD2B90" w:rsidRPr="00BE35FB">
              <w:t xml:space="preserve"> </w:t>
            </w:r>
          </w:p>
          <w:p w14:paraId="2125340D" w14:textId="319BB5FE" w:rsidR="00453DB3" w:rsidRPr="00BE35FB" w:rsidRDefault="00504011" w:rsidP="00E9758F">
            <w:pPr>
              <w:pStyle w:val="VCAAtablecondensedbullet"/>
            </w:pPr>
            <w:r w:rsidRPr="00BE35FB">
              <w:t xml:space="preserve">using prompts, </w:t>
            </w:r>
            <w:r w:rsidR="008E6955" w:rsidRPr="00BE35FB">
              <w:t>participat</w:t>
            </w:r>
            <w:r w:rsidR="00E47A4C" w:rsidRPr="00BE35FB">
              <w:t>e</w:t>
            </w:r>
            <w:r w:rsidR="008E6955" w:rsidRPr="00BE35FB">
              <w:t xml:space="preserve"> in </w:t>
            </w:r>
            <w:r w:rsidRPr="00BE35FB">
              <w:t xml:space="preserve">an </w:t>
            </w:r>
            <w:r w:rsidR="00FC4256" w:rsidRPr="00BE35FB">
              <w:rPr>
                <w:i/>
              </w:rPr>
              <w:t>A</w:t>
            </w:r>
            <w:r w:rsidRPr="00BE35FB">
              <w:rPr>
                <w:i/>
              </w:rPr>
              <w:t>mazing Race</w:t>
            </w:r>
            <w:r w:rsidR="00A46582" w:rsidRPr="00BE35FB">
              <w:t>–</w:t>
            </w:r>
            <w:r w:rsidRPr="00BE35FB">
              <w:t xml:space="preserve">style activity </w:t>
            </w:r>
            <w:r w:rsidR="00FC4256" w:rsidRPr="00BE35FB">
              <w:t>that consists of</w:t>
            </w:r>
            <w:r w:rsidRPr="00BE35FB">
              <w:t xml:space="preserve"> a series of simple role</w:t>
            </w:r>
            <w:r w:rsidR="00126EFC" w:rsidRPr="00BE35FB">
              <w:t>-</w:t>
            </w:r>
            <w:r w:rsidRPr="00BE35FB">
              <w:t xml:space="preserve">plays or </w:t>
            </w:r>
            <w:r w:rsidR="008E6955" w:rsidRPr="00BE35FB">
              <w:t xml:space="preserve">imagined scenarios </w:t>
            </w:r>
            <w:r w:rsidR="00071660" w:rsidRPr="00BE35FB">
              <w:t xml:space="preserve">that involve </w:t>
            </w:r>
            <w:r w:rsidR="00C70E15" w:rsidRPr="00BE35FB">
              <w:t xml:space="preserve">pairs of students </w:t>
            </w:r>
            <w:r w:rsidR="00071660" w:rsidRPr="00BE35FB">
              <w:t xml:space="preserve">negotiating time, place </w:t>
            </w:r>
            <w:r w:rsidR="00074865" w:rsidRPr="00BE35FB">
              <w:t xml:space="preserve">and </w:t>
            </w:r>
            <w:r w:rsidR="00071660" w:rsidRPr="00BE35FB">
              <w:t>activities</w:t>
            </w:r>
            <w:r w:rsidRPr="00BE35FB">
              <w:t xml:space="preserve">, </w:t>
            </w:r>
            <w:r w:rsidR="008E6955" w:rsidRPr="00BE35FB">
              <w:t xml:space="preserve">such as </w:t>
            </w:r>
            <w:r w:rsidR="0086334C" w:rsidRPr="00BE35FB">
              <w:t xml:space="preserve">finding their way to a list of </w:t>
            </w:r>
            <w:r w:rsidR="00126EFC" w:rsidRPr="00BE35FB">
              <w:t>‘</w:t>
            </w:r>
            <w:r w:rsidR="0086334C" w:rsidRPr="00BE35FB">
              <w:t>must-see</w:t>
            </w:r>
            <w:r w:rsidR="00126EFC" w:rsidRPr="00BE35FB">
              <w:t>’</w:t>
            </w:r>
            <w:r w:rsidR="0086334C" w:rsidRPr="00BE35FB">
              <w:t xml:space="preserve"> monuments and attractions, </w:t>
            </w:r>
            <w:r w:rsidR="008E6955" w:rsidRPr="00BE35FB">
              <w:t xml:space="preserve">being lost, </w:t>
            </w:r>
            <w:r w:rsidR="001749A3" w:rsidRPr="00BE35FB">
              <w:t xml:space="preserve">and </w:t>
            </w:r>
            <w:r w:rsidR="008E6955" w:rsidRPr="00BE35FB">
              <w:t>asking for and giving directions, information and assistance</w:t>
            </w:r>
            <w:r w:rsidR="007E5237" w:rsidRPr="00BE35FB">
              <w:t xml:space="preserve"> </w:t>
            </w:r>
          </w:p>
          <w:p w14:paraId="0551A862" w14:textId="4095EFF7" w:rsidR="00446A59" w:rsidRPr="00BE35FB" w:rsidRDefault="00446A59" w:rsidP="009957B4">
            <w:pPr>
              <w:pStyle w:val="VCAAtablecondensedbullet"/>
            </w:pPr>
            <w:r w:rsidRPr="00BE35FB">
              <w:t xml:space="preserve">identify key points of information in short spoken or </w:t>
            </w:r>
            <w:r w:rsidR="00C631D1" w:rsidRPr="00BE35FB">
              <w:t>written</w:t>
            </w:r>
            <w:r w:rsidRPr="00BE35FB">
              <w:t xml:space="preserve"> texts</w:t>
            </w:r>
            <w:r w:rsidR="00281FFA" w:rsidRPr="00BE35FB">
              <w:t>,</w:t>
            </w:r>
            <w:r w:rsidRPr="00BE35FB">
              <w:t xml:space="preserve"> such as </w:t>
            </w:r>
            <w:r w:rsidR="00C631D1" w:rsidRPr="00BE35FB">
              <w:t xml:space="preserve">a </w:t>
            </w:r>
            <w:r w:rsidR="00C631D1" w:rsidRPr="00BE35FB">
              <w:rPr>
                <w:bdr w:val="none" w:sz="0" w:space="0" w:color="auto" w:frame="1"/>
                <w:lang w:val="es-ES"/>
              </w:rPr>
              <w:t xml:space="preserve">holiday packing list, </w:t>
            </w:r>
            <w:r w:rsidR="000E1807" w:rsidRPr="00BE35FB">
              <w:t xml:space="preserve">maps, weather reports, </w:t>
            </w:r>
            <w:r w:rsidR="00FC4256" w:rsidRPr="00BE35FB">
              <w:t xml:space="preserve">travel brochures, </w:t>
            </w:r>
            <w:r w:rsidR="000037D6" w:rsidRPr="00BE35FB">
              <w:t>tourist si</w:t>
            </w:r>
            <w:r w:rsidR="001749A3" w:rsidRPr="00BE35FB">
              <w:t>ght</w:t>
            </w:r>
            <w:r w:rsidR="000037D6" w:rsidRPr="00BE35FB">
              <w:t xml:space="preserve"> </w:t>
            </w:r>
            <w:r w:rsidR="00FC4256" w:rsidRPr="00BE35FB">
              <w:t>advertisements</w:t>
            </w:r>
            <w:r w:rsidRPr="00BE35FB">
              <w:t xml:space="preserve">, </w:t>
            </w:r>
            <w:r w:rsidR="00281FFA" w:rsidRPr="00BE35FB">
              <w:t xml:space="preserve">and </w:t>
            </w:r>
            <w:r w:rsidR="000037D6" w:rsidRPr="00BE35FB">
              <w:t xml:space="preserve">station or airport </w:t>
            </w:r>
            <w:r w:rsidRPr="00BE35FB">
              <w:t>announcements</w:t>
            </w:r>
            <w:r w:rsidR="00281FFA" w:rsidRPr="00BE35FB">
              <w:t>,</w:t>
            </w:r>
            <w:r w:rsidRPr="00BE35FB">
              <w:t xml:space="preserve"> and </w:t>
            </w:r>
            <w:r w:rsidR="000E1807" w:rsidRPr="00BE35FB">
              <w:t>us</w:t>
            </w:r>
            <w:r w:rsidR="00281FFA" w:rsidRPr="00BE35FB">
              <w:t>e</w:t>
            </w:r>
            <w:r w:rsidR="000E1807" w:rsidRPr="00BE35FB">
              <w:t xml:space="preserve"> them to create own texts</w:t>
            </w:r>
            <w:r w:rsidRPr="00BE35FB">
              <w:t xml:space="preserve"> to communicate </w:t>
            </w:r>
            <w:r w:rsidR="000E1807" w:rsidRPr="00BE35FB">
              <w:t xml:space="preserve">information </w:t>
            </w:r>
            <w:r w:rsidRPr="00BE35FB">
              <w:t>to others</w:t>
            </w:r>
            <w:r w:rsidR="00FC4256" w:rsidRPr="00BE35FB">
              <w:t xml:space="preserve"> in the form of a</w:t>
            </w:r>
            <w:r w:rsidR="005A2D7C" w:rsidRPr="00BE35FB">
              <w:t xml:space="preserve"> </w:t>
            </w:r>
            <w:r w:rsidR="00FC4256" w:rsidRPr="00BE35FB">
              <w:t>travel itinerary</w:t>
            </w:r>
            <w:r w:rsidR="000E1807" w:rsidRPr="00BE35FB">
              <w:t xml:space="preserve">, postcard, </w:t>
            </w:r>
            <w:r w:rsidR="00376469" w:rsidRPr="00BE35FB">
              <w:t xml:space="preserve">vlog, </w:t>
            </w:r>
            <w:r w:rsidR="000E1807" w:rsidRPr="00BE35FB">
              <w:t>blog post or diary entry</w:t>
            </w:r>
          </w:p>
          <w:p w14:paraId="17FEFADC" w14:textId="6DC3B65F" w:rsidR="00446A59" w:rsidRPr="00BE35FB" w:rsidRDefault="00446A59" w:rsidP="009957B4">
            <w:pPr>
              <w:pStyle w:val="VCAAtablecondensedbullet"/>
            </w:pPr>
            <w:r w:rsidRPr="00BE35FB">
              <w:t>read and view brochures</w:t>
            </w:r>
            <w:r w:rsidR="005A2D7C" w:rsidRPr="00BE35FB">
              <w:t xml:space="preserve">, videos or blogs about festivals or events such as </w:t>
            </w:r>
            <w:r w:rsidR="00E82D0F" w:rsidRPr="00BE35FB">
              <w:t>La Tomatina</w:t>
            </w:r>
            <w:r w:rsidR="00281FFA" w:rsidRPr="00BE35FB">
              <w:t>,</w:t>
            </w:r>
            <w:r w:rsidR="00F15812" w:rsidRPr="00BE35FB">
              <w:t xml:space="preserve"> </w:t>
            </w:r>
            <w:r w:rsidRPr="00BE35FB">
              <w:t xml:space="preserve">to collect and classify information about people, </w:t>
            </w:r>
            <w:r w:rsidR="00F15812" w:rsidRPr="00BE35FB">
              <w:t xml:space="preserve">time, </w:t>
            </w:r>
            <w:r w:rsidRPr="00BE35FB">
              <w:t>places or events</w:t>
            </w:r>
            <w:r w:rsidR="00E82D0F" w:rsidRPr="00BE35FB">
              <w:t xml:space="preserve"> </w:t>
            </w:r>
            <w:r w:rsidRPr="00BE35FB">
              <w:t xml:space="preserve">in the Spanish-speaking world, </w:t>
            </w:r>
            <w:r w:rsidR="00281FFA" w:rsidRPr="00BE35FB">
              <w:t xml:space="preserve">and use </w:t>
            </w:r>
            <w:r w:rsidRPr="00BE35FB">
              <w:t>different modes of presentation</w:t>
            </w:r>
            <w:r w:rsidR="00F15812" w:rsidRPr="00BE35FB">
              <w:t xml:space="preserve"> to present </w:t>
            </w:r>
            <w:r w:rsidR="00281FFA" w:rsidRPr="00BE35FB">
              <w:t xml:space="preserve">their </w:t>
            </w:r>
            <w:r w:rsidR="00F15812" w:rsidRPr="00BE35FB">
              <w:t>information</w:t>
            </w:r>
            <w:r w:rsidRPr="00BE35FB">
              <w:t>, for example, a timeline to show the sequence of activities</w:t>
            </w:r>
            <w:r w:rsidR="00A46582" w:rsidRPr="00BE35FB">
              <w:t xml:space="preserve">, </w:t>
            </w:r>
            <w:r w:rsidR="00281FFA" w:rsidRPr="00BE35FB">
              <w:t>an</w:t>
            </w:r>
            <w:r w:rsidRPr="00BE35FB">
              <w:t xml:space="preserve"> itinerar</w:t>
            </w:r>
            <w:r w:rsidR="00281FFA" w:rsidRPr="00BE35FB">
              <w:t>y</w:t>
            </w:r>
            <w:r w:rsidRPr="00BE35FB">
              <w:t xml:space="preserve">, or a captioned photo display </w:t>
            </w:r>
          </w:p>
          <w:p w14:paraId="4CBE9426" w14:textId="40DD038B" w:rsidR="00446A59" w:rsidRPr="00BE35FB" w:rsidRDefault="00446A59" w:rsidP="009957B4">
            <w:pPr>
              <w:pStyle w:val="VCAAtablecondensedbullet"/>
            </w:pPr>
            <w:r w:rsidRPr="00BE35FB">
              <w:t>creat</w:t>
            </w:r>
            <w:r w:rsidR="00E47A4C" w:rsidRPr="00BE35FB">
              <w:t>e</w:t>
            </w:r>
            <w:r w:rsidRPr="00BE35FB">
              <w:t xml:space="preserve"> </w:t>
            </w:r>
            <w:r w:rsidR="003978F2" w:rsidRPr="00BE35FB">
              <w:t xml:space="preserve">humorous </w:t>
            </w:r>
            <w:r w:rsidRPr="00BE35FB">
              <w:t xml:space="preserve">imaginary </w:t>
            </w:r>
            <w:r w:rsidR="003978F2" w:rsidRPr="00BE35FB">
              <w:t xml:space="preserve">texts to communicate ideas </w:t>
            </w:r>
            <w:r w:rsidR="00EE4E95" w:rsidRPr="00BE35FB">
              <w:t xml:space="preserve">and opinions </w:t>
            </w:r>
            <w:r w:rsidR="003978F2" w:rsidRPr="00BE35FB">
              <w:t xml:space="preserve">about travel, events or holidays </w:t>
            </w:r>
            <w:r w:rsidRPr="00BE35FB">
              <w:t>in forms designed to entertain others, such as a video clip, digital photo story</w:t>
            </w:r>
            <w:r w:rsidR="00281FFA" w:rsidRPr="00BE35FB">
              <w:t xml:space="preserve"> or</w:t>
            </w:r>
            <w:r w:rsidRPr="00BE35FB">
              <w:t xml:space="preserve"> comic strip, or </w:t>
            </w:r>
            <w:r w:rsidR="0086334C" w:rsidRPr="00BE35FB">
              <w:t xml:space="preserve">each contribute a page to a </w:t>
            </w:r>
            <w:r w:rsidR="00281FFA" w:rsidRPr="00BE35FB">
              <w:t>‘b</w:t>
            </w:r>
            <w:r w:rsidRPr="00BE35FB">
              <w:t xml:space="preserve">ig </w:t>
            </w:r>
            <w:r w:rsidR="00281FFA" w:rsidRPr="00BE35FB">
              <w:t>b</w:t>
            </w:r>
            <w:r w:rsidRPr="00BE35FB">
              <w:t>ook</w:t>
            </w:r>
            <w:r w:rsidR="00281FFA" w:rsidRPr="00BE35FB">
              <w:t>’</w:t>
            </w:r>
            <w:r w:rsidRPr="00BE35FB">
              <w:t xml:space="preserve"> for younger students</w:t>
            </w:r>
          </w:p>
          <w:p w14:paraId="1036D7F7" w14:textId="7558E455" w:rsidR="00446A59" w:rsidRPr="00BE35FB" w:rsidRDefault="00446A59" w:rsidP="009957B4">
            <w:pPr>
              <w:pStyle w:val="VCAAtablecondensedbullet"/>
            </w:pPr>
            <w:r w:rsidRPr="00BE35FB">
              <w:t>compos</w:t>
            </w:r>
            <w:r w:rsidR="00E47A4C" w:rsidRPr="00BE35FB">
              <w:t>e</w:t>
            </w:r>
            <w:r w:rsidRPr="00BE35FB">
              <w:t xml:space="preserve"> and perform a </w:t>
            </w:r>
            <w:r w:rsidR="00E160CA" w:rsidRPr="00BE35FB">
              <w:t xml:space="preserve">simple </w:t>
            </w:r>
            <w:r w:rsidRPr="00BE35FB">
              <w:t>skit based on an imagined scenario</w:t>
            </w:r>
            <w:r w:rsidR="00281FFA" w:rsidRPr="00BE35FB">
              <w:t>,</w:t>
            </w:r>
            <w:r w:rsidRPr="00BE35FB">
              <w:t xml:space="preserve"> </w:t>
            </w:r>
            <w:r w:rsidR="003978F2" w:rsidRPr="00BE35FB">
              <w:t xml:space="preserve">set in the context of </w:t>
            </w:r>
            <w:r w:rsidR="00E160CA" w:rsidRPr="00BE35FB">
              <w:t>an ai</w:t>
            </w:r>
            <w:r w:rsidR="00C631D1" w:rsidRPr="00BE35FB">
              <w:t>r</w:t>
            </w:r>
            <w:r w:rsidR="00E160CA" w:rsidRPr="00BE35FB">
              <w:t xml:space="preserve">port, </w:t>
            </w:r>
            <w:r w:rsidR="00C631D1" w:rsidRPr="00BE35FB">
              <w:t>the underground</w:t>
            </w:r>
            <w:r w:rsidR="00D308E4" w:rsidRPr="00BE35FB">
              <w:t xml:space="preserve"> train network</w:t>
            </w:r>
            <w:r w:rsidR="00174FD0" w:rsidRPr="00BE35FB">
              <w:t xml:space="preserve"> or a </w:t>
            </w:r>
            <w:r w:rsidR="00E160CA" w:rsidRPr="00BE35FB">
              <w:t>hotel</w:t>
            </w:r>
            <w:r w:rsidR="00174FD0" w:rsidRPr="00BE35FB">
              <w:t>,</w:t>
            </w:r>
            <w:r w:rsidR="00E160CA" w:rsidRPr="00BE35FB">
              <w:t xml:space="preserve"> </w:t>
            </w:r>
            <w:r w:rsidR="003978F2" w:rsidRPr="00BE35FB">
              <w:t xml:space="preserve">or </w:t>
            </w:r>
            <w:r w:rsidR="00174FD0" w:rsidRPr="00BE35FB">
              <w:t xml:space="preserve">at a </w:t>
            </w:r>
            <w:r w:rsidR="003978F2" w:rsidRPr="00BE35FB">
              <w:t>tourist si</w:t>
            </w:r>
            <w:r w:rsidR="00174FD0" w:rsidRPr="00BE35FB">
              <w:t xml:space="preserve">ght, involving </w:t>
            </w:r>
            <w:r w:rsidRPr="00BE35FB">
              <w:t>elements such as comedy, emotion or surprise</w:t>
            </w:r>
          </w:p>
          <w:p w14:paraId="5D70A513" w14:textId="265003FC" w:rsidR="005904B5" w:rsidRPr="00BE35FB" w:rsidRDefault="005904B5" w:rsidP="000973DB">
            <w:pPr>
              <w:pStyle w:val="VCAAtablecondensedbullet"/>
            </w:pPr>
            <w:r w:rsidRPr="00BE35FB">
              <w:t xml:space="preserve">respond to a set of visual prompts such as </w:t>
            </w:r>
            <w:r w:rsidR="00C631D1" w:rsidRPr="00BE35FB">
              <w:t xml:space="preserve">a </w:t>
            </w:r>
            <w:r w:rsidRPr="00BE35FB">
              <w:t>map</w:t>
            </w:r>
            <w:r w:rsidR="00C631D1" w:rsidRPr="00BE35FB">
              <w:t xml:space="preserve"> or</w:t>
            </w:r>
            <w:r w:rsidRPr="00BE35FB">
              <w:t xml:space="preserve"> photographs that depict </w:t>
            </w:r>
            <w:r w:rsidRPr="00352E23">
              <w:t>t</w:t>
            </w:r>
            <w:bookmarkStart w:id="1" w:name="_GoBack"/>
            <w:r w:rsidRPr="00352E23">
              <w:t xml:space="preserve">ourist </w:t>
            </w:r>
            <w:r w:rsidR="00FA6767">
              <w:t>sites</w:t>
            </w:r>
            <w:r w:rsidR="00FA6767" w:rsidRPr="00BE35FB">
              <w:t xml:space="preserve"> </w:t>
            </w:r>
            <w:r w:rsidRPr="00BE35FB">
              <w:t>in th</w:t>
            </w:r>
            <w:bookmarkEnd w:id="1"/>
            <w:r w:rsidRPr="00BE35FB">
              <w:t>e Spanish</w:t>
            </w:r>
            <w:r w:rsidR="00D217D7" w:rsidRPr="00BE35FB">
              <w:t>-</w:t>
            </w:r>
            <w:r w:rsidRPr="00BE35FB">
              <w:t>speaking world, and conduct research about them to provide answers</w:t>
            </w:r>
            <w:r w:rsidR="00174FD0" w:rsidRPr="00BE35FB">
              <w:t xml:space="preserve"> to</w:t>
            </w:r>
            <w:r w:rsidRPr="00BE35FB">
              <w:t xml:space="preserve"> a series of questions that use interrogatives</w:t>
            </w:r>
          </w:p>
          <w:p w14:paraId="7AC7FDD8" w14:textId="1382790D" w:rsidR="00605FA0" w:rsidRPr="00BE35FB" w:rsidRDefault="005904B5">
            <w:pPr>
              <w:pStyle w:val="VCAAtablecondensedbullet"/>
            </w:pPr>
            <w:r w:rsidRPr="00BE35FB">
              <w:t>understand and us</w:t>
            </w:r>
            <w:r w:rsidR="00E47A4C" w:rsidRPr="00BE35FB">
              <w:t>e</w:t>
            </w:r>
            <w:r w:rsidRPr="00BE35FB">
              <w:t xml:space="preserve"> a range of grammatical</w:t>
            </w:r>
            <w:r w:rsidR="00720AC4" w:rsidRPr="00BE35FB">
              <w:t xml:space="preserve"> elements and sentence</w:t>
            </w:r>
            <w:r w:rsidRPr="00BE35FB">
              <w:t xml:space="preserve"> structures to develop short texts that express ideas and information about travel,</w:t>
            </w:r>
            <w:r w:rsidR="005671D4" w:rsidRPr="00BE35FB">
              <w:t xml:space="preserve"> for example, using cohesive devices such as conjunctions to link ideas,</w:t>
            </w:r>
            <w:r w:rsidR="00A46582" w:rsidRPr="00BE35FB">
              <w:t xml:space="preserve"> </w:t>
            </w:r>
            <w:r w:rsidR="00B21414" w:rsidRPr="00BE35FB">
              <w:t xml:space="preserve">verb </w:t>
            </w:r>
            <w:r w:rsidR="00605FA0" w:rsidRPr="00BE35FB">
              <w:t xml:space="preserve">conjugations for the present tense of regular </w:t>
            </w:r>
            <w:r w:rsidR="00B21414" w:rsidRPr="00BE35FB">
              <w:t xml:space="preserve">and common irregular </w:t>
            </w:r>
            <w:r w:rsidR="00605FA0" w:rsidRPr="00BE35FB">
              <w:t>verbs</w:t>
            </w:r>
            <w:r w:rsidRPr="00BE35FB">
              <w:t>,</w:t>
            </w:r>
            <w:r w:rsidR="00B21414" w:rsidRPr="00BE35FB">
              <w:t xml:space="preserve"> </w:t>
            </w:r>
            <w:r w:rsidR="00174FD0" w:rsidRPr="00BE35FB">
              <w:t xml:space="preserve">and </w:t>
            </w:r>
            <w:r w:rsidR="00B21414" w:rsidRPr="00BE35FB">
              <w:t>the gerund and infinitive non-personal forms of verbs</w:t>
            </w:r>
            <w:r w:rsidR="00A46582" w:rsidRPr="00BE35FB">
              <w:t>;</w:t>
            </w:r>
            <w:r w:rsidR="00B21414" w:rsidRPr="00BE35FB">
              <w:t xml:space="preserve"> describing when and where an action occurs using prepositions and adverbs of time and place</w:t>
            </w:r>
            <w:r w:rsidR="00A46582" w:rsidRPr="00BE35FB">
              <w:t>;</w:t>
            </w:r>
            <w:r w:rsidRPr="00BE35FB">
              <w:t xml:space="preserve"> and</w:t>
            </w:r>
            <w:r w:rsidR="00B21414" w:rsidRPr="00BE35FB">
              <w:t xml:space="preserve"> </w:t>
            </w:r>
            <w:r w:rsidRPr="00BE35FB">
              <w:t xml:space="preserve">expressing activities and actions in the present and in the future </w:t>
            </w:r>
          </w:p>
          <w:p w14:paraId="739BBFE3" w14:textId="402237AB" w:rsidR="008E6955" w:rsidRPr="00BE35FB" w:rsidRDefault="00893B39" w:rsidP="008A172C">
            <w:pPr>
              <w:pStyle w:val="VCAAtablecondensedbullet"/>
            </w:pPr>
            <w:r w:rsidRPr="00BE35FB">
              <w:t>c</w:t>
            </w:r>
            <w:r w:rsidR="00347598" w:rsidRPr="00BE35FB">
              <w:t>reat</w:t>
            </w:r>
            <w:r w:rsidR="00E47A4C" w:rsidRPr="00BE35FB">
              <w:t>e</w:t>
            </w:r>
            <w:r w:rsidR="00347598" w:rsidRPr="00BE35FB">
              <w:t xml:space="preserve"> a </w:t>
            </w:r>
            <w:r w:rsidR="00EE4E95" w:rsidRPr="00BE35FB">
              <w:t xml:space="preserve">simple bilingual </w:t>
            </w:r>
            <w:r w:rsidR="00347598" w:rsidRPr="00BE35FB">
              <w:t xml:space="preserve">digital resource guide to </w:t>
            </w:r>
            <w:r w:rsidR="00EE4E95" w:rsidRPr="00BE35FB">
              <w:t xml:space="preserve">assist </w:t>
            </w:r>
            <w:r w:rsidR="00347598" w:rsidRPr="00BE35FB">
              <w:t>travel</w:t>
            </w:r>
            <w:r w:rsidR="00EE4E95" w:rsidRPr="00BE35FB">
              <w:t>lers</w:t>
            </w:r>
            <w:r w:rsidR="00347598" w:rsidRPr="00BE35FB">
              <w:t xml:space="preserve"> in the Spanish</w:t>
            </w:r>
            <w:r w:rsidR="00D217D7" w:rsidRPr="00BE35FB">
              <w:t>-</w:t>
            </w:r>
            <w:r w:rsidR="00347598" w:rsidRPr="00BE35FB">
              <w:t xml:space="preserve">speaking world that contains key phrases, </w:t>
            </w:r>
            <w:r w:rsidR="00316E02" w:rsidRPr="00BE35FB">
              <w:t xml:space="preserve">identifying how ways of communicating in Spanish and English differ and how </w:t>
            </w:r>
            <w:r w:rsidR="00347598" w:rsidRPr="00BE35FB">
              <w:t>travellers may</w:t>
            </w:r>
            <w:r w:rsidR="00316E02" w:rsidRPr="00BE35FB">
              <w:t xml:space="preserve"> understand these features differently, for example, attitudes to time reflected in language and social interactions</w:t>
            </w:r>
            <w:r w:rsidR="002C5278" w:rsidRPr="00BE35FB">
              <w:t>, and</w:t>
            </w:r>
            <w:r w:rsidR="00316E02" w:rsidRPr="00BE35FB">
              <w:t xml:space="preserve"> expressing thanks or appreciation more or less directly</w:t>
            </w:r>
            <w:r w:rsidR="00D51370" w:rsidRPr="00BE35FB">
              <w:t>.</w:t>
            </w:r>
            <w:r w:rsidR="00316E02" w:rsidRPr="00BE35FB">
              <w:t xml:space="preserve"> </w:t>
            </w:r>
          </w:p>
        </w:tc>
        <w:tc>
          <w:tcPr>
            <w:tcW w:w="2942" w:type="dxa"/>
            <w:vMerge w:val="restart"/>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1CA6A04" w14:textId="55565703" w:rsidR="0062392D" w:rsidRPr="00BE35FB" w:rsidRDefault="0062392D" w:rsidP="00CF0CA6">
            <w:pPr>
              <w:pStyle w:val="VCAAtablecondensed"/>
              <w:rPr>
                <w:b/>
                <w:lang w:val="en-AU"/>
              </w:rPr>
            </w:pPr>
            <w:r w:rsidRPr="00BE35FB">
              <w:rPr>
                <w:b/>
                <w:lang w:val="en-AU"/>
              </w:rPr>
              <w:t>Stimulus texts</w:t>
            </w:r>
            <w:r w:rsidR="00520920" w:rsidRPr="00BE35FB">
              <w:rPr>
                <w:b/>
                <w:lang w:val="en-AU"/>
              </w:rPr>
              <w:t>:</w:t>
            </w:r>
          </w:p>
          <w:p w14:paraId="3096CE86" w14:textId="6FD7B0A6" w:rsidR="004A651B" w:rsidRPr="00BE35FB" w:rsidRDefault="009D3F91" w:rsidP="000973DB">
            <w:pPr>
              <w:pStyle w:val="VCAAtablecondensedbullet"/>
            </w:pPr>
            <w:r w:rsidRPr="00BE35FB">
              <w:t>W</w:t>
            </w:r>
            <w:r w:rsidR="000F267A" w:rsidRPr="00BE35FB">
              <w:t>ritten texts such as</w:t>
            </w:r>
            <w:r w:rsidR="002F577B" w:rsidRPr="00BE35FB">
              <w:t xml:space="preserve"> a</w:t>
            </w:r>
            <w:r w:rsidR="000F267A" w:rsidRPr="00BE35FB">
              <w:t xml:space="preserve"> </w:t>
            </w:r>
            <w:r w:rsidR="00C631D1" w:rsidRPr="00BE35FB">
              <w:rPr>
                <w:bdr w:val="none" w:sz="0" w:space="0" w:color="auto" w:frame="1"/>
                <w:lang w:val="es-ES"/>
              </w:rPr>
              <w:t xml:space="preserve">holiday packing list, </w:t>
            </w:r>
            <w:r w:rsidR="0086334C" w:rsidRPr="00BE35FB">
              <w:rPr>
                <w:bdr w:val="none" w:sz="0" w:space="0" w:color="auto" w:frame="1"/>
                <w:lang w:val="es-ES"/>
              </w:rPr>
              <w:t xml:space="preserve">country profile, </w:t>
            </w:r>
            <w:r w:rsidR="002F577B" w:rsidRPr="00BE35FB">
              <w:t>a</w:t>
            </w:r>
            <w:r w:rsidR="000F267A" w:rsidRPr="00BE35FB">
              <w:t xml:space="preserve">dvertisement, </w:t>
            </w:r>
            <w:r w:rsidR="002F577B" w:rsidRPr="00BE35FB">
              <w:t>p</w:t>
            </w:r>
            <w:r w:rsidR="00FE0C1D" w:rsidRPr="00BE35FB">
              <w:t xml:space="preserve">assport, ticket, </w:t>
            </w:r>
            <w:r w:rsidR="0043399D" w:rsidRPr="00BE35FB">
              <w:t>i</w:t>
            </w:r>
            <w:r w:rsidR="00FE0C1D" w:rsidRPr="00BE35FB">
              <w:t xml:space="preserve">tinerary, social media post, </w:t>
            </w:r>
            <w:r w:rsidR="00FC4256" w:rsidRPr="00BE35FB">
              <w:t xml:space="preserve">blog post, </w:t>
            </w:r>
            <w:r w:rsidR="00FE0C1D" w:rsidRPr="00BE35FB">
              <w:t xml:space="preserve">postcard, </w:t>
            </w:r>
            <w:r w:rsidR="00C70E15" w:rsidRPr="00BE35FB">
              <w:t xml:space="preserve">travel </w:t>
            </w:r>
            <w:r w:rsidR="00FE0C1D" w:rsidRPr="00BE35FB">
              <w:t>brochure</w:t>
            </w:r>
            <w:r w:rsidR="00C70E15" w:rsidRPr="00BE35FB">
              <w:t>, diary entry</w:t>
            </w:r>
            <w:r w:rsidR="00D308E4" w:rsidRPr="00BE35FB">
              <w:t xml:space="preserve"> and/or </w:t>
            </w:r>
            <w:r w:rsidR="00C70E15" w:rsidRPr="00BE35FB">
              <w:t>tourist si</w:t>
            </w:r>
            <w:r w:rsidR="001749A3" w:rsidRPr="00BE35FB">
              <w:t>ght</w:t>
            </w:r>
            <w:r w:rsidR="00C70E15" w:rsidRPr="00BE35FB">
              <w:t xml:space="preserve"> advertisements</w:t>
            </w:r>
            <w:r w:rsidR="002F577B" w:rsidRPr="00BE35FB">
              <w:t xml:space="preserve"> </w:t>
            </w:r>
          </w:p>
          <w:p w14:paraId="4F6A22E7" w14:textId="08C7FA15" w:rsidR="005A43DE" w:rsidRPr="00BE35FB" w:rsidRDefault="005A43DE" w:rsidP="000973DB">
            <w:pPr>
              <w:pStyle w:val="VCAAtablecondensedbullet"/>
            </w:pPr>
            <w:r w:rsidRPr="00BE35FB">
              <w:t>Visual texts such as</w:t>
            </w:r>
            <w:r w:rsidR="002F577B" w:rsidRPr="00BE35FB">
              <w:t xml:space="preserve"> a</w:t>
            </w:r>
            <w:r w:rsidRPr="00BE35FB">
              <w:t xml:space="preserve"> </w:t>
            </w:r>
            <w:r w:rsidR="002F577B" w:rsidRPr="00BE35FB">
              <w:t xml:space="preserve">city </w:t>
            </w:r>
            <w:r w:rsidRPr="00BE35FB">
              <w:t xml:space="preserve">map, </w:t>
            </w:r>
            <w:r w:rsidR="00174FD0" w:rsidRPr="00BE35FB">
              <w:t xml:space="preserve">underground </w:t>
            </w:r>
            <w:r w:rsidR="00D308E4" w:rsidRPr="00BE35FB">
              <w:t>train network</w:t>
            </w:r>
            <w:r w:rsidR="00174FD0" w:rsidRPr="00BE35FB">
              <w:t xml:space="preserve"> </w:t>
            </w:r>
            <w:r w:rsidR="00C631D1" w:rsidRPr="00BE35FB">
              <w:t xml:space="preserve">map, </w:t>
            </w:r>
            <w:r w:rsidRPr="00BE35FB">
              <w:t>photograph</w:t>
            </w:r>
            <w:r w:rsidR="00C70E15" w:rsidRPr="00BE35FB">
              <w:t xml:space="preserve">, captioned photo, </w:t>
            </w:r>
            <w:r w:rsidRPr="00BE35FB">
              <w:t>poster, illustration, cartoon, television advertisement</w:t>
            </w:r>
            <w:r w:rsidR="00C70E15" w:rsidRPr="00BE35FB">
              <w:t>, wall chart</w:t>
            </w:r>
            <w:r w:rsidRPr="00BE35FB">
              <w:t xml:space="preserve"> or documentary</w:t>
            </w:r>
            <w:r w:rsidR="00C70E15" w:rsidRPr="00BE35FB">
              <w:t>, weather report</w:t>
            </w:r>
            <w:r w:rsidR="002F577B" w:rsidRPr="00BE35FB">
              <w:t xml:space="preserve"> and</w:t>
            </w:r>
            <w:r w:rsidR="004E3704" w:rsidRPr="00BE35FB">
              <w:t>/or</w:t>
            </w:r>
            <w:r w:rsidR="00C70E15" w:rsidRPr="00BE35FB">
              <w:t xml:space="preserve"> comic strip</w:t>
            </w:r>
          </w:p>
          <w:p w14:paraId="508AC77A" w14:textId="1278571E" w:rsidR="0062392D" w:rsidRPr="00BE35FB" w:rsidRDefault="0043399D" w:rsidP="00E34105">
            <w:pPr>
              <w:pStyle w:val="VCAAtablecondensedbullet"/>
              <w:rPr>
                <w:lang w:val="en-AU"/>
              </w:rPr>
            </w:pPr>
            <w:r w:rsidRPr="00BE35FB">
              <w:t xml:space="preserve">Spoken texts such as </w:t>
            </w:r>
            <w:r w:rsidR="00C70E15" w:rsidRPr="00BE35FB">
              <w:t xml:space="preserve">station </w:t>
            </w:r>
            <w:r w:rsidR="002F577B" w:rsidRPr="00BE35FB">
              <w:t>and</w:t>
            </w:r>
            <w:r w:rsidR="00C70E15" w:rsidRPr="00BE35FB">
              <w:t xml:space="preserve"> airport announcements</w:t>
            </w:r>
          </w:p>
        </w:tc>
      </w:tr>
      <w:bookmarkEnd w:id="0"/>
      <w:tr w:rsidR="005675F7" w:rsidRPr="00BE35FB" w14:paraId="2112DDE0" w14:textId="77777777" w:rsidTr="009957B4">
        <w:trPr>
          <w:trHeight w:val="20"/>
          <w:jc w:val="center"/>
        </w:trPr>
        <w:tc>
          <w:tcPr>
            <w:tcW w:w="4054" w:type="dxa"/>
            <w:vMerge/>
            <w:tcBorders>
              <w:top w:val="single" w:sz="4" w:space="0" w:color="auto"/>
              <w:left w:val="single" w:sz="8" w:space="0" w:color="000000"/>
              <w:right w:val="single" w:sz="8" w:space="0" w:color="000000"/>
            </w:tcBorders>
            <w:shd w:val="clear" w:color="auto" w:fill="auto"/>
            <w:tcMar>
              <w:top w:w="113" w:type="dxa"/>
              <w:left w:w="113" w:type="dxa"/>
              <w:bottom w:w="113" w:type="dxa"/>
              <w:right w:w="113" w:type="dxa"/>
            </w:tcMar>
          </w:tcPr>
          <w:p w14:paraId="55785A75" w14:textId="5852C766" w:rsidR="0062392D" w:rsidRPr="00BE35FB" w:rsidRDefault="0062392D" w:rsidP="0062392D">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5332AC0" w14:textId="739C865C" w:rsidR="0062392D" w:rsidRPr="00BE35FB" w:rsidRDefault="0094081F" w:rsidP="0062392D">
            <w:pPr>
              <w:pStyle w:val="VCAAtablecondensed"/>
              <w:rPr>
                <w:lang w:val="en-AU"/>
              </w:rPr>
            </w:pPr>
            <w:r w:rsidRPr="00BE35FB">
              <w:rPr>
                <w:lang w:val="en-AU"/>
              </w:rPr>
              <w:t>Communicating</w:t>
            </w:r>
            <w:r w:rsidR="000973DB" w:rsidRPr="00BE35FB">
              <w:rPr>
                <w:lang w:val="en-AU"/>
              </w:rPr>
              <w:t xml:space="preserve"> – </w:t>
            </w:r>
            <w:r w:rsidRPr="00BE35FB">
              <w:rPr>
                <w:lang w:val="en-AU"/>
              </w:rPr>
              <w:t>Informing</w:t>
            </w:r>
          </w:p>
        </w:tc>
        <w:tc>
          <w:tcPr>
            <w:tcW w:w="2835"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16FBBEFA" w14:textId="4B6A3DA0" w:rsidR="0062392D" w:rsidRPr="00BE35FB" w:rsidRDefault="00116431" w:rsidP="000973DB">
            <w:pPr>
              <w:pStyle w:val="VCAAtablecondensed"/>
              <w:rPr>
                <w:lang w:val="en-AU"/>
              </w:rPr>
            </w:pPr>
            <w:r w:rsidRPr="00BE35FB">
              <w:rPr>
                <w:shd w:val="clear" w:color="auto" w:fill="FFFFFF"/>
              </w:rPr>
              <w:t xml:space="preserve">Obtain factual information from a range of spoken, written and digital texts, identify key points and </w:t>
            </w:r>
            <w:r w:rsidR="000973DB" w:rsidRPr="00BE35FB">
              <w:rPr>
                <w:shd w:val="clear" w:color="auto" w:fill="FFFFFF"/>
              </w:rPr>
              <w:t xml:space="preserve">use the information in new ways </w:t>
            </w:r>
            <w:hyperlink r:id="rId18" w:tooltip="View elaborations and additional details of VCESC004" w:history="1">
              <w:r w:rsidRPr="00BE35FB">
                <w:rPr>
                  <w:rStyle w:val="Hyperlink"/>
                </w:rPr>
                <w:t>(VCESC004)</w:t>
              </w:r>
            </w:hyperlink>
          </w:p>
        </w:tc>
        <w:tc>
          <w:tcPr>
            <w:tcW w:w="10318" w:type="dxa"/>
            <w:vMerge/>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2DA2B46" w14:textId="77777777" w:rsidR="0062392D" w:rsidRPr="00BE35FB" w:rsidRDefault="0062392D" w:rsidP="0062392D">
            <w:pPr>
              <w:pStyle w:val="VCAAtablecondensed"/>
              <w:rPr>
                <w:lang w:val="en-AU"/>
              </w:rPr>
            </w:pPr>
          </w:p>
        </w:tc>
        <w:tc>
          <w:tcPr>
            <w:tcW w:w="2942" w:type="dxa"/>
            <w:vMerge/>
            <w:tcBorders>
              <w:top w:val="single" w:sz="4" w:space="0" w:color="auto"/>
              <w:left w:val="single" w:sz="8" w:space="0" w:color="000000"/>
              <w:bottom w:val="single" w:sz="4" w:space="0" w:color="auto"/>
              <w:right w:val="single" w:sz="8" w:space="0" w:color="000000"/>
            </w:tcBorders>
            <w:tcMar>
              <w:top w:w="113" w:type="dxa"/>
              <w:left w:w="113" w:type="dxa"/>
              <w:bottom w:w="113" w:type="dxa"/>
              <w:right w:w="113" w:type="dxa"/>
            </w:tcMar>
          </w:tcPr>
          <w:p w14:paraId="16BB0DF3" w14:textId="77777777" w:rsidR="0062392D" w:rsidRPr="00BE35FB" w:rsidRDefault="0062392D" w:rsidP="0062392D">
            <w:pPr>
              <w:pStyle w:val="VCAAtablecondensed"/>
              <w:rPr>
                <w:b/>
                <w:lang w:val="en-AU"/>
              </w:rPr>
            </w:pPr>
          </w:p>
        </w:tc>
      </w:tr>
      <w:tr w:rsidR="005675F7" w:rsidRPr="00BE35FB" w14:paraId="4024DF95" w14:textId="77777777" w:rsidTr="009957B4">
        <w:trPr>
          <w:trHeight w:val="20"/>
          <w:jc w:val="center"/>
        </w:trPr>
        <w:tc>
          <w:tcPr>
            <w:tcW w:w="4054"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BD68F7F" w14:textId="77777777" w:rsidR="0062392D" w:rsidRPr="00BE35FB" w:rsidRDefault="0062392D" w:rsidP="0062392D">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14BF306" w14:textId="5941E660" w:rsidR="0062392D" w:rsidRPr="00BE35FB" w:rsidRDefault="0094081F" w:rsidP="0062392D">
            <w:pPr>
              <w:pStyle w:val="VCAAtablecondensed"/>
              <w:rPr>
                <w:lang w:val="en-AU"/>
              </w:rPr>
            </w:pPr>
            <w:r w:rsidRPr="00BE35FB">
              <w:rPr>
                <w:lang w:val="en-AU"/>
              </w:rPr>
              <w:t>Communicating</w:t>
            </w:r>
            <w:r w:rsidR="000973DB" w:rsidRPr="00BE35FB">
              <w:rPr>
                <w:lang w:val="en-AU"/>
              </w:rPr>
              <w:t xml:space="preserve"> – </w:t>
            </w:r>
            <w:r w:rsidR="00661CEB" w:rsidRPr="00BE35FB">
              <w:rPr>
                <w:lang w:val="en-AU"/>
              </w:rPr>
              <w:t>Creating</w:t>
            </w:r>
          </w:p>
        </w:tc>
        <w:tc>
          <w:tcPr>
            <w:tcW w:w="2835"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9B6F8A1" w14:textId="1A328A30" w:rsidR="0062392D" w:rsidRPr="00BE35FB" w:rsidRDefault="00661CEB" w:rsidP="000973DB">
            <w:pPr>
              <w:pStyle w:val="VCAAtablecondensed"/>
              <w:rPr>
                <w:lang w:val="en-AU"/>
              </w:rPr>
            </w:pPr>
            <w:r w:rsidRPr="00BE35FB">
              <w:t>Create short imaginative texts such as cartoons, raps and stories to communicate own ideas, experiences and emotions</w:t>
            </w:r>
            <w:r w:rsidR="000973DB" w:rsidRPr="00BE35FB">
              <w:rPr>
                <w:rFonts w:ascii="Arial" w:hAnsi="Arial"/>
                <w:color w:val="535353"/>
                <w:sz w:val="18"/>
                <w:szCs w:val="18"/>
                <w:shd w:val="clear" w:color="auto" w:fill="FFFFFF"/>
              </w:rPr>
              <w:t xml:space="preserve"> </w:t>
            </w:r>
            <w:hyperlink r:id="rId19" w:tooltip="View elaborations and additional details of VCESC007" w:history="1">
              <w:r w:rsidRPr="00BE35FB">
                <w:rPr>
                  <w:rStyle w:val="Hyperlink"/>
                </w:rPr>
                <w:t>(VCESC007)</w:t>
              </w:r>
            </w:hyperlink>
          </w:p>
        </w:tc>
        <w:tc>
          <w:tcPr>
            <w:tcW w:w="10318"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B6D3551" w14:textId="77777777" w:rsidR="0062392D" w:rsidRPr="00BE35FB" w:rsidRDefault="0062392D" w:rsidP="0062392D">
            <w:pPr>
              <w:pStyle w:val="VCAAtablecondensed"/>
              <w:rPr>
                <w:lang w:val="en-AU"/>
              </w:rPr>
            </w:pPr>
          </w:p>
        </w:tc>
        <w:tc>
          <w:tcPr>
            <w:tcW w:w="2942"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27A355F2" w14:textId="77777777" w:rsidR="0062392D" w:rsidRPr="00BE35FB" w:rsidRDefault="0062392D" w:rsidP="0062392D">
            <w:pPr>
              <w:pStyle w:val="VCAAtablecondensed"/>
              <w:rPr>
                <w:b/>
                <w:lang w:val="en-AU"/>
              </w:rPr>
            </w:pPr>
          </w:p>
        </w:tc>
      </w:tr>
      <w:tr w:rsidR="005675F7" w:rsidRPr="00BE35FB" w14:paraId="22F978FE" w14:textId="77777777" w:rsidTr="009957B4">
        <w:trPr>
          <w:trHeight w:val="20"/>
          <w:jc w:val="center"/>
        </w:trPr>
        <w:tc>
          <w:tcPr>
            <w:tcW w:w="4054"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1A23995" w14:textId="77777777" w:rsidR="0062392D" w:rsidRPr="00BE35FB" w:rsidRDefault="0062392D" w:rsidP="0062392D">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787FCE5" w14:textId="3C73A20F" w:rsidR="0062392D" w:rsidRPr="00BE35FB" w:rsidRDefault="002C0CAC" w:rsidP="0062392D">
            <w:pPr>
              <w:pStyle w:val="VCAAtablecondensed"/>
              <w:rPr>
                <w:lang w:val="en-AU"/>
              </w:rPr>
            </w:pPr>
            <w:r w:rsidRPr="00BE35FB">
              <w:rPr>
                <w:lang w:val="en-AU"/>
              </w:rPr>
              <w:t>Understanding</w:t>
            </w:r>
            <w:r w:rsidR="000973DB" w:rsidRPr="00BE35FB">
              <w:rPr>
                <w:lang w:val="en-AU"/>
              </w:rPr>
              <w:t xml:space="preserve"> – </w:t>
            </w:r>
            <w:r w:rsidR="00546076" w:rsidRPr="00BE35FB">
              <w:rPr>
                <w:lang w:val="en-AU"/>
              </w:rPr>
              <w:t>Systems of language</w:t>
            </w:r>
          </w:p>
        </w:tc>
        <w:tc>
          <w:tcPr>
            <w:tcW w:w="2835"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6FDA905" w14:textId="6BBBCD88" w:rsidR="0062392D" w:rsidRPr="00BE35FB" w:rsidRDefault="008C5041" w:rsidP="000973DB">
            <w:pPr>
              <w:pStyle w:val="VCAAtablecondensed"/>
              <w:rPr>
                <w:lang w:val="en-AU"/>
              </w:rPr>
            </w:pPr>
            <w:r w:rsidRPr="00BE35FB">
              <w:rPr>
                <w:shd w:val="clear" w:color="auto" w:fill="FFFFFF"/>
              </w:rPr>
              <w:t>Understand and use the main elements of the Spanish grammatical system, including definite and indefinite articles, gender and number agreement, present tense of regular and common irregular verbs, and simple sentence construction,</w:t>
            </w:r>
            <w:r w:rsidR="000973DB" w:rsidRPr="00BE35FB">
              <w:rPr>
                <w:shd w:val="clear" w:color="auto" w:fill="FFFFFF"/>
              </w:rPr>
              <w:t xml:space="preserve"> paying attention to word order </w:t>
            </w:r>
            <w:hyperlink r:id="rId20" w:tooltip="View elaborations and additional details of VCESU013" w:history="1">
              <w:r w:rsidRPr="00BE35FB">
                <w:rPr>
                  <w:rStyle w:val="Hyperlink"/>
                </w:rPr>
                <w:t>(VCESU013)</w:t>
              </w:r>
            </w:hyperlink>
          </w:p>
        </w:tc>
        <w:tc>
          <w:tcPr>
            <w:tcW w:w="10318"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C49F7C2" w14:textId="77777777" w:rsidR="0062392D" w:rsidRPr="00BE35FB" w:rsidRDefault="0062392D" w:rsidP="0062392D">
            <w:pPr>
              <w:pStyle w:val="VCAAtablecondensed"/>
              <w:rPr>
                <w:lang w:val="en-AU"/>
              </w:rPr>
            </w:pPr>
          </w:p>
        </w:tc>
        <w:tc>
          <w:tcPr>
            <w:tcW w:w="2942"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6CB2D099" w14:textId="77777777" w:rsidR="0062392D" w:rsidRPr="00BE35FB" w:rsidRDefault="0062392D" w:rsidP="0062392D">
            <w:pPr>
              <w:pStyle w:val="VCAAtablecondensed"/>
              <w:rPr>
                <w:b/>
                <w:lang w:val="en-AU"/>
              </w:rPr>
            </w:pPr>
          </w:p>
        </w:tc>
      </w:tr>
      <w:tr w:rsidR="005675F7" w:rsidRPr="00BE35FB" w14:paraId="5506D9E5" w14:textId="77777777" w:rsidTr="00C545F7">
        <w:trPr>
          <w:trHeight w:val="20"/>
          <w:jc w:val="center"/>
        </w:trPr>
        <w:tc>
          <w:tcPr>
            <w:tcW w:w="4054"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7A3620B" w14:textId="3C7DE8FF" w:rsidR="0062392D" w:rsidRPr="00BE35FB" w:rsidRDefault="0062392D" w:rsidP="0062392D">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1F51B8F" w14:textId="6FB10BEA" w:rsidR="0062392D" w:rsidRPr="00BE35FB" w:rsidRDefault="002C0CAC" w:rsidP="00D217D7">
            <w:pPr>
              <w:pStyle w:val="VCAAtablecondensed"/>
            </w:pPr>
            <w:r w:rsidRPr="00BE35FB">
              <w:t>Understanding</w:t>
            </w:r>
            <w:r w:rsidR="000973DB" w:rsidRPr="00BE35FB">
              <w:t xml:space="preserve"> – </w:t>
            </w:r>
            <w:r w:rsidR="005B42C2" w:rsidRPr="00BE35FB">
              <w:t>Role of language and culture</w:t>
            </w:r>
          </w:p>
        </w:tc>
        <w:tc>
          <w:tcPr>
            <w:tcW w:w="2835"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32F1571" w14:textId="127F70AD" w:rsidR="0062392D" w:rsidRPr="00BE35FB" w:rsidRDefault="005B42C2" w:rsidP="00D217D7">
            <w:pPr>
              <w:pStyle w:val="VCAAtablecondensed"/>
            </w:pPr>
            <w:r w:rsidRPr="00BE35FB">
              <w:t>Recognise the interconnected relationsh</w:t>
            </w:r>
            <w:r w:rsidR="000973DB" w:rsidRPr="00BE35FB">
              <w:t xml:space="preserve">ip between language and culture </w:t>
            </w:r>
            <w:hyperlink r:id="rId21" w:tooltip="View elaborations and additional details of VCESU018" w:history="1">
              <w:r w:rsidRPr="00BE35FB">
                <w:rPr>
                  <w:rStyle w:val="Hyperlink"/>
                </w:rPr>
                <w:t>(VCESU018)</w:t>
              </w:r>
            </w:hyperlink>
          </w:p>
        </w:tc>
        <w:tc>
          <w:tcPr>
            <w:tcW w:w="10318"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0565762" w14:textId="77777777" w:rsidR="0062392D" w:rsidRPr="00BE35FB" w:rsidRDefault="0062392D" w:rsidP="0062392D">
            <w:pPr>
              <w:pStyle w:val="VCAAtablecondensed"/>
              <w:rPr>
                <w:lang w:val="en-AU"/>
              </w:rPr>
            </w:pPr>
          </w:p>
        </w:tc>
        <w:tc>
          <w:tcPr>
            <w:tcW w:w="2942"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6B632171" w14:textId="77777777" w:rsidR="0062392D" w:rsidRPr="00BE35FB" w:rsidRDefault="0062392D" w:rsidP="0062392D">
            <w:pPr>
              <w:pStyle w:val="VCAAtablecondensed"/>
              <w:rPr>
                <w:b/>
                <w:lang w:val="en-AU"/>
              </w:rPr>
            </w:pPr>
          </w:p>
        </w:tc>
      </w:tr>
    </w:tbl>
    <w:p w14:paraId="7662C934" w14:textId="1A9CF496" w:rsidR="00242C9A" w:rsidRPr="00BE35FB" w:rsidRDefault="007878A1" w:rsidP="00C609B1">
      <w:pPr>
        <w:pStyle w:val="VCAAHeading2"/>
        <w:spacing w:before="240"/>
        <w:jc w:val="center"/>
        <w:rPr>
          <w:lang w:val="en-AU"/>
        </w:rPr>
      </w:pPr>
      <w:r w:rsidRPr="00BE35FB">
        <w:rPr>
          <w:lang w:val="en-AU"/>
        </w:rPr>
        <w:lastRenderedPageBreak/>
        <w:t>Travel and tourism</w:t>
      </w:r>
    </w:p>
    <w:p w14:paraId="46CDCCB9" w14:textId="5177DA2B" w:rsidR="00242C9A" w:rsidRPr="00BE35FB" w:rsidRDefault="00242C9A" w:rsidP="00242C9A">
      <w:pPr>
        <w:pStyle w:val="VCAAHeading3"/>
        <w:spacing w:before="240"/>
        <w:jc w:val="center"/>
        <w:rPr>
          <w:lang w:val="en-AU"/>
        </w:rPr>
      </w:pPr>
      <w:r w:rsidRPr="00BE35FB">
        <w:rPr>
          <w:lang w:val="en-AU"/>
        </w:rPr>
        <w:t xml:space="preserve">Levels </w:t>
      </w:r>
      <w:r w:rsidR="00DA4B4D" w:rsidRPr="00BE35FB">
        <w:rPr>
          <w:lang w:val="en-AU"/>
        </w:rPr>
        <w:t>9</w:t>
      </w:r>
      <w:r w:rsidRPr="00BE35FB">
        <w:rPr>
          <w:lang w:val="en-AU"/>
        </w:rPr>
        <w:t xml:space="preserve"> and </w:t>
      </w:r>
      <w:r w:rsidR="00DA4B4D" w:rsidRPr="00BE35FB">
        <w:rPr>
          <w:lang w:val="en-AU"/>
        </w:rPr>
        <w:t>10</w:t>
      </w:r>
      <w:r w:rsidRPr="00BE35FB">
        <w:rPr>
          <w:lang w:val="en-AU"/>
        </w:rPr>
        <w:t xml:space="preserve"> in the </w:t>
      </w:r>
      <w:r w:rsidR="00081BC3" w:rsidRPr="00BE35FB">
        <w:rPr>
          <w:lang w:val="en-AU"/>
        </w:rPr>
        <w:t>7</w:t>
      </w:r>
      <w:r w:rsidRPr="00BE35FB">
        <w:rPr>
          <w:lang w:val="en-AU"/>
        </w:rPr>
        <w:t>–10 sequence</w:t>
      </w:r>
    </w:p>
    <w:p w14:paraId="125FE561" w14:textId="417E562E" w:rsidR="007878A1" w:rsidRPr="00BE35FB" w:rsidRDefault="007878A1" w:rsidP="007878A1">
      <w:pPr>
        <w:pStyle w:val="VCAAbody"/>
        <w:rPr>
          <w:lang w:val="en-AU"/>
        </w:rPr>
      </w:pPr>
      <w:r w:rsidRPr="00BE35FB">
        <w:rPr>
          <w:lang w:val="en-AU"/>
        </w:rPr>
        <w:t>Students explore certain cultural aspects and practices associated with the language they are studying. In this example, Spanish is used to explore cultural practices and language associated with travel and tourism in Spanish</w:t>
      </w:r>
      <w:r w:rsidR="00D217D7" w:rsidRPr="00BE35FB">
        <w:rPr>
          <w:lang w:val="en-AU"/>
        </w:rPr>
        <w:t>-</w:t>
      </w:r>
      <w:r w:rsidRPr="00BE35FB">
        <w:rPr>
          <w:lang w:val="en-AU"/>
        </w:rPr>
        <w:t xml:space="preserve">speaking communities. </w:t>
      </w:r>
    </w:p>
    <w:p w14:paraId="124484EF" w14:textId="3193B100" w:rsidR="00242C9A" w:rsidRPr="00BE35FB" w:rsidRDefault="00242C9A" w:rsidP="005675F7">
      <w:pPr>
        <w:pStyle w:val="VCAAbody"/>
        <w:rPr>
          <w:lang w:val="en-AU"/>
        </w:rPr>
      </w:pPr>
      <w:r w:rsidRPr="00BE35FB">
        <w:rPr>
          <w:lang w:val="en-AU"/>
        </w:rPr>
        <w:t xml:space="preserve">At Levels </w:t>
      </w:r>
      <w:r w:rsidR="00F65ACF" w:rsidRPr="00BE35FB">
        <w:rPr>
          <w:lang w:val="en-AU"/>
        </w:rPr>
        <w:t>9 and 10</w:t>
      </w:r>
      <w:r w:rsidRPr="00BE35FB">
        <w:rPr>
          <w:lang w:val="en-AU"/>
        </w:rPr>
        <w:t xml:space="preserve">, </w:t>
      </w:r>
      <w:r w:rsidR="00117A65" w:rsidRPr="00BE35FB">
        <w:rPr>
          <w:lang w:val="en-AU"/>
        </w:rPr>
        <w:t>s</w:t>
      </w:r>
      <w:r w:rsidR="00C3591C" w:rsidRPr="00BE35FB">
        <w:rPr>
          <w:lang w:val="en-AU"/>
        </w:rPr>
        <w:t>tudents use Spanish to communicate and interact, to access and exchange information, to express feelings and opinions, to participate in imaginative and creative experiences, and to design, interpret and analyse a wide range of texts and experiences.</w:t>
      </w:r>
      <w:r w:rsidR="00C3591C" w:rsidRPr="00BE35FB">
        <w:t xml:space="preserve"> </w:t>
      </w:r>
      <w:r w:rsidR="00C3591C" w:rsidRPr="00BE35FB">
        <w:rPr>
          <w:lang w:val="en-AU"/>
        </w:rPr>
        <w:t>At this level, students are developing understanding of the relationship between language, culture and identity</w:t>
      </w:r>
      <w:r w:rsidR="00110C34" w:rsidRPr="00BE35FB">
        <w:rPr>
          <w:lang w:val="en-AU"/>
        </w:rPr>
        <w:t xml:space="preserve"> and </w:t>
      </w:r>
      <w:r w:rsidR="00C3591C" w:rsidRPr="00BE35FB">
        <w:rPr>
          <w:lang w:val="en-AU"/>
        </w:rPr>
        <w:t>capacity to communicate in interculturally appropriate ways.</w:t>
      </w:r>
    </w:p>
    <w:p w14:paraId="6A4F272B" w14:textId="6D4EBEBE" w:rsidR="00242C9A" w:rsidRPr="00BE35FB" w:rsidRDefault="00AE374E" w:rsidP="00FA68D4">
      <w:pPr>
        <w:pStyle w:val="VCAAbody"/>
        <w:rPr>
          <w:b/>
          <w:lang w:val="en-AU" w:eastAsia="en-AU"/>
        </w:rPr>
      </w:pPr>
      <w:r w:rsidRPr="00BE35FB">
        <w:rPr>
          <w:b/>
          <w:lang w:val="en-AU" w:eastAsia="en-AU"/>
        </w:rPr>
        <w:t>Note:</w:t>
      </w:r>
      <w:r w:rsidRPr="00BE35FB">
        <w:rPr>
          <w:lang w:val="en-AU" w:eastAsia="en-AU"/>
        </w:rPr>
        <w:t xml:space="preserve"> The</w:t>
      </w:r>
      <w:r w:rsidR="00773F04" w:rsidRPr="00BE35FB">
        <w:rPr>
          <w:lang w:val="en-AU" w:eastAsia="en-AU"/>
        </w:rPr>
        <w:t xml:space="preserve"> example</w:t>
      </w:r>
      <w:r w:rsidRPr="00BE35FB">
        <w:rPr>
          <w:lang w:val="en-AU" w:eastAsia="en-AU"/>
        </w:rPr>
        <w:t xml:space="preserve"> activities below are based on selected content descriptions, sub-strands, strands and sections of the achievement standard; they do not cover the full Languages curriculum for Levels </w:t>
      </w:r>
      <w:r w:rsidR="00462056" w:rsidRPr="00BE35FB">
        <w:rPr>
          <w:lang w:val="en-AU" w:eastAsia="en-AU"/>
        </w:rPr>
        <w:t>9 and 10</w:t>
      </w:r>
      <w:r w:rsidRPr="00BE35FB">
        <w:rPr>
          <w:lang w:val="en-AU" w:eastAsia="en-AU"/>
        </w:rPr>
        <w:t xml:space="preserve">. </w:t>
      </w:r>
      <w:r w:rsidRPr="00BE35FB">
        <w:rPr>
          <w:lang w:val="en-AU"/>
        </w:rPr>
        <w:t>Teachers can adapt these ideas to develop teaching</w:t>
      </w:r>
      <w:r w:rsidR="00736609" w:rsidRPr="00BE35FB">
        <w:rPr>
          <w:lang w:val="en-AU"/>
        </w:rPr>
        <w:t xml:space="preserve"> and learning</w:t>
      </w:r>
      <w:r w:rsidRPr="00BE35FB">
        <w:rPr>
          <w:lang w:val="en-AU"/>
        </w:rPr>
        <w:t xml:space="preserve"> activities that help students explore </w:t>
      </w:r>
      <w:r w:rsidR="00DE1366" w:rsidRPr="00BE35FB">
        <w:rPr>
          <w:lang w:val="en-AU"/>
        </w:rPr>
        <w:t xml:space="preserve">travel and tourism </w:t>
      </w:r>
      <w:r w:rsidRPr="00BE35FB">
        <w:rPr>
          <w:lang w:val="en-AU"/>
        </w:rPr>
        <w:t xml:space="preserve">in other cultures, using other Victorian Curriculum F–10 Languages, and they can also use this resource to assist them in adapting other combinations of content descriptions to develop their own units of work. </w:t>
      </w:r>
      <w:r w:rsidR="00773F04" w:rsidRPr="00BE35FB">
        <w:rPr>
          <w:lang w:val="en-AU"/>
        </w:rPr>
        <w:t>Also, these example activities are only some of many possible activities; this list is not exhaustive.</w:t>
      </w:r>
    </w:p>
    <w:tbl>
      <w:tblPr>
        <w:tblW w:w="21656" w:type="dxa"/>
        <w:jc w:val="center"/>
        <w:tblCellMar>
          <w:top w:w="113" w:type="dxa"/>
          <w:bottom w:w="113" w:type="dxa"/>
        </w:tblCellMar>
        <w:tblLook w:val="0000" w:firstRow="0" w:lastRow="0" w:firstColumn="0" w:lastColumn="0" w:noHBand="0" w:noVBand="0"/>
        <w:tblDescription w:val="Curriculum alignment table for Levels 9 and 10, including columns for: Selected extracts from the achievement standard; Selected strands and sub-strands; Selected content descriptions; possible activities; possible resources."/>
      </w:tblPr>
      <w:tblGrid>
        <w:gridCol w:w="4252"/>
        <w:gridCol w:w="1587"/>
        <w:gridCol w:w="3231"/>
        <w:gridCol w:w="10035"/>
        <w:gridCol w:w="2551"/>
      </w:tblGrid>
      <w:tr w:rsidR="00AC5F71" w:rsidRPr="00BE35FB" w14:paraId="6D55D944" w14:textId="77777777" w:rsidTr="00AC3D50">
        <w:trPr>
          <w:trHeight w:val="340"/>
          <w:tblHeader/>
          <w:jc w:val="center"/>
        </w:trPr>
        <w:tc>
          <w:tcPr>
            <w:tcW w:w="4252"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799E9973" w14:textId="19ECAC3B" w:rsidR="00242C9A" w:rsidRPr="00BE35FB" w:rsidRDefault="00242C9A" w:rsidP="00FA68D4">
            <w:pPr>
              <w:pStyle w:val="VCAAtablecondensedheading"/>
              <w:rPr>
                <w:b/>
                <w:lang w:val="en-AU"/>
              </w:rPr>
            </w:pPr>
            <w:r w:rsidRPr="00BE35FB">
              <w:rPr>
                <w:b/>
                <w:lang w:val="en-AU"/>
              </w:rPr>
              <w:t xml:space="preserve">Selected extracts from the achievement standard </w:t>
            </w:r>
          </w:p>
        </w:tc>
        <w:tc>
          <w:tcPr>
            <w:tcW w:w="1587"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2B31D88A" w14:textId="6C455EE4" w:rsidR="00242C9A" w:rsidRPr="00BE35FB" w:rsidRDefault="00242C9A" w:rsidP="00FA68D4">
            <w:pPr>
              <w:pStyle w:val="VCAAtablecondensedheading"/>
              <w:rPr>
                <w:b/>
                <w:lang w:val="en-AU"/>
              </w:rPr>
            </w:pPr>
            <w:r w:rsidRPr="00BE35FB">
              <w:rPr>
                <w:b/>
                <w:lang w:val="en-AU"/>
              </w:rPr>
              <w:t>Selected strands and sub-strands</w:t>
            </w:r>
          </w:p>
        </w:tc>
        <w:tc>
          <w:tcPr>
            <w:tcW w:w="3231"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324CEA78" w14:textId="77777777" w:rsidR="00242C9A" w:rsidRPr="00BE35FB" w:rsidRDefault="00242C9A" w:rsidP="00FA68D4">
            <w:pPr>
              <w:pStyle w:val="VCAAtablecondensedheading"/>
              <w:rPr>
                <w:b/>
                <w:lang w:val="en-AU"/>
              </w:rPr>
            </w:pPr>
            <w:r w:rsidRPr="00BE35FB">
              <w:rPr>
                <w:b/>
                <w:lang w:val="en-AU"/>
              </w:rPr>
              <w:t>Selected content descriptions</w:t>
            </w:r>
          </w:p>
        </w:tc>
        <w:tc>
          <w:tcPr>
            <w:tcW w:w="10035"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4BCBCA3F" w14:textId="40A60790" w:rsidR="00242C9A" w:rsidRPr="00BE35FB" w:rsidRDefault="00A90B55" w:rsidP="00FA68D4">
            <w:pPr>
              <w:pStyle w:val="VCAAtablecondensedheading"/>
              <w:rPr>
                <w:b/>
                <w:lang w:val="en-AU"/>
              </w:rPr>
            </w:pPr>
            <w:r w:rsidRPr="00BE35FB">
              <w:rPr>
                <w:b/>
                <w:lang w:val="en-AU"/>
              </w:rPr>
              <w:t xml:space="preserve">Example </w:t>
            </w:r>
            <w:r w:rsidR="00242C9A" w:rsidRPr="00BE35FB">
              <w:rPr>
                <w:b/>
                <w:lang w:val="en-AU"/>
              </w:rPr>
              <w:t>activities</w:t>
            </w:r>
          </w:p>
        </w:tc>
        <w:tc>
          <w:tcPr>
            <w:tcW w:w="2551"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641AA5C1" w14:textId="46E28A0A" w:rsidR="00242C9A" w:rsidRPr="00BE35FB" w:rsidRDefault="00A90B55" w:rsidP="00FA68D4">
            <w:pPr>
              <w:pStyle w:val="VCAAtablecondensedheading"/>
              <w:rPr>
                <w:b/>
                <w:lang w:val="en-AU"/>
              </w:rPr>
            </w:pPr>
            <w:r w:rsidRPr="00BE35FB">
              <w:rPr>
                <w:b/>
                <w:lang w:val="en-AU"/>
              </w:rPr>
              <w:t xml:space="preserve">Example </w:t>
            </w:r>
            <w:r w:rsidR="00242C9A" w:rsidRPr="00BE35FB">
              <w:rPr>
                <w:b/>
                <w:lang w:val="en-AU"/>
              </w:rPr>
              <w:t>resources</w:t>
            </w:r>
          </w:p>
        </w:tc>
      </w:tr>
      <w:tr w:rsidR="00AC5F71" w:rsidRPr="00BE35FB" w14:paraId="4F484E33" w14:textId="77777777" w:rsidTr="00E34105">
        <w:trPr>
          <w:trHeight w:val="20"/>
          <w:jc w:val="center"/>
        </w:trPr>
        <w:tc>
          <w:tcPr>
            <w:tcW w:w="4252" w:type="dxa"/>
            <w:vMerge w:val="restart"/>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E5AE5A3" w14:textId="5C5F9033" w:rsidR="00A46582" w:rsidRPr="00BE35FB" w:rsidRDefault="00081BC3" w:rsidP="00C545F7">
            <w:pPr>
              <w:pStyle w:val="VCAAtablecondensed-largeleading"/>
            </w:pPr>
            <w:bookmarkStart w:id="2" w:name="_Hlk89683696"/>
            <w:r w:rsidRPr="00BE35FB">
              <w:t xml:space="preserve">By the end of Level 10, students </w:t>
            </w:r>
            <w:r w:rsidR="007866F3" w:rsidRPr="00BE35FB">
              <w:t>…</w:t>
            </w:r>
            <w:r w:rsidRPr="00BE35FB">
              <w:t xml:space="preserve"> communicate about personal experiences, relationships and aspirations, </w:t>
            </w:r>
            <w:r w:rsidR="007866F3" w:rsidRPr="00BE35FB">
              <w:t xml:space="preserve">… </w:t>
            </w:r>
            <w:r w:rsidRPr="00BE35FB">
              <w:t>and tourism, including issues that pertain to Spanish-speaking countries</w:t>
            </w:r>
            <w:r w:rsidR="007866F3" w:rsidRPr="00BE35FB">
              <w:t xml:space="preserve"> … </w:t>
            </w:r>
            <w:r w:rsidRPr="00BE35FB">
              <w:t>When interacting, they use both rehearsed and spontaneous language and appropriate protocols</w:t>
            </w:r>
            <w:r w:rsidR="007866F3" w:rsidRPr="00BE35FB">
              <w:t xml:space="preserve"> … </w:t>
            </w:r>
            <w:r w:rsidRPr="00BE35FB">
              <w:t xml:space="preserve">to express and compare opinions, share perspectives, and express agreement or disagreement </w:t>
            </w:r>
            <w:r w:rsidR="007866F3" w:rsidRPr="00BE35FB">
              <w:t xml:space="preserve">… </w:t>
            </w:r>
            <w:r w:rsidRPr="00BE35FB">
              <w:t xml:space="preserve">They locate, summarise and analyse information from a range of texts, and communicate different perspectives and information in a range of contexts using different modes of presentation. They respond to and create personal, descriptive, informative and imaginative texts for different purposes, audiences and contexts </w:t>
            </w:r>
            <w:r w:rsidR="007866F3" w:rsidRPr="00BE35FB">
              <w:t xml:space="preserve">… </w:t>
            </w:r>
            <w:r w:rsidRPr="00BE35FB">
              <w:t>They use grammatical elements including present, imperfect, past and future tenses</w:t>
            </w:r>
            <w:r w:rsidR="007866F3" w:rsidRPr="00BE35FB">
              <w:t xml:space="preserve"> … </w:t>
            </w:r>
            <w:r w:rsidRPr="00BE35FB">
              <w:t xml:space="preserve">They use appropriate forms of possessive adjectives in own language production, as well as cohesive devices and prepositions to create cohesion and interest. They use relative pronouns </w:t>
            </w:r>
            <w:r w:rsidR="007866F3" w:rsidRPr="00BE35FB">
              <w:t>…</w:t>
            </w:r>
            <w:r w:rsidRPr="00BE35FB">
              <w:t xml:space="preserve"> to extend and elaborate their written texts</w:t>
            </w:r>
            <w:r w:rsidR="00720AC4" w:rsidRPr="00BE35FB">
              <w:t xml:space="preserve"> </w:t>
            </w:r>
            <w:r w:rsidR="007866F3" w:rsidRPr="00BE35FB">
              <w:t>…</w:t>
            </w:r>
            <w:r w:rsidRPr="00BE35FB">
              <w:t xml:space="preserve"> </w:t>
            </w:r>
          </w:p>
          <w:p w14:paraId="2DBBECD1" w14:textId="26BD0252" w:rsidR="007E03FE" w:rsidRPr="00BE35FB" w:rsidRDefault="00A46582" w:rsidP="00AC3D50">
            <w:pPr>
              <w:pStyle w:val="VCAAtablecondensed-largeleading"/>
            </w:pPr>
            <w:r w:rsidRPr="00BE35FB">
              <w:t xml:space="preserve">… </w:t>
            </w:r>
            <w:r w:rsidR="00081BC3" w:rsidRPr="00BE35FB">
              <w:t>They explain how meanings and interpretations vary according to the cultural assumptions that people bring to interactions, and consider how learning a second language provides the opportunity to view oneself from the perspectives of others.</w:t>
            </w:r>
          </w:p>
        </w:tc>
        <w:tc>
          <w:tcPr>
            <w:tcW w:w="1587"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1D78DA35" w14:textId="3C0ED4F0" w:rsidR="007E03FE" w:rsidRPr="00BE35FB" w:rsidRDefault="001300F6" w:rsidP="00F17A6C">
            <w:pPr>
              <w:pStyle w:val="VCAAtablecondensed"/>
              <w:rPr>
                <w:lang w:val="en-AU"/>
              </w:rPr>
            </w:pPr>
            <w:r w:rsidRPr="00BE35FB">
              <w:rPr>
                <w:lang w:val="en-AU"/>
              </w:rPr>
              <w:t>Communicating</w:t>
            </w:r>
            <w:r w:rsidR="00324ED9" w:rsidRPr="00BE35FB">
              <w:rPr>
                <w:lang w:val="en-AU"/>
              </w:rPr>
              <w:t xml:space="preserve"> – </w:t>
            </w:r>
            <w:r w:rsidR="001A011A" w:rsidRPr="00BE35FB">
              <w:rPr>
                <w:lang w:val="en-AU"/>
              </w:rPr>
              <w:t>Socialising</w:t>
            </w:r>
          </w:p>
        </w:tc>
        <w:tc>
          <w:tcPr>
            <w:tcW w:w="3231"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4057D349" w14:textId="200BCA2A" w:rsidR="007E03FE" w:rsidRPr="00BE35FB" w:rsidRDefault="001A011A">
            <w:pPr>
              <w:pStyle w:val="VCAAtablecondensed"/>
              <w:rPr>
                <w:lang w:val="en-AU"/>
              </w:rPr>
            </w:pPr>
            <w:r w:rsidRPr="00BE35FB">
              <w:rPr>
                <w:shd w:val="clear" w:color="auto" w:fill="FFFFFF"/>
              </w:rPr>
              <w:t>Socialise, exchange and compare ideas and opinions in relation to issues relevant to their own lives and interests, such as relationships, events and aspirations</w:t>
            </w:r>
            <w:r w:rsidR="00324ED9" w:rsidRPr="00BE35FB">
              <w:rPr>
                <w:shd w:val="clear" w:color="auto" w:fill="FFFFFF"/>
              </w:rPr>
              <w:t xml:space="preserve"> </w:t>
            </w:r>
            <w:hyperlink r:id="rId22" w:tooltip="View elaborations and additional details of VCESC019" w:history="1">
              <w:r w:rsidRPr="00BE35FB">
                <w:rPr>
                  <w:rStyle w:val="Hyperlink"/>
                </w:rPr>
                <w:t>(VCESC019)</w:t>
              </w:r>
            </w:hyperlink>
          </w:p>
        </w:tc>
        <w:tc>
          <w:tcPr>
            <w:tcW w:w="10035" w:type="dxa"/>
            <w:vMerge w:val="restart"/>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57" w:type="dxa"/>
              <w:right w:w="113" w:type="dxa"/>
            </w:tcMar>
          </w:tcPr>
          <w:p w14:paraId="23FD7713" w14:textId="77777777" w:rsidR="008D6FAC" w:rsidRPr="00BE35FB" w:rsidRDefault="008D6FAC" w:rsidP="008D6FAC">
            <w:pPr>
              <w:pStyle w:val="VCAAtablecondensed"/>
              <w:rPr>
                <w:lang w:val="en-AU"/>
              </w:rPr>
            </w:pPr>
            <w:r w:rsidRPr="00BE35FB">
              <w:rPr>
                <w:lang w:val="en-AU"/>
              </w:rPr>
              <w:t>One activity can address multiple aspects of the achievement standard. Likewise, one activity can often address a combination of content descriptions across different strands and sub-strands. Multiple options have been provided here, to cater for a range of different abilities and allow for differentiation in the classroom.</w:t>
            </w:r>
          </w:p>
          <w:p w14:paraId="4DCDE606" w14:textId="77777777" w:rsidR="008D6FAC" w:rsidRPr="00BE35FB" w:rsidRDefault="008D6FAC" w:rsidP="00AB2A5B">
            <w:pPr>
              <w:pStyle w:val="VCAAtablecondensed"/>
              <w:rPr>
                <w:lang w:val="en-AU"/>
              </w:rPr>
            </w:pPr>
            <w:r w:rsidRPr="00BE35FB">
              <w:rPr>
                <w:lang w:val="en-AU"/>
              </w:rPr>
              <w:t>Students could:</w:t>
            </w:r>
          </w:p>
          <w:p w14:paraId="0462B8D0" w14:textId="3A7BB65F" w:rsidR="004A651B" w:rsidRPr="00BE35FB" w:rsidRDefault="0086334C" w:rsidP="00AB2A5B">
            <w:pPr>
              <w:pStyle w:val="VCAAtablecondensedbullet"/>
            </w:pPr>
            <w:r w:rsidRPr="00BE35FB">
              <w:t>creat</w:t>
            </w:r>
            <w:r w:rsidR="00411300" w:rsidRPr="00BE35FB">
              <w:t>e</w:t>
            </w:r>
            <w:r w:rsidRPr="00BE35FB">
              <w:t xml:space="preserve"> a vlog </w:t>
            </w:r>
            <w:r w:rsidR="00B63BC9" w:rsidRPr="00BE35FB">
              <w:t xml:space="preserve">or a narrated photo story </w:t>
            </w:r>
            <w:r w:rsidRPr="00BE35FB">
              <w:t xml:space="preserve">to share </w:t>
            </w:r>
            <w:r w:rsidR="004A651B" w:rsidRPr="00BE35FB">
              <w:t>past experiences</w:t>
            </w:r>
            <w:r w:rsidR="00C07EC6" w:rsidRPr="00BE35FB">
              <w:t>, reflections</w:t>
            </w:r>
            <w:r w:rsidR="004A651B" w:rsidRPr="00BE35FB">
              <w:t xml:space="preserve"> and </w:t>
            </w:r>
            <w:r w:rsidR="00343664" w:rsidRPr="00BE35FB">
              <w:t xml:space="preserve">accounts </w:t>
            </w:r>
            <w:r w:rsidR="00EF7A48" w:rsidRPr="00BE35FB">
              <w:t>of</w:t>
            </w:r>
            <w:r w:rsidR="00343664" w:rsidRPr="00BE35FB">
              <w:t xml:space="preserve"> </w:t>
            </w:r>
            <w:r w:rsidR="004A651B" w:rsidRPr="00BE35FB">
              <w:t>significant events</w:t>
            </w:r>
            <w:r w:rsidR="00C07EC6" w:rsidRPr="00BE35FB">
              <w:t xml:space="preserve"> with other speakers</w:t>
            </w:r>
            <w:r w:rsidR="004A651B" w:rsidRPr="00BE35FB">
              <w:t>, such as holidays</w:t>
            </w:r>
            <w:r w:rsidR="00EF7A48" w:rsidRPr="00BE35FB">
              <w:t xml:space="preserve"> </w:t>
            </w:r>
            <w:r w:rsidR="004A651B" w:rsidRPr="00BE35FB">
              <w:t>or travel</w:t>
            </w:r>
            <w:r w:rsidR="00EF7A48" w:rsidRPr="00BE35FB">
              <w:t>,</w:t>
            </w:r>
            <w:r w:rsidR="00343664" w:rsidRPr="00BE35FB">
              <w:t xml:space="preserve"> </w:t>
            </w:r>
            <w:r w:rsidR="001B2AD8" w:rsidRPr="00BE35FB">
              <w:t xml:space="preserve">either </w:t>
            </w:r>
            <w:r w:rsidR="004456E7" w:rsidRPr="00BE35FB">
              <w:t>real or imagined</w:t>
            </w:r>
          </w:p>
          <w:p w14:paraId="79817709" w14:textId="0B6FC22C" w:rsidR="004A651B" w:rsidRPr="00BE35FB" w:rsidRDefault="001E14AA" w:rsidP="00AB2A5B">
            <w:pPr>
              <w:pStyle w:val="VCAAtablecondensedbullet"/>
            </w:pPr>
            <w:r w:rsidRPr="00BE35FB">
              <w:t>express</w:t>
            </w:r>
            <w:r w:rsidR="004A651B" w:rsidRPr="00BE35FB">
              <w:t xml:space="preserve"> hopes, opinions and ambitions</w:t>
            </w:r>
            <w:r w:rsidR="00343664" w:rsidRPr="00BE35FB">
              <w:t xml:space="preserve"> </w:t>
            </w:r>
            <w:r w:rsidR="004456E7" w:rsidRPr="00BE35FB">
              <w:t xml:space="preserve">with other speakers </w:t>
            </w:r>
            <w:r w:rsidR="00343664" w:rsidRPr="00BE35FB">
              <w:t xml:space="preserve">about future plans </w:t>
            </w:r>
            <w:r w:rsidR="00EF7A48" w:rsidRPr="00BE35FB">
              <w:t>for</w:t>
            </w:r>
            <w:r w:rsidR="00343664" w:rsidRPr="00BE35FB">
              <w:t xml:space="preserve"> </w:t>
            </w:r>
            <w:r w:rsidR="001B2AD8" w:rsidRPr="00BE35FB">
              <w:t>the</w:t>
            </w:r>
            <w:r w:rsidR="00B602F2" w:rsidRPr="00BE35FB">
              <w:t xml:space="preserve"> </w:t>
            </w:r>
            <w:r w:rsidR="001B2AD8" w:rsidRPr="00BE35FB">
              <w:t>‘</w:t>
            </w:r>
            <w:r w:rsidR="00B602F2" w:rsidRPr="00BE35FB">
              <w:t>ideal</w:t>
            </w:r>
            <w:r w:rsidR="001B2AD8" w:rsidRPr="00BE35FB">
              <w:t>’</w:t>
            </w:r>
            <w:r w:rsidR="00B602F2" w:rsidRPr="00BE35FB">
              <w:t xml:space="preserve"> </w:t>
            </w:r>
            <w:r w:rsidR="00343664" w:rsidRPr="00BE35FB">
              <w:t>h</w:t>
            </w:r>
            <w:r w:rsidR="004456E7" w:rsidRPr="00BE35FB">
              <w:t>o</w:t>
            </w:r>
            <w:r w:rsidR="00343664" w:rsidRPr="00BE35FB">
              <w:t>liday</w:t>
            </w:r>
            <w:r w:rsidR="004A651B" w:rsidRPr="00BE35FB">
              <w:t>,</w:t>
            </w:r>
            <w:r w:rsidR="004456E7" w:rsidRPr="00BE35FB">
              <w:t xml:space="preserve"> </w:t>
            </w:r>
            <w:r w:rsidR="00B602F2" w:rsidRPr="00BE35FB">
              <w:t xml:space="preserve">either </w:t>
            </w:r>
            <w:r w:rsidR="004456E7" w:rsidRPr="00BE35FB">
              <w:t>real or imagined,</w:t>
            </w:r>
            <w:r w:rsidR="004A651B" w:rsidRPr="00BE35FB">
              <w:t xml:space="preserve"> giving reasons</w:t>
            </w:r>
            <w:r w:rsidR="00C07EC6" w:rsidRPr="00BE35FB">
              <w:t>, opinions</w:t>
            </w:r>
            <w:r w:rsidR="004456E7" w:rsidRPr="00BE35FB">
              <w:t xml:space="preserve"> and information</w:t>
            </w:r>
            <w:r w:rsidR="004A651B" w:rsidRPr="00BE35FB">
              <w:t xml:space="preserve"> </w:t>
            </w:r>
          </w:p>
          <w:p w14:paraId="23078FE3" w14:textId="5978C78F" w:rsidR="00E1066A" w:rsidRPr="00BE35FB" w:rsidRDefault="00E1066A" w:rsidP="00AB2A5B">
            <w:pPr>
              <w:pStyle w:val="VCAAtablecondensedbullet"/>
            </w:pPr>
            <w:r w:rsidRPr="00BE35FB">
              <w:t>synthesis</w:t>
            </w:r>
            <w:r w:rsidR="00411300" w:rsidRPr="00BE35FB">
              <w:t>e</w:t>
            </w:r>
            <w:r w:rsidRPr="00BE35FB">
              <w:t xml:space="preserve"> and summaris</w:t>
            </w:r>
            <w:r w:rsidR="00411300" w:rsidRPr="00BE35FB">
              <w:t>e</w:t>
            </w:r>
            <w:r w:rsidRPr="00BE35FB">
              <w:t xml:space="preserve"> a variety of </w:t>
            </w:r>
            <w:r w:rsidR="00EF7A48" w:rsidRPr="00BE35FB">
              <w:t xml:space="preserve">stimulus </w:t>
            </w:r>
            <w:r w:rsidRPr="00BE35FB">
              <w:t>texts</w:t>
            </w:r>
            <w:r w:rsidR="001B2AD8" w:rsidRPr="00BE35FB">
              <w:t>,</w:t>
            </w:r>
            <w:r w:rsidRPr="00BE35FB">
              <w:t xml:space="preserve"> such as </w:t>
            </w:r>
            <w:r w:rsidR="00EF7A48" w:rsidRPr="00BE35FB">
              <w:t xml:space="preserve">airport or station </w:t>
            </w:r>
            <w:r w:rsidRPr="00BE35FB">
              <w:t xml:space="preserve">announcements, </w:t>
            </w:r>
            <w:r w:rsidR="00EF7A48" w:rsidRPr="00BE35FB">
              <w:t xml:space="preserve">weather </w:t>
            </w:r>
            <w:r w:rsidR="00C93930" w:rsidRPr="00BE35FB">
              <w:t>forecasts</w:t>
            </w:r>
            <w:r w:rsidRPr="00BE35FB">
              <w:t xml:space="preserve">, interviews </w:t>
            </w:r>
            <w:r w:rsidR="00EF7A48" w:rsidRPr="00BE35FB">
              <w:t xml:space="preserve">with tourists </w:t>
            </w:r>
            <w:r w:rsidRPr="00BE35FB">
              <w:t xml:space="preserve">and conversations </w:t>
            </w:r>
            <w:r w:rsidR="00EF7A48" w:rsidRPr="00BE35FB">
              <w:t>about travel experiences</w:t>
            </w:r>
            <w:r w:rsidRPr="00BE35FB">
              <w:t>, classifying and cross-referencing key ideas and associated language for use in own texts</w:t>
            </w:r>
            <w:r w:rsidR="00EF7A48" w:rsidRPr="00BE35FB">
              <w:t>, such as a diary entry, blog post or email about a memorable day travelling</w:t>
            </w:r>
            <w:r w:rsidR="005A102E" w:rsidRPr="00BE35FB">
              <w:t xml:space="preserve"> </w:t>
            </w:r>
          </w:p>
          <w:p w14:paraId="1D8A9D8C" w14:textId="14680C96" w:rsidR="00E1066A" w:rsidRPr="00BE35FB" w:rsidRDefault="00E1066A" w:rsidP="00AB2A5B">
            <w:pPr>
              <w:pStyle w:val="VCAAtablecondensedbullet"/>
            </w:pPr>
            <w:r w:rsidRPr="00BE35FB">
              <w:t>analys</w:t>
            </w:r>
            <w:r w:rsidR="00411300" w:rsidRPr="00BE35FB">
              <w:t>e</w:t>
            </w:r>
            <w:r w:rsidRPr="00BE35FB">
              <w:t xml:space="preserve"> and comparing information obtained from different sources on </w:t>
            </w:r>
            <w:r w:rsidR="00C07EC6" w:rsidRPr="00BE35FB">
              <w:t>culturally significant</w:t>
            </w:r>
            <w:r w:rsidRPr="00BE35FB">
              <w:t> </w:t>
            </w:r>
            <w:r w:rsidR="0098353B" w:rsidRPr="00BE35FB">
              <w:t>festivals or tourist si</w:t>
            </w:r>
            <w:r w:rsidR="001749A3" w:rsidRPr="00BE35FB">
              <w:t>ght</w:t>
            </w:r>
            <w:r w:rsidR="0098353B" w:rsidRPr="00BE35FB">
              <w:t xml:space="preserve">s </w:t>
            </w:r>
            <w:r w:rsidR="00C07EC6" w:rsidRPr="00BE35FB">
              <w:t xml:space="preserve">that are </w:t>
            </w:r>
            <w:r w:rsidR="0098353B" w:rsidRPr="00BE35FB">
              <w:t>unique to the Spanish</w:t>
            </w:r>
            <w:r w:rsidR="00D217D7" w:rsidRPr="00BE35FB">
              <w:t>-speaking</w:t>
            </w:r>
            <w:r w:rsidR="0098353B" w:rsidRPr="00BE35FB">
              <w:t xml:space="preserve"> world, </w:t>
            </w:r>
            <w:r w:rsidRPr="00BE35FB">
              <w:t>summarising and presenting information to peers in conversation or on a shared website</w:t>
            </w:r>
            <w:r w:rsidR="005A102E" w:rsidRPr="00BE35FB">
              <w:t xml:space="preserve"> </w:t>
            </w:r>
          </w:p>
          <w:p w14:paraId="6C91E712" w14:textId="67F50178" w:rsidR="005A102E" w:rsidRPr="00BE35FB" w:rsidRDefault="00893B39" w:rsidP="00AB2A5B">
            <w:pPr>
              <w:pStyle w:val="VCAAtablecondensedbullet"/>
            </w:pPr>
            <w:r w:rsidRPr="00BE35FB">
              <w:t>use</w:t>
            </w:r>
            <w:r w:rsidR="00911693" w:rsidRPr="00BE35FB">
              <w:t xml:space="preserve"> a map or a brochure as a prompt about a popular destination in the Spanish</w:t>
            </w:r>
            <w:r w:rsidR="00F51E7C" w:rsidRPr="00BE35FB">
              <w:t>-s</w:t>
            </w:r>
            <w:r w:rsidR="00911693" w:rsidRPr="00BE35FB">
              <w:t xml:space="preserve">peaking world and </w:t>
            </w:r>
            <w:r w:rsidR="001B2AD8" w:rsidRPr="00BE35FB">
              <w:t xml:space="preserve">compose </w:t>
            </w:r>
            <w:r w:rsidR="00911693" w:rsidRPr="00BE35FB">
              <w:t xml:space="preserve">a humorous </w:t>
            </w:r>
            <w:r w:rsidR="005A102E" w:rsidRPr="00BE35FB">
              <w:t>skit</w:t>
            </w:r>
            <w:r w:rsidR="00911693" w:rsidRPr="00BE35FB">
              <w:t xml:space="preserve"> </w:t>
            </w:r>
            <w:r w:rsidR="00E06762" w:rsidRPr="00BE35FB">
              <w:t>set in a travel agency that involve</w:t>
            </w:r>
            <w:r w:rsidR="00B602F2" w:rsidRPr="00BE35FB">
              <w:t>s</w:t>
            </w:r>
            <w:r w:rsidR="00E06762" w:rsidRPr="00BE35FB">
              <w:t xml:space="preserve"> </w:t>
            </w:r>
            <w:r w:rsidR="00911693" w:rsidRPr="00BE35FB">
              <w:t>a miscommunication</w:t>
            </w:r>
            <w:r w:rsidR="005A102E" w:rsidRPr="00BE35FB">
              <w:t>, to amuse, entertain and engage other learners of Spanish</w:t>
            </w:r>
            <w:r w:rsidR="00A32610" w:rsidRPr="00BE35FB">
              <w:t xml:space="preserve"> </w:t>
            </w:r>
          </w:p>
          <w:p w14:paraId="345A8BE9" w14:textId="218B665E" w:rsidR="005A102E" w:rsidRPr="00BE35FB" w:rsidRDefault="00893B39" w:rsidP="00AB2A5B">
            <w:pPr>
              <w:pStyle w:val="VCAAtablecondensedbullet"/>
            </w:pPr>
            <w:r w:rsidRPr="00BE35FB">
              <w:t>adapt</w:t>
            </w:r>
            <w:r w:rsidR="006D3D93" w:rsidRPr="00BE35FB">
              <w:t xml:space="preserve"> digital </w:t>
            </w:r>
            <w:r w:rsidR="00C07EC6" w:rsidRPr="00BE35FB">
              <w:t>maps</w:t>
            </w:r>
            <w:r w:rsidR="006D3D93" w:rsidRPr="00BE35FB">
              <w:t xml:space="preserve"> to design and create an annotated map of a Spanish-speaking fantasy world, for an imaginary traveller or avatar moving around places and events in a video game, </w:t>
            </w:r>
            <w:r w:rsidR="005A102E" w:rsidRPr="00BE35FB">
              <w:t xml:space="preserve">incorporating communicative styles and behaviours observed in texts from </w:t>
            </w:r>
            <w:r w:rsidR="00C07EC6" w:rsidRPr="00BE35FB">
              <w:t>travel contexts and situations</w:t>
            </w:r>
            <w:r w:rsidR="005A102E" w:rsidRPr="00BE35FB">
              <w:t xml:space="preserve"> </w:t>
            </w:r>
          </w:p>
          <w:p w14:paraId="63765A30" w14:textId="06729009" w:rsidR="00333658" w:rsidRPr="00BE35FB" w:rsidRDefault="005150A2" w:rsidP="008C6EDB">
            <w:pPr>
              <w:pStyle w:val="VCAAtablecondensedbullet"/>
            </w:pPr>
            <w:r w:rsidRPr="00BE35FB">
              <w:t>understand and us</w:t>
            </w:r>
            <w:r w:rsidR="00411300" w:rsidRPr="00BE35FB">
              <w:t>e</w:t>
            </w:r>
            <w:r w:rsidR="005904B5" w:rsidRPr="00BE35FB">
              <w:t xml:space="preserve"> a range of </w:t>
            </w:r>
            <w:r w:rsidR="005904B5" w:rsidRPr="00352E23">
              <w:t>grammatical</w:t>
            </w:r>
            <w:r w:rsidR="00352501" w:rsidRPr="00352E23">
              <w:t xml:space="preserve"> elements and sentence</w:t>
            </w:r>
            <w:r w:rsidR="005904B5" w:rsidRPr="00352E23">
              <w:t xml:space="preserve"> structures</w:t>
            </w:r>
            <w:r w:rsidR="001B2AD8" w:rsidRPr="00352E23">
              <w:t>, s</w:t>
            </w:r>
            <w:r w:rsidR="001B2AD8" w:rsidRPr="00BE35FB">
              <w:t xml:space="preserve">uch as </w:t>
            </w:r>
            <w:r w:rsidR="008C6EDB" w:rsidRPr="00BE35FB">
              <w:t xml:space="preserve">prepositions, direct and indirect object pronouns, </w:t>
            </w:r>
            <w:r w:rsidR="001B2AD8" w:rsidRPr="00BE35FB">
              <w:t xml:space="preserve">possessive and demonstrative pronouns, neutral demonstratives, </w:t>
            </w:r>
            <w:r w:rsidR="008C6EDB" w:rsidRPr="00BE35FB">
              <w:t>cohesive devices</w:t>
            </w:r>
            <w:r w:rsidR="00194BBA" w:rsidRPr="00BE35FB">
              <w:t>,</w:t>
            </w:r>
            <w:r w:rsidR="008C6EDB" w:rsidRPr="00BE35FB">
              <w:t xml:space="preserve"> </w:t>
            </w:r>
            <w:r w:rsidR="001B2AD8" w:rsidRPr="00BE35FB">
              <w:t>and the future and conditional tenses of regular and irregular verbs,</w:t>
            </w:r>
            <w:r w:rsidR="005904B5" w:rsidRPr="00BE35FB">
              <w:t xml:space="preserve"> to develop short texts that express ideas and</w:t>
            </w:r>
            <w:r w:rsidR="008C6EDB" w:rsidRPr="00BE35FB">
              <w:t xml:space="preserve"> link</w:t>
            </w:r>
            <w:r w:rsidR="005904B5" w:rsidRPr="00BE35FB">
              <w:t xml:space="preserve"> information about travel, and express agreement, disagreement and opinions using adverbs and</w:t>
            </w:r>
            <w:r w:rsidR="00333658" w:rsidRPr="00BE35FB">
              <w:t xml:space="preserve"> appropriate temporal markers </w:t>
            </w:r>
          </w:p>
          <w:p w14:paraId="1127BD1D" w14:textId="7880DE7C" w:rsidR="00E31880" w:rsidRPr="00BE35FB" w:rsidRDefault="00BE1F8E" w:rsidP="00E9758F">
            <w:pPr>
              <w:pStyle w:val="VCAAtablecondensedbullet"/>
            </w:pPr>
            <w:r w:rsidRPr="00BE35FB">
              <w:t xml:space="preserve">view </w:t>
            </w:r>
            <w:r w:rsidR="00E31880" w:rsidRPr="00BE35FB">
              <w:t xml:space="preserve">texts </w:t>
            </w:r>
            <w:r w:rsidR="00C07EC6" w:rsidRPr="00BE35FB">
              <w:t>from both the Spanish</w:t>
            </w:r>
            <w:r w:rsidR="00D217D7" w:rsidRPr="00BE35FB">
              <w:t>-speaking</w:t>
            </w:r>
            <w:r w:rsidR="00C07EC6" w:rsidRPr="00BE35FB">
              <w:t xml:space="preserve"> world and from Australia, </w:t>
            </w:r>
            <w:r w:rsidR="00E31880" w:rsidRPr="00BE35FB">
              <w:t xml:space="preserve">such as </w:t>
            </w:r>
            <w:r w:rsidR="00263930" w:rsidRPr="00BE35FB">
              <w:t xml:space="preserve">travel </w:t>
            </w:r>
            <w:r w:rsidR="00E31880" w:rsidRPr="00BE35FB">
              <w:t xml:space="preserve">advertisements, </w:t>
            </w:r>
            <w:r w:rsidR="00C07EC6" w:rsidRPr="00BE35FB">
              <w:t xml:space="preserve">short videos, </w:t>
            </w:r>
            <w:r w:rsidR="00263930" w:rsidRPr="00BE35FB">
              <w:t xml:space="preserve">tourism </w:t>
            </w:r>
            <w:r w:rsidR="00E31880" w:rsidRPr="00BE35FB">
              <w:t>brochures</w:t>
            </w:r>
            <w:r w:rsidR="001B2AD8" w:rsidRPr="00BE35FB">
              <w:t xml:space="preserve"> or </w:t>
            </w:r>
            <w:r w:rsidR="00263930" w:rsidRPr="00BE35FB">
              <w:t>photographs of travellers</w:t>
            </w:r>
            <w:r w:rsidR="00E31880" w:rsidRPr="00BE35FB">
              <w:t xml:space="preserve">, </w:t>
            </w:r>
            <w:r w:rsidR="007A70A3" w:rsidRPr="00BE35FB">
              <w:t xml:space="preserve">to undertake </w:t>
            </w:r>
            <w:r w:rsidR="00C93930" w:rsidRPr="00BE35FB">
              <w:t xml:space="preserve">a </w:t>
            </w:r>
            <w:r w:rsidR="007A70A3" w:rsidRPr="00BE35FB">
              <w:t xml:space="preserve">comparison and a </w:t>
            </w:r>
            <w:r w:rsidRPr="00BE35FB">
              <w:t>critical analysi</w:t>
            </w:r>
            <w:r w:rsidR="00C93930" w:rsidRPr="00BE35FB">
              <w:t>s of</w:t>
            </w:r>
            <w:r w:rsidRPr="00BE35FB">
              <w:t xml:space="preserve"> the ways that</w:t>
            </w:r>
            <w:r w:rsidR="00E31880" w:rsidRPr="00BE35FB">
              <w:t xml:space="preserve"> culture, images and symbols </w:t>
            </w:r>
            <w:r w:rsidRPr="00BE35FB">
              <w:t>are represented</w:t>
            </w:r>
            <w:r w:rsidR="007A70A3" w:rsidRPr="00BE35FB">
              <w:t>, by</w:t>
            </w:r>
            <w:r w:rsidRPr="00BE35FB">
              <w:t xml:space="preserve"> </w:t>
            </w:r>
            <w:r w:rsidR="007A70A3" w:rsidRPr="00BE35FB">
              <w:t xml:space="preserve">creating a </w:t>
            </w:r>
            <w:r w:rsidR="001E14AA" w:rsidRPr="00BE35FB">
              <w:t>Venn</w:t>
            </w:r>
            <w:r w:rsidR="007A70A3" w:rsidRPr="00BE35FB">
              <w:t xml:space="preserve"> diagram or taking notes in a </w:t>
            </w:r>
            <w:r w:rsidR="001B2AD8" w:rsidRPr="00BE35FB">
              <w:t>PMI (</w:t>
            </w:r>
            <w:r w:rsidR="007A70A3" w:rsidRPr="00BE35FB">
              <w:t>plus, minus, interesting</w:t>
            </w:r>
            <w:r w:rsidR="001B2AD8" w:rsidRPr="00BE35FB">
              <w:t>)</w:t>
            </w:r>
            <w:r w:rsidR="007A70A3" w:rsidRPr="00BE35FB">
              <w:t xml:space="preserve"> chart </w:t>
            </w:r>
          </w:p>
          <w:p w14:paraId="424BE041" w14:textId="500BB0D3" w:rsidR="007E03FE" w:rsidRPr="00BE35FB" w:rsidRDefault="00263930">
            <w:pPr>
              <w:pStyle w:val="VCAAtablecondensedbullet"/>
            </w:pPr>
            <w:r w:rsidRPr="00BE35FB">
              <w:t xml:space="preserve">design a </w:t>
            </w:r>
            <w:r w:rsidR="00BE1F8E" w:rsidRPr="00BE35FB">
              <w:t xml:space="preserve">brochure that contains images and text for a </w:t>
            </w:r>
            <w:r w:rsidR="001B2AD8" w:rsidRPr="00BE35FB">
              <w:t>three-</w:t>
            </w:r>
            <w:r w:rsidRPr="00BE35FB">
              <w:t>day tour of a Spanish</w:t>
            </w:r>
            <w:r w:rsidR="00D217D7" w:rsidRPr="00BE35FB">
              <w:t>-speaking</w:t>
            </w:r>
            <w:r w:rsidRPr="00BE35FB">
              <w:t xml:space="preserve"> destination</w:t>
            </w:r>
            <w:r w:rsidR="00C07EC6" w:rsidRPr="00BE35FB">
              <w:t xml:space="preserve"> that is designed to </w:t>
            </w:r>
            <w:r w:rsidR="00BE1F8E" w:rsidRPr="00BE35FB">
              <w:t xml:space="preserve">cater for </w:t>
            </w:r>
            <w:r w:rsidRPr="00BE35FB">
              <w:t xml:space="preserve">a particular type of tourist – </w:t>
            </w:r>
            <w:r w:rsidR="00F51E7C" w:rsidRPr="00BE35FB">
              <w:t>for example,</w:t>
            </w:r>
            <w:r w:rsidRPr="00BE35FB">
              <w:t xml:space="preserve"> a </w:t>
            </w:r>
            <w:r w:rsidR="00972FDF" w:rsidRPr="00BE35FB">
              <w:t>f</w:t>
            </w:r>
            <w:r w:rsidRPr="00BE35FB">
              <w:t xml:space="preserve">ood </w:t>
            </w:r>
            <w:r w:rsidR="00972FDF" w:rsidRPr="00BE35FB">
              <w:t>l</w:t>
            </w:r>
            <w:r w:rsidRPr="00BE35FB">
              <w:t xml:space="preserve">overs’ </w:t>
            </w:r>
            <w:r w:rsidR="00972FDF" w:rsidRPr="00BE35FB">
              <w:t>t</w:t>
            </w:r>
            <w:r w:rsidRPr="00BE35FB">
              <w:t xml:space="preserve">our, </w:t>
            </w:r>
            <w:r w:rsidR="00972FDF" w:rsidRPr="00BE35FB">
              <w:t>h</w:t>
            </w:r>
            <w:r w:rsidRPr="00BE35FB">
              <w:t xml:space="preserve">istorical </w:t>
            </w:r>
            <w:r w:rsidR="00972FDF" w:rsidRPr="00BE35FB">
              <w:t>t</w:t>
            </w:r>
            <w:r w:rsidRPr="00BE35FB">
              <w:t xml:space="preserve">our, </w:t>
            </w:r>
            <w:r w:rsidR="00B63BC9" w:rsidRPr="00BE35FB">
              <w:t>off</w:t>
            </w:r>
            <w:r w:rsidR="00972FDF" w:rsidRPr="00BE35FB">
              <w:t>-</w:t>
            </w:r>
            <w:r w:rsidR="00B63BC9" w:rsidRPr="00BE35FB">
              <w:t>the</w:t>
            </w:r>
            <w:r w:rsidR="00972FDF" w:rsidRPr="00BE35FB">
              <w:t>-</w:t>
            </w:r>
            <w:r w:rsidR="00B63BC9" w:rsidRPr="00BE35FB">
              <w:t xml:space="preserve">grid </w:t>
            </w:r>
            <w:r w:rsidR="00972FDF" w:rsidRPr="00BE35FB">
              <w:t>t</w:t>
            </w:r>
            <w:r w:rsidR="00B63BC9" w:rsidRPr="00BE35FB">
              <w:t>our, farm</w:t>
            </w:r>
            <w:r w:rsidR="00972FDF" w:rsidRPr="00BE35FB">
              <w:t>-</w:t>
            </w:r>
            <w:r w:rsidR="00B63BC9" w:rsidRPr="00BE35FB">
              <w:t xml:space="preserve">stay </w:t>
            </w:r>
            <w:r w:rsidR="00972FDF" w:rsidRPr="00BE35FB">
              <w:t>t</w:t>
            </w:r>
            <w:r w:rsidR="00B63BC9" w:rsidRPr="00BE35FB">
              <w:t xml:space="preserve">our, glamping </w:t>
            </w:r>
            <w:r w:rsidR="00972FDF" w:rsidRPr="00BE35FB">
              <w:t>t</w:t>
            </w:r>
            <w:r w:rsidR="00B63BC9" w:rsidRPr="00BE35FB">
              <w:t xml:space="preserve">our or eco-tourism </w:t>
            </w:r>
            <w:r w:rsidR="00972FDF" w:rsidRPr="00BE35FB">
              <w:t>t</w:t>
            </w:r>
            <w:r w:rsidR="00B63BC9" w:rsidRPr="00BE35FB">
              <w:t>our</w:t>
            </w:r>
            <w:r w:rsidR="00972FDF" w:rsidRPr="00BE35FB">
              <w:t xml:space="preserve"> – and</w:t>
            </w:r>
            <w:r w:rsidR="00B63BC9" w:rsidRPr="00BE35FB">
              <w:t xml:space="preserve"> </w:t>
            </w:r>
            <w:r w:rsidRPr="00BE35FB">
              <w:t>that address</w:t>
            </w:r>
            <w:r w:rsidR="00BE1F8E" w:rsidRPr="00BE35FB">
              <w:t>es</w:t>
            </w:r>
            <w:r w:rsidRPr="00BE35FB">
              <w:t xml:space="preserve"> the idea of perspectives, values and stereotypes</w:t>
            </w:r>
            <w:r w:rsidR="008110C1" w:rsidRPr="00BE35FB">
              <w:t>.</w:t>
            </w:r>
          </w:p>
        </w:tc>
        <w:tc>
          <w:tcPr>
            <w:tcW w:w="2551" w:type="dxa"/>
            <w:vMerge w:val="restart"/>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ACF7857" w14:textId="50FB12BD" w:rsidR="007E03FE" w:rsidRPr="00BE35FB" w:rsidRDefault="007E03FE" w:rsidP="00F22C2F">
            <w:pPr>
              <w:pStyle w:val="VCAAtablecondensed"/>
              <w:rPr>
                <w:b/>
                <w:lang w:val="en-AU"/>
              </w:rPr>
            </w:pPr>
            <w:r w:rsidRPr="00BE35FB">
              <w:rPr>
                <w:b/>
                <w:lang w:val="en-AU"/>
              </w:rPr>
              <w:t>Stimulus texts:</w:t>
            </w:r>
          </w:p>
          <w:p w14:paraId="0D9E7179" w14:textId="0CB71EF9" w:rsidR="00B35DC2" w:rsidRPr="00BE35FB" w:rsidRDefault="000F267A" w:rsidP="00E34105">
            <w:pPr>
              <w:pStyle w:val="VCAAtablecondensedbullet"/>
            </w:pPr>
            <w:r w:rsidRPr="00BE35FB">
              <w:t>Written texts such as</w:t>
            </w:r>
            <w:r w:rsidR="00D51370" w:rsidRPr="00BE35FB">
              <w:t xml:space="preserve"> an a</w:t>
            </w:r>
            <w:r w:rsidRPr="00BE35FB">
              <w:t xml:space="preserve">dvertisement, </w:t>
            </w:r>
            <w:r w:rsidR="00C93930" w:rsidRPr="00BE35FB">
              <w:t xml:space="preserve">brochure, </w:t>
            </w:r>
            <w:r w:rsidR="00D51370" w:rsidRPr="00BE35FB">
              <w:t>p</w:t>
            </w:r>
            <w:r w:rsidRPr="00BE35FB">
              <w:t xml:space="preserve">assport, ticket, </w:t>
            </w:r>
            <w:r w:rsidR="004E3704" w:rsidRPr="00BE35FB">
              <w:t>i</w:t>
            </w:r>
            <w:r w:rsidRPr="00BE35FB">
              <w:t>tinerary, social media post, postcard, travel blog, travel journal</w:t>
            </w:r>
            <w:r w:rsidR="00C93930" w:rsidRPr="00BE35FB">
              <w:t xml:space="preserve">, diary entry, blog post </w:t>
            </w:r>
            <w:r w:rsidR="004E3704" w:rsidRPr="00BE35FB">
              <w:t>and/or</w:t>
            </w:r>
            <w:r w:rsidR="00C93930" w:rsidRPr="00BE35FB">
              <w:t xml:space="preserve"> email</w:t>
            </w:r>
          </w:p>
          <w:p w14:paraId="02AB8F09" w14:textId="1B0E0B38" w:rsidR="00B35DC2" w:rsidRPr="00BE35FB" w:rsidRDefault="00B35DC2" w:rsidP="00E34105">
            <w:pPr>
              <w:pStyle w:val="VCAAtablecondensedbullet"/>
            </w:pPr>
            <w:r w:rsidRPr="00BE35FB">
              <w:t>Visual texts such as</w:t>
            </w:r>
            <w:r w:rsidR="00D51370" w:rsidRPr="00BE35FB">
              <w:t xml:space="preserve"> a </w:t>
            </w:r>
            <w:r w:rsidRPr="00BE35FB">
              <w:t>map, photograph, poster, illustration, cartoon, television advertisement</w:t>
            </w:r>
            <w:r w:rsidR="00D51370" w:rsidRPr="00BE35FB">
              <w:t>,</w:t>
            </w:r>
            <w:r w:rsidRPr="00BE35FB">
              <w:t xml:space="preserve"> documentary</w:t>
            </w:r>
            <w:r w:rsidR="004E3704" w:rsidRPr="00BE35FB">
              <w:t xml:space="preserve"> and/or</w:t>
            </w:r>
            <w:r w:rsidR="002167AA" w:rsidRPr="00BE35FB">
              <w:t xml:space="preserve"> </w:t>
            </w:r>
            <w:r w:rsidR="001E14AA" w:rsidRPr="00BE35FB">
              <w:t>Venn</w:t>
            </w:r>
            <w:r w:rsidR="002167AA" w:rsidRPr="00BE35FB">
              <w:t xml:space="preserve"> diagram</w:t>
            </w:r>
          </w:p>
          <w:p w14:paraId="2DD13E1B" w14:textId="2DBF81E4" w:rsidR="007E03FE" w:rsidRPr="00BE35FB" w:rsidRDefault="00553599" w:rsidP="0019499C">
            <w:pPr>
              <w:pStyle w:val="VCAAtablecondensedbullet"/>
            </w:pPr>
            <w:r w:rsidRPr="00BE35FB">
              <w:t>Spoken texts such as</w:t>
            </w:r>
            <w:r w:rsidR="00D51370" w:rsidRPr="00BE35FB">
              <w:t xml:space="preserve"> </w:t>
            </w:r>
            <w:r w:rsidRPr="00BE35FB">
              <w:t xml:space="preserve">airport or station announcements, conversations, </w:t>
            </w:r>
            <w:r w:rsidR="00C93930" w:rsidRPr="00BE35FB">
              <w:t>interviews</w:t>
            </w:r>
            <w:r w:rsidR="00D51370" w:rsidRPr="00BE35FB">
              <w:t xml:space="preserve"> </w:t>
            </w:r>
            <w:r w:rsidR="004E3704" w:rsidRPr="00BE35FB">
              <w:t>and/</w:t>
            </w:r>
            <w:r w:rsidR="00D51370" w:rsidRPr="00BE35FB">
              <w:t>or a</w:t>
            </w:r>
            <w:r w:rsidR="00C93930" w:rsidRPr="00BE35FB">
              <w:t xml:space="preserve"> weather forecast</w:t>
            </w:r>
          </w:p>
        </w:tc>
      </w:tr>
      <w:bookmarkEnd w:id="2"/>
      <w:tr w:rsidR="00AC5F71" w:rsidRPr="00BE35FB" w14:paraId="6208C53E" w14:textId="77777777" w:rsidTr="00AC3D50">
        <w:trPr>
          <w:trHeight w:val="20"/>
          <w:jc w:val="center"/>
        </w:trPr>
        <w:tc>
          <w:tcPr>
            <w:tcW w:w="4252"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3ECE3CE" w14:textId="77777777" w:rsidR="007E03FE" w:rsidRPr="00BE35FB" w:rsidRDefault="007E03FE" w:rsidP="0062392D">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1EC112E" w14:textId="271F66A9" w:rsidR="007E03FE" w:rsidRPr="00BE35FB" w:rsidRDefault="001300F6" w:rsidP="0062392D">
            <w:pPr>
              <w:pStyle w:val="VCAAtablecondensed"/>
              <w:rPr>
                <w:lang w:val="en-AU"/>
              </w:rPr>
            </w:pPr>
            <w:r w:rsidRPr="00BE35FB">
              <w:rPr>
                <w:lang w:val="en-AU"/>
              </w:rPr>
              <w:t>Communicating</w:t>
            </w:r>
            <w:r w:rsidR="00324ED9" w:rsidRPr="00BE35FB">
              <w:rPr>
                <w:lang w:val="en-AU"/>
              </w:rPr>
              <w:t xml:space="preserve"> – </w:t>
            </w:r>
            <w:r w:rsidRPr="00BE35FB">
              <w:rPr>
                <w:lang w:val="en-AU"/>
              </w:rPr>
              <w:t>Informing</w:t>
            </w:r>
          </w:p>
        </w:tc>
        <w:tc>
          <w:tcPr>
            <w:tcW w:w="3231"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8995B35" w14:textId="7AB22A26" w:rsidR="007E03FE" w:rsidRPr="00BE35FB" w:rsidRDefault="00116431">
            <w:pPr>
              <w:pStyle w:val="VCAAtablecondensed"/>
              <w:rPr>
                <w:lang w:val="en-AU"/>
              </w:rPr>
            </w:pPr>
            <w:r w:rsidRPr="00BE35FB">
              <w:rPr>
                <w:shd w:val="clear" w:color="auto" w:fill="FFFFFF"/>
              </w:rPr>
              <w:t>Analyse and interpret information, ideas and perspectives obtained from a range of spoken, written and digital texts and present these in new forms</w:t>
            </w:r>
            <w:r w:rsidR="00324ED9" w:rsidRPr="00BE35FB">
              <w:rPr>
                <w:shd w:val="clear" w:color="auto" w:fill="FFFFFF"/>
              </w:rPr>
              <w:t xml:space="preserve"> </w:t>
            </w:r>
            <w:hyperlink r:id="rId23" w:tooltip="View elaborations and additional details of VCESC022" w:history="1">
              <w:r w:rsidRPr="00BE35FB">
                <w:rPr>
                  <w:rStyle w:val="Hyperlink"/>
                </w:rPr>
                <w:t>(VCESC022)</w:t>
              </w:r>
            </w:hyperlink>
          </w:p>
        </w:tc>
        <w:tc>
          <w:tcPr>
            <w:tcW w:w="10035"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1E4CCF75" w14:textId="77777777" w:rsidR="007E03FE" w:rsidRPr="00BE35FB" w:rsidRDefault="007E03FE" w:rsidP="0062392D">
            <w:pPr>
              <w:pStyle w:val="VCAAtablecondensed"/>
              <w:rPr>
                <w:lang w:val="en-AU"/>
              </w:rPr>
            </w:pPr>
          </w:p>
        </w:tc>
        <w:tc>
          <w:tcPr>
            <w:tcW w:w="2551"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03BF6EC2" w14:textId="77777777" w:rsidR="007E03FE" w:rsidRPr="00BE35FB" w:rsidRDefault="007E03FE" w:rsidP="0062392D">
            <w:pPr>
              <w:pStyle w:val="VCAAtablecondensed"/>
              <w:rPr>
                <w:b/>
                <w:lang w:val="en-AU"/>
              </w:rPr>
            </w:pPr>
          </w:p>
        </w:tc>
      </w:tr>
      <w:tr w:rsidR="00AC5F71" w:rsidRPr="00BE35FB" w14:paraId="003FA6E4" w14:textId="77777777" w:rsidTr="00AC3D50">
        <w:trPr>
          <w:trHeight w:val="20"/>
          <w:jc w:val="center"/>
        </w:trPr>
        <w:tc>
          <w:tcPr>
            <w:tcW w:w="4252"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583C148" w14:textId="77777777" w:rsidR="00546076" w:rsidRPr="00BE35FB" w:rsidRDefault="00546076" w:rsidP="00546076">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A9A8DE5" w14:textId="1C78D256" w:rsidR="00546076" w:rsidRPr="00BE35FB" w:rsidRDefault="001300F6" w:rsidP="00546076">
            <w:pPr>
              <w:pStyle w:val="VCAAtablecondensed"/>
              <w:rPr>
                <w:lang w:val="en-AU"/>
              </w:rPr>
            </w:pPr>
            <w:r w:rsidRPr="00BE35FB">
              <w:rPr>
                <w:lang w:val="en-AU"/>
              </w:rPr>
              <w:t>Communicating</w:t>
            </w:r>
            <w:r w:rsidR="00324ED9" w:rsidRPr="00BE35FB">
              <w:rPr>
                <w:lang w:val="en-AU"/>
              </w:rPr>
              <w:t xml:space="preserve"> – </w:t>
            </w:r>
            <w:r w:rsidR="00661CEB" w:rsidRPr="00BE35FB">
              <w:rPr>
                <w:lang w:val="en-AU"/>
              </w:rPr>
              <w:t>Creating</w:t>
            </w:r>
          </w:p>
        </w:tc>
        <w:tc>
          <w:tcPr>
            <w:tcW w:w="3231"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B7D3EA8" w14:textId="6229E549" w:rsidR="00546076" w:rsidRPr="00BE35FB" w:rsidRDefault="00661CEB">
            <w:pPr>
              <w:pStyle w:val="VCAAtablecondensed"/>
              <w:rPr>
                <w:lang w:val="en-AU"/>
              </w:rPr>
            </w:pPr>
            <w:r w:rsidRPr="00BE35FB">
              <w:rPr>
                <w:shd w:val="clear" w:color="auto" w:fill="FFFFFF"/>
              </w:rPr>
              <w:t>Express creative ideas and imagined experiences that relate to the cultures of Spanish-speaking communities using a variety of texts</w:t>
            </w:r>
            <w:r w:rsidR="00324ED9" w:rsidRPr="00BE35FB">
              <w:rPr>
                <w:shd w:val="clear" w:color="auto" w:fill="FFFFFF"/>
              </w:rPr>
              <w:t xml:space="preserve"> </w:t>
            </w:r>
            <w:hyperlink r:id="rId24" w:tooltip="View elaborations and additional details of VCESC025" w:history="1">
              <w:r w:rsidRPr="00BE35FB">
                <w:rPr>
                  <w:rStyle w:val="Hyperlink"/>
                </w:rPr>
                <w:t>(VCESC025)</w:t>
              </w:r>
            </w:hyperlink>
          </w:p>
        </w:tc>
        <w:tc>
          <w:tcPr>
            <w:tcW w:w="10035"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4ED98E4B" w14:textId="77777777" w:rsidR="00546076" w:rsidRPr="00BE35FB" w:rsidRDefault="00546076" w:rsidP="00546076">
            <w:pPr>
              <w:pStyle w:val="VCAAtablecondensed"/>
              <w:rPr>
                <w:lang w:val="en-AU"/>
              </w:rPr>
            </w:pPr>
          </w:p>
        </w:tc>
        <w:tc>
          <w:tcPr>
            <w:tcW w:w="2551"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0B34B63B" w14:textId="77777777" w:rsidR="00546076" w:rsidRPr="00BE35FB" w:rsidRDefault="00546076" w:rsidP="00546076">
            <w:pPr>
              <w:pStyle w:val="VCAAtablecondensed"/>
              <w:rPr>
                <w:b/>
                <w:lang w:val="en-AU"/>
              </w:rPr>
            </w:pPr>
          </w:p>
        </w:tc>
      </w:tr>
      <w:tr w:rsidR="00AC5F71" w:rsidRPr="00BE35FB" w14:paraId="5B0F89A5" w14:textId="77777777" w:rsidTr="00AC3D50">
        <w:trPr>
          <w:trHeight w:val="20"/>
          <w:jc w:val="center"/>
        </w:trPr>
        <w:tc>
          <w:tcPr>
            <w:tcW w:w="4252"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4F227CF" w14:textId="77777777" w:rsidR="00546076" w:rsidRPr="00BE35FB" w:rsidRDefault="00546076" w:rsidP="00546076">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8EE05C4" w14:textId="1122E46D" w:rsidR="00546076" w:rsidRPr="00BE35FB" w:rsidRDefault="001300F6" w:rsidP="00546076">
            <w:pPr>
              <w:pStyle w:val="VCAAtablecondensed"/>
              <w:rPr>
                <w:lang w:val="en-AU"/>
              </w:rPr>
            </w:pPr>
            <w:r w:rsidRPr="00BE35FB">
              <w:rPr>
                <w:lang w:val="en-AU"/>
              </w:rPr>
              <w:t>Understanding</w:t>
            </w:r>
            <w:r w:rsidR="00324ED9" w:rsidRPr="00BE35FB">
              <w:rPr>
                <w:lang w:val="en-AU"/>
              </w:rPr>
              <w:t xml:space="preserve"> – </w:t>
            </w:r>
            <w:r w:rsidR="00546076" w:rsidRPr="00BE35FB">
              <w:rPr>
                <w:lang w:val="en-AU"/>
              </w:rPr>
              <w:t xml:space="preserve">Systems of </w:t>
            </w:r>
            <w:r w:rsidR="008110C1" w:rsidRPr="00BE35FB">
              <w:rPr>
                <w:lang w:val="en-AU"/>
              </w:rPr>
              <w:t>l</w:t>
            </w:r>
            <w:r w:rsidR="00546076" w:rsidRPr="00BE35FB">
              <w:rPr>
                <w:lang w:val="en-AU"/>
              </w:rPr>
              <w:t>anguage</w:t>
            </w:r>
          </w:p>
        </w:tc>
        <w:tc>
          <w:tcPr>
            <w:tcW w:w="3231"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A142434" w14:textId="02A1E40C" w:rsidR="00546076" w:rsidRPr="00BE35FB" w:rsidRDefault="008C5041">
            <w:pPr>
              <w:pStyle w:val="VCAAtablecondensed"/>
              <w:rPr>
                <w:lang w:val="en-AU"/>
              </w:rPr>
            </w:pPr>
            <w:r w:rsidRPr="00BE35FB">
              <w:rPr>
                <w:shd w:val="clear" w:color="auto" w:fill="FFFFFF"/>
              </w:rPr>
              <w:t>Extend knowledge of and use more complex features and patterns of the Spanish grammatical system, including possessive, demonstrative, object and relative pronouns; comparative and superlative adjectives; irregular verbs in the present tense, compound and simple past tenses, future and conditional tenses; and an introduction to the imperative mood</w:t>
            </w:r>
            <w:r w:rsidR="00324ED9" w:rsidRPr="00BE35FB">
              <w:rPr>
                <w:shd w:val="clear" w:color="auto" w:fill="FFFFFF"/>
              </w:rPr>
              <w:t xml:space="preserve"> </w:t>
            </w:r>
            <w:hyperlink r:id="rId25" w:tooltip="View elaborations and additional details of VCESU031" w:history="1">
              <w:r w:rsidRPr="00BE35FB">
                <w:rPr>
                  <w:rStyle w:val="Hyperlink"/>
                </w:rPr>
                <w:t>(VCESU031)</w:t>
              </w:r>
            </w:hyperlink>
          </w:p>
        </w:tc>
        <w:tc>
          <w:tcPr>
            <w:tcW w:w="10035"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1BDAD1D" w14:textId="77777777" w:rsidR="00546076" w:rsidRPr="00BE35FB" w:rsidRDefault="00546076" w:rsidP="00546076">
            <w:pPr>
              <w:pStyle w:val="VCAAtablecondensed"/>
              <w:rPr>
                <w:lang w:val="en-AU"/>
              </w:rPr>
            </w:pPr>
          </w:p>
        </w:tc>
        <w:tc>
          <w:tcPr>
            <w:tcW w:w="2551"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44A723A7" w14:textId="77777777" w:rsidR="00546076" w:rsidRPr="00BE35FB" w:rsidRDefault="00546076" w:rsidP="00546076">
            <w:pPr>
              <w:pStyle w:val="VCAAtablecondensed"/>
              <w:rPr>
                <w:b/>
                <w:lang w:val="en-AU"/>
              </w:rPr>
            </w:pPr>
          </w:p>
        </w:tc>
      </w:tr>
      <w:tr w:rsidR="00AC5F71" w:rsidRPr="00BE35FB" w14:paraId="17FD975E" w14:textId="77777777" w:rsidTr="00AC3D50">
        <w:trPr>
          <w:trHeight w:val="20"/>
          <w:jc w:val="center"/>
        </w:trPr>
        <w:tc>
          <w:tcPr>
            <w:tcW w:w="4252"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E205FD2" w14:textId="77777777" w:rsidR="00546076" w:rsidRPr="00BE35FB" w:rsidRDefault="00546076" w:rsidP="00546076">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B08F62C" w14:textId="462D25D3" w:rsidR="00546076" w:rsidRPr="00BE35FB" w:rsidRDefault="001300F6" w:rsidP="00546076">
            <w:pPr>
              <w:pStyle w:val="VCAAtablecondensed"/>
              <w:rPr>
                <w:lang w:val="en-AU"/>
              </w:rPr>
            </w:pPr>
            <w:r w:rsidRPr="00BE35FB">
              <w:rPr>
                <w:lang w:val="en-AU"/>
              </w:rPr>
              <w:t>Understanding</w:t>
            </w:r>
            <w:r w:rsidR="00324ED9" w:rsidRPr="00BE35FB">
              <w:rPr>
                <w:lang w:val="en-AU"/>
              </w:rPr>
              <w:t xml:space="preserve"> –</w:t>
            </w:r>
            <w:r w:rsidR="00546076" w:rsidRPr="00BE35FB">
              <w:rPr>
                <w:lang w:val="en-AU"/>
              </w:rPr>
              <w:t>Role of language and culture</w:t>
            </w:r>
          </w:p>
        </w:tc>
        <w:tc>
          <w:tcPr>
            <w:tcW w:w="3231"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1D8CBA0" w14:textId="4D10DE54" w:rsidR="00546076" w:rsidRPr="00BE35FB" w:rsidRDefault="00546076">
            <w:pPr>
              <w:pStyle w:val="VCAAtablecondensed"/>
              <w:rPr>
                <w:lang w:val="en-AU"/>
              </w:rPr>
            </w:pPr>
            <w:r w:rsidRPr="00BE35FB">
              <w:rPr>
                <w:shd w:val="clear" w:color="auto" w:fill="FFFFFF"/>
              </w:rPr>
              <w:t>Understand the role of language and culture in shaping cultural identity and consider how learning a second language encourages a broadening of perspectives</w:t>
            </w:r>
            <w:r w:rsidR="00324ED9" w:rsidRPr="00BE35FB">
              <w:rPr>
                <w:shd w:val="clear" w:color="auto" w:fill="FFFFFF"/>
              </w:rPr>
              <w:t xml:space="preserve"> </w:t>
            </w:r>
            <w:hyperlink r:id="rId26" w:tooltip="View elaborations and additional details of VCESU036" w:history="1">
              <w:r w:rsidRPr="00BE35FB">
                <w:rPr>
                  <w:rStyle w:val="Hyperlink"/>
                </w:rPr>
                <w:t>(VCESU036)</w:t>
              </w:r>
            </w:hyperlink>
          </w:p>
        </w:tc>
        <w:tc>
          <w:tcPr>
            <w:tcW w:w="10035"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508AA91" w14:textId="77777777" w:rsidR="00546076" w:rsidRPr="00BE35FB" w:rsidRDefault="00546076" w:rsidP="00546076">
            <w:pPr>
              <w:pStyle w:val="VCAAtablecondensed"/>
              <w:rPr>
                <w:lang w:val="en-AU"/>
              </w:rPr>
            </w:pPr>
          </w:p>
        </w:tc>
        <w:tc>
          <w:tcPr>
            <w:tcW w:w="2551"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488456AA" w14:textId="77777777" w:rsidR="00546076" w:rsidRPr="00BE35FB" w:rsidRDefault="00546076" w:rsidP="00546076">
            <w:pPr>
              <w:pStyle w:val="VCAAtablecondensed"/>
              <w:rPr>
                <w:b/>
                <w:lang w:val="en-AU"/>
              </w:rPr>
            </w:pPr>
          </w:p>
        </w:tc>
      </w:tr>
    </w:tbl>
    <w:p w14:paraId="7F0C26B5" w14:textId="6036C9E8" w:rsidR="001F556C" w:rsidRPr="00BE35FB" w:rsidRDefault="001F556C" w:rsidP="003C5F09">
      <w:pPr>
        <w:pStyle w:val="VCAAbody"/>
        <w:rPr>
          <w:lang w:val="en-AU" w:eastAsia="en-AU"/>
        </w:rPr>
        <w:sectPr w:rsidR="001F556C" w:rsidRPr="00BE35FB" w:rsidSect="00FA68D4">
          <w:pgSz w:w="23814" w:h="16839" w:orient="landscape" w:code="8"/>
          <w:pgMar w:top="1134" w:right="1134" w:bottom="1134" w:left="1134" w:header="567" w:footer="147" w:gutter="0"/>
          <w:cols w:space="708"/>
          <w:docGrid w:linePitch="360"/>
        </w:sectPr>
      </w:pPr>
    </w:p>
    <w:p w14:paraId="306BD8E3" w14:textId="77777777" w:rsidR="006E3D63" w:rsidRPr="00BE35FB" w:rsidRDefault="006E3D63" w:rsidP="004D5520">
      <w:pPr>
        <w:pStyle w:val="VCAAHeading2"/>
        <w:spacing w:before="240"/>
        <w:rPr>
          <w:lang w:val="en-AU"/>
        </w:rPr>
      </w:pPr>
      <w:bookmarkStart w:id="3" w:name="LanguagesVicCurr"/>
      <w:r w:rsidRPr="00BE35FB">
        <w:rPr>
          <w:lang w:val="en-AU"/>
        </w:rPr>
        <w:lastRenderedPageBreak/>
        <w:t>Languages in the Victorian Curriculum F–10</w:t>
      </w:r>
    </w:p>
    <w:bookmarkEnd w:id="3"/>
    <w:p w14:paraId="346C3B1B" w14:textId="77777777" w:rsidR="006E3D63" w:rsidRPr="00BE35FB" w:rsidRDefault="006E3D63" w:rsidP="006E3D63">
      <w:pPr>
        <w:pStyle w:val="VCAAbody"/>
        <w:rPr>
          <w:rFonts w:eastAsia="Times New Roman"/>
          <w:lang w:val="en-AU"/>
        </w:rPr>
      </w:pPr>
      <w:r w:rsidRPr="00BE35FB">
        <w:rPr>
          <w:rStyle w:val="Hyperlink"/>
          <w:lang w:val="en-AU"/>
        </w:rPr>
        <w:fldChar w:fldCharType="begin"/>
      </w:r>
      <w:r w:rsidRPr="00BE35FB">
        <w:rPr>
          <w:rStyle w:val="Hyperlink"/>
          <w:lang w:val="en-AU"/>
        </w:rPr>
        <w:instrText xml:space="preserve"> HYPERLINK "https://victoriancurriculum.vcaa.vic.edu.au/languages/introduction/about-the-languages" </w:instrText>
      </w:r>
      <w:r w:rsidRPr="00BE35FB">
        <w:rPr>
          <w:rStyle w:val="Hyperlink"/>
          <w:lang w:val="en-AU"/>
        </w:rPr>
        <w:fldChar w:fldCharType="separate"/>
      </w:r>
      <w:r w:rsidRPr="00BE35FB">
        <w:rPr>
          <w:rStyle w:val="Hyperlink"/>
          <w:lang w:val="en-AU"/>
        </w:rPr>
        <w:t>Victorian Curriculum F–10 Languages</w:t>
      </w:r>
      <w:r w:rsidRPr="00BE35FB">
        <w:rPr>
          <w:rStyle w:val="Hyperlink"/>
          <w:lang w:val="en-AU"/>
        </w:rPr>
        <w:fldChar w:fldCharType="end"/>
      </w:r>
      <w:r w:rsidRPr="00BE35FB">
        <w:rPr>
          <w:rFonts w:eastAsia="Calibri"/>
          <w:color w:val="0000FF"/>
          <w:lang w:val="en-AU" w:eastAsia="en-AU"/>
        </w:rPr>
        <w:t xml:space="preserve"> </w:t>
      </w:r>
      <w:r w:rsidRPr="00BE35FB">
        <w:rPr>
          <w:rFonts w:eastAsia="Times New Roman"/>
          <w:lang w:val="en-AU"/>
        </w:rPr>
        <w:t>takes account of different entry points into language learning across F–10, which reflects current practice in language teaching.</w:t>
      </w:r>
    </w:p>
    <w:p w14:paraId="37244EF4" w14:textId="77777777" w:rsidR="006E3D63" w:rsidRPr="00BE35FB" w:rsidRDefault="006E3D63" w:rsidP="006E3D63">
      <w:pPr>
        <w:pStyle w:val="VCAAbody"/>
        <w:rPr>
          <w:lang w:val="en-AU"/>
        </w:rPr>
      </w:pPr>
      <w:r w:rsidRPr="00BE35FB">
        <w:rPr>
          <w:lang w:val="en-AU"/>
        </w:rPr>
        <w:t>There are two possible learning sequences:</w:t>
      </w:r>
    </w:p>
    <w:p w14:paraId="06F5BFCF" w14:textId="77777777" w:rsidR="006E3D63" w:rsidRPr="00BE35FB" w:rsidRDefault="006E3D63" w:rsidP="006E3D63">
      <w:pPr>
        <w:pStyle w:val="VCAAbullet"/>
      </w:pPr>
      <w:r w:rsidRPr="00BE35FB">
        <w:rPr>
          <w:b/>
          <w:bCs/>
          <w:bdr w:val="none" w:sz="0" w:space="0" w:color="auto" w:frame="1"/>
        </w:rPr>
        <w:t>F–10 sequence</w:t>
      </w:r>
      <w:r w:rsidRPr="00BE35FB">
        <w:t> for students who begin to learn the language in primary school and continue to Year 10</w:t>
      </w:r>
    </w:p>
    <w:p w14:paraId="1CCC2186" w14:textId="77777777" w:rsidR="006E3D63" w:rsidRPr="00BE35FB" w:rsidRDefault="006E3D63" w:rsidP="006E3D63">
      <w:pPr>
        <w:pStyle w:val="VCAAbullet"/>
      </w:pPr>
      <w:r w:rsidRPr="00BE35FB">
        <w:rPr>
          <w:b/>
          <w:bCs/>
          <w:bdr w:val="none" w:sz="0" w:space="0" w:color="auto" w:frame="1"/>
        </w:rPr>
        <w:t>7–10 sequence</w:t>
      </w:r>
      <w:r w:rsidRPr="00BE35FB">
        <w:t> for students who begin to learn the language in Year 7.</w:t>
      </w:r>
    </w:p>
    <w:p w14:paraId="5E2EC36E" w14:textId="7750662A" w:rsidR="006E3D63" w:rsidRPr="00BE35FB" w:rsidRDefault="006E3D63" w:rsidP="006E3D63">
      <w:pPr>
        <w:pStyle w:val="VCAAbody"/>
        <w:rPr>
          <w:i/>
          <w:iCs/>
          <w:sz w:val="18"/>
          <w:szCs w:val="18"/>
          <w:lang w:val="en-AU" w:eastAsia="en-AU"/>
        </w:rPr>
      </w:pPr>
      <w:r w:rsidRPr="00BE35FB">
        <w:rPr>
          <w:bCs/>
          <w:lang w:val="en-AU"/>
        </w:rPr>
        <w:t xml:space="preserve">This resource uses </w:t>
      </w:r>
      <w:r w:rsidR="00081BC3" w:rsidRPr="00BE35FB">
        <w:rPr>
          <w:bCs/>
          <w:lang w:val="en-AU"/>
        </w:rPr>
        <w:t>Spanish</w:t>
      </w:r>
      <w:r w:rsidRPr="00BE35FB">
        <w:rPr>
          <w:bCs/>
          <w:lang w:val="en-AU"/>
        </w:rPr>
        <w:t xml:space="preserve"> as an example. The curriculum for this Language can be accessed in the </w:t>
      </w:r>
      <w:hyperlink r:id="rId27" w:history="1">
        <w:r w:rsidRPr="00BE35FB">
          <w:rPr>
            <w:rStyle w:val="Hyperlink"/>
            <w:lang w:val="en-AU"/>
          </w:rPr>
          <w:t xml:space="preserve">Languages, </w:t>
        </w:r>
        <w:r w:rsidR="00081BC3" w:rsidRPr="00BE35FB">
          <w:rPr>
            <w:rStyle w:val="Hyperlink"/>
            <w:lang w:val="en-AU"/>
          </w:rPr>
          <w:t>Spanish</w:t>
        </w:r>
        <w:r w:rsidRPr="00BE35FB">
          <w:rPr>
            <w:bCs/>
            <w:color w:val="0000FF"/>
            <w:lang w:val="en-AU"/>
          </w:rPr>
          <w:t xml:space="preserve"> </w:t>
        </w:r>
      </w:hyperlink>
      <w:r w:rsidRPr="00BE35FB">
        <w:rPr>
          <w:bCs/>
          <w:lang w:val="en-AU"/>
        </w:rPr>
        <w:t xml:space="preserve">section of the Victorian Curriculum F–10 website. Curriculum for all other Languages can be accessed via the </w:t>
      </w:r>
      <w:hyperlink r:id="rId28" w:history="1">
        <w:r w:rsidRPr="00BE35FB">
          <w:rPr>
            <w:rStyle w:val="Hyperlink"/>
            <w:rFonts w:eastAsia="MS Mincho"/>
            <w:lang w:val="en-AU"/>
          </w:rPr>
          <w:t>Languages</w:t>
        </w:r>
      </w:hyperlink>
      <w:r w:rsidRPr="00BE35FB">
        <w:rPr>
          <w:rFonts w:eastAsia="MS Mincho"/>
          <w:color w:val="0000FF"/>
          <w:lang w:val="en-AU"/>
        </w:rPr>
        <w:t xml:space="preserve"> </w:t>
      </w:r>
      <w:r w:rsidRPr="00BE35FB">
        <w:rPr>
          <w:bCs/>
          <w:lang w:val="en-AU"/>
        </w:rPr>
        <w:t>webpage.</w:t>
      </w:r>
    </w:p>
    <w:p w14:paraId="430C442D" w14:textId="77777777" w:rsidR="006E3D63" w:rsidRPr="00BE35FB" w:rsidRDefault="006E3D63" w:rsidP="004D5520">
      <w:pPr>
        <w:pStyle w:val="VCAAHeading3"/>
        <w:rPr>
          <w:lang w:val="en-AU"/>
        </w:rPr>
      </w:pPr>
      <w:r w:rsidRPr="00BE35FB">
        <w:rPr>
          <w:lang w:val="en-AU"/>
        </w:rPr>
        <w:t>Rationale</w:t>
      </w:r>
    </w:p>
    <w:p w14:paraId="48A05DCB" w14:textId="77777777" w:rsidR="006E3D63" w:rsidRPr="00BE35FB" w:rsidRDefault="006E3D63" w:rsidP="006E3D63">
      <w:pPr>
        <w:pStyle w:val="VCAAbody"/>
        <w:rPr>
          <w:lang w:val="en-AU" w:eastAsia="en-AU"/>
        </w:rPr>
      </w:pPr>
      <w:r w:rsidRPr="00BE35FB">
        <w:rPr>
          <w:lang w:val="en-AU" w:eastAsia="en-AU"/>
        </w:rPr>
        <w:t>Learning languages in addition to English extends students’ literacy repertoires and their capacity to communicate. It strengthens students’ understanding of the nature of language, culture and the processes of communication. Learning languages broadens students’ horizons about the personal, social, cultural and employment opportunities that are available in an increasingly interconnected and interdependent world. The interdependence of countries and communities requires people to negotiate experiences and meanings across languages and cultures. A bilingual or plurilingual capability is the norm in most parts of the world.</w:t>
      </w:r>
    </w:p>
    <w:p w14:paraId="4B3B20B8" w14:textId="051D6425" w:rsidR="006E3D63" w:rsidRPr="00BE35FB" w:rsidRDefault="006E3D63" w:rsidP="006E3D63">
      <w:pPr>
        <w:pStyle w:val="VCAAbody"/>
        <w:rPr>
          <w:rFonts w:eastAsia="Calibri"/>
          <w:i/>
          <w:iCs/>
          <w:color w:val="7030A0"/>
          <w:lang w:val="en-AU" w:eastAsia="en-AU"/>
        </w:rPr>
      </w:pPr>
      <w:r w:rsidRPr="00BE35FB">
        <w:rPr>
          <w:rFonts w:eastAsia="Calibri"/>
          <w:lang w:val="en-AU" w:eastAsia="en-AU"/>
        </w:rPr>
        <w:t xml:space="preserve">The full </w:t>
      </w:r>
      <w:hyperlink r:id="rId29" w:history="1">
        <w:r w:rsidRPr="00BE35FB">
          <w:rPr>
            <w:rStyle w:val="Hyperlink"/>
            <w:lang w:val="en-AU"/>
          </w:rPr>
          <w:t xml:space="preserve">rationale for </w:t>
        </w:r>
        <w:r w:rsidR="00081BC3" w:rsidRPr="00BE35FB">
          <w:rPr>
            <w:rStyle w:val="Hyperlink"/>
            <w:lang w:val="en-AU"/>
          </w:rPr>
          <w:t>Spanish</w:t>
        </w:r>
      </w:hyperlink>
      <w:r w:rsidRPr="00BE35FB">
        <w:rPr>
          <w:rFonts w:eastAsia="Calibri"/>
          <w:lang w:val="en-AU" w:eastAsia="en-AU"/>
        </w:rPr>
        <w:t xml:space="preserve"> can be accessed on the Victorian Curriculum F–10 website</w:t>
      </w:r>
      <w:r w:rsidRPr="00BE35FB">
        <w:rPr>
          <w:rFonts w:eastAsia="Calibri"/>
          <w:i/>
          <w:iCs/>
          <w:lang w:val="en-AU" w:eastAsia="en-AU"/>
        </w:rPr>
        <w:t xml:space="preserve">. </w:t>
      </w:r>
    </w:p>
    <w:p w14:paraId="366302DE" w14:textId="77777777" w:rsidR="006E3D63" w:rsidRPr="00BE35FB" w:rsidRDefault="006E3D63" w:rsidP="004D5520">
      <w:pPr>
        <w:pStyle w:val="VCAAHeading3"/>
        <w:rPr>
          <w:lang w:val="en-AU"/>
        </w:rPr>
      </w:pPr>
      <w:r w:rsidRPr="00BE35FB">
        <w:rPr>
          <w:lang w:val="en-AU"/>
        </w:rPr>
        <w:t>Aims</w:t>
      </w:r>
    </w:p>
    <w:p w14:paraId="0F71D831" w14:textId="77777777" w:rsidR="006E3D63" w:rsidRPr="00BE35FB" w:rsidRDefault="006E3D63" w:rsidP="006E3D63">
      <w:pPr>
        <w:pStyle w:val="VCAAbody"/>
        <w:rPr>
          <w:lang w:val="en-AU"/>
        </w:rPr>
      </w:pPr>
      <w:r w:rsidRPr="00BE35FB">
        <w:rPr>
          <w:lang w:val="en-AU"/>
        </w:rPr>
        <w:t>The Languages curriculum aims to develop the knowledge, understanding and skills to ensure that students:</w:t>
      </w:r>
    </w:p>
    <w:p w14:paraId="1D7F859A" w14:textId="77777777" w:rsidR="006E3D63" w:rsidRPr="00BE35FB" w:rsidRDefault="006E3D63" w:rsidP="006E3D63">
      <w:pPr>
        <w:pStyle w:val="VCAAbullet"/>
      </w:pPr>
      <w:r w:rsidRPr="00BE35FB">
        <w:t>communicate in the language they are learning</w:t>
      </w:r>
    </w:p>
    <w:p w14:paraId="40352875" w14:textId="77777777" w:rsidR="006E3D63" w:rsidRPr="00BE35FB" w:rsidRDefault="006E3D63" w:rsidP="006E3D63">
      <w:pPr>
        <w:pStyle w:val="VCAAbullet"/>
      </w:pPr>
      <w:r w:rsidRPr="00BE35FB">
        <w:t>understand the relationship between language, culture and learning</w:t>
      </w:r>
    </w:p>
    <w:p w14:paraId="525DDD3B" w14:textId="77777777" w:rsidR="006E3D63" w:rsidRPr="00BE35FB" w:rsidRDefault="006E3D63" w:rsidP="006E3D63">
      <w:pPr>
        <w:pStyle w:val="VCAAbullet"/>
      </w:pPr>
      <w:r w:rsidRPr="00BE35FB">
        <w:t>develop intercultural capabilities</w:t>
      </w:r>
    </w:p>
    <w:p w14:paraId="75FCFA45" w14:textId="77777777" w:rsidR="006E3D63" w:rsidRPr="00BE35FB" w:rsidRDefault="006E3D63" w:rsidP="006E3D63">
      <w:pPr>
        <w:pStyle w:val="VCAAbullet"/>
      </w:pPr>
      <w:r w:rsidRPr="00BE35FB">
        <w:t>understand themselves as communicators.</w:t>
      </w:r>
    </w:p>
    <w:p w14:paraId="051A211B" w14:textId="77777777" w:rsidR="006E3D63" w:rsidRPr="00BE35FB" w:rsidRDefault="006E3D63" w:rsidP="004D5520">
      <w:pPr>
        <w:pStyle w:val="VCAAHeading3"/>
        <w:rPr>
          <w:lang w:val="en-AU"/>
        </w:rPr>
      </w:pPr>
      <w:r w:rsidRPr="00BE35FB">
        <w:rPr>
          <w:lang w:val="en-AU"/>
        </w:rPr>
        <w:t xml:space="preserve">Key terminology </w:t>
      </w:r>
    </w:p>
    <w:p w14:paraId="5674BBFC" w14:textId="60D5F1B9" w:rsidR="006E3D63" w:rsidRPr="00BE35FB" w:rsidRDefault="00A737BE" w:rsidP="006E3D63">
      <w:pPr>
        <w:pStyle w:val="VCAAbullet"/>
        <w:rPr>
          <w:rFonts w:eastAsia="Calibri"/>
        </w:rPr>
      </w:pPr>
      <w:hyperlink r:id="rId30" w:history="1">
        <w:r w:rsidR="006E3D63" w:rsidRPr="00BE35FB">
          <w:rPr>
            <w:rStyle w:val="Hyperlink"/>
          </w:rPr>
          <w:t>Victorian Curriculum F–10 Languages</w:t>
        </w:r>
      </w:hyperlink>
      <w:r w:rsidR="006E3D63" w:rsidRPr="00BE35FB">
        <w:rPr>
          <w:color w:val="0000FF"/>
        </w:rPr>
        <w:t xml:space="preserve"> </w:t>
      </w:r>
      <w:r w:rsidR="006E3D63" w:rsidRPr="00BE35FB">
        <w:rPr>
          <w:rFonts w:eastAsia="Calibri"/>
        </w:rPr>
        <w:t>comprise strands</w:t>
      </w:r>
      <w:r w:rsidR="006E3D63" w:rsidRPr="00BE35FB">
        <w:rPr>
          <w:rFonts w:eastAsia="Calibri"/>
          <w:color w:val="000000"/>
        </w:rPr>
        <w:t>, sub-strands, content descriptions and achievement standards</w:t>
      </w:r>
      <w:r w:rsidR="006E3D63" w:rsidRPr="00BE35FB">
        <w:rPr>
          <w:rFonts w:eastAsia="Calibri"/>
        </w:rPr>
        <w:t>. The content descriptions are organised through two interrelated strands: Communicating and Understanding. Each strand contains several interrelated sub-strands, which are intended to be taught in combination with each other. This is done by selecting combinations of the content descriptions associated with each sub-strand to suit the intended teaching and learning program. The sub-strands for Communicating are Socialising, Informing, Creating, Translating and Reflecting. The sub-strands for Understanding are Systems of language, Language variation and change</w:t>
      </w:r>
      <w:r w:rsidR="00840899" w:rsidRPr="00BE35FB">
        <w:rPr>
          <w:rFonts w:eastAsia="Calibri"/>
        </w:rPr>
        <w:t>, and</w:t>
      </w:r>
      <w:r w:rsidR="006E3D63" w:rsidRPr="00BE35FB">
        <w:rPr>
          <w:rFonts w:eastAsia="Calibri"/>
        </w:rPr>
        <w:t xml:space="preserve"> The role of language and culture. </w:t>
      </w:r>
    </w:p>
    <w:p w14:paraId="575C8EB5" w14:textId="77777777" w:rsidR="006E3D63" w:rsidRPr="00BE35FB" w:rsidRDefault="006E3D63" w:rsidP="006E3D63">
      <w:pPr>
        <w:pStyle w:val="VCAAbullet"/>
        <w:rPr>
          <w:rFonts w:eastAsia="Calibri"/>
        </w:rPr>
      </w:pPr>
      <w:r w:rsidRPr="00BE35FB">
        <w:rPr>
          <w:rFonts w:eastAsia="Calibri"/>
        </w:rPr>
        <w:t xml:space="preserve">Elaborations for each content description in each </w:t>
      </w:r>
      <w:r w:rsidRPr="00BE35FB">
        <w:rPr>
          <w:color w:val="000000"/>
        </w:rPr>
        <w:t>Victorian Curriculum F–10 Language</w:t>
      </w:r>
      <w:r w:rsidRPr="00BE35FB">
        <w:rPr>
          <w:rFonts w:eastAsia="Calibri"/>
        </w:rPr>
        <w:t xml:space="preserve"> are also provided on the Victorian Curriculum F–10 website. Elaborations are examples of teaching and learning activities through which the curriculum could be implemented. They are not mandated: they are suggestions to assist teachers with their planning. Teachers may create their own activities from the content descriptions without referencing the elaborations if they wish. The elaborations can be accessed by clicking on the hyperlinked code next to each content description in the online curriculum.</w:t>
      </w:r>
    </w:p>
    <w:p w14:paraId="14DB9FA1" w14:textId="77777777" w:rsidR="006E3D63" w:rsidRPr="00BE35FB" w:rsidRDefault="006E3D63" w:rsidP="006E3D63">
      <w:pPr>
        <w:pStyle w:val="VCAAbullet"/>
        <w:rPr>
          <w:rFonts w:eastAsia="Calibri"/>
          <w:bCs/>
          <w:color w:val="000000"/>
        </w:rPr>
      </w:pPr>
      <w:r w:rsidRPr="00BE35FB">
        <w:rPr>
          <w:rFonts w:eastAsia="Calibri"/>
        </w:rPr>
        <w:t xml:space="preserve">An achievement standard for each band of levels in each </w:t>
      </w:r>
      <w:r w:rsidRPr="00BE35FB">
        <w:rPr>
          <w:color w:val="000000"/>
        </w:rPr>
        <w:t>Victorian Curriculum F–10 L</w:t>
      </w:r>
      <w:r w:rsidRPr="00BE35FB">
        <w:rPr>
          <w:rFonts w:eastAsia="Calibri"/>
        </w:rPr>
        <w:t xml:space="preserve">anguage is also provided on the </w:t>
      </w:r>
      <w:r w:rsidRPr="00BE35FB">
        <w:rPr>
          <w:color w:val="000000"/>
        </w:rPr>
        <w:t>Victorian Curriculum F–10 website</w:t>
      </w:r>
      <w:r w:rsidRPr="00BE35FB">
        <w:rPr>
          <w:rFonts w:eastAsia="Calibri"/>
        </w:rPr>
        <w:t xml:space="preserve">. Each band represents two years of teaching and learning, with the exception of the Foundation to Level 2 band, which covers three years. </w:t>
      </w:r>
      <w:r w:rsidRPr="00BE35FB">
        <w:rPr>
          <w:rFonts w:eastAsia="Calibri"/>
          <w:bCs/>
          <w:color w:val="000000"/>
        </w:rPr>
        <w:t>The band descriptions are found at the top of each band in the online curriculum.</w:t>
      </w:r>
    </w:p>
    <w:p w14:paraId="4B92EEDD" w14:textId="2A8E025C" w:rsidR="00F56FA8" w:rsidRPr="00BE35FB" w:rsidRDefault="00F56FA8" w:rsidP="004D5520">
      <w:pPr>
        <w:pStyle w:val="VCAAHeading2"/>
        <w:spacing w:before="240"/>
        <w:rPr>
          <w:lang w:val="en-AU"/>
        </w:rPr>
      </w:pPr>
      <w:r w:rsidRPr="00BE35FB">
        <w:rPr>
          <w:lang w:val="en-AU"/>
        </w:rPr>
        <w:lastRenderedPageBreak/>
        <w:t xml:space="preserve">Adapting this example </w:t>
      </w:r>
      <w:r w:rsidR="00013ADC" w:rsidRPr="00BE35FB">
        <w:rPr>
          <w:lang w:val="en-AU"/>
        </w:rPr>
        <w:t xml:space="preserve">for </w:t>
      </w:r>
      <w:r w:rsidRPr="00BE35FB">
        <w:rPr>
          <w:lang w:val="en-AU"/>
        </w:rPr>
        <w:t xml:space="preserve">other </w:t>
      </w:r>
      <w:r w:rsidR="00BA1C7B" w:rsidRPr="00BE35FB">
        <w:rPr>
          <w:lang w:val="en-AU"/>
        </w:rPr>
        <w:t>L</w:t>
      </w:r>
      <w:r w:rsidRPr="00BE35FB">
        <w:rPr>
          <w:lang w:val="en-AU"/>
        </w:rPr>
        <w:t>anguages</w:t>
      </w:r>
    </w:p>
    <w:p w14:paraId="5EE27DA2" w14:textId="53978CD9" w:rsidR="00F56FA8" w:rsidRPr="00BE35FB" w:rsidRDefault="00F56FA8" w:rsidP="009F507F">
      <w:pPr>
        <w:pStyle w:val="VCAAbullet"/>
      </w:pPr>
      <w:r w:rsidRPr="00BE35FB">
        <w:t xml:space="preserve">There are </w:t>
      </w:r>
      <w:r w:rsidR="00263788" w:rsidRPr="00BE35FB">
        <w:t>many</w:t>
      </w:r>
      <w:r w:rsidRPr="00BE35FB">
        <w:t xml:space="preserve"> ways in which this example can be adapted to other</w:t>
      </w:r>
      <w:r w:rsidR="00BA1C7B" w:rsidRPr="00BE35FB">
        <w:t xml:space="preserve"> Victorian Curriculum F–10</w:t>
      </w:r>
      <w:r w:rsidRPr="00BE35FB">
        <w:t xml:space="preserve"> Languages. Teachers can identify</w:t>
      </w:r>
      <w:r w:rsidR="00E77A61" w:rsidRPr="00BE35FB">
        <w:t xml:space="preserve"> travel and tourism activities</w:t>
      </w:r>
      <w:r w:rsidRPr="00BE35FB">
        <w:t xml:space="preserve"> that are specific to the culture and context in which the </w:t>
      </w:r>
      <w:r w:rsidR="00BA1C7B" w:rsidRPr="00BE35FB">
        <w:t xml:space="preserve">language </w:t>
      </w:r>
      <w:r w:rsidRPr="00BE35FB">
        <w:t xml:space="preserve">is spoken, </w:t>
      </w:r>
      <w:r w:rsidR="00013ADC" w:rsidRPr="00BE35FB">
        <w:t xml:space="preserve">and </w:t>
      </w:r>
      <w:r w:rsidRPr="00BE35FB">
        <w:t xml:space="preserve">then identify the equivalent content descriptions in their </w:t>
      </w:r>
      <w:r w:rsidR="00BA1C7B" w:rsidRPr="00BE35FB">
        <w:t xml:space="preserve">chosen </w:t>
      </w:r>
      <w:r w:rsidR="00013ADC" w:rsidRPr="00BE35FB">
        <w:t>L</w:t>
      </w:r>
      <w:r w:rsidRPr="00BE35FB">
        <w:t>anguage curriculum. For example, the first content description in each sub-strand has similarities across all Languages. They are not always a perfect match,</w:t>
      </w:r>
      <w:r w:rsidR="00013ADC" w:rsidRPr="00BE35FB">
        <w:t xml:space="preserve"> however,</w:t>
      </w:r>
      <w:r w:rsidRPr="00BE35FB">
        <w:t xml:space="preserve"> so teachers will need to be mindful of this when adapting this example to their </w:t>
      </w:r>
      <w:r w:rsidR="00013ADC" w:rsidRPr="00BE35FB">
        <w:t>chosen L</w:t>
      </w:r>
      <w:r w:rsidRPr="00BE35FB">
        <w:t>anguage</w:t>
      </w:r>
      <w:r w:rsidR="00013ADC" w:rsidRPr="00BE35FB">
        <w:t xml:space="preserve"> curriculum</w:t>
      </w:r>
      <w:r w:rsidRPr="00BE35FB">
        <w:t>.</w:t>
      </w:r>
    </w:p>
    <w:p w14:paraId="31FA9887" w14:textId="78033D84" w:rsidR="00F56FA8" w:rsidRPr="00BE35FB" w:rsidRDefault="00F56FA8" w:rsidP="009F507F">
      <w:pPr>
        <w:pStyle w:val="VCAAbullet"/>
      </w:pPr>
      <w:r w:rsidRPr="00BE35FB">
        <w:t xml:space="preserve">Alternatively, teachers may select other combinations of content descriptions to provide a different focus that is better suited to their classroom. </w:t>
      </w:r>
      <w:r w:rsidR="001E390C" w:rsidRPr="00BE35FB">
        <w:rPr>
          <w:iCs/>
        </w:rPr>
        <w:t xml:space="preserve">For example, opting to change the focus of this theme to content descriptions from the sub-strand Reflecting would lead to the selection of a different set of activities through which to learn about </w:t>
      </w:r>
      <w:r w:rsidR="00E77A61" w:rsidRPr="00BE35FB">
        <w:rPr>
          <w:iCs/>
        </w:rPr>
        <w:t>travel and tourism</w:t>
      </w:r>
      <w:r w:rsidR="001E390C" w:rsidRPr="00BE35FB">
        <w:rPr>
          <w:iCs/>
        </w:rPr>
        <w:t>.</w:t>
      </w:r>
      <w:r w:rsidRPr="00BE35FB">
        <w:t xml:space="preserve">  </w:t>
      </w:r>
    </w:p>
    <w:p w14:paraId="024E6223" w14:textId="289501F5" w:rsidR="00F56FA8" w:rsidRPr="00BE35FB" w:rsidRDefault="00F56FA8" w:rsidP="00FA68D4">
      <w:pPr>
        <w:pStyle w:val="VCAAHeading2"/>
        <w:rPr>
          <w:lang w:val="en-AU"/>
        </w:rPr>
      </w:pPr>
      <w:r w:rsidRPr="00BE35FB">
        <w:rPr>
          <w:lang w:val="en-AU"/>
        </w:rPr>
        <w:t>Next steps and resources</w:t>
      </w:r>
    </w:p>
    <w:p w14:paraId="7718F711" w14:textId="77777777" w:rsidR="004D068A" w:rsidRPr="00BE35FB" w:rsidRDefault="00F56FA8" w:rsidP="004D068A">
      <w:pPr>
        <w:pStyle w:val="VCAAbullet"/>
      </w:pPr>
      <w:r w:rsidRPr="00BE35FB">
        <w:t xml:space="preserve">Planning a teaching and learning program for a unit of work includes planning for assessment and articulating progression within and between </w:t>
      </w:r>
      <w:r w:rsidR="003678ED" w:rsidRPr="00BE35FB">
        <w:t>bands</w:t>
      </w:r>
      <w:r w:rsidR="00013ADC" w:rsidRPr="00BE35FB">
        <w:t xml:space="preserve"> </w:t>
      </w:r>
      <w:r w:rsidR="003678ED" w:rsidRPr="00BE35FB">
        <w:t>in</w:t>
      </w:r>
      <w:r w:rsidRPr="00BE35FB">
        <w:t xml:space="preserve"> the Victorian Curriculum F</w:t>
      </w:r>
      <w:r w:rsidR="00A641AE" w:rsidRPr="00BE35FB">
        <w:t>–</w:t>
      </w:r>
      <w:r w:rsidRPr="00BE35FB">
        <w:t xml:space="preserve">10 Languages. </w:t>
      </w:r>
      <w:r w:rsidR="004D068A" w:rsidRPr="00BE35FB">
        <w:t>To assist teachers to describe what student learning progress is expected to look like when they are only part-way through teaching a band of levels, the VCAA has developed indicative progress templates</w:t>
      </w:r>
      <w:r w:rsidR="004D068A" w:rsidRPr="00BE35FB">
        <w:rPr>
          <w:sz w:val="18"/>
        </w:rPr>
        <w:t xml:space="preserve"> </w:t>
      </w:r>
      <w:r w:rsidR="004D068A" w:rsidRPr="00BE35FB">
        <w:t xml:space="preserve">with Language-specific achievement standards. Teachers can use these templates in conjunction with this resource. They can be downloaded from the assessment page for each Language on the </w:t>
      </w:r>
      <w:hyperlink r:id="rId31" w:history="1">
        <w:r w:rsidR="004D068A" w:rsidRPr="00BE35FB">
          <w:rPr>
            <w:rStyle w:val="Hyperlink"/>
          </w:rPr>
          <w:t>VCAA website</w:t>
        </w:r>
      </w:hyperlink>
      <w:r w:rsidR="004D068A" w:rsidRPr="00BE35FB">
        <w:t xml:space="preserve">.  </w:t>
      </w:r>
    </w:p>
    <w:p w14:paraId="67783951" w14:textId="2F5BE53E" w:rsidR="00F56FA8" w:rsidRPr="00BE35FB" w:rsidRDefault="00F56FA8" w:rsidP="00050772">
      <w:pPr>
        <w:pStyle w:val="VCAAbullet"/>
      </w:pPr>
      <w:r w:rsidRPr="00BE35FB">
        <w:t>Teachers may wish to download the</w:t>
      </w:r>
      <w:r w:rsidR="00BA1C7B" w:rsidRPr="00BE35FB">
        <w:t xml:space="preserve"> relevant</w:t>
      </w:r>
      <w:r w:rsidRPr="00BE35FB">
        <w:t xml:space="preserve"> </w:t>
      </w:r>
      <w:hyperlink r:id="rId32" w:history="1">
        <w:r w:rsidRPr="00BE35FB">
          <w:rPr>
            <w:rStyle w:val="Hyperlink"/>
          </w:rPr>
          <w:t>Scope and Sequence chart</w:t>
        </w:r>
      </w:hyperlink>
      <w:r w:rsidRPr="00BE35FB">
        <w:t xml:space="preserve"> for a printable overview of all the content descriptions. However, the </w:t>
      </w:r>
      <w:r w:rsidR="00BA1C7B" w:rsidRPr="00BE35FB">
        <w:t>s</w:t>
      </w:r>
      <w:r w:rsidRPr="00BE35FB">
        <w:t xml:space="preserve">cope and </w:t>
      </w:r>
      <w:r w:rsidR="00BA1C7B" w:rsidRPr="00BE35FB">
        <w:t xml:space="preserve">sequence </w:t>
      </w:r>
      <w:r w:rsidRPr="00BE35FB">
        <w:t>chart</w:t>
      </w:r>
      <w:r w:rsidR="00BA1C7B" w:rsidRPr="00BE35FB">
        <w:t>s</w:t>
      </w:r>
      <w:r w:rsidRPr="00BE35FB">
        <w:t xml:space="preserve"> do not include the elaborations, nor do</w:t>
      </w:r>
      <w:r w:rsidR="00BA1C7B" w:rsidRPr="00BE35FB">
        <w:t xml:space="preserve"> they</w:t>
      </w:r>
      <w:r w:rsidRPr="00BE35FB">
        <w:t xml:space="preserve"> show the content description </w:t>
      </w:r>
      <w:r w:rsidR="00BA1C7B" w:rsidRPr="00BE35FB">
        <w:t>code</w:t>
      </w:r>
      <w:r w:rsidRPr="00BE35FB">
        <w:t xml:space="preserve">, so </w:t>
      </w:r>
      <w:r w:rsidR="00BA1C7B" w:rsidRPr="00BE35FB">
        <w:t>these charts are</w:t>
      </w:r>
      <w:r w:rsidRPr="00BE35FB">
        <w:t xml:space="preserve"> best used in conjunction with the online curriculum. </w:t>
      </w:r>
    </w:p>
    <w:p w14:paraId="0A3BC513" w14:textId="17A553FA" w:rsidR="00F56FA8" w:rsidRPr="00BE35FB" w:rsidRDefault="00F56FA8" w:rsidP="00CF0CA6">
      <w:pPr>
        <w:pStyle w:val="VCAAbullet"/>
      </w:pPr>
      <w:r w:rsidRPr="00BE35FB">
        <w:t xml:space="preserve">Additional resources that </w:t>
      </w:r>
      <w:r w:rsidR="00BA1C7B" w:rsidRPr="00BE35FB">
        <w:t xml:space="preserve">teachers </w:t>
      </w:r>
      <w:r w:rsidRPr="00BE35FB">
        <w:t xml:space="preserve">may </w:t>
      </w:r>
      <w:r w:rsidR="00BA1C7B" w:rsidRPr="00BE35FB">
        <w:t xml:space="preserve">find </w:t>
      </w:r>
      <w:r w:rsidRPr="00BE35FB">
        <w:t xml:space="preserve">helpful in conjunction with this document include the </w:t>
      </w:r>
      <w:hyperlink r:id="rId33" w:history="1">
        <w:r w:rsidRPr="00BE35FB">
          <w:rPr>
            <w:rStyle w:val="Hyperlink"/>
          </w:rPr>
          <w:t>VCAA Curriculum mapping templates</w:t>
        </w:r>
      </w:hyperlink>
      <w:r w:rsidRPr="00BE35FB">
        <w:t xml:space="preserve"> for each Language.  </w:t>
      </w:r>
    </w:p>
    <w:p w14:paraId="32042BEA" w14:textId="77B03DCC" w:rsidR="00F56FA8" w:rsidRPr="00BE35FB" w:rsidRDefault="003678ED" w:rsidP="00CF0CA6">
      <w:pPr>
        <w:pStyle w:val="VCAAbullet"/>
      </w:pPr>
      <w:r w:rsidRPr="00BE35FB">
        <w:t>Links to all t</w:t>
      </w:r>
      <w:r w:rsidR="00F56FA8" w:rsidRPr="00BE35FB">
        <w:t xml:space="preserve">he resources mentioned above can also be found </w:t>
      </w:r>
      <w:r w:rsidRPr="00BE35FB">
        <w:t>on</w:t>
      </w:r>
      <w:r w:rsidR="00624696" w:rsidRPr="00BE35FB">
        <w:t xml:space="preserve"> </w:t>
      </w:r>
      <w:r w:rsidR="00F56FA8" w:rsidRPr="00BE35FB">
        <w:t xml:space="preserve">the </w:t>
      </w:r>
      <w:hyperlink r:id="rId34" w:history="1">
        <w:r w:rsidR="00F56FA8" w:rsidRPr="00BE35FB">
          <w:t xml:space="preserve">Planning </w:t>
        </w:r>
        <w:r w:rsidR="00624696" w:rsidRPr="00BE35FB">
          <w:t>R</w:t>
        </w:r>
        <w:r w:rsidR="00F56FA8" w:rsidRPr="00BE35FB">
          <w:t>esources</w:t>
        </w:r>
      </w:hyperlink>
      <w:r w:rsidR="00F56FA8" w:rsidRPr="00BE35FB">
        <w:t xml:space="preserve"> </w:t>
      </w:r>
      <w:r w:rsidR="00624696" w:rsidRPr="00BE35FB">
        <w:t xml:space="preserve">page </w:t>
      </w:r>
      <w:r w:rsidRPr="00BE35FB">
        <w:t xml:space="preserve">for </w:t>
      </w:r>
      <w:r w:rsidR="00624696" w:rsidRPr="00BE35FB">
        <w:t xml:space="preserve">the relevant Language, </w:t>
      </w:r>
      <w:r w:rsidRPr="00BE35FB">
        <w:t>in</w:t>
      </w:r>
      <w:r w:rsidR="00624696" w:rsidRPr="00BE35FB">
        <w:t xml:space="preserve"> the </w:t>
      </w:r>
      <w:hyperlink r:id="rId35" w:history="1">
        <w:r w:rsidR="00624696" w:rsidRPr="00BE35FB">
          <w:rPr>
            <w:rStyle w:val="Hyperlink"/>
          </w:rPr>
          <w:t>Curriculum Area Resources, Languages</w:t>
        </w:r>
      </w:hyperlink>
      <w:r w:rsidR="00624696" w:rsidRPr="00BE35FB">
        <w:t xml:space="preserve"> section of the VCAA website</w:t>
      </w:r>
      <w:r w:rsidR="00F56FA8" w:rsidRPr="00BE35FB">
        <w:t xml:space="preserve">. We recommend teachers familiarise themselves with the relevant </w:t>
      </w:r>
      <w:r w:rsidR="00624696" w:rsidRPr="00BE35FB">
        <w:t>r</w:t>
      </w:r>
      <w:r w:rsidR="00F56FA8" w:rsidRPr="00BE35FB">
        <w:t>esources page</w:t>
      </w:r>
      <w:r w:rsidR="00624696" w:rsidRPr="00BE35FB">
        <w:t>s</w:t>
      </w:r>
      <w:r w:rsidR="00F56FA8" w:rsidRPr="00BE35FB">
        <w:t xml:space="preserve"> for their Language. </w:t>
      </w:r>
    </w:p>
    <w:p w14:paraId="74B12180" w14:textId="30A51F94" w:rsidR="002647BB" w:rsidRPr="00BE35FB" w:rsidRDefault="00F56FA8" w:rsidP="00CF0CA6">
      <w:pPr>
        <w:pStyle w:val="VCAAbullet"/>
      </w:pPr>
      <w:r w:rsidRPr="00BE35FB">
        <w:t xml:space="preserve">The </w:t>
      </w:r>
      <w:r w:rsidR="00624696" w:rsidRPr="00BE35FB">
        <w:t xml:space="preserve">Department of Education’s </w:t>
      </w:r>
      <w:hyperlink r:id="rId36" w:history="1">
        <w:r w:rsidRPr="00BE35FB">
          <w:rPr>
            <w:rStyle w:val="Hyperlink"/>
          </w:rPr>
          <w:t>FUSE</w:t>
        </w:r>
      </w:hyperlink>
      <w:r w:rsidRPr="00BE35FB">
        <w:t xml:space="preserve"> </w:t>
      </w:r>
      <w:r w:rsidR="00624696" w:rsidRPr="00BE35FB">
        <w:t>web</w:t>
      </w:r>
      <w:r w:rsidRPr="00BE35FB">
        <w:t>site also contain</w:t>
      </w:r>
      <w:r w:rsidR="00624696" w:rsidRPr="00BE35FB">
        <w:t>s</w:t>
      </w:r>
      <w:r w:rsidRPr="00BE35FB">
        <w:t xml:space="preserve"> a wealth of useful Languages resources.</w:t>
      </w:r>
    </w:p>
    <w:p w14:paraId="49B9467C" w14:textId="20CFCB06" w:rsidR="00757CCD" w:rsidRPr="00BE35FB" w:rsidRDefault="00757CCD" w:rsidP="00757CCD">
      <w:pPr>
        <w:pStyle w:val="VCAAbullet"/>
      </w:pPr>
      <w:r w:rsidRPr="00BE35FB">
        <w:t xml:space="preserve">For resources that help unpack other levels in the Victorian Curriculum F–10 – Languages, see the teaching resources page for each Language on the </w:t>
      </w:r>
      <w:hyperlink r:id="rId37" w:history="1">
        <w:r w:rsidRPr="00BE35FB">
          <w:rPr>
            <w:rStyle w:val="Hyperlink"/>
          </w:rPr>
          <w:t>VCAA website</w:t>
        </w:r>
      </w:hyperlink>
      <w:r w:rsidRPr="00BE35FB">
        <w:t>.</w:t>
      </w:r>
    </w:p>
    <w:sectPr w:rsidR="00757CCD" w:rsidRPr="00BE35FB" w:rsidSect="000D2066">
      <w:footerReference w:type="default" r:id="rId38"/>
      <w:pgSz w:w="11906" w:h="16838" w:code="9"/>
      <w:pgMar w:top="1418" w:right="1134" w:bottom="567" w:left="1134" w:header="567" w:footer="14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32F33" w16cex:dateUtc="2022-03-21T06:06:00Z"/>
  <w16cex:commentExtensible w16cex:durableId="25E32EFF" w16cex:dateUtc="2022-03-21T06:06:00Z"/>
  <w16cex:commentExtensible w16cex:durableId="25E32F41" w16cex:dateUtc="2022-03-21T06:07:00Z"/>
  <w16cex:commentExtensible w16cex:durableId="25E32FB3" w16cex:dateUtc="2022-03-21T06:09:00Z"/>
  <w16cex:commentExtensible w16cex:durableId="25E32FE4" w16cex:dateUtc="2022-03-21T06:09:00Z"/>
  <w16cex:commentExtensible w16cex:durableId="25E33027" w16cex:dateUtc="2022-03-21T0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ACE185" w16cid:durableId="25E32E86"/>
  <w16cid:commentId w16cid:paraId="2D2DF99A" w16cid:durableId="25E32E87"/>
  <w16cid:commentId w16cid:paraId="3131F516" w16cid:durableId="25E32E88"/>
  <w16cid:commentId w16cid:paraId="5DB64E8A" w16cid:durableId="25E32E89"/>
  <w16cid:commentId w16cid:paraId="6C85F6D7" w16cid:durableId="25E32F33"/>
  <w16cid:commentId w16cid:paraId="749A590C" w16cid:durableId="25E32E8A"/>
  <w16cid:commentId w16cid:paraId="2F63DD65" w16cid:durableId="25E32E8B"/>
  <w16cid:commentId w16cid:paraId="03A4635A" w16cid:durableId="25E32E8C"/>
  <w16cid:commentId w16cid:paraId="483FE0E6" w16cid:durableId="25E32EFF"/>
  <w16cid:commentId w16cid:paraId="11A3C473" w16cid:durableId="25E32E8D"/>
  <w16cid:commentId w16cid:paraId="0C6DEC8B" w16cid:durableId="25E32F41"/>
  <w16cid:commentId w16cid:paraId="515112A7" w16cid:durableId="25E32E8E"/>
  <w16cid:commentId w16cid:paraId="779AA601" w16cid:durableId="25E32E8F"/>
  <w16cid:commentId w16cid:paraId="1CF40B18" w16cid:durableId="25E32E90"/>
  <w16cid:commentId w16cid:paraId="21DF01B5" w16cid:durableId="25E32FB3"/>
  <w16cid:commentId w16cid:paraId="189A0ED2" w16cid:durableId="25E32E91"/>
  <w16cid:commentId w16cid:paraId="774670EA" w16cid:durableId="25E32E92"/>
  <w16cid:commentId w16cid:paraId="5AA9281C" w16cid:durableId="25E32E93"/>
  <w16cid:commentId w16cid:paraId="6EC145EE" w16cid:durableId="25E32E94"/>
  <w16cid:commentId w16cid:paraId="36C79482" w16cid:durableId="25E32E95"/>
  <w16cid:commentId w16cid:paraId="4E745DD0" w16cid:durableId="25E32FE4"/>
  <w16cid:commentId w16cid:paraId="3D41C187" w16cid:durableId="25E32E96"/>
  <w16cid:commentId w16cid:paraId="5460A624" w16cid:durableId="25E33027"/>
  <w16cid:commentId w16cid:paraId="7D19E201" w16cid:durableId="25E32E97"/>
  <w16cid:commentId w16cid:paraId="0211891C" w16cid:durableId="25E32E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020BF" w14:textId="77777777" w:rsidR="005671D4" w:rsidRDefault="005671D4" w:rsidP="00304EA1">
      <w:pPr>
        <w:spacing w:after="0" w:line="240" w:lineRule="auto"/>
      </w:pPr>
      <w:r>
        <w:separator/>
      </w:r>
    </w:p>
  </w:endnote>
  <w:endnote w:type="continuationSeparator" w:id="0">
    <w:p w14:paraId="5E98374C" w14:textId="77777777" w:rsidR="005671D4" w:rsidRDefault="005671D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7182"/>
      <w:gridCol w:w="7182"/>
      <w:gridCol w:w="7182"/>
    </w:tblGrid>
    <w:tr w:rsidR="005671D4" w:rsidRPr="00D06414" w14:paraId="0579E7FE" w14:textId="77777777" w:rsidTr="00D06414">
      <w:tc>
        <w:tcPr>
          <w:tcW w:w="1665" w:type="pct"/>
          <w:tcMar>
            <w:left w:w="0" w:type="dxa"/>
            <w:right w:w="0" w:type="dxa"/>
          </w:tcMar>
        </w:tcPr>
        <w:p w14:paraId="3FA7A191" w14:textId="77777777" w:rsidR="005671D4" w:rsidRPr="00D06414" w:rsidRDefault="005671D4"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CEDFB43" w14:textId="77777777" w:rsidR="005671D4" w:rsidRPr="00D06414" w:rsidRDefault="005671D4"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70CD0D08" w14:textId="1DAB58D5" w:rsidR="005671D4" w:rsidRPr="00D06414" w:rsidRDefault="005671D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737BE">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30C5A6F5" w14:textId="77777777" w:rsidR="005671D4" w:rsidRPr="00D06414" w:rsidRDefault="005671D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0" layoutInCell="1" allowOverlap="1" wp14:anchorId="0E3C4777" wp14:editId="5D2C5501">
          <wp:simplePos x="0" y="0"/>
          <wp:positionH relativeFrom="column">
            <wp:posOffset>-885825</wp:posOffset>
          </wp:positionH>
          <wp:positionV relativeFrom="page">
            <wp:posOffset>10144125</wp:posOffset>
          </wp:positionV>
          <wp:extent cx="15116175" cy="5518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12"/>
      <w:gridCol w:w="3213"/>
      <w:gridCol w:w="3213"/>
    </w:tblGrid>
    <w:tr w:rsidR="005671D4" w:rsidRPr="00D06414" w14:paraId="48C2A35F" w14:textId="77777777" w:rsidTr="009F507F">
      <w:tc>
        <w:tcPr>
          <w:tcW w:w="1665" w:type="pct"/>
          <w:tcMar>
            <w:left w:w="0" w:type="dxa"/>
            <w:right w:w="0" w:type="dxa"/>
          </w:tcMar>
        </w:tcPr>
        <w:p w14:paraId="5BC0A949" w14:textId="77777777" w:rsidR="005671D4" w:rsidRPr="00D06414" w:rsidRDefault="005671D4" w:rsidP="000D2066">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092B488A" w14:textId="77777777" w:rsidR="005671D4" w:rsidRPr="00D06414" w:rsidRDefault="005671D4" w:rsidP="000D2066">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5C8A82A4" w14:textId="7BC1A4A4" w:rsidR="005671D4" w:rsidRPr="00D06414" w:rsidRDefault="005671D4" w:rsidP="000D2066">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737BE">
            <w:rPr>
              <w:rFonts w:asciiTheme="majorHAnsi" w:hAnsiTheme="majorHAnsi" w:cs="Arial"/>
              <w:noProof/>
              <w:color w:val="999999" w:themeColor="accent2"/>
              <w:sz w:val="18"/>
              <w:szCs w:val="18"/>
            </w:rPr>
            <w:t>1</w:t>
          </w:r>
          <w:r w:rsidRPr="00D06414">
            <w:rPr>
              <w:rFonts w:asciiTheme="majorHAnsi" w:hAnsiTheme="majorHAnsi" w:cs="Arial"/>
              <w:color w:val="999999" w:themeColor="accent2"/>
              <w:sz w:val="18"/>
              <w:szCs w:val="18"/>
            </w:rPr>
            <w:fldChar w:fldCharType="end"/>
          </w:r>
        </w:p>
      </w:tc>
    </w:tr>
  </w:tbl>
  <w:p w14:paraId="079118B4" w14:textId="633B75FF" w:rsidR="005671D4" w:rsidRPr="000D2066" w:rsidRDefault="005671D4" w:rsidP="000D2066">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5408" behindDoc="1" locked="0" layoutInCell="1" allowOverlap="1" wp14:anchorId="693EA8CA" wp14:editId="23DE2DD1">
          <wp:simplePos x="0" y="0"/>
          <wp:positionH relativeFrom="column">
            <wp:posOffset>-885825</wp:posOffset>
          </wp:positionH>
          <wp:positionV relativeFrom="page">
            <wp:posOffset>10144125</wp:posOffset>
          </wp:positionV>
          <wp:extent cx="15116175" cy="5518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12"/>
      <w:gridCol w:w="3213"/>
      <w:gridCol w:w="3213"/>
    </w:tblGrid>
    <w:tr w:rsidR="005671D4" w:rsidRPr="00D06414" w14:paraId="31A5A360" w14:textId="77777777" w:rsidTr="009F507F">
      <w:tc>
        <w:tcPr>
          <w:tcW w:w="1665" w:type="pct"/>
          <w:tcMar>
            <w:left w:w="0" w:type="dxa"/>
            <w:right w:w="0" w:type="dxa"/>
          </w:tcMar>
        </w:tcPr>
        <w:p w14:paraId="3CB9F0D5" w14:textId="77777777" w:rsidR="005671D4" w:rsidRPr="00D06414" w:rsidRDefault="005671D4" w:rsidP="000D2066">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4458F42B" w14:textId="77777777" w:rsidR="005671D4" w:rsidRPr="00D06414" w:rsidRDefault="005671D4" w:rsidP="000D2066">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239BF8D4" w14:textId="380E5B3D" w:rsidR="005671D4" w:rsidRPr="00D06414" w:rsidRDefault="005671D4" w:rsidP="000D2066">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737BE">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2C71E6E5" w14:textId="1F2878B5" w:rsidR="005671D4" w:rsidRPr="000D2066" w:rsidRDefault="005671D4" w:rsidP="000D2066">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7456" behindDoc="1" locked="0" layoutInCell="1" allowOverlap="1" wp14:anchorId="5DD24240" wp14:editId="66447128">
          <wp:simplePos x="0" y="0"/>
          <wp:positionH relativeFrom="column">
            <wp:posOffset>-885825</wp:posOffset>
          </wp:positionH>
          <wp:positionV relativeFrom="page">
            <wp:posOffset>10144125</wp:posOffset>
          </wp:positionV>
          <wp:extent cx="15116175" cy="5518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F1E71" w14:textId="77777777" w:rsidR="005671D4" w:rsidRDefault="005671D4" w:rsidP="00304EA1">
      <w:pPr>
        <w:spacing w:after="0" w:line="240" w:lineRule="auto"/>
      </w:pPr>
      <w:r>
        <w:separator/>
      </w:r>
    </w:p>
  </w:footnote>
  <w:footnote w:type="continuationSeparator" w:id="0">
    <w:p w14:paraId="5E744A4B" w14:textId="77777777" w:rsidR="005671D4" w:rsidRDefault="005671D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01EF6" w14:textId="2E01C1C5" w:rsidR="005671D4" w:rsidRPr="00D86DE4" w:rsidRDefault="005671D4" w:rsidP="00E86FF9">
    <w:pPr>
      <w:pStyle w:val="VCAAcaptionsandfootnotes"/>
      <w:spacing w:before="0"/>
      <w:rPr>
        <w:color w:val="999999" w:themeColor="accent2"/>
      </w:rPr>
    </w:pPr>
    <w:r>
      <w:rPr>
        <w:color w:val="999999" w:themeColor="accent2"/>
      </w:rPr>
      <w:t>Unpacking the Victorian Curriculum F–10 – Languages, Levels 7–10 in the 7–10 sequence</w:t>
    </w: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37CFE" w14:textId="5C5AB915" w:rsidR="005671D4" w:rsidRPr="009370BC" w:rsidRDefault="005671D4" w:rsidP="00970580">
    <w:pPr>
      <w:spacing w:after="0"/>
      <w:ind w:right="-142"/>
      <w:jc w:val="right"/>
    </w:pPr>
    <w:r>
      <w:rPr>
        <w:noProof/>
        <w:lang w:val="en-AU" w:eastAsia="en-AU"/>
      </w:rPr>
      <w:drawing>
        <wp:anchor distT="0" distB="0" distL="114300" distR="114300" simplePos="0" relativeHeight="251663360" behindDoc="1" locked="1" layoutInCell="1" allowOverlap="1" wp14:anchorId="1F7B4674" wp14:editId="238E7029">
          <wp:simplePos x="0" y="0"/>
          <wp:positionH relativeFrom="column">
            <wp:posOffset>-702310</wp:posOffset>
          </wp:positionH>
          <wp:positionV relativeFrom="page">
            <wp:posOffset>5715</wp:posOffset>
          </wp:positionV>
          <wp:extent cx="7539990" cy="716915"/>
          <wp:effectExtent l="0" t="0" r="381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9F6"/>
    <w:multiLevelType w:val="multilevel"/>
    <w:tmpl w:val="980CA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D6AB3"/>
    <w:multiLevelType w:val="multilevel"/>
    <w:tmpl w:val="37B4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5E24C7"/>
    <w:multiLevelType w:val="multilevel"/>
    <w:tmpl w:val="5CCA4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413687"/>
    <w:multiLevelType w:val="multilevel"/>
    <w:tmpl w:val="3B34A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B31BD8"/>
    <w:multiLevelType w:val="multilevel"/>
    <w:tmpl w:val="A4C48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1D46B9"/>
    <w:multiLevelType w:val="multilevel"/>
    <w:tmpl w:val="C706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2B2F38"/>
    <w:multiLevelType w:val="multilevel"/>
    <w:tmpl w:val="7C622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FC0078"/>
    <w:multiLevelType w:val="multilevel"/>
    <w:tmpl w:val="3B6C1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382DE6"/>
    <w:multiLevelType w:val="multilevel"/>
    <w:tmpl w:val="18A0F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365E7F"/>
    <w:multiLevelType w:val="multilevel"/>
    <w:tmpl w:val="D0305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E02ABC"/>
    <w:multiLevelType w:val="hybridMultilevel"/>
    <w:tmpl w:val="06925910"/>
    <w:lvl w:ilvl="0" w:tplc="99D643C4">
      <w:start w:val="49"/>
      <w:numFmt w:val="bullet"/>
      <w:lvlText w:val=""/>
      <w:lvlJc w:val="left"/>
      <w:pPr>
        <w:ind w:left="720" w:hanging="360"/>
      </w:pPr>
      <w:rPr>
        <w:rFonts w:ascii="Symbol" w:eastAsiaTheme="minorHAnsi" w:hAnsi="Symbo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2A7EF6"/>
    <w:multiLevelType w:val="multilevel"/>
    <w:tmpl w:val="F58C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413EBF"/>
    <w:multiLevelType w:val="hybridMultilevel"/>
    <w:tmpl w:val="E38284A6"/>
    <w:lvl w:ilvl="0" w:tplc="8AAA42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040AF"/>
    <w:multiLevelType w:val="multilevel"/>
    <w:tmpl w:val="9A46F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E35591"/>
    <w:multiLevelType w:val="multilevel"/>
    <w:tmpl w:val="E4A0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7D5F86"/>
    <w:multiLevelType w:val="multilevel"/>
    <w:tmpl w:val="DD30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563B27"/>
    <w:multiLevelType w:val="multilevel"/>
    <w:tmpl w:val="2EAE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D724E9"/>
    <w:multiLevelType w:val="multilevel"/>
    <w:tmpl w:val="6E6A3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0E70D9"/>
    <w:multiLevelType w:val="multilevel"/>
    <w:tmpl w:val="1D0E2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E80E7B"/>
    <w:multiLevelType w:val="multilevel"/>
    <w:tmpl w:val="56F8D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BD36FB"/>
    <w:multiLevelType w:val="multilevel"/>
    <w:tmpl w:val="EC589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4B094D"/>
    <w:multiLevelType w:val="multilevel"/>
    <w:tmpl w:val="DB284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535201"/>
    <w:multiLevelType w:val="multilevel"/>
    <w:tmpl w:val="82C65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193C50"/>
    <w:multiLevelType w:val="hybridMultilevel"/>
    <w:tmpl w:val="0DFA7D7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5" w15:restartNumberingAfterBreak="0">
    <w:nsid w:val="3A0A4D65"/>
    <w:multiLevelType w:val="multilevel"/>
    <w:tmpl w:val="AAECD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2B3EA0"/>
    <w:multiLevelType w:val="hybridMultilevel"/>
    <w:tmpl w:val="6C766D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3E4402F3"/>
    <w:multiLevelType w:val="hybridMultilevel"/>
    <w:tmpl w:val="C782599C"/>
    <w:lvl w:ilvl="0" w:tplc="1890CA1A">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DA0569"/>
    <w:multiLevelType w:val="hybridMultilevel"/>
    <w:tmpl w:val="889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0" w15:restartNumberingAfterBreak="0">
    <w:nsid w:val="41EE0CEA"/>
    <w:multiLevelType w:val="hybridMultilevel"/>
    <w:tmpl w:val="42C60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2742712"/>
    <w:multiLevelType w:val="multilevel"/>
    <w:tmpl w:val="45E85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51322F6"/>
    <w:multiLevelType w:val="multilevel"/>
    <w:tmpl w:val="EFC2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775932"/>
    <w:multiLevelType w:val="hybridMultilevel"/>
    <w:tmpl w:val="2878F2AC"/>
    <w:lvl w:ilvl="0" w:tplc="36D02F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15:restartNumberingAfterBreak="0">
    <w:nsid w:val="59D57710"/>
    <w:multiLevelType w:val="hybridMultilevel"/>
    <w:tmpl w:val="DF2C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DC056C"/>
    <w:multiLevelType w:val="hybridMultilevel"/>
    <w:tmpl w:val="3DB2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62872B6C"/>
    <w:multiLevelType w:val="hybridMultilevel"/>
    <w:tmpl w:val="C8EED450"/>
    <w:lvl w:ilvl="0" w:tplc="89BA0B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9" w15:restartNumberingAfterBreak="0">
    <w:nsid w:val="66C273E2"/>
    <w:multiLevelType w:val="multilevel"/>
    <w:tmpl w:val="F4E0F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32252D"/>
    <w:multiLevelType w:val="multilevel"/>
    <w:tmpl w:val="CB948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9C0441"/>
    <w:multiLevelType w:val="multilevel"/>
    <w:tmpl w:val="DF045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B8124A"/>
    <w:multiLevelType w:val="hybridMultilevel"/>
    <w:tmpl w:val="8D8CC07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3" w15:restartNumberingAfterBreak="0">
    <w:nsid w:val="7B0D61AD"/>
    <w:multiLevelType w:val="multilevel"/>
    <w:tmpl w:val="F6527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34"/>
  </w:num>
  <w:num w:numId="3">
    <w:abstractNumId w:val="29"/>
  </w:num>
  <w:num w:numId="4">
    <w:abstractNumId w:val="14"/>
  </w:num>
  <w:num w:numId="5">
    <w:abstractNumId w:val="37"/>
  </w:num>
  <w:num w:numId="6">
    <w:abstractNumId w:val="42"/>
  </w:num>
  <w:num w:numId="7">
    <w:abstractNumId w:val="24"/>
  </w:num>
  <w:num w:numId="8">
    <w:abstractNumId w:val="1"/>
  </w:num>
  <w:num w:numId="9">
    <w:abstractNumId w:val="16"/>
  </w:num>
  <w:num w:numId="10">
    <w:abstractNumId w:val="12"/>
  </w:num>
  <w:num w:numId="11">
    <w:abstractNumId w:val="28"/>
  </w:num>
  <w:num w:numId="12">
    <w:abstractNumId w:val="36"/>
  </w:num>
  <w:num w:numId="13">
    <w:abstractNumId w:val="26"/>
  </w:num>
  <w:num w:numId="14">
    <w:abstractNumId w:val="27"/>
  </w:num>
  <w:num w:numId="15">
    <w:abstractNumId w:val="2"/>
    <w:lvlOverride w:ilvl="0">
      <w:lvl w:ilvl="0">
        <w:numFmt w:val="bullet"/>
        <w:lvlText w:val=""/>
        <w:lvlJc w:val="left"/>
        <w:pPr>
          <w:tabs>
            <w:tab w:val="num" w:pos="720"/>
          </w:tabs>
          <w:ind w:left="720" w:hanging="360"/>
        </w:pPr>
        <w:rPr>
          <w:rFonts w:ascii="Symbol" w:hAnsi="Symbol" w:hint="default"/>
          <w:sz w:val="20"/>
        </w:rPr>
      </w:lvl>
    </w:lvlOverride>
  </w:num>
  <w:num w:numId="16">
    <w:abstractNumId w:val="13"/>
    <w:lvlOverride w:ilvl="0">
      <w:lvl w:ilvl="0">
        <w:numFmt w:val="bullet"/>
        <w:lvlText w:val=""/>
        <w:lvlJc w:val="left"/>
        <w:pPr>
          <w:tabs>
            <w:tab w:val="num" w:pos="720"/>
          </w:tabs>
          <w:ind w:left="720" w:hanging="360"/>
        </w:pPr>
        <w:rPr>
          <w:rFonts w:ascii="Symbol" w:hAnsi="Symbol" w:hint="default"/>
          <w:sz w:val="20"/>
        </w:rPr>
      </w:lvl>
    </w:lvlOverride>
  </w:num>
  <w:num w:numId="17">
    <w:abstractNumId w:val="25"/>
    <w:lvlOverride w:ilvl="0">
      <w:lvl w:ilvl="0">
        <w:numFmt w:val="bullet"/>
        <w:lvlText w:val=""/>
        <w:lvlJc w:val="left"/>
        <w:pPr>
          <w:tabs>
            <w:tab w:val="num" w:pos="720"/>
          </w:tabs>
          <w:ind w:left="720" w:hanging="360"/>
        </w:pPr>
        <w:rPr>
          <w:rFonts w:ascii="Symbol" w:hAnsi="Symbol" w:hint="default"/>
          <w:sz w:val="20"/>
        </w:rPr>
      </w:lvl>
    </w:lvlOverride>
  </w:num>
  <w:num w:numId="18">
    <w:abstractNumId w:val="6"/>
    <w:lvlOverride w:ilvl="0">
      <w:lvl w:ilvl="0">
        <w:numFmt w:val="bullet"/>
        <w:lvlText w:val=""/>
        <w:lvlJc w:val="left"/>
        <w:pPr>
          <w:tabs>
            <w:tab w:val="num" w:pos="720"/>
          </w:tabs>
          <w:ind w:left="720" w:hanging="360"/>
        </w:pPr>
        <w:rPr>
          <w:rFonts w:ascii="Symbol" w:hAnsi="Symbol" w:hint="default"/>
          <w:sz w:val="20"/>
        </w:rPr>
      </w:lvl>
    </w:lvlOverride>
  </w:num>
  <w:num w:numId="19">
    <w:abstractNumId w:val="35"/>
  </w:num>
  <w:num w:numId="20">
    <w:abstractNumId w:val="14"/>
  </w:num>
  <w:num w:numId="21">
    <w:abstractNumId w:val="33"/>
  </w:num>
  <w:num w:numId="22">
    <w:abstractNumId w:val="9"/>
    <w:lvlOverride w:ilvl="0">
      <w:lvl w:ilvl="0">
        <w:numFmt w:val="bullet"/>
        <w:lvlText w:val=""/>
        <w:lvlJc w:val="left"/>
        <w:pPr>
          <w:tabs>
            <w:tab w:val="num" w:pos="720"/>
          </w:tabs>
          <w:ind w:left="720" w:hanging="360"/>
        </w:pPr>
        <w:rPr>
          <w:rFonts w:ascii="Symbol" w:hAnsi="Symbol" w:hint="default"/>
          <w:sz w:val="20"/>
        </w:rPr>
      </w:lvl>
    </w:lvlOverride>
  </w:num>
  <w:num w:numId="23">
    <w:abstractNumId w:val="4"/>
    <w:lvlOverride w:ilvl="0">
      <w:lvl w:ilvl="0">
        <w:numFmt w:val="bullet"/>
        <w:lvlText w:val=""/>
        <w:lvlJc w:val="left"/>
        <w:pPr>
          <w:tabs>
            <w:tab w:val="num" w:pos="720"/>
          </w:tabs>
          <w:ind w:left="720" w:hanging="360"/>
        </w:pPr>
        <w:rPr>
          <w:rFonts w:ascii="Symbol" w:hAnsi="Symbol" w:hint="default"/>
          <w:sz w:val="20"/>
        </w:rPr>
      </w:lvl>
    </w:lvlOverride>
  </w:num>
  <w:num w:numId="24">
    <w:abstractNumId w:val="8"/>
    <w:lvlOverride w:ilvl="0">
      <w:lvl w:ilvl="0">
        <w:numFmt w:val="bullet"/>
        <w:lvlText w:val=""/>
        <w:lvlJc w:val="left"/>
        <w:pPr>
          <w:tabs>
            <w:tab w:val="num" w:pos="720"/>
          </w:tabs>
          <w:ind w:left="720" w:hanging="360"/>
        </w:pPr>
        <w:rPr>
          <w:rFonts w:ascii="Symbol" w:hAnsi="Symbol" w:hint="default"/>
          <w:sz w:val="20"/>
        </w:rPr>
      </w:lvl>
    </w:lvlOverride>
  </w:num>
  <w:num w:numId="25">
    <w:abstractNumId w:val="17"/>
    <w:lvlOverride w:ilvl="0">
      <w:lvl w:ilvl="0">
        <w:numFmt w:val="bullet"/>
        <w:lvlText w:val=""/>
        <w:lvlJc w:val="left"/>
        <w:pPr>
          <w:tabs>
            <w:tab w:val="num" w:pos="720"/>
          </w:tabs>
          <w:ind w:left="720" w:hanging="360"/>
        </w:pPr>
        <w:rPr>
          <w:rFonts w:ascii="Symbol" w:hAnsi="Symbol" w:hint="default"/>
          <w:sz w:val="20"/>
        </w:rPr>
      </w:lvl>
    </w:lvlOverride>
  </w:num>
  <w:num w:numId="26">
    <w:abstractNumId w:val="43"/>
    <w:lvlOverride w:ilvl="0">
      <w:lvl w:ilvl="0">
        <w:numFmt w:val="bullet"/>
        <w:lvlText w:val=""/>
        <w:lvlJc w:val="left"/>
        <w:pPr>
          <w:tabs>
            <w:tab w:val="num" w:pos="720"/>
          </w:tabs>
          <w:ind w:left="720" w:hanging="360"/>
        </w:pPr>
        <w:rPr>
          <w:rFonts w:ascii="Symbol" w:hAnsi="Symbol" w:hint="default"/>
          <w:sz w:val="20"/>
        </w:rPr>
      </w:lvl>
    </w:lvlOverride>
  </w:num>
  <w:num w:numId="27">
    <w:abstractNumId w:val="19"/>
    <w:lvlOverride w:ilvl="0">
      <w:lvl w:ilvl="0">
        <w:numFmt w:val="bullet"/>
        <w:lvlText w:val=""/>
        <w:lvlJc w:val="left"/>
        <w:pPr>
          <w:tabs>
            <w:tab w:val="num" w:pos="720"/>
          </w:tabs>
          <w:ind w:left="720" w:hanging="360"/>
        </w:pPr>
        <w:rPr>
          <w:rFonts w:ascii="Symbol" w:hAnsi="Symbol" w:hint="default"/>
          <w:sz w:val="20"/>
        </w:rPr>
      </w:lvl>
    </w:lvlOverride>
  </w:num>
  <w:num w:numId="28">
    <w:abstractNumId w:val="18"/>
    <w:lvlOverride w:ilvl="0">
      <w:lvl w:ilvl="0">
        <w:numFmt w:val="bullet"/>
        <w:lvlText w:val=""/>
        <w:lvlJc w:val="left"/>
        <w:pPr>
          <w:tabs>
            <w:tab w:val="num" w:pos="720"/>
          </w:tabs>
          <w:ind w:left="720" w:hanging="360"/>
        </w:pPr>
        <w:rPr>
          <w:rFonts w:ascii="Symbol" w:hAnsi="Symbol" w:hint="default"/>
          <w:sz w:val="20"/>
        </w:rPr>
      </w:lvl>
    </w:lvlOverride>
  </w:num>
  <w:num w:numId="29">
    <w:abstractNumId w:val="0"/>
    <w:lvlOverride w:ilvl="0">
      <w:lvl w:ilvl="0">
        <w:numFmt w:val="bullet"/>
        <w:lvlText w:val=""/>
        <w:lvlJc w:val="left"/>
        <w:pPr>
          <w:tabs>
            <w:tab w:val="num" w:pos="720"/>
          </w:tabs>
          <w:ind w:left="720" w:hanging="360"/>
        </w:pPr>
        <w:rPr>
          <w:rFonts w:ascii="Symbol" w:hAnsi="Symbol" w:hint="default"/>
          <w:sz w:val="20"/>
        </w:rPr>
      </w:lvl>
    </w:lvlOverride>
  </w:num>
  <w:num w:numId="30">
    <w:abstractNumId w:val="10"/>
  </w:num>
  <w:num w:numId="31">
    <w:abstractNumId w:val="30"/>
  </w:num>
  <w:num w:numId="32">
    <w:abstractNumId w:val="7"/>
    <w:lvlOverride w:ilvl="0">
      <w:lvl w:ilvl="0">
        <w:numFmt w:val="bullet"/>
        <w:lvlText w:val=""/>
        <w:lvlJc w:val="left"/>
        <w:pPr>
          <w:tabs>
            <w:tab w:val="num" w:pos="720"/>
          </w:tabs>
          <w:ind w:left="720" w:hanging="360"/>
        </w:pPr>
        <w:rPr>
          <w:rFonts w:ascii="Symbol" w:hAnsi="Symbol" w:hint="default"/>
          <w:sz w:val="20"/>
        </w:rPr>
      </w:lvl>
    </w:lvlOverride>
  </w:num>
  <w:num w:numId="33">
    <w:abstractNumId w:val="15"/>
    <w:lvlOverride w:ilvl="0">
      <w:lvl w:ilvl="0">
        <w:numFmt w:val="bullet"/>
        <w:lvlText w:val=""/>
        <w:lvlJc w:val="left"/>
        <w:pPr>
          <w:tabs>
            <w:tab w:val="num" w:pos="720"/>
          </w:tabs>
          <w:ind w:left="720" w:hanging="360"/>
        </w:pPr>
        <w:rPr>
          <w:rFonts w:ascii="Symbol" w:hAnsi="Symbol" w:hint="default"/>
          <w:sz w:val="20"/>
        </w:rPr>
      </w:lvl>
    </w:lvlOverride>
  </w:num>
  <w:num w:numId="34">
    <w:abstractNumId w:val="5"/>
    <w:lvlOverride w:ilvl="0">
      <w:lvl w:ilvl="0">
        <w:numFmt w:val="bullet"/>
        <w:lvlText w:val=""/>
        <w:lvlJc w:val="left"/>
        <w:pPr>
          <w:tabs>
            <w:tab w:val="num" w:pos="720"/>
          </w:tabs>
          <w:ind w:left="720" w:hanging="360"/>
        </w:pPr>
        <w:rPr>
          <w:rFonts w:ascii="Symbol" w:hAnsi="Symbol" w:hint="default"/>
          <w:sz w:val="20"/>
        </w:rPr>
      </w:lvl>
    </w:lvlOverride>
  </w:num>
  <w:num w:numId="35">
    <w:abstractNumId w:val="40"/>
    <w:lvlOverride w:ilvl="0">
      <w:lvl w:ilvl="0">
        <w:numFmt w:val="bullet"/>
        <w:lvlText w:val=""/>
        <w:lvlJc w:val="left"/>
        <w:pPr>
          <w:tabs>
            <w:tab w:val="num" w:pos="720"/>
          </w:tabs>
          <w:ind w:left="720" w:hanging="360"/>
        </w:pPr>
        <w:rPr>
          <w:rFonts w:ascii="Symbol" w:hAnsi="Symbol" w:hint="default"/>
          <w:sz w:val="20"/>
        </w:rPr>
      </w:lvl>
    </w:lvlOverride>
  </w:num>
  <w:num w:numId="36">
    <w:abstractNumId w:val="22"/>
    <w:lvlOverride w:ilvl="0">
      <w:lvl w:ilvl="0">
        <w:numFmt w:val="bullet"/>
        <w:lvlText w:val=""/>
        <w:lvlJc w:val="left"/>
        <w:pPr>
          <w:tabs>
            <w:tab w:val="num" w:pos="720"/>
          </w:tabs>
          <w:ind w:left="720" w:hanging="360"/>
        </w:pPr>
        <w:rPr>
          <w:rFonts w:ascii="Symbol" w:hAnsi="Symbol" w:hint="default"/>
          <w:sz w:val="20"/>
        </w:rPr>
      </w:lvl>
    </w:lvlOverride>
  </w:num>
  <w:num w:numId="37">
    <w:abstractNumId w:val="3"/>
    <w:lvlOverride w:ilvl="0">
      <w:lvl w:ilvl="0">
        <w:numFmt w:val="bullet"/>
        <w:lvlText w:val=""/>
        <w:lvlJc w:val="left"/>
        <w:pPr>
          <w:tabs>
            <w:tab w:val="num" w:pos="720"/>
          </w:tabs>
          <w:ind w:left="720" w:hanging="360"/>
        </w:pPr>
        <w:rPr>
          <w:rFonts w:ascii="Symbol" w:hAnsi="Symbol" w:hint="default"/>
          <w:sz w:val="20"/>
        </w:rPr>
      </w:lvl>
    </w:lvlOverride>
  </w:num>
  <w:num w:numId="38">
    <w:abstractNumId w:val="21"/>
    <w:lvlOverride w:ilvl="0">
      <w:lvl w:ilvl="0">
        <w:numFmt w:val="bullet"/>
        <w:lvlText w:val=""/>
        <w:lvlJc w:val="left"/>
        <w:pPr>
          <w:tabs>
            <w:tab w:val="num" w:pos="720"/>
          </w:tabs>
          <w:ind w:left="720" w:hanging="360"/>
        </w:pPr>
        <w:rPr>
          <w:rFonts w:ascii="Symbol" w:hAnsi="Symbol" w:hint="default"/>
          <w:sz w:val="20"/>
        </w:rPr>
      </w:lvl>
    </w:lvlOverride>
  </w:num>
  <w:num w:numId="39">
    <w:abstractNumId w:val="23"/>
    <w:lvlOverride w:ilvl="0">
      <w:lvl w:ilvl="0">
        <w:numFmt w:val="bullet"/>
        <w:lvlText w:val=""/>
        <w:lvlJc w:val="left"/>
        <w:pPr>
          <w:tabs>
            <w:tab w:val="num" w:pos="720"/>
          </w:tabs>
          <w:ind w:left="720" w:hanging="360"/>
        </w:pPr>
        <w:rPr>
          <w:rFonts w:ascii="Symbol" w:hAnsi="Symbol" w:hint="default"/>
          <w:sz w:val="20"/>
        </w:rPr>
      </w:lvl>
    </w:lvlOverride>
  </w:num>
  <w:num w:numId="40">
    <w:abstractNumId w:val="41"/>
    <w:lvlOverride w:ilvl="0">
      <w:lvl w:ilvl="0">
        <w:numFmt w:val="bullet"/>
        <w:lvlText w:val=""/>
        <w:lvlJc w:val="left"/>
        <w:pPr>
          <w:tabs>
            <w:tab w:val="num" w:pos="720"/>
          </w:tabs>
          <w:ind w:left="720" w:hanging="360"/>
        </w:pPr>
        <w:rPr>
          <w:rFonts w:ascii="Symbol" w:hAnsi="Symbol" w:hint="default"/>
          <w:sz w:val="20"/>
        </w:rPr>
      </w:lvl>
    </w:lvlOverride>
  </w:num>
  <w:num w:numId="41">
    <w:abstractNumId w:val="20"/>
    <w:lvlOverride w:ilvl="0">
      <w:lvl w:ilvl="0">
        <w:numFmt w:val="bullet"/>
        <w:lvlText w:val=""/>
        <w:lvlJc w:val="left"/>
        <w:pPr>
          <w:tabs>
            <w:tab w:val="num" w:pos="720"/>
          </w:tabs>
          <w:ind w:left="720" w:hanging="360"/>
        </w:pPr>
        <w:rPr>
          <w:rFonts w:ascii="Symbol" w:hAnsi="Symbol" w:hint="default"/>
          <w:sz w:val="20"/>
        </w:rPr>
      </w:lvl>
    </w:lvlOverride>
  </w:num>
  <w:num w:numId="42">
    <w:abstractNumId w:val="39"/>
    <w:lvlOverride w:ilvl="0">
      <w:lvl w:ilvl="0">
        <w:numFmt w:val="bullet"/>
        <w:lvlText w:val=""/>
        <w:lvlJc w:val="left"/>
        <w:pPr>
          <w:tabs>
            <w:tab w:val="num" w:pos="720"/>
          </w:tabs>
          <w:ind w:left="720" w:hanging="360"/>
        </w:pPr>
        <w:rPr>
          <w:rFonts w:ascii="Symbol" w:hAnsi="Symbol" w:hint="default"/>
          <w:sz w:val="20"/>
        </w:rPr>
      </w:lvl>
    </w:lvlOverride>
  </w:num>
  <w:num w:numId="43">
    <w:abstractNumId w:val="31"/>
    <w:lvlOverride w:ilvl="0">
      <w:lvl w:ilvl="0">
        <w:numFmt w:val="bullet"/>
        <w:lvlText w:val=""/>
        <w:lvlJc w:val="left"/>
        <w:pPr>
          <w:tabs>
            <w:tab w:val="num" w:pos="720"/>
          </w:tabs>
          <w:ind w:left="720" w:hanging="360"/>
        </w:pPr>
        <w:rPr>
          <w:rFonts w:ascii="Symbol" w:hAnsi="Symbol" w:hint="default"/>
          <w:sz w:val="20"/>
        </w:rPr>
      </w:lvl>
    </w:lvlOverride>
  </w:num>
  <w:num w:numId="44">
    <w:abstractNumId w:val="32"/>
    <w:lvlOverride w:ilvl="0">
      <w:lvl w:ilvl="0">
        <w:numFmt w:val="bullet"/>
        <w:lvlText w:val=""/>
        <w:lvlJc w:val="left"/>
        <w:pPr>
          <w:tabs>
            <w:tab w:val="num" w:pos="720"/>
          </w:tabs>
          <w:ind w:left="720" w:hanging="360"/>
        </w:pPr>
        <w:rPr>
          <w:rFonts w:ascii="Symbol" w:hAnsi="Symbol" w:hint="default"/>
          <w:sz w:val="20"/>
        </w:rPr>
      </w:lvl>
    </w:lvlOverride>
  </w:num>
  <w:num w:numId="45">
    <w:abstractNumId w:val="11"/>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SortMethod w:val="0000"/>
  <w:mailMerge>
    <w:mainDocumentType w:val="formLetters"/>
    <w:dataType w:val="textFile"/>
    <w:activeRecord w:val="-1"/>
  </w:mailMerge>
  <w:trackRevisions/>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F7"/>
    <w:rsid w:val="00000D39"/>
    <w:rsid w:val="000037D6"/>
    <w:rsid w:val="00003885"/>
    <w:rsid w:val="00013ADC"/>
    <w:rsid w:val="0002252F"/>
    <w:rsid w:val="00030C5D"/>
    <w:rsid w:val="0003270F"/>
    <w:rsid w:val="00034E93"/>
    <w:rsid w:val="00036700"/>
    <w:rsid w:val="000368D9"/>
    <w:rsid w:val="00040955"/>
    <w:rsid w:val="00041542"/>
    <w:rsid w:val="000421E4"/>
    <w:rsid w:val="00050772"/>
    <w:rsid w:val="0005780E"/>
    <w:rsid w:val="00061E12"/>
    <w:rsid w:val="00064720"/>
    <w:rsid w:val="00065CC6"/>
    <w:rsid w:val="00067BD6"/>
    <w:rsid w:val="00071660"/>
    <w:rsid w:val="00074646"/>
    <w:rsid w:val="00074865"/>
    <w:rsid w:val="00081BC3"/>
    <w:rsid w:val="00083463"/>
    <w:rsid w:val="00083906"/>
    <w:rsid w:val="000973DB"/>
    <w:rsid w:val="000A1642"/>
    <w:rsid w:val="000A359D"/>
    <w:rsid w:val="000A71F7"/>
    <w:rsid w:val="000B47E5"/>
    <w:rsid w:val="000C146B"/>
    <w:rsid w:val="000D2066"/>
    <w:rsid w:val="000D2569"/>
    <w:rsid w:val="000D7146"/>
    <w:rsid w:val="000E1807"/>
    <w:rsid w:val="000F09E4"/>
    <w:rsid w:val="000F16FD"/>
    <w:rsid w:val="000F267A"/>
    <w:rsid w:val="000F536B"/>
    <w:rsid w:val="000F6D85"/>
    <w:rsid w:val="001009FF"/>
    <w:rsid w:val="001101F3"/>
    <w:rsid w:val="00110C34"/>
    <w:rsid w:val="00112955"/>
    <w:rsid w:val="00116431"/>
    <w:rsid w:val="00116C7D"/>
    <w:rsid w:val="00117A65"/>
    <w:rsid w:val="0012214A"/>
    <w:rsid w:val="00126EFC"/>
    <w:rsid w:val="00127064"/>
    <w:rsid w:val="001300F6"/>
    <w:rsid w:val="00133FAD"/>
    <w:rsid w:val="00134049"/>
    <w:rsid w:val="0013513C"/>
    <w:rsid w:val="00141764"/>
    <w:rsid w:val="00142FAF"/>
    <w:rsid w:val="00146380"/>
    <w:rsid w:val="0015274C"/>
    <w:rsid w:val="00162623"/>
    <w:rsid w:val="00167AF5"/>
    <w:rsid w:val="0017316B"/>
    <w:rsid w:val="001749A3"/>
    <w:rsid w:val="00174FD0"/>
    <w:rsid w:val="00184C74"/>
    <w:rsid w:val="00185AE6"/>
    <w:rsid w:val="00191666"/>
    <w:rsid w:val="00191814"/>
    <w:rsid w:val="0019499C"/>
    <w:rsid w:val="00194BBA"/>
    <w:rsid w:val="001A011A"/>
    <w:rsid w:val="001B04D5"/>
    <w:rsid w:val="001B2AD8"/>
    <w:rsid w:val="001C04B1"/>
    <w:rsid w:val="001C07B1"/>
    <w:rsid w:val="001C2279"/>
    <w:rsid w:val="001D0668"/>
    <w:rsid w:val="001D2168"/>
    <w:rsid w:val="001E14AA"/>
    <w:rsid w:val="001E390C"/>
    <w:rsid w:val="001E7DDE"/>
    <w:rsid w:val="001F1E95"/>
    <w:rsid w:val="001F5238"/>
    <w:rsid w:val="001F556C"/>
    <w:rsid w:val="00201A59"/>
    <w:rsid w:val="002167AA"/>
    <w:rsid w:val="002259BE"/>
    <w:rsid w:val="002279BA"/>
    <w:rsid w:val="00231CB3"/>
    <w:rsid w:val="002329F3"/>
    <w:rsid w:val="00242C9A"/>
    <w:rsid w:val="00243F0D"/>
    <w:rsid w:val="00244970"/>
    <w:rsid w:val="00260767"/>
    <w:rsid w:val="00261909"/>
    <w:rsid w:val="00262DE9"/>
    <w:rsid w:val="00263788"/>
    <w:rsid w:val="002637BF"/>
    <w:rsid w:val="00263930"/>
    <w:rsid w:val="002647BB"/>
    <w:rsid w:val="002712B7"/>
    <w:rsid w:val="002754C1"/>
    <w:rsid w:val="00277FB9"/>
    <w:rsid w:val="002801F5"/>
    <w:rsid w:val="00281FFA"/>
    <w:rsid w:val="002841C8"/>
    <w:rsid w:val="0028516B"/>
    <w:rsid w:val="002A60E6"/>
    <w:rsid w:val="002A7E61"/>
    <w:rsid w:val="002B30CC"/>
    <w:rsid w:val="002B3AE2"/>
    <w:rsid w:val="002C0CAC"/>
    <w:rsid w:val="002C2FB0"/>
    <w:rsid w:val="002C5278"/>
    <w:rsid w:val="002C67B6"/>
    <w:rsid w:val="002C6F90"/>
    <w:rsid w:val="002D44EF"/>
    <w:rsid w:val="002E4FB5"/>
    <w:rsid w:val="002E76EB"/>
    <w:rsid w:val="002F3C17"/>
    <w:rsid w:val="002F4A72"/>
    <w:rsid w:val="002F577B"/>
    <w:rsid w:val="003023B8"/>
    <w:rsid w:val="00302FB8"/>
    <w:rsid w:val="0030358C"/>
    <w:rsid w:val="00304EA1"/>
    <w:rsid w:val="00307C2F"/>
    <w:rsid w:val="0031021C"/>
    <w:rsid w:val="00314D81"/>
    <w:rsid w:val="00315C81"/>
    <w:rsid w:val="00316E02"/>
    <w:rsid w:val="00320F5E"/>
    <w:rsid w:val="00322FC6"/>
    <w:rsid w:val="00323E29"/>
    <w:rsid w:val="00324A0D"/>
    <w:rsid w:val="00324ED9"/>
    <w:rsid w:val="00324FCC"/>
    <w:rsid w:val="00333658"/>
    <w:rsid w:val="00333806"/>
    <w:rsid w:val="00343664"/>
    <w:rsid w:val="00343C26"/>
    <w:rsid w:val="0034447C"/>
    <w:rsid w:val="00347598"/>
    <w:rsid w:val="00352501"/>
    <w:rsid w:val="0035293F"/>
    <w:rsid w:val="00352E23"/>
    <w:rsid w:val="00354223"/>
    <w:rsid w:val="00365080"/>
    <w:rsid w:val="003678ED"/>
    <w:rsid w:val="003755E7"/>
    <w:rsid w:val="00375C3B"/>
    <w:rsid w:val="00376469"/>
    <w:rsid w:val="003901BC"/>
    <w:rsid w:val="00391986"/>
    <w:rsid w:val="00391D98"/>
    <w:rsid w:val="00392D26"/>
    <w:rsid w:val="003978F2"/>
    <w:rsid w:val="003A00B4"/>
    <w:rsid w:val="003B6D30"/>
    <w:rsid w:val="003B6D5D"/>
    <w:rsid w:val="003C002D"/>
    <w:rsid w:val="003C5F09"/>
    <w:rsid w:val="003C736E"/>
    <w:rsid w:val="003D247E"/>
    <w:rsid w:val="003D2C7D"/>
    <w:rsid w:val="003D5214"/>
    <w:rsid w:val="003E01FA"/>
    <w:rsid w:val="003F0BB7"/>
    <w:rsid w:val="003F6D9A"/>
    <w:rsid w:val="00400EC0"/>
    <w:rsid w:val="00411300"/>
    <w:rsid w:val="00417AA3"/>
    <w:rsid w:val="004252FD"/>
    <w:rsid w:val="00430721"/>
    <w:rsid w:val="0043399D"/>
    <w:rsid w:val="0043453F"/>
    <w:rsid w:val="0043676D"/>
    <w:rsid w:val="00440B32"/>
    <w:rsid w:val="00442414"/>
    <w:rsid w:val="004456E7"/>
    <w:rsid w:val="00446A59"/>
    <w:rsid w:val="004470A0"/>
    <w:rsid w:val="00447636"/>
    <w:rsid w:val="00453DB3"/>
    <w:rsid w:val="00456E42"/>
    <w:rsid w:val="0046078D"/>
    <w:rsid w:val="00462056"/>
    <w:rsid w:val="00473644"/>
    <w:rsid w:val="00477603"/>
    <w:rsid w:val="00494755"/>
    <w:rsid w:val="004A2428"/>
    <w:rsid w:val="004A2ED8"/>
    <w:rsid w:val="004A651B"/>
    <w:rsid w:val="004B5FF2"/>
    <w:rsid w:val="004C48D6"/>
    <w:rsid w:val="004D068A"/>
    <w:rsid w:val="004D2D7F"/>
    <w:rsid w:val="004D5520"/>
    <w:rsid w:val="004E3704"/>
    <w:rsid w:val="004F069F"/>
    <w:rsid w:val="004F2AAC"/>
    <w:rsid w:val="004F5BDA"/>
    <w:rsid w:val="00500ACA"/>
    <w:rsid w:val="00504011"/>
    <w:rsid w:val="00513118"/>
    <w:rsid w:val="005150A2"/>
    <w:rsid w:val="00515564"/>
    <w:rsid w:val="0051631E"/>
    <w:rsid w:val="00520920"/>
    <w:rsid w:val="00522184"/>
    <w:rsid w:val="00531C5C"/>
    <w:rsid w:val="00535B82"/>
    <w:rsid w:val="00537A1F"/>
    <w:rsid w:val="00537E26"/>
    <w:rsid w:val="00543C6E"/>
    <w:rsid w:val="0054476D"/>
    <w:rsid w:val="00546076"/>
    <w:rsid w:val="00547CBC"/>
    <w:rsid w:val="00553599"/>
    <w:rsid w:val="00563938"/>
    <w:rsid w:val="00563F00"/>
    <w:rsid w:val="005647F7"/>
    <w:rsid w:val="00566029"/>
    <w:rsid w:val="005671D4"/>
    <w:rsid w:val="005675F7"/>
    <w:rsid w:val="00570CBF"/>
    <w:rsid w:val="00571B4B"/>
    <w:rsid w:val="00573A0D"/>
    <w:rsid w:val="005904B5"/>
    <w:rsid w:val="005923CB"/>
    <w:rsid w:val="005927A9"/>
    <w:rsid w:val="00596B77"/>
    <w:rsid w:val="005A102E"/>
    <w:rsid w:val="005A1FED"/>
    <w:rsid w:val="005A2D7C"/>
    <w:rsid w:val="005A43DE"/>
    <w:rsid w:val="005B18DD"/>
    <w:rsid w:val="005B391B"/>
    <w:rsid w:val="005B42C2"/>
    <w:rsid w:val="005B7DDD"/>
    <w:rsid w:val="005C3997"/>
    <w:rsid w:val="005C6A4A"/>
    <w:rsid w:val="005D2723"/>
    <w:rsid w:val="005D3D78"/>
    <w:rsid w:val="005D4AFA"/>
    <w:rsid w:val="005D5821"/>
    <w:rsid w:val="005E2621"/>
    <w:rsid w:val="005E2EF0"/>
    <w:rsid w:val="005E7DDA"/>
    <w:rsid w:val="005F0107"/>
    <w:rsid w:val="005F5376"/>
    <w:rsid w:val="005F6A71"/>
    <w:rsid w:val="005F7704"/>
    <w:rsid w:val="00600BE9"/>
    <w:rsid w:val="006014E8"/>
    <w:rsid w:val="00605AB7"/>
    <w:rsid w:val="00605FA0"/>
    <w:rsid w:val="006159AE"/>
    <w:rsid w:val="00616148"/>
    <w:rsid w:val="00616D1D"/>
    <w:rsid w:val="0062392D"/>
    <w:rsid w:val="00624696"/>
    <w:rsid w:val="006479B2"/>
    <w:rsid w:val="00650EFF"/>
    <w:rsid w:val="00661CEB"/>
    <w:rsid w:val="00662434"/>
    <w:rsid w:val="00663A96"/>
    <w:rsid w:val="0067112A"/>
    <w:rsid w:val="006775E6"/>
    <w:rsid w:val="006806D5"/>
    <w:rsid w:val="0068471E"/>
    <w:rsid w:val="00684F98"/>
    <w:rsid w:val="00693FFD"/>
    <w:rsid w:val="00694E64"/>
    <w:rsid w:val="006A30DA"/>
    <w:rsid w:val="006A5E1B"/>
    <w:rsid w:val="006B167B"/>
    <w:rsid w:val="006C0FE7"/>
    <w:rsid w:val="006C1708"/>
    <w:rsid w:val="006D2159"/>
    <w:rsid w:val="006D3D93"/>
    <w:rsid w:val="006D7008"/>
    <w:rsid w:val="006E3D63"/>
    <w:rsid w:val="006F4D7C"/>
    <w:rsid w:val="006F5F1B"/>
    <w:rsid w:val="006F787C"/>
    <w:rsid w:val="00702636"/>
    <w:rsid w:val="007077D9"/>
    <w:rsid w:val="0071207A"/>
    <w:rsid w:val="00713627"/>
    <w:rsid w:val="00720AC4"/>
    <w:rsid w:val="00724507"/>
    <w:rsid w:val="0073211E"/>
    <w:rsid w:val="00736609"/>
    <w:rsid w:val="00737270"/>
    <w:rsid w:val="00741181"/>
    <w:rsid w:val="007413E5"/>
    <w:rsid w:val="00743DFB"/>
    <w:rsid w:val="007504F1"/>
    <w:rsid w:val="00757CCD"/>
    <w:rsid w:val="00765B64"/>
    <w:rsid w:val="00773E6C"/>
    <w:rsid w:val="00773F04"/>
    <w:rsid w:val="007766EE"/>
    <w:rsid w:val="0078016C"/>
    <w:rsid w:val="00781FB1"/>
    <w:rsid w:val="00785369"/>
    <w:rsid w:val="007866F3"/>
    <w:rsid w:val="007878A1"/>
    <w:rsid w:val="00792EDD"/>
    <w:rsid w:val="00793AE9"/>
    <w:rsid w:val="00796A2F"/>
    <w:rsid w:val="007A70A3"/>
    <w:rsid w:val="007C7C93"/>
    <w:rsid w:val="007E03FE"/>
    <w:rsid w:val="007E117C"/>
    <w:rsid w:val="007E5237"/>
    <w:rsid w:val="007F03D9"/>
    <w:rsid w:val="007F06DC"/>
    <w:rsid w:val="007F78B8"/>
    <w:rsid w:val="008012D2"/>
    <w:rsid w:val="00801581"/>
    <w:rsid w:val="00801C2C"/>
    <w:rsid w:val="00803622"/>
    <w:rsid w:val="008110C1"/>
    <w:rsid w:val="00813C37"/>
    <w:rsid w:val="008154B5"/>
    <w:rsid w:val="00823962"/>
    <w:rsid w:val="00834219"/>
    <w:rsid w:val="00840899"/>
    <w:rsid w:val="008452AB"/>
    <w:rsid w:val="00852719"/>
    <w:rsid w:val="00852DB9"/>
    <w:rsid w:val="00860115"/>
    <w:rsid w:val="008631FF"/>
    <w:rsid w:val="0086334C"/>
    <w:rsid w:val="00874EA1"/>
    <w:rsid w:val="00875DB5"/>
    <w:rsid w:val="00883FCC"/>
    <w:rsid w:val="00884D99"/>
    <w:rsid w:val="00885185"/>
    <w:rsid w:val="00886875"/>
    <w:rsid w:val="00886C48"/>
    <w:rsid w:val="0088783C"/>
    <w:rsid w:val="00887A9A"/>
    <w:rsid w:val="008903C8"/>
    <w:rsid w:val="00893B39"/>
    <w:rsid w:val="008A172C"/>
    <w:rsid w:val="008C5041"/>
    <w:rsid w:val="008C6EDB"/>
    <w:rsid w:val="008D6534"/>
    <w:rsid w:val="008D6FAC"/>
    <w:rsid w:val="008E02B3"/>
    <w:rsid w:val="008E210E"/>
    <w:rsid w:val="008E6955"/>
    <w:rsid w:val="008F2496"/>
    <w:rsid w:val="008F2B65"/>
    <w:rsid w:val="0090270D"/>
    <w:rsid w:val="009065C0"/>
    <w:rsid w:val="00911693"/>
    <w:rsid w:val="0092048C"/>
    <w:rsid w:val="00934551"/>
    <w:rsid w:val="009370BC"/>
    <w:rsid w:val="0094081F"/>
    <w:rsid w:val="00942DED"/>
    <w:rsid w:val="00970580"/>
    <w:rsid w:val="00970A1D"/>
    <w:rsid w:val="00972FDF"/>
    <w:rsid w:val="0097442D"/>
    <w:rsid w:val="00974F90"/>
    <w:rsid w:val="00977CB3"/>
    <w:rsid w:val="00980878"/>
    <w:rsid w:val="00983362"/>
    <w:rsid w:val="0098353B"/>
    <w:rsid w:val="0098739B"/>
    <w:rsid w:val="009876AC"/>
    <w:rsid w:val="00987B80"/>
    <w:rsid w:val="009945E8"/>
    <w:rsid w:val="009957B4"/>
    <w:rsid w:val="009A48A8"/>
    <w:rsid w:val="009B61E5"/>
    <w:rsid w:val="009B7AA8"/>
    <w:rsid w:val="009B7FA9"/>
    <w:rsid w:val="009D0281"/>
    <w:rsid w:val="009D1E89"/>
    <w:rsid w:val="009D31F1"/>
    <w:rsid w:val="009D3F91"/>
    <w:rsid w:val="009E160F"/>
    <w:rsid w:val="009E3C95"/>
    <w:rsid w:val="009E4C2D"/>
    <w:rsid w:val="009F507F"/>
    <w:rsid w:val="00A01FF0"/>
    <w:rsid w:val="00A04433"/>
    <w:rsid w:val="00A05648"/>
    <w:rsid w:val="00A06F19"/>
    <w:rsid w:val="00A13D7A"/>
    <w:rsid w:val="00A15897"/>
    <w:rsid w:val="00A17661"/>
    <w:rsid w:val="00A24B2D"/>
    <w:rsid w:val="00A24BD4"/>
    <w:rsid w:val="00A31CCA"/>
    <w:rsid w:val="00A32610"/>
    <w:rsid w:val="00A33E6F"/>
    <w:rsid w:val="00A36757"/>
    <w:rsid w:val="00A40966"/>
    <w:rsid w:val="00A43CE8"/>
    <w:rsid w:val="00A46582"/>
    <w:rsid w:val="00A6097A"/>
    <w:rsid w:val="00A641AE"/>
    <w:rsid w:val="00A64963"/>
    <w:rsid w:val="00A70D48"/>
    <w:rsid w:val="00A7297D"/>
    <w:rsid w:val="00A737BE"/>
    <w:rsid w:val="00A90B55"/>
    <w:rsid w:val="00A921E0"/>
    <w:rsid w:val="00A922F4"/>
    <w:rsid w:val="00A96F72"/>
    <w:rsid w:val="00A9782C"/>
    <w:rsid w:val="00AB2A5B"/>
    <w:rsid w:val="00AB6A17"/>
    <w:rsid w:val="00AC3D50"/>
    <w:rsid w:val="00AC5F71"/>
    <w:rsid w:val="00AC7B29"/>
    <w:rsid w:val="00AD2B90"/>
    <w:rsid w:val="00AE374E"/>
    <w:rsid w:val="00AE404F"/>
    <w:rsid w:val="00AE5526"/>
    <w:rsid w:val="00AE6449"/>
    <w:rsid w:val="00AF051B"/>
    <w:rsid w:val="00B01578"/>
    <w:rsid w:val="00B043FB"/>
    <w:rsid w:val="00B05FBD"/>
    <w:rsid w:val="00B0738F"/>
    <w:rsid w:val="00B116FA"/>
    <w:rsid w:val="00B13464"/>
    <w:rsid w:val="00B21414"/>
    <w:rsid w:val="00B2225F"/>
    <w:rsid w:val="00B26601"/>
    <w:rsid w:val="00B35DC2"/>
    <w:rsid w:val="00B41951"/>
    <w:rsid w:val="00B53229"/>
    <w:rsid w:val="00B53C3B"/>
    <w:rsid w:val="00B55FB3"/>
    <w:rsid w:val="00B57431"/>
    <w:rsid w:val="00B602F2"/>
    <w:rsid w:val="00B62480"/>
    <w:rsid w:val="00B63BC9"/>
    <w:rsid w:val="00B65F90"/>
    <w:rsid w:val="00B73E77"/>
    <w:rsid w:val="00B81B70"/>
    <w:rsid w:val="00B94D21"/>
    <w:rsid w:val="00BA1C7B"/>
    <w:rsid w:val="00BA2219"/>
    <w:rsid w:val="00BA2DEF"/>
    <w:rsid w:val="00BA7337"/>
    <w:rsid w:val="00BA7DD7"/>
    <w:rsid w:val="00BC4B5D"/>
    <w:rsid w:val="00BC5EED"/>
    <w:rsid w:val="00BD0724"/>
    <w:rsid w:val="00BD2B91"/>
    <w:rsid w:val="00BD4489"/>
    <w:rsid w:val="00BE1F8E"/>
    <w:rsid w:val="00BE35FB"/>
    <w:rsid w:val="00BE3A6F"/>
    <w:rsid w:val="00BE5521"/>
    <w:rsid w:val="00BE7A6E"/>
    <w:rsid w:val="00BF142C"/>
    <w:rsid w:val="00BF6FC9"/>
    <w:rsid w:val="00BF7BA5"/>
    <w:rsid w:val="00C07EC6"/>
    <w:rsid w:val="00C10A76"/>
    <w:rsid w:val="00C1555E"/>
    <w:rsid w:val="00C161C2"/>
    <w:rsid w:val="00C20C13"/>
    <w:rsid w:val="00C25E43"/>
    <w:rsid w:val="00C3252A"/>
    <w:rsid w:val="00C3591C"/>
    <w:rsid w:val="00C36AA4"/>
    <w:rsid w:val="00C405C1"/>
    <w:rsid w:val="00C41761"/>
    <w:rsid w:val="00C46C7A"/>
    <w:rsid w:val="00C53263"/>
    <w:rsid w:val="00C53724"/>
    <w:rsid w:val="00C545F7"/>
    <w:rsid w:val="00C56C2B"/>
    <w:rsid w:val="00C609B1"/>
    <w:rsid w:val="00C631D1"/>
    <w:rsid w:val="00C6386F"/>
    <w:rsid w:val="00C70E15"/>
    <w:rsid w:val="00C70FEC"/>
    <w:rsid w:val="00C7199D"/>
    <w:rsid w:val="00C72A34"/>
    <w:rsid w:val="00C75F1D"/>
    <w:rsid w:val="00C77D61"/>
    <w:rsid w:val="00C80B3F"/>
    <w:rsid w:val="00C84E69"/>
    <w:rsid w:val="00C93930"/>
    <w:rsid w:val="00C93AF9"/>
    <w:rsid w:val="00CB68E8"/>
    <w:rsid w:val="00CC7F50"/>
    <w:rsid w:val="00CF0CA6"/>
    <w:rsid w:val="00CF6CCC"/>
    <w:rsid w:val="00D00600"/>
    <w:rsid w:val="00D04F01"/>
    <w:rsid w:val="00D06414"/>
    <w:rsid w:val="00D07B64"/>
    <w:rsid w:val="00D2119D"/>
    <w:rsid w:val="00D217D7"/>
    <w:rsid w:val="00D308E4"/>
    <w:rsid w:val="00D338E4"/>
    <w:rsid w:val="00D506BE"/>
    <w:rsid w:val="00D51370"/>
    <w:rsid w:val="00D51947"/>
    <w:rsid w:val="00D532F0"/>
    <w:rsid w:val="00D53D13"/>
    <w:rsid w:val="00D560D1"/>
    <w:rsid w:val="00D609FE"/>
    <w:rsid w:val="00D7300B"/>
    <w:rsid w:val="00D772C6"/>
    <w:rsid w:val="00D77413"/>
    <w:rsid w:val="00D82759"/>
    <w:rsid w:val="00D83EB1"/>
    <w:rsid w:val="00D86DE4"/>
    <w:rsid w:val="00D94C52"/>
    <w:rsid w:val="00D94FE8"/>
    <w:rsid w:val="00D96036"/>
    <w:rsid w:val="00DA35C7"/>
    <w:rsid w:val="00DA4B4D"/>
    <w:rsid w:val="00DA792F"/>
    <w:rsid w:val="00DB0C8A"/>
    <w:rsid w:val="00DD7CAB"/>
    <w:rsid w:val="00DE1366"/>
    <w:rsid w:val="00DE51DB"/>
    <w:rsid w:val="00DE63A4"/>
    <w:rsid w:val="00E01747"/>
    <w:rsid w:val="00E06762"/>
    <w:rsid w:val="00E1066A"/>
    <w:rsid w:val="00E11F60"/>
    <w:rsid w:val="00E160CA"/>
    <w:rsid w:val="00E23F1D"/>
    <w:rsid w:val="00E26312"/>
    <w:rsid w:val="00E30E05"/>
    <w:rsid w:val="00E31880"/>
    <w:rsid w:val="00E34105"/>
    <w:rsid w:val="00E36361"/>
    <w:rsid w:val="00E36421"/>
    <w:rsid w:val="00E42300"/>
    <w:rsid w:val="00E45A56"/>
    <w:rsid w:val="00E47A4C"/>
    <w:rsid w:val="00E55AE9"/>
    <w:rsid w:val="00E75659"/>
    <w:rsid w:val="00E77A61"/>
    <w:rsid w:val="00E80BF7"/>
    <w:rsid w:val="00E818CA"/>
    <w:rsid w:val="00E82D0F"/>
    <w:rsid w:val="00E86FF9"/>
    <w:rsid w:val="00E90BC3"/>
    <w:rsid w:val="00E9723F"/>
    <w:rsid w:val="00E9758F"/>
    <w:rsid w:val="00EA0567"/>
    <w:rsid w:val="00EA69D9"/>
    <w:rsid w:val="00EB0C84"/>
    <w:rsid w:val="00EB2220"/>
    <w:rsid w:val="00EB4C76"/>
    <w:rsid w:val="00EC4FF7"/>
    <w:rsid w:val="00EE4E95"/>
    <w:rsid w:val="00EF01A9"/>
    <w:rsid w:val="00EF7A48"/>
    <w:rsid w:val="00F05DD9"/>
    <w:rsid w:val="00F11F50"/>
    <w:rsid w:val="00F12C9C"/>
    <w:rsid w:val="00F15812"/>
    <w:rsid w:val="00F17A6C"/>
    <w:rsid w:val="00F22C2F"/>
    <w:rsid w:val="00F26D22"/>
    <w:rsid w:val="00F32530"/>
    <w:rsid w:val="00F40807"/>
    <w:rsid w:val="00F40D53"/>
    <w:rsid w:val="00F43ED7"/>
    <w:rsid w:val="00F4525C"/>
    <w:rsid w:val="00F4633C"/>
    <w:rsid w:val="00F50D86"/>
    <w:rsid w:val="00F51E7C"/>
    <w:rsid w:val="00F56B39"/>
    <w:rsid w:val="00F56B53"/>
    <w:rsid w:val="00F56FA8"/>
    <w:rsid w:val="00F652AD"/>
    <w:rsid w:val="00F65ACF"/>
    <w:rsid w:val="00F72C70"/>
    <w:rsid w:val="00F82770"/>
    <w:rsid w:val="00F83698"/>
    <w:rsid w:val="00F85224"/>
    <w:rsid w:val="00FA6767"/>
    <w:rsid w:val="00FA68D4"/>
    <w:rsid w:val="00FC4256"/>
    <w:rsid w:val="00FC4818"/>
    <w:rsid w:val="00FD5B7F"/>
    <w:rsid w:val="00FE0343"/>
    <w:rsid w:val="00FE0C1D"/>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8110C1"/>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B65F90"/>
    <w:pPr>
      <w:spacing w:before="480" w:after="360" w:line="680" w:lineRule="exact"/>
      <w:outlineLvl w:val="0"/>
    </w:pPr>
    <w:rPr>
      <w:rFonts w:ascii="Arial" w:hAnsi="Arial" w:cs="Arial"/>
      <w:noProof/>
      <w:color w:val="0F7EB4"/>
      <w:sz w:val="60"/>
      <w:szCs w:val="48"/>
      <w:lang w:val="en-AU" w:eastAsia="en-AU"/>
    </w:rPr>
  </w:style>
  <w:style w:type="paragraph" w:customStyle="1" w:styleId="VCAAHeading1">
    <w:name w:val="VCAA Heading 1"/>
    <w:next w:val="VCAAbody"/>
    <w:qFormat/>
    <w:rsid w:val="00262DE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D0060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A922F4"/>
    <w:rPr>
      <w:color w:val="FFFFFF" w:themeColor="background1"/>
    </w:rPr>
  </w:style>
  <w:style w:type="paragraph" w:customStyle="1" w:styleId="VCAAbullet">
    <w:name w:val="VCAA bullet"/>
    <w:basedOn w:val="VCAAbody"/>
    <w:autoRedefine/>
    <w:qFormat/>
    <w:rsid w:val="00757CCD"/>
    <w:pPr>
      <w:numPr>
        <w:numId w:val="1"/>
      </w:numPr>
      <w:tabs>
        <w:tab w:val="left" w:pos="425"/>
      </w:tabs>
      <w:spacing w:before="60" w:after="60"/>
      <w:ind w:left="425" w:hanging="425"/>
      <w:contextualSpacing/>
    </w:pPr>
    <w:rPr>
      <w:rFonts w:eastAsia="MS Mincho"/>
      <w:color w:val="auto"/>
      <w:kern w:val="22"/>
      <w:lang w:val="en-AU"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6F5F1B"/>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B65F90"/>
    <w:pPr>
      <w:spacing w:after="360"/>
      <w:outlineLvl w:val="1"/>
    </w:pPr>
    <w:rPr>
      <w:rFonts w:ascii="Arial" w:hAnsi="Arial" w:cs="Arial"/>
      <w:noProof/>
      <w:color w:val="0F7EB4"/>
      <w:sz w:val="40"/>
      <w:szCs w:val="40"/>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character" w:styleId="CommentReference">
    <w:name w:val="annotation reference"/>
    <w:basedOn w:val="DefaultParagraphFont"/>
    <w:uiPriority w:val="99"/>
    <w:rsid w:val="00F56FA8"/>
    <w:rPr>
      <w:sz w:val="16"/>
      <w:szCs w:val="16"/>
    </w:rPr>
  </w:style>
  <w:style w:type="paragraph" w:styleId="CommentText">
    <w:name w:val="annotation text"/>
    <w:basedOn w:val="Normal"/>
    <w:link w:val="CommentTextChar"/>
    <w:uiPriority w:val="99"/>
    <w:rsid w:val="00F56FA8"/>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rsid w:val="00F56FA8"/>
    <w:rPr>
      <w:rFonts w:ascii="Times New Roman" w:eastAsia="MS Mincho" w:hAnsi="Times New Roman" w:cs="Times New Roman"/>
      <w:sz w:val="20"/>
      <w:szCs w:val="20"/>
    </w:rPr>
  </w:style>
  <w:style w:type="character" w:styleId="FollowedHyperlink">
    <w:name w:val="FollowedHyperlink"/>
    <w:basedOn w:val="DefaultParagraphFont"/>
    <w:semiHidden/>
    <w:unhideWhenUsed/>
    <w:rsid w:val="00C80B3F"/>
    <w:rPr>
      <w:color w:val="8DB3E2" w:themeColor="followedHyperlink"/>
      <w:u w:val="single"/>
    </w:rPr>
  </w:style>
  <w:style w:type="paragraph" w:styleId="CommentSubject">
    <w:name w:val="annotation subject"/>
    <w:basedOn w:val="CommentText"/>
    <w:next w:val="CommentText"/>
    <w:link w:val="CommentSubjectChar"/>
    <w:uiPriority w:val="99"/>
    <w:semiHidden/>
    <w:unhideWhenUsed/>
    <w:rsid w:val="0071207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1207A"/>
    <w:rPr>
      <w:rFonts w:ascii="Times New Roman" w:eastAsia="MS Mincho" w:hAnsi="Times New Roman" w:cs="Times New Roman"/>
      <w:b/>
      <w:bCs/>
      <w:sz w:val="20"/>
      <w:szCs w:val="20"/>
    </w:rPr>
  </w:style>
  <w:style w:type="paragraph" w:customStyle="1" w:styleId="imported-TableGrid">
    <w:name w:val="imported-Table Grid"/>
    <w:rsid w:val="00242C9A"/>
    <w:pPr>
      <w:spacing w:after="0" w:line="240" w:lineRule="auto"/>
    </w:pPr>
    <w:rPr>
      <w:rFonts w:ascii="Helvetica" w:eastAsia="Arial Unicode MS" w:hAnsi="Helvetica" w:cs="Times New Roman"/>
      <w:color w:val="000000"/>
      <w:sz w:val="24"/>
      <w:szCs w:val="20"/>
    </w:rPr>
  </w:style>
  <w:style w:type="paragraph" w:styleId="NormalWeb">
    <w:name w:val="Normal (Web)"/>
    <w:basedOn w:val="Normal"/>
    <w:uiPriority w:val="99"/>
    <w:unhideWhenUsed/>
    <w:rsid w:val="00F17A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7A6C"/>
    <w:rPr>
      <w:i/>
      <w:iCs/>
    </w:rPr>
  </w:style>
  <w:style w:type="paragraph" w:customStyle="1" w:styleId="imported-BodyBullet">
    <w:name w:val="imported-Body Bullet"/>
    <w:rsid w:val="00F17A6C"/>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F17A6C"/>
    <w:pPr>
      <w:spacing w:after="0" w:line="240" w:lineRule="auto"/>
      <w:ind w:left="720"/>
      <w:contextualSpacing/>
    </w:pPr>
    <w:rPr>
      <w:rFonts w:ascii="Times New Roman" w:eastAsia="MS Mincho" w:hAnsi="Times New Roman" w:cs="Times New Roman"/>
      <w:sz w:val="24"/>
      <w:szCs w:val="24"/>
    </w:rPr>
  </w:style>
  <w:style w:type="paragraph" w:customStyle="1" w:styleId="VCAAtablecondensed-largeleading">
    <w:name w:val="VCAA table condensed - large leading"/>
    <w:basedOn w:val="VCAAtablecondensed"/>
    <w:qFormat/>
    <w:rsid w:val="00F17A6C"/>
    <w:pPr>
      <w:spacing w:after="360"/>
    </w:pPr>
    <w:rPr>
      <w:lang w:val="en-AU"/>
    </w:rPr>
  </w:style>
  <w:style w:type="paragraph" w:styleId="Revision">
    <w:name w:val="Revision"/>
    <w:hidden/>
    <w:uiPriority w:val="99"/>
    <w:semiHidden/>
    <w:rsid w:val="004B5FF2"/>
    <w:pPr>
      <w:spacing w:after="0" w:line="240" w:lineRule="auto"/>
    </w:pPr>
  </w:style>
  <w:style w:type="character" w:customStyle="1" w:styleId="Heading1Char">
    <w:name w:val="Heading 1 Char"/>
    <w:basedOn w:val="DefaultParagraphFont"/>
    <w:link w:val="Heading1"/>
    <w:uiPriority w:val="9"/>
    <w:rsid w:val="008110C1"/>
    <w:rPr>
      <w:rFonts w:asciiTheme="majorHAnsi" w:eastAsiaTheme="majorEastAsia" w:hAnsiTheme="majorHAnsi" w:cstheme="majorBidi"/>
      <w:color w:val="0072AA"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28328">
      <w:bodyDiv w:val="1"/>
      <w:marLeft w:val="0"/>
      <w:marRight w:val="0"/>
      <w:marTop w:val="0"/>
      <w:marBottom w:val="0"/>
      <w:divBdr>
        <w:top w:val="none" w:sz="0" w:space="0" w:color="auto"/>
        <w:left w:val="none" w:sz="0" w:space="0" w:color="auto"/>
        <w:bottom w:val="none" w:sz="0" w:space="0" w:color="auto"/>
        <w:right w:val="none" w:sz="0" w:space="0" w:color="auto"/>
      </w:divBdr>
    </w:div>
    <w:div w:id="89394101">
      <w:bodyDiv w:val="1"/>
      <w:marLeft w:val="0"/>
      <w:marRight w:val="0"/>
      <w:marTop w:val="0"/>
      <w:marBottom w:val="0"/>
      <w:divBdr>
        <w:top w:val="none" w:sz="0" w:space="0" w:color="auto"/>
        <w:left w:val="none" w:sz="0" w:space="0" w:color="auto"/>
        <w:bottom w:val="none" w:sz="0" w:space="0" w:color="auto"/>
        <w:right w:val="none" w:sz="0" w:space="0" w:color="auto"/>
      </w:divBdr>
    </w:div>
    <w:div w:id="114642342">
      <w:bodyDiv w:val="1"/>
      <w:marLeft w:val="0"/>
      <w:marRight w:val="0"/>
      <w:marTop w:val="0"/>
      <w:marBottom w:val="0"/>
      <w:divBdr>
        <w:top w:val="none" w:sz="0" w:space="0" w:color="auto"/>
        <w:left w:val="none" w:sz="0" w:space="0" w:color="auto"/>
        <w:bottom w:val="none" w:sz="0" w:space="0" w:color="auto"/>
        <w:right w:val="none" w:sz="0" w:space="0" w:color="auto"/>
      </w:divBdr>
    </w:div>
    <w:div w:id="212423302">
      <w:bodyDiv w:val="1"/>
      <w:marLeft w:val="0"/>
      <w:marRight w:val="0"/>
      <w:marTop w:val="0"/>
      <w:marBottom w:val="0"/>
      <w:divBdr>
        <w:top w:val="none" w:sz="0" w:space="0" w:color="auto"/>
        <w:left w:val="none" w:sz="0" w:space="0" w:color="auto"/>
        <w:bottom w:val="none" w:sz="0" w:space="0" w:color="auto"/>
        <w:right w:val="none" w:sz="0" w:space="0" w:color="auto"/>
      </w:divBdr>
    </w:div>
    <w:div w:id="269240153">
      <w:bodyDiv w:val="1"/>
      <w:marLeft w:val="0"/>
      <w:marRight w:val="0"/>
      <w:marTop w:val="0"/>
      <w:marBottom w:val="0"/>
      <w:divBdr>
        <w:top w:val="none" w:sz="0" w:space="0" w:color="auto"/>
        <w:left w:val="none" w:sz="0" w:space="0" w:color="auto"/>
        <w:bottom w:val="none" w:sz="0" w:space="0" w:color="auto"/>
        <w:right w:val="none" w:sz="0" w:space="0" w:color="auto"/>
      </w:divBdr>
    </w:div>
    <w:div w:id="279143421">
      <w:bodyDiv w:val="1"/>
      <w:marLeft w:val="0"/>
      <w:marRight w:val="0"/>
      <w:marTop w:val="0"/>
      <w:marBottom w:val="0"/>
      <w:divBdr>
        <w:top w:val="none" w:sz="0" w:space="0" w:color="auto"/>
        <w:left w:val="none" w:sz="0" w:space="0" w:color="auto"/>
        <w:bottom w:val="none" w:sz="0" w:space="0" w:color="auto"/>
        <w:right w:val="none" w:sz="0" w:space="0" w:color="auto"/>
      </w:divBdr>
    </w:div>
    <w:div w:id="301808164">
      <w:bodyDiv w:val="1"/>
      <w:marLeft w:val="0"/>
      <w:marRight w:val="0"/>
      <w:marTop w:val="0"/>
      <w:marBottom w:val="0"/>
      <w:divBdr>
        <w:top w:val="none" w:sz="0" w:space="0" w:color="auto"/>
        <w:left w:val="none" w:sz="0" w:space="0" w:color="auto"/>
        <w:bottom w:val="none" w:sz="0" w:space="0" w:color="auto"/>
        <w:right w:val="none" w:sz="0" w:space="0" w:color="auto"/>
      </w:divBdr>
    </w:div>
    <w:div w:id="343173209">
      <w:bodyDiv w:val="1"/>
      <w:marLeft w:val="0"/>
      <w:marRight w:val="0"/>
      <w:marTop w:val="0"/>
      <w:marBottom w:val="0"/>
      <w:divBdr>
        <w:top w:val="none" w:sz="0" w:space="0" w:color="auto"/>
        <w:left w:val="none" w:sz="0" w:space="0" w:color="auto"/>
        <w:bottom w:val="none" w:sz="0" w:space="0" w:color="auto"/>
        <w:right w:val="none" w:sz="0" w:space="0" w:color="auto"/>
      </w:divBdr>
    </w:div>
    <w:div w:id="353461415">
      <w:bodyDiv w:val="1"/>
      <w:marLeft w:val="0"/>
      <w:marRight w:val="0"/>
      <w:marTop w:val="0"/>
      <w:marBottom w:val="0"/>
      <w:divBdr>
        <w:top w:val="none" w:sz="0" w:space="0" w:color="auto"/>
        <w:left w:val="none" w:sz="0" w:space="0" w:color="auto"/>
        <w:bottom w:val="none" w:sz="0" w:space="0" w:color="auto"/>
        <w:right w:val="none" w:sz="0" w:space="0" w:color="auto"/>
      </w:divBdr>
    </w:div>
    <w:div w:id="451024855">
      <w:bodyDiv w:val="1"/>
      <w:marLeft w:val="0"/>
      <w:marRight w:val="0"/>
      <w:marTop w:val="0"/>
      <w:marBottom w:val="0"/>
      <w:divBdr>
        <w:top w:val="none" w:sz="0" w:space="0" w:color="auto"/>
        <w:left w:val="none" w:sz="0" w:space="0" w:color="auto"/>
        <w:bottom w:val="none" w:sz="0" w:space="0" w:color="auto"/>
        <w:right w:val="none" w:sz="0" w:space="0" w:color="auto"/>
      </w:divBdr>
    </w:div>
    <w:div w:id="467557264">
      <w:bodyDiv w:val="1"/>
      <w:marLeft w:val="0"/>
      <w:marRight w:val="0"/>
      <w:marTop w:val="0"/>
      <w:marBottom w:val="0"/>
      <w:divBdr>
        <w:top w:val="none" w:sz="0" w:space="0" w:color="auto"/>
        <w:left w:val="none" w:sz="0" w:space="0" w:color="auto"/>
        <w:bottom w:val="none" w:sz="0" w:space="0" w:color="auto"/>
        <w:right w:val="none" w:sz="0" w:space="0" w:color="auto"/>
      </w:divBdr>
    </w:div>
    <w:div w:id="473572528">
      <w:bodyDiv w:val="1"/>
      <w:marLeft w:val="0"/>
      <w:marRight w:val="0"/>
      <w:marTop w:val="0"/>
      <w:marBottom w:val="0"/>
      <w:divBdr>
        <w:top w:val="none" w:sz="0" w:space="0" w:color="auto"/>
        <w:left w:val="none" w:sz="0" w:space="0" w:color="auto"/>
        <w:bottom w:val="none" w:sz="0" w:space="0" w:color="auto"/>
        <w:right w:val="none" w:sz="0" w:space="0" w:color="auto"/>
      </w:divBdr>
    </w:div>
    <w:div w:id="511799845">
      <w:bodyDiv w:val="1"/>
      <w:marLeft w:val="0"/>
      <w:marRight w:val="0"/>
      <w:marTop w:val="0"/>
      <w:marBottom w:val="0"/>
      <w:divBdr>
        <w:top w:val="none" w:sz="0" w:space="0" w:color="auto"/>
        <w:left w:val="none" w:sz="0" w:space="0" w:color="auto"/>
        <w:bottom w:val="none" w:sz="0" w:space="0" w:color="auto"/>
        <w:right w:val="none" w:sz="0" w:space="0" w:color="auto"/>
      </w:divBdr>
    </w:div>
    <w:div w:id="535890480">
      <w:bodyDiv w:val="1"/>
      <w:marLeft w:val="0"/>
      <w:marRight w:val="0"/>
      <w:marTop w:val="0"/>
      <w:marBottom w:val="0"/>
      <w:divBdr>
        <w:top w:val="none" w:sz="0" w:space="0" w:color="auto"/>
        <w:left w:val="none" w:sz="0" w:space="0" w:color="auto"/>
        <w:bottom w:val="none" w:sz="0" w:space="0" w:color="auto"/>
        <w:right w:val="none" w:sz="0" w:space="0" w:color="auto"/>
      </w:divBdr>
    </w:div>
    <w:div w:id="546184843">
      <w:bodyDiv w:val="1"/>
      <w:marLeft w:val="0"/>
      <w:marRight w:val="0"/>
      <w:marTop w:val="0"/>
      <w:marBottom w:val="0"/>
      <w:divBdr>
        <w:top w:val="none" w:sz="0" w:space="0" w:color="auto"/>
        <w:left w:val="none" w:sz="0" w:space="0" w:color="auto"/>
        <w:bottom w:val="none" w:sz="0" w:space="0" w:color="auto"/>
        <w:right w:val="none" w:sz="0" w:space="0" w:color="auto"/>
      </w:divBdr>
    </w:div>
    <w:div w:id="820391075">
      <w:bodyDiv w:val="1"/>
      <w:marLeft w:val="0"/>
      <w:marRight w:val="0"/>
      <w:marTop w:val="0"/>
      <w:marBottom w:val="0"/>
      <w:divBdr>
        <w:top w:val="none" w:sz="0" w:space="0" w:color="auto"/>
        <w:left w:val="none" w:sz="0" w:space="0" w:color="auto"/>
        <w:bottom w:val="none" w:sz="0" w:space="0" w:color="auto"/>
        <w:right w:val="none" w:sz="0" w:space="0" w:color="auto"/>
      </w:divBdr>
    </w:div>
    <w:div w:id="923731446">
      <w:bodyDiv w:val="1"/>
      <w:marLeft w:val="0"/>
      <w:marRight w:val="0"/>
      <w:marTop w:val="0"/>
      <w:marBottom w:val="0"/>
      <w:divBdr>
        <w:top w:val="none" w:sz="0" w:space="0" w:color="auto"/>
        <w:left w:val="none" w:sz="0" w:space="0" w:color="auto"/>
        <w:bottom w:val="none" w:sz="0" w:space="0" w:color="auto"/>
        <w:right w:val="none" w:sz="0" w:space="0" w:color="auto"/>
      </w:divBdr>
    </w:div>
    <w:div w:id="929972183">
      <w:bodyDiv w:val="1"/>
      <w:marLeft w:val="0"/>
      <w:marRight w:val="0"/>
      <w:marTop w:val="0"/>
      <w:marBottom w:val="0"/>
      <w:divBdr>
        <w:top w:val="none" w:sz="0" w:space="0" w:color="auto"/>
        <w:left w:val="none" w:sz="0" w:space="0" w:color="auto"/>
        <w:bottom w:val="none" w:sz="0" w:space="0" w:color="auto"/>
        <w:right w:val="none" w:sz="0" w:space="0" w:color="auto"/>
      </w:divBdr>
    </w:div>
    <w:div w:id="1020202107">
      <w:bodyDiv w:val="1"/>
      <w:marLeft w:val="0"/>
      <w:marRight w:val="0"/>
      <w:marTop w:val="0"/>
      <w:marBottom w:val="0"/>
      <w:divBdr>
        <w:top w:val="none" w:sz="0" w:space="0" w:color="auto"/>
        <w:left w:val="none" w:sz="0" w:space="0" w:color="auto"/>
        <w:bottom w:val="none" w:sz="0" w:space="0" w:color="auto"/>
        <w:right w:val="none" w:sz="0" w:space="0" w:color="auto"/>
      </w:divBdr>
    </w:div>
    <w:div w:id="1103920138">
      <w:bodyDiv w:val="1"/>
      <w:marLeft w:val="0"/>
      <w:marRight w:val="0"/>
      <w:marTop w:val="0"/>
      <w:marBottom w:val="0"/>
      <w:divBdr>
        <w:top w:val="none" w:sz="0" w:space="0" w:color="auto"/>
        <w:left w:val="none" w:sz="0" w:space="0" w:color="auto"/>
        <w:bottom w:val="none" w:sz="0" w:space="0" w:color="auto"/>
        <w:right w:val="none" w:sz="0" w:space="0" w:color="auto"/>
      </w:divBdr>
    </w:div>
    <w:div w:id="1199927068">
      <w:bodyDiv w:val="1"/>
      <w:marLeft w:val="0"/>
      <w:marRight w:val="0"/>
      <w:marTop w:val="0"/>
      <w:marBottom w:val="0"/>
      <w:divBdr>
        <w:top w:val="none" w:sz="0" w:space="0" w:color="auto"/>
        <w:left w:val="none" w:sz="0" w:space="0" w:color="auto"/>
        <w:bottom w:val="none" w:sz="0" w:space="0" w:color="auto"/>
        <w:right w:val="none" w:sz="0" w:space="0" w:color="auto"/>
      </w:divBdr>
    </w:div>
    <w:div w:id="1270696215">
      <w:bodyDiv w:val="1"/>
      <w:marLeft w:val="0"/>
      <w:marRight w:val="0"/>
      <w:marTop w:val="0"/>
      <w:marBottom w:val="0"/>
      <w:divBdr>
        <w:top w:val="none" w:sz="0" w:space="0" w:color="auto"/>
        <w:left w:val="none" w:sz="0" w:space="0" w:color="auto"/>
        <w:bottom w:val="none" w:sz="0" w:space="0" w:color="auto"/>
        <w:right w:val="none" w:sz="0" w:space="0" w:color="auto"/>
      </w:divBdr>
      <w:divsChild>
        <w:div w:id="1812402555">
          <w:marLeft w:val="0"/>
          <w:marRight w:val="0"/>
          <w:marTop w:val="0"/>
          <w:marBottom w:val="0"/>
          <w:divBdr>
            <w:top w:val="none" w:sz="0" w:space="0" w:color="auto"/>
            <w:left w:val="none" w:sz="0" w:space="0" w:color="auto"/>
            <w:bottom w:val="none" w:sz="0" w:space="0" w:color="auto"/>
            <w:right w:val="none" w:sz="0" w:space="0" w:color="auto"/>
          </w:divBdr>
          <w:divsChild>
            <w:div w:id="658339828">
              <w:marLeft w:val="0"/>
              <w:marRight w:val="0"/>
              <w:marTop w:val="0"/>
              <w:marBottom w:val="0"/>
              <w:divBdr>
                <w:top w:val="none" w:sz="0" w:space="0" w:color="auto"/>
                <w:left w:val="none" w:sz="0" w:space="0" w:color="auto"/>
                <w:bottom w:val="none" w:sz="0" w:space="0" w:color="auto"/>
                <w:right w:val="none" w:sz="0" w:space="0" w:color="auto"/>
              </w:divBdr>
            </w:div>
          </w:divsChild>
        </w:div>
        <w:div w:id="430856907">
          <w:marLeft w:val="0"/>
          <w:marRight w:val="0"/>
          <w:marTop w:val="0"/>
          <w:marBottom w:val="0"/>
          <w:divBdr>
            <w:top w:val="none" w:sz="0" w:space="0" w:color="auto"/>
            <w:left w:val="none" w:sz="0" w:space="0" w:color="auto"/>
            <w:bottom w:val="none" w:sz="0" w:space="0" w:color="auto"/>
            <w:right w:val="none" w:sz="0" w:space="0" w:color="auto"/>
          </w:divBdr>
          <w:divsChild>
            <w:div w:id="8146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5076">
      <w:bodyDiv w:val="1"/>
      <w:marLeft w:val="0"/>
      <w:marRight w:val="0"/>
      <w:marTop w:val="0"/>
      <w:marBottom w:val="0"/>
      <w:divBdr>
        <w:top w:val="none" w:sz="0" w:space="0" w:color="auto"/>
        <w:left w:val="none" w:sz="0" w:space="0" w:color="auto"/>
        <w:bottom w:val="none" w:sz="0" w:space="0" w:color="auto"/>
        <w:right w:val="none" w:sz="0" w:space="0" w:color="auto"/>
      </w:divBdr>
    </w:div>
    <w:div w:id="1587880633">
      <w:bodyDiv w:val="1"/>
      <w:marLeft w:val="0"/>
      <w:marRight w:val="0"/>
      <w:marTop w:val="0"/>
      <w:marBottom w:val="0"/>
      <w:divBdr>
        <w:top w:val="none" w:sz="0" w:space="0" w:color="auto"/>
        <w:left w:val="none" w:sz="0" w:space="0" w:color="auto"/>
        <w:bottom w:val="none" w:sz="0" w:space="0" w:color="auto"/>
        <w:right w:val="none" w:sz="0" w:space="0" w:color="auto"/>
      </w:divBdr>
    </w:div>
    <w:div w:id="1740402020">
      <w:bodyDiv w:val="1"/>
      <w:marLeft w:val="0"/>
      <w:marRight w:val="0"/>
      <w:marTop w:val="0"/>
      <w:marBottom w:val="0"/>
      <w:divBdr>
        <w:top w:val="none" w:sz="0" w:space="0" w:color="auto"/>
        <w:left w:val="none" w:sz="0" w:space="0" w:color="auto"/>
        <w:bottom w:val="none" w:sz="0" w:space="0" w:color="auto"/>
        <w:right w:val="none" w:sz="0" w:space="0" w:color="auto"/>
      </w:divBdr>
    </w:div>
    <w:div w:id="1759212256">
      <w:bodyDiv w:val="1"/>
      <w:marLeft w:val="0"/>
      <w:marRight w:val="0"/>
      <w:marTop w:val="0"/>
      <w:marBottom w:val="0"/>
      <w:divBdr>
        <w:top w:val="none" w:sz="0" w:space="0" w:color="auto"/>
        <w:left w:val="none" w:sz="0" w:space="0" w:color="auto"/>
        <w:bottom w:val="none" w:sz="0" w:space="0" w:color="auto"/>
        <w:right w:val="none" w:sz="0" w:space="0" w:color="auto"/>
      </w:divBdr>
    </w:div>
    <w:div w:id="1771074615">
      <w:bodyDiv w:val="1"/>
      <w:marLeft w:val="0"/>
      <w:marRight w:val="0"/>
      <w:marTop w:val="0"/>
      <w:marBottom w:val="0"/>
      <w:divBdr>
        <w:top w:val="none" w:sz="0" w:space="0" w:color="auto"/>
        <w:left w:val="none" w:sz="0" w:space="0" w:color="auto"/>
        <w:bottom w:val="none" w:sz="0" w:space="0" w:color="auto"/>
        <w:right w:val="none" w:sz="0" w:space="0" w:color="auto"/>
      </w:divBdr>
    </w:div>
    <w:div w:id="1794597407">
      <w:bodyDiv w:val="1"/>
      <w:marLeft w:val="0"/>
      <w:marRight w:val="0"/>
      <w:marTop w:val="0"/>
      <w:marBottom w:val="0"/>
      <w:divBdr>
        <w:top w:val="none" w:sz="0" w:space="0" w:color="auto"/>
        <w:left w:val="none" w:sz="0" w:space="0" w:color="auto"/>
        <w:bottom w:val="none" w:sz="0" w:space="0" w:color="auto"/>
        <w:right w:val="none" w:sz="0" w:space="0" w:color="auto"/>
      </w:divBdr>
    </w:div>
    <w:div w:id="1853958535">
      <w:bodyDiv w:val="1"/>
      <w:marLeft w:val="0"/>
      <w:marRight w:val="0"/>
      <w:marTop w:val="0"/>
      <w:marBottom w:val="0"/>
      <w:divBdr>
        <w:top w:val="none" w:sz="0" w:space="0" w:color="auto"/>
        <w:left w:val="none" w:sz="0" w:space="0" w:color="auto"/>
        <w:bottom w:val="none" w:sz="0" w:space="0" w:color="auto"/>
        <w:right w:val="none" w:sz="0" w:space="0" w:color="auto"/>
      </w:divBdr>
    </w:div>
    <w:div w:id="1859151345">
      <w:bodyDiv w:val="1"/>
      <w:marLeft w:val="0"/>
      <w:marRight w:val="0"/>
      <w:marTop w:val="0"/>
      <w:marBottom w:val="0"/>
      <w:divBdr>
        <w:top w:val="none" w:sz="0" w:space="0" w:color="auto"/>
        <w:left w:val="none" w:sz="0" w:space="0" w:color="auto"/>
        <w:bottom w:val="none" w:sz="0" w:space="0" w:color="auto"/>
        <w:right w:val="none" w:sz="0" w:space="0" w:color="auto"/>
      </w:divBdr>
    </w:div>
    <w:div w:id="1867867798">
      <w:bodyDiv w:val="1"/>
      <w:marLeft w:val="0"/>
      <w:marRight w:val="0"/>
      <w:marTop w:val="0"/>
      <w:marBottom w:val="0"/>
      <w:divBdr>
        <w:top w:val="none" w:sz="0" w:space="0" w:color="auto"/>
        <w:left w:val="none" w:sz="0" w:space="0" w:color="auto"/>
        <w:bottom w:val="none" w:sz="0" w:space="0" w:color="auto"/>
        <w:right w:val="none" w:sz="0" w:space="0" w:color="auto"/>
      </w:divBdr>
    </w:div>
    <w:div w:id="1921330324">
      <w:bodyDiv w:val="1"/>
      <w:marLeft w:val="0"/>
      <w:marRight w:val="0"/>
      <w:marTop w:val="0"/>
      <w:marBottom w:val="0"/>
      <w:divBdr>
        <w:top w:val="none" w:sz="0" w:space="0" w:color="auto"/>
        <w:left w:val="none" w:sz="0" w:space="0" w:color="auto"/>
        <w:bottom w:val="none" w:sz="0" w:space="0" w:color="auto"/>
        <w:right w:val="none" w:sz="0" w:space="0" w:color="auto"/>
      </w:divBdr>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2066755349">
      <w:bodyDiv w:val="1"/>
      <w:marLeft w:val="0"/>
      <w:marRight w:val="0"/>
      <w:marTop w:val="0"/>
      <w:marBottom w:val="0"/>
      <w:divBdr>
        <w:top w:val="none" w:sz="0" w:space="0" w:color="auto"/>
        <w:left w:val="none" w:sz="0" w:space="0" w:color="auto"/>
        <w:bottom w:val="none" w:sz="0" w:space="0" w:color="auto"/>
        <w:right w:val="none" w:sz="0" w:space="0" w:color="auto"/>
      </w:divBdr>
    </w:div>
    <w:div w:id="2097246508">
      <w:bodyDiv w:val="1"/>
      <w:marLeft w:val="0"/>
      <w:marRight w:val="0"/>
      <w:marTop w:val="0"/>
      <w:marBottom w:val="0"/>
      <w:divBdr>
        <w:top w:val="none" w:sz="0" w:space="0" w:color="auto"/>
        <w:left w:val="none" w:sz="0" w:space="0" w:color="auto"/>
        <w:bottom w:val="none" w:sz="0" w:space="0" w:color="auto"/>
        <w:right w:val="none" w:sz="0" w:space="0" w:color="auto"/>
      </w:divBdr>
    </w:div>
    <w:div w:id="210429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victoriancurriculum.vcaa.vic.edu.au/Curriculum/ContentDescription/VCESC004" TargetMode="External"/><Relationship Id="rId26" Type="http://schemas.openxmlformats.org/officeDocument/2006/relationships/hyperlink" Target="https://victoriancurriculum.vcaa.vic.edu.au/Curriculum/ContentDescription/VCESU036"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SU018" TargetMode="External"/><Relationship Id="rId34" Type="http://schemas.openxmlformats.org/officeDocument/2006/relationships/hyperlink" Target="https://www.vcaa.vic.edu.au/curriculum/foundation-10/resources/languages/moderngreek/planningresources/Pages/default.aspx" TargetMode="External"/><Relationship Id="rId7" Type="http://schemas.openxmlformats.org/officeDocument/2006/relationships/settings" Target="settings.xml"/><Relationship Id="rId12" Type="http://schemas.openxmlformats.org/officeDocument/2006/relationships/hyperlink" Target="https://www.vcaa.vic.edu.au/news-and-events/professional-learning/F-10-program/Pages/IntroducingtheVictorianCurriculumF-10.aspx" TargetMode="External"/><Relationship Id="rId17" Type="http://schemas.openxmlformats.org/officeDocument/2006/relationships/hyperlink" Target="https://victoriancurriculum.vcaa.vic.edu.au/Curriculum/ContentDescription/VCESC002" TargetMode="External"/><Relationship Id="rId25" Type="http://schemas.openxmlformats.org/officeDocument/2006/relationships/hyperlink" Target="https://victoriancurriculum.vcaa.vic.edu.au/Curriculum/ContentDescription/VCESU031" TargetMode="External"/><Relationship Id="rId33" Type="http://schemas.openxmlformats.org/officeDocument/2006/relationships/hyperlink" Target="https://www.vcaa.vic.edu.au/curriculum/foundation-10/resources/languages/moderngreek/planningresources/Pages/Curriculum-mapping-templates.aspx"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victoriancurriculum.vcaa.vic.edu.au/Curriculum/ContentDescription/VCESU013" TargetMode="External"/><Relationship Id="rId29" Type="http://schemas.openxmlformats.org/officeDocument/2006/relationships/hyperlink" Target="https://victoriancurriculum.vcaa.vic.edu.au/languages/spanish/introduction/rationale-and-ai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news-and-events/professional-learning/F-10-program/Pages/IntroducingtheVictorianCurriculumF-10.aspx" TargetMode="External"/><Relationship Id="rId24" Type="http://schemas.openxmlformats.org/officeDocument/2006/relationships/hyperlink" Target="https://victoriancurriculum.vcaa.vic.edu.au/Curriculum/ContentDescription/VCESC025" TargetMode="External"/><Relationship Id="rId32" Type="http://schemas.openxmlformats.org/officeDocument/2006/relationships/hyperlink" Target="https://victoriancurriculum.vcaa.vic.edu.au/languages/spanish/introduction/scope-and-sequence" TargetMode="External"/><Relationship Id="rId37" Type="http://schemas.openxmlformats.org/officeDocument/2006/relationships/hyperlink" Target="https://www.vcaa.vic.edu.au/curriculum/foundation-10/resources/languages/Pages/default.aspx" TargetMode="External"/><Relationship Id="rId40" Type="http://schemas.openxmlformats.org/officeDocument/2006/relationships/theme" Target="theme/theme1.xml"/><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victoriancurriculum.vcaa.vic.edu.au/Curriculum/ContentDescription/VCESC022" TargetMode="External"/><Relationship Id="rId28" Type="http://schemas.openxmlformats.org/officeDocument/2006/relationships/hyperlink" Target="https://victoriancurriculum.vcaa.vic.edu.au/languages/introduction/about-the-languages" TargetMode="External"/><Relationship Id="rId36" Type="http://schemas.openxmlformats.org/officeDocument/2006/relationships/hyperlink" Target="https://fuse.education.vic.gov.au/VC/Primary?languages" TargetMode="External"/><Relationship Id="rId10" Type="http://schemas.openxmlformats.org/officeDocument/2006/relationships/endnotes" Target="endnotes.xml"/><Relationship Id="rId19" Type="http://schemas.openxmlformats.org/officeDocument/2006/relationships/hyperlink" Target="https://victoriancurriculum.vcaa.vic.edu.au/Curriculum/ContentDescription/VCESC007" TargetMode="External"/><Relationship Id="rId31" Type="http://schemas.openxmlformats.org/officeDocument/2006/relationships/hyperlink" Target="https://www.vcaa.vic.edu.au/curriculum/foundation-10/resources/languages/Pages/default.aspx" TargetMode="External"/><Relationship Id="rId4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victoriancurriculum.vcaa.vic.edu.au/Curriculum/ContentDescription/VCESC019" TargetMode="External"/><Relationship Id="rId27" Type="http://schemas.openxmlformats.org/officeDocument/2006/relationships/hyperlink" Target="https://victoriancurriculum.vcaa.vic.edu.au/languages/spanish/curriculum/f-10" TargetMode="External"/><Relationship Id="rId30" Type="http://schemas.openxmlformats.org/officeDocument/2006/relationships/hyperlink" Target="https://victoriancurriculum.vcaa.vic.edu.au/languages/introduction/about-the-languages" TargetMode="External"/><Relationship Id="rId35" Type="http://schemas.openxmlformats.org/officeDocument/2006/relationships/hyperlink" Target="https://www.vcaa.vic.edu.au/curriculum/foundation-10/resources/languages/Pages/default.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54701\AppData\Roaming\Microsoft\Templates\VCAAA3landscape.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29507-28AA-4200-B4DA-AE093C4C2EF2}"/>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1aab662d-a6b2-42d6-996b-a574723d1ad8"/>
    <ds:schemaRef ds:uri="http://schemas.microsoft.com/office/infopath/2007/PartnerControls"/>
    <ds:schemaRef ds:uri="http://www.w3.org/XML/1998/namespace"/>
    <ds:schemaRef ds:uri="http://purl.org/dc/terms/"/>
    <ds:schemaRef ds:uri="http://schemas.microsoft.com/sharepoint/v3"/>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BABD2D63-1F74-4566-93D2-BF49689F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VCAAA3landscape.dotx</Template>
  <TotalTime>0</TotalTime>
  <Pages>5</Pages>
  <Words>4007</Words>
  <Characters>22844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Unpacking the Victorian Curriculum F–10 – Languages, Levels 7–10 in the F–10 sequence</vt:lpstr>
    </vt:vector>
  </TitlesOfParts>
  <Company>Victorian Curriculum and Assessment Authority</Company>
  <LinksUpToDate>false</LinksUpToDate>
  <CharactersWithSpaces>26798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Unpacking the Victorian Curriculum F–10 – Languages, Levels 7–10 in the F–10 sequence</dc:title>
  <dc:creator>vcaa@education.vic.gov.au</dc:creator>
  <cp:keywords>Spanish; Victorian Curriculum; Languages</cp:keywords>
  <cp:lastModifiedBy>Garner, Georgina K</cp:lastModifiedBy>
  <cp:revision>3</cp:revision>
  <cp:lastPrinted>2022-03-21T03:24:00Z</cp:lastPrinted>
  <dcterms:created xsi:type="dcterms:W3CDTF">2022-03-25T04:14:00Z</dcterms:created>
  <dcterms:modified xsi:type="dcterms:W3CDTF">2022-03-25T04:20:00Z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