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6EFB0" w14:textId="06CF151E" w:rsidR="00A70D48" w:rsidRPr="002C2FB0" w:rsidRDefault="00A70D48" w:rsidP="006E3D63">
      <w:pPr>
        <w:pStyle w:val="VCAADocumenttitle"/>
        <w:spacing w:before="360"/>
        <w:rPr>
          <w:noProof w:val="0"/>
        </w:rPr>
      </w:pPr>
      <w:bookmarkStart w:id="0" w:name="TemplateOverview"/>
      <w:bookmarkEnd w:id="0"/>
      <w:r w:rsidRPr="002C2FB0">
        <w:rPr>
          <w:noProof w:val="0"/>
        </w:rPr>
        <w:t xml:space="preserve">Unpacking the Victorian Curriculum F–10 </w:t>
      </w:r>
      <w:r w:rsidR="00B94D21" w:rsidRPr="002C2FB0">
        <w:rPr>
          <w:noProof w:val="0"/>
        </w:rPr>
        <w:t>Languages curriculum</w:t>
      </w:r>
    </w:p>
    <w:p w14:paraId="060FA69F" w14:textId="740130D5" w:rsidR="00A70D48" w:rsidRPr="002C2FB0" w:rsidRDefault="004B5FF2" w:rsidP="00B65F90">
      <w:pPr>
        <w:pStyle w:val="VCAADocumentsubtitle"/>
        <w:rPr>
          <w:noProof w:val="0"/>
        </w:rPr>
      </w:pPr>
      <w:r w:rsidRPr="002C2FB0">
        <w:rPr>
          <w:noProof w:val="0"/>
        </w:rPr>
        <w:t>Levels 7</w:t>
      </w:r>
      <w:r w:rsidR="005A1FED" w:rsidRPr="002C2FB0">
        <w:rPr>
          <w:noProof w:val="0"/>
        </w:rPr>
        <w:t>–</w:t>
      </w:r>
      <w:r w:rsidRPr="002C2FB0">
        <w:rPr>
          <w:noProof w:val="0"/>
        </w:rPr>
        <w:t>10</w:t>
      </w:r>
      <w:r w:rsidR="00C36AA4" w:rsidRPr="002C2FB0">
        <w:rPr>
          <w:noProof w:val="0"/>
        </w:rPr>
        <w:t xml:space="preserve"> in the</w:t>
      </w:r>
      <w:r w:rsidR="00A70D48" w:rsidRPr="002C2FB0">
        <w:rPr>
          <w:noProof w:val="0"/>
        </w:rPr>
        <w:t xml:space="preserve"> </w:t>
      </w:r>
      <w:r w:rsidRPr="002C2FB0">
        <w:rPr>
          <w:noProof w:val="0"/>
        </w:rPr>
        <w:t>7</w:t>
      </w:r>
      <w:r w:rsidR="00A70D48" w:rsidRPr="002C2FB0">
        <w:rPr>
          <w:noProof w:val="0"/>
        </w:rPr>
        <w:t>–10 sequence</w:t>
      </w:r>
    </w:p>
    <w:p w14:paraId="1DB9D7D0" w14:textId="19C1978B" w:rsidR="00243F0D" w:rsidRPr="002C2FB0" w:rsidRDefault="00F56FA8" w:rsidP="00BD2B91">
      <w:pPr>
        <w:pStyle w:val="VCAAHeading1"/>
        <w:rPr>
          <w:lang w:val="en-AU"/>
        </w:rPr>
      </w:pPr>
      <w:r w:rsidRPr="002C2FB0">
        <w:rPr>
          <w:lang w:val="en-AU"/>
        </w:rPr>
        <w:t>Theme: Celebration</w:t>
      </w:r>
      <w:r w:rsidR="0067112A" w:rsidRPr="002C2FB0">
        <w:rPr>
          <w:lang w:val="en-AU"/>
        </w:rPr>
        <w:t>s</w:t>
      </w:r>
    </w:p>
    <w:p w14:paraId="2D278E5D" w14:textId="0551CE90" w:rsidR="00F56FA8" w:rsidRPr="002C2FB0" w:rsidRDefault="00F56FA8" w:rsidP="00BF7BA5">
      <w:pPr>
        <w:pStyle w:val="VCAAHeading2"/>
        <w:rPr>
          <w:lang w:val="en-AU"/>
        </w:rPr>
      </w:pPr>
      <w:r w:rsidRPr="002C2FB0">
        <w:rPr>
          <w:lang w:val="en-AU"/>
        </w:rPr>
        <w:t>Overview</w:t>
      </w:r>
    </w:p>
    <w:p w14:paraId="618D495E" w14:textId="6B3F2EAA" w:rsidR="00F56FA8" w:rsidRPr="002C2FB0" w:rsidRDefault="00F56FA8" w:rsidP="00CF0CA6">
      <w:pPr>
        <w:pStyle w:val="VCAAbody"/>
        <w:rPr>
          <w:lang w:val="en-AU" w:eastAsia="en-AU"/>
        </w:rPr>
      </w:pPr>
      <w:r w:rsidRPr="002C2FB0">
        <w:rPr>
          <w:lang w:val="en-AU" w:eastAsia="en-AU"/>
        </w:rPr>
        <w:t>This resource contains ideas to help teachers unpack</w:t>
      </w:r>
      <w:r w:rsidR="001B04D5" w:rsidRPr="002C2FB0">
        <w:rPr>
          <w:lang w:val="en-AU" w:eastAsia="en-AU"/>
        </w:rPr>
        <w:t xml:space="preserve"> </w:t>
      </w:r>
      <w:r w:rsidRPr="002C2FB0">
        <w:rPr>
          <w:lang w:val="en-AU" w:eastAsia="en-AU"/>
        </w:rPr>
        <w:t xml:space="preserve">content descriptions and achievement standards from </w:t>
      </w:r>
      <w:r w:rsidR="00BA7337" w:rsidRPr="002C2FB0">
        <w:rPr>
          <w:lang w:val="en-AU" w:eastAsia="en-AU"/>
        </w:rPr>
        <w:t>Levels 7</w:t>
      </w:r>
      <w:r w:rsidR="00A90B55">
        <w:rPr>
          <w:lang w:val="en-AU" w:eastAsia="en-AU"/>
        </w:rPr>
        <w:t>–</w:t>
      </w:r>
      <w:r w:rsidR="00BA7337" w:rsidRPr="002C2FB0">
        <w:rPr>
          <w:lang w:val="en-AU" w:eastAsia="en-AU"/>
        </w:rPr>
        <w:t>10 in the 7</w:t>
      </w:r>
      <w:r w:rsidR="00A90B55">
        <w:rPr>
          <w:lang w:val="en-AU" w:eastAsia="en-AU"/>
        </w:rPr>
        <w:t>–</w:t>
      </w:r>
      <w:r w:rsidR="00BA7337" w:rsidRPr="002C2FB0">
        <w:rPr>
          <w:lang w:val="en-AU" w:eastAsia="en-AU"/>
        </w:rPr>
        <w:t>10 sequence</w:t>
      </w:r>
      <w:r w:rsidRPr="002C2FB0">
        <w:rPr>
          <w:lang w:val="en-AU" w:eastAsia="en-AU"/>
        </w:rPr>
        <w:t xml:space="preserve"> of the Victorian Curriculum F</w:t>
      </w:r>
      <w:r w:rsidR="00A641AE" w:rsidRPr="002C2FB0">
        <w:rPr>
          <w:lang w:val="en-AU" w:eastAsia="en-AU"/>
        </w:rPr>
        <w:t>–</w:t>
      </w:r>
      <w:r w:rsidRPr="002C2FB0">
        <w:rPr>
          <w:lang w:val="en-AU" w:eastAsia="en-AU"/>
        </w:rPr>
        <w:t>10 Languages</w:t>
      </w:r>
      <w:r w:rsidR="00116C7D" w:rsidRPr="002C2FB0">
        <w:rPr>
          <w:lang w:val="en-AU" w:eastAsia="en-AU"/>
        </w:rPr>
        <w:t xml:space="preserve"> curriculum</w:t>
      </w:r>
      <w:r w:rsidRPr="002C2FB0">
        <w:rPr>
          <w:lang w:val="en-AU" w:eastAsia="en-AU"/>
        </w:rPr>
        <w:t>, using the theme of Celebration</w:t>
      </w:r>
      <w:r w:rsidR="0067112A" w:rsidRPr="002C2FB0">
        <w:rPr>
          <w:lang w:val="en-AU" w:eastAsia="en-AU"/>
        </w:rPr>
        <w:t>s</w:t>
      </w:r>
      <w:r w:rsidRPr="002C2FB0">
        <w:rPr>
          <w:lang w:val="en-AU" w:eastAsia="en-AU"/>
        </w:rPr>
        <w:t xml:space="preserve"> as an example. </w:t>
      </w:r>
    </w:p>
    <w:p w14:paraId="04449536" w14:textId="5B424E45" w:rsidR="00F56FA8" w:rsidRPr="002C2FB0" w:rsidRDefault="001D0668" w:rsidP="00CF0CA6">
      <w:pPr>
        <w:pStyle w:val="VCAAbody"/>
        <w:rPr>
          <w:lang w:val="en-AU" w:eastAsia="en-AU"/>
        </w:rPr>
      </w:pPr>
      <w:r w:rsidRPr="002C2FB0">
        <w:rPr>
          <w:lang w:val="en-AU" w:eastAsia="en-AU"/>
        </w:rPr>
        <w:t xml:space="preserve">Each table in this resource </w:t>
      </w:r>
      <w:r w:rsidR="00F56FA8" w:rsidRPr="002C2FB0">
        <w:rPr>
          <w:lang w:val="en-AU" w:eastAsia="en-AU"/>
        </w:rPr>
        <w:t xml:space="preserve">shows how </w:t>
      </w:r>
      <w:r w:rsidR="003E01FA" w:rsidRPr="002C2FB0">
        <w:rPr>
          <w:lang w:val="en-AU" w:eastAsia="en-AU"/>
        </w:rPr>
        <w:t xml:space="preserve">selected </w:t>
      </w:r>
      <w:r w:rsidR="00F56FA8" w:rsidRPr="002C2FB0">
        <w:rPr>
          <w:lang w:val="en-AU" w:eastAsia="en-AU"/>
        </w:rPr>
        <w:t xml:space="preserve">sections of </w:t>
      </w:r>
      <w:r w:rsidRPr="002C2FB0">
        <w:rPr>
          <w:lang w:val="en-AU" w:eastAsia="en-AU"/>
        </w:rPr>
        <w:t>the relevant a</w:t>
      </w:r>
      <w:r w:rsidR="00F56FA8" w:rsidRPr="002C2FB0">
        <w:rPr>
          <w:lang w:val="en-AU" w:eastAsia="en-AU"/>
        </w:rPr>
        <w:t xml:space="preserve">chievement </w:t>
      </w:r>
      <w:r w:rsidRPr="002C2FB0">
        <w:rPr>
          <w:lang w:val="en-AU" w:eastAsia="en-AU"/>
        </w:rPr>
        <w:t xml:space="preserve">standard </w:t>
      </w:r>
      <w:r w:rsidR="00F56FA8" w:rsidRPr="002C2FB0">
        <w:rPr>
          <w:lang w:val="en-AU" w:eastAsia="en-AU"/>
        </w:rPr>
        <w:t xml:space="preserve">can be aligned to </w:t>
      </w:r>
      <w:r w:rsidR="00116C7D" w:rsidRPr="002C2FB0">
        <w:rPr>
          <w:lang w:val="en-AU" w:eastAsia="en-AU"/>
        </w:rPr>
        <w:t xml:space="preserve">selected content descriptions and </w:t>
      </w:r>
      <w:r w:rsidRPr="002C2FB0">
        <w:rPr>
          <w:lang w:val="en-AU" w:eastAsia="en-AU"/>
        </w:rPr>
        <w:t>selected</w:t>
      </w:r>
      <w:r w:rsidR="00F56FA8" w:rsidRPr="002C2FB0">
        <w:rPr>
          <w:lang w:val="en-AU" w:eastAsia="en-AU"/>
        </w:rPr>
        <w:t xml:space="preserve"> sub-strands from each strand </w:t>
      </w:r>
      <w:r w:rsidRPr="002C2FB0">
        <w:rPr>
          <w:lang w:val="en-AU" w:eastAsia="en-AU"/>
        </w:rPr>
        <w:t xml:space="preserve">of </w:t>
      </w:r>
      <w:r w:rsidR="00116C7D" w:rsidRPr="002C2FB0">
        <w:rPr>
          <w:lang w:val="en-AU" w:eastAsia="en-AU"/>
        </w:rPr>
        <w:t xml:space="preserve">a </w:t>
      </w:r>
      <w:r w:rsidR="00F56FA8" w:rsidRPr="002C2FB0">
        <w:rPr>
          <w:lang w:val="en-AU" w:eastAsia="en-AU"/>
        </w:rPr>
        <w:t>Victorian Curriculum F</w:t>
      </w:r>
      <w:r w:rsidR="00A641AE" w:rsidRPr="002C2FB0">
        <w:rPr>
          <w:lang w:val="en-AU" w:eastAsia="en-AU"/>
        </w:rPr>
        <w:t>–</w:t>
      </w:r>
      <w:r w:rsidR="00F56FA8" w:rsidRPr="002C2FB0">
        <w:rPr>
          <w:lang w:val="en-AU" w:eastAsia="en-AU"/>
        </w:rPr>
        <w:t xml:space="preserve">10 </w:t>
      </w:r>
      <w:r w:rsidR="00116C7D" w:rsidRPr="002C2FB0">
        <w:rPr>
          <w:lang w:val="en-AU" w:eastAsia="en-AU"/>
        </w:rPr>
        <w:t>L</w:t>
      </w:r>
      <w:r w:rsidRPr="002C2FB0">
        <w:rPr>
          <w:lang w:val="en-AU" w:eastAsia="en-AU"/>
        </w:rPr>
        <w:t>anguage</w:t>
      </w:r>
      <w:r w:rsidR="00116C7D" w:rsidRPr="002C2FB0">
        <w:rPr>
          <w:lang w:val="en-AU" w:eastAsia="en-AU"/>
        </w:rPr>
        <w:t xml:space="preserve"> curriculum</w:t>
      </w:r>
      <w:r w:rsidR="00F56FA8" w:rsidRPr="002C2FB0">
        <w:rPr>
          <w:lang w:val="en-AU" w:eastAsia="en-AU"/>
        </w:rPr>
        <w:t xml:space="preserve">, </w:t>
      </w:r>
      <w:r w:rsidRPr="002C2FB0">
        <w:rPr>
          <w:lang w:val="en-AU" w:eastAsia="en-AU"/>
        </w:rPr>
        <w:t xml:space="preserve">and </w:t>
      </w:r>
      <w:r w:rsidR="00F56FA8" w:rsidRPr="002C2FB0">
        <w:rPr>
          <w:lang w:val="en-AU" w:eastAsia="en-AU"/>
        </w:rPr>
        <w:t>then matched to teaching and learning activities</w:t>
      </w:r>
      <w:r w:rsidR="00F56FA8" w:rsidRPr="002C2FB0">
        <w:rPr>
          <w:lang w:val="en-AU"/>
        </w:rPr>
        <w:t xml:space="preserve"> relate</w:t>
      </w:r>
      <w:r w:rsidRPr="002C2FB0">
        <w:rPr>
          <w:lang w:val="en-AU"/>
        </w:rPr>
        <w:t>d</w:t>
      </w:r>
      <w:r w:rsidR="00F56FA8" w:rsidRPr="002C2FB0">
        <w:rPr>
          <w:lang w:val="en-AU"/>
        </w:rPr>
        <w:t xml:space="preserve"> to</w:t>
      </w:r>
      <w:r w:rsidR="00F56FA8" w:rsidRPr="002C2FB0">
        <w:rPr>
          <w:lang w:val="en-AU" w:eastAsia="en-AU"/>
        </w:rPr>
        <w:t xml:space="preserve"> </w:t>
      </w:r>
      <w:r w:rsidRPr="002C2FB0">
        <w:rPr>
          <w:lang w:val="en-AU" w:eastAsia="en-AU"/>
        </w:rPr>
        <w:t>a</w:t>
      </w:r>
      <w:r w:rsidR="00F56FA8" w:rsidRPr="002C2FB0">
        <w:rPr>
          <w:lang w:val="en-AU" w:eastAsia="en-AU"/>
        </w:rPr>
        <w:t xml:space="preserve"> selected theme. In this </w:t>
      </w:r>
      <w:r w:rsidRPr="002C2FB0">
        <w:rPr>
          <w:lang w:val="en-AU" w:eastAsia="en-AU"/>
        </w:rPr>
        <w:t>resource</w:t>
      </w:r>
      <w:r w:rsidR="00F56FA8" w:rsidRPr="002C2FB0">
        <w:rPr>
          <w:lang w:val="en-AU" w:eastAsia="en-AU"/>
        </w:rPr>
        <w:t xml:space="preserve">, </w:t>
      </w:r>
      <w:r w:rsidRPr="002C2FB0">
        <w:rPr>
          <w:lang w:val="en-AU" w:eastAsia="en-AU"/>
        </w:rPr>
        <w:t>t</w:t>
      </w:r>
      <w:r w:rsidR="00F56FA8" w:rsidRPr="002C2FB0">
        <w:rPr>
          <w:lang w:val="en-AU" w:eastAsia="en-AU"/>
        </w:rPr>
        <w:t xml:space="preserve">he </w:t>
      </w:r>
      <w:r w:rsidR="00116C7D" w:rsidRPr="002C2FB0">
        <w:rPr>
          <w:lang w:val="en-AU" w:eastAsia="en-AU"/>
        </w:rPr>
        <w:t>example L</w:t>
      </w:r>
      <w:r w:rsidRPr="002C2FB0">
        <w:rPr>
          <w:lang w:val="en-AU" w:eastAsia="en-AU"/>
        </w:rPr>
        <w:t>anguage</w:t>
      </w:r>
      <w:r w:rsidR="00116C7D" w:rsidRPr="002C2FB0">
        <w:rPr>
          <w:lang w:val="en-AU" w:eastAsia="en-AU"/>
        </w:rPr>
        <w:t xml:space="preserve"> curriculum</w:t>
      </w:r>
      <w:r w:rsidRPr="002C2FB0">
        <w:rPr>
          <w:lang w:val="en-AU" w:eastAsia="en-AU"/>
        </w:rPr>
        <w:t xml:space="preserve"> </w:t>
      </w:r>
      <w:r w:rsidR="00F56FA8" w:rsidRPr="002C2FB0">
        <w:rPr>
          <w:lang w:val="en-AU" w:eastAsia="en-AU"/>
        </w:rPr>
        <w:t>is Modern Greek</w:t>
      </w:r>
      <w:r w:rsidRPr="002C2FB0">
        <w:rPr>
          <w:lang w:val="en-AU" w:eastAsia="en-AU"/>
        </w:rPr>
        <w:t xml:space="preserve"> and the theme is Celebration</w:t>
      </w:r>
      <w:r w:rsidR="0067112A" w:rsidRPr="002C2FB0">
        <w:rPr>
          <w:lang w:val="en-AU" w:eastAsia="en-AU"/>
        </w:rPr>
        <w:t>s</w:t>
      </w:r>
      <w:r w:rsidRPr="002C2FB0">
        <w:rPr>
          <w:lang w:val="en-AU" w:eastAsia="en-AU"/>
        </w:rPr>
        <w:t>, and more specifically Greek Easter.</w:t>
      </w:r>
      <w:r w:rsidR="003E01FA" w:rsidRPr="002C2FB0">
        <w:rPr>
          <w:lang w:val="en-AU" w:eastAsia="en-AU"/>
        </w:rPr>
        <w:t xml:space="preserve"> </w:t>
      </w:r>
    </w:p>
    <w:p w14:paraId="561CE7F9" w14:textId="575D4816" w:rsidR="00F56FA8" w:rsidRPr="002C2FB0" w:rsidRDefault="004D068A" w:rsidP="00CF0CA6">
      <w:pPr>
        <w:pStyle w:val="VCAAbody"/>
        <w:rPr>
          <w:lang w:val="en-AU" w:eastAsia="en-AU"/>
        </w:rPr>
      </w:pPr>
      <w:r w:rsidRPr="002C2FB0">
        <w:rPr>
          <w:lang w:val="en-AU" w:eastAsia="en-AU"/>
        </w:rPr>
        <w:t xml:space="preserve">Teachers of any Language can adapt this example and develop a unit of work tailored to a celebration specific to their chosen language and culture. They can identify the content descriptions that are relevant to exploring this theme in a Language lesson and develop appropriate activities for a teaching and learning program. This resource could be adapted to celebrations such as Advent, cherry blossom season, New Year, Hanukkah, Tet, Eid, Diwali, Christmas, Bastille Day </w:t>
      </w:r>
      <w:r w:rsidR="009E3C95" w:rsidRPr="002C2FB0">
        <w:rPr>
          <w:lang w:val="en-AU" w:eastAsia="en-AU"/>
        </w:rPr>
        <w:t>and Carnevale</w:t>
      </w:r>
      <w:r w:rsidR="00F56FA8" w:rsidRPr="002C2FB0">
        <w:rPr>
          <w:lang w:val="en-AU" w:eastAsia="en-AU"/>
        </w:rPr>
        <w:t xml:space="preserve">. </w:t>
      </w:r>
    </w:p>
    <w:p w14:paraId="71CC9897" w14:textId="59C9C114" w:rsidR="0067112A" w:rsidRPr="002C2FB0" w:rsidRDefault="0067112A" w:rsidP="0067112A">
      <w:pPr>
        <w:pStyle w:val="VCAAbody"/>
        <w:rPr>
          <w:color w:val="auto"/>
          <w:lang w:val="en-AU" w:eastAsia="en-AU"/>
        </w:rPr>
      </w:pPr>
      <w:r w:rsidRPr="002C2FB0">
        <w:rPr>
          <w:lang w:val="en-AU"/>
        </w:rPr>
        <w:t xml:space="preserve">This resource shows how a single theme can be developed to support learning at different levels across </w:t>
      </w:r>
      <w:r w:rsidRPr="002C2FB0">
        <w:rPr>
          <w:color w:val="auto"/>
          <w:lang w:val="en-AU"/>
        </w:rPr>
        <w:t xml:space="preserve">Levels </w:t>
      </w:r>
      <w:r w:rsidR="00A90B55">
        <w:rPr>
          <w:color w:val="auto"/>
          <w:lang w:val="en-AU"/>
        </w:rPr>
        <w:t>–</w:t>
      </w:r>
      <w:r w:rsidRPr="002C2FB0">
        <w:rPr>
          <w:color w:val="auto"/>
          <w:lang w:val="en-AU"/>
        </w:rPr>
        <w:t>10</w:t>
      </w:r>
      <w:r w:rsidR="00BA7337" w:rsidRPr="002C2FB0">
        <w:rPr>
          <w:color w:val="auto"/>
          <w:lang w:val="en-AU"/>
        </w:rPr>
        <w:t xml:space="preserve"> in the 7</w:t>
      </w:r>
      <w:r w:rsidR="00A90B55">
        <w:rPr>
          <w:color w:val="auto"/>
          <w:lang w:val="en-AU"/>
        </w:rPr>
        <w:t>–</w:t>
      </w:r>
      <w:r w:rsidR="00BA7337" w:rsidRPr="002C2FB0">
        <w:rPr>
          <w:color w:val="auto"/>
          <w:lang w:val="en-AU"/>
        </w:rPr>
        <w:t>10 sequence</w:t>
      </w:r>
      <w:r w:rsidRPr="002C2FB0">
        <w:rPr>
          <w:color w:val="auto"/>
          <w:lang w:val="en-AU"/>
        </w:rPr>
        <w:t xml:space="preserve">. </w:t>
      </w:r>
      <w:r w:rsidRPr="002C2FB0">
        <w:rPr>
          <w:color w:val="auto"/>
          <w:lang w:val="en-AU" w:eastAsia="en-AU"/>
        </w:rPr>
        <w:t xml:space="preserve">There is a separate table for each band of levels – one for Levels 7 and 8 and one for Levels 9 and 10. </w:t>
      </w:r>
    </w:p>
    <w:p w14:paraId="399EE3BB" w14:textId="7AF87281" w:rsidR="00F56FA8" w:rsidRPr="002C2FB0" w:rsidRDefault="00887A9A" w:rsidP="0019499C">
      <w:pPr>
        <w:pStyle w:val="VCAAbody"/>
        <w:rPr>
          <w:lang w:val="en-AU" w:eastAsia="en-AU"/>
        </w:rPr>
      </w:pPr>
      <w:r w:rsidRPr="002C2FB0">
        <w:rPr>
          <w:lang w:val="en-AU" w:eastAsia="en-AU"/>
        </w:rPr>
        <w:t>C</w:t>
      </w:r>
      <w:r w:rsidR="00F56FA8" w:rsidRPr="002C2FB0">
        <w:rPr>
          <w:lang w:val="en-AU" w:eastAsia="en-AU"/>
        </w:rPr>
        <w:t>ontent descriptions that are well suited to t</w:t>
      </w:r>
      <w:r w:rsidR="00263788" w:rsidRPr="002C2FB0">
        <w:rPr>
          <w:lang w:val="en-AU" w:eastAsia="en-AU"/>
        </w:rPr>
        <w:t>he selected theme</w:t>
      </w:r>
      <w:r w:rsidR="00F56FA8" w:rsidRPr="002C2FB0">
        <w:rPr>
          <w:lang w:val="en-AU" w:eastAsia="en-AU"/>
        </w:rPr>
        <w:t xml:space="preserve"> have been identified</w:t>
      </w:r>
      <w:r w:rsidRPr="002C2FB0">
        <w:rPr>
          <w:lang w:val="en-AU" w:eastAsia="en-AU"/>
        </w:rPr>
        <w:t xml:space="preserve"> from each of the strands and sub-stra</w:t>
      </w:r>
      <w:r w:rsidRPr="002C2FB0">
        <w:rPr>
          <w:lang w:val="en-AU"/>
        </w:rPr>
        <w:t>nds</w:t>
      </w:r>
      <w:r w:rsidR="00F56FA8" w:rsidRPr="002C2FB0">
        <w:rPr>
          <w:lang w:val="en-AU"/>
        </w:rPr>
        <w:t xml:space="preserve">, and </w:t>
      </w:r>
      <w:r w:rsidR="004D068A" w:rsidRPr="002C2FB0">
        <w:rPr>
          <w:lang w:val="en-AU"/>
        </w:rPr>
        <w:t>examples of</w:t>
      </w:r>
      <w:r w:rsidR="00263788" w:rsidRPr="002C2FB0">
        <w:rPr>
          <w:lang w:val="en-AU"/>
        </w:rPr>
        <w:t xml:space="preserve"> activities and resources that cover these content descriptions have been </w:t>
      </w:r>
      <w:r w:rsidR="001B04D5" w:rsidRPr="002C2FB0">
        <w:rPr>
          <w:lang w:val="en-AU"/>
        </w:rPr>
        <w:t>provided</w:t>
      </w:r>
      <w:r w:rsidR="00F56FA8" w:rsidRPr="002C2FB0">
        <w:rPr>
          <w:lang w:val="en-AU"/>
        </w:rPr>
        <w:t>. T</w:t>
      </w:r>
      <w:r w:rsidR="00F56FA8" w:rsidRPr="002C2FB0">
        <w:rPr>
          <w:lang w:val="en-AU" w:eastAsia="en-AU"/>
        </w:rPr>
        <w:t>hroughout the resource, each content description is hyper</w:t>
      </w:r>
      <w:r w:rsidR="009F507F" w:rsidRPr="002C2FB0">
        <w:rPr>
          <w:lang w:val="en-AU" w:eastAsia="en-AU"/>
        </w:rPr>
        <w:t>linked</w:t>
      </w:r>
      <w:r w:rsidR="00F56FA8" w:rsidRPr="002C2FB0">
        <w:rPr>
          <w:lang w:val="en-AU" w:eastAsia="en-AU"/>
        </w:rPr>
        <w:t xml:space="preserve"> to its elaborations </w:t>
      </w:r>
      <w:r w:rsidR="00F56B53" w:rsidRPr="002C2FB0">
        <w:rPr>
          <w:lang w:val="en-AU" w:eastAsia="en-AU"/>
        </w:rPr>
        <w:t xml:space="preserve">in </w:t>
      </w:r>
      <w:r w:rsidR="00F56FA8" w:rsidRPr="002C2FB0">
        <w:rPr>
          <w:lang w:val="en-AU" w:eastAsia="en-AU"/>
        </w:rPr>
        <w:t xml:space="preserve">the </w:t>
      </w:r>
      <w:r w:rsidR="00C56C2B" w:rsidRPr="002C2FB0">
        <w:rPr>
          <w:lang w:val="en-AU" w:eastAsia="en-AU"/>
        </w:rPr>
        <w:t xml:space="preserve">Languages, </w:t>
      </w:r>
      <w:r w:rsidR="00116C7D" w:rsidRPr="002C2FB0">
        <w:rPr>
          <w:lang w:val="en-AU" w:eastAsia="en-AU"/>
        </w:rPr>
        <w:t>Modern Greek</w:t>
      </w:r>
      <w:r w:rsidRPr="002C2FB0">
        <w:rPr>
          <w:lang w:val="en-AU" w:eastAsia="en-AU"/>
        </w:rPr>
        <w:t xml:space="preserve"> page</w:t>
      </w:r>
      <w:r w:rsidR="00F56B53" w:rsidRPr="002C2FB0">
        <w:rPr>
          <w:lang w:val="en-AU" w:eastAsia="en-AU"/>
        </w:rPr>
        <w:t>s</w:t>
      </w:r>
      <w:r w:rsidR="00C56C2B" w:rsidRPr="002C2FB0">
        <w:rPr>
          <w:lang w:val="en-AU" w:eastAsia="en-AU"/>
        </w:rPr>
        <w:t xml:space="preserve"> on</w:t>
      </w:r>
      <w:r w:rsidRPr="002C2FB0">
        <w:rPr>
          <w:lang w:val="en-AU" w:eastAsia="en-AU"/>
        </w:rPr>
        <w:t xml:space="preserve"> the </w:t>
      </w:r>
      <w:r w:rsidR="00F56FA8" w:rsidRPr="002C2FB0">
        <w:rPr>
          <w:lang w:val="en-AU" w:eastAsia="en-AU"/>
        </w:rPr>
        <w:t>Victorian Curriculum F</w:t>
      </w:r>
      <w:r w:rsidR="00AE404F" w:rsidRPr="002C2FB0">
        <w:rPr>
          <w:lang w:val="en-AU" w:eastAsia="en-AU"/>
        </w:rPr>
        <w:t>–</w:t>
      </w:r>
      <w:r w:rsidR="00F56FA8" w:rsidRPr="002C2FB0">
        <w:rPr>
          <w:lang w:val="en-AU" w:eastAsia="en-AU"/>
        </w:rPr>
        <w:t>10</w:t>
      </w:r>
      <w:r w:rsidRPr="002C2FB0">
        <w:rPr>
          <w:lang w:val="en-AU" w:eastAsia="en-AU"/>
        </w:rPr>
        <w:t xml:space="preserve"> website</w:t>
      </w:r>
      <w:r w:rsidR="00F56FA8" w:rsidRPr="002C2FB0">
        <w:rPr>
          <w:lang w:val="en-AU" w:eastAsia="en-AU"/>
        </w:rPr>
        <w:t>. Elaborations are non-mandated suggestions for activities related to each content description</w:t>
      </w:r>
      <w:r w:rsidRPr="002C2FB0">
        <w:rPr>
          <w:lang w:val="en-AU" w:eastAsia="en-AU"/>
        </w:rPr>
        <w:t xml:space="preserve">; </w:t>
      </w:r>
      <w:r w:rsidR="00263788" w:rsidRPr="002C2FB0">
        <w:rPr>
          <w:lang w:val="en-AU" w:eastAsia="en-AU"/>
        </w:rPr>
        <w:t>reviewing these elaborations</w:t>
      </w:r>
      <w:r w:rsidR="00F56FA8" w:rsidRPr="002C2FB0">
        <w:rPr>
          <w:lang w:val="en-AU" w:eastAsia="en-AU"/>
        </w:rPr>
        <w:t xml:space="preserve"> may assist in further unpacking elements of the content description</w:t>
      </w:r>
      <w:r w:rsidR="00F11F50">
        <w:rPr>
          <w:lang w:val="en-AU" w:eastAsia="en-AU"/>
        </w:rPr>
        <w:t xml:space="preserve"> and may provide further ideas for this or other themes</w:t>
      </w:r>
      <w:r w:rsidR="00F56FA8" w:rsidRPr="002C2FB0">
        <w:rPr>
          <w:lang w:val="en-AU" w:eastAsia="en-AU"/>
        </w:rPr>
        <w:t xml:space="preserve">. </w:t>
      </w:r>
    </w:p>
    <w:p w14:paraId="085A431A" w14:textId="77777777" w:rsidR="004D068A" w:rsidRPr="002C2FB0" w:rsidRDefault="004D068A" w:rsidP="004D068A">
      <w:pPr>
        <w:pStyle w:val="VCAAbody"/>
        <w:rPr>
          <w:lang w:val="en-AU" w:eastAsia="en-AU"/>
        </w:rPr>
      </w:pPr>
      <w:r w:rsidRPr="002C2FB0">
        <w:rPr>
          <w:lang w:val="en-AU"/>
        </w:rPr>
        <w:t>This resource highlights just one way in which teachers may choose to plan activities or units of work that are aligned with the Victorian Curriculum F–10 Languages curriculum, and t</w:t>
      </w:r>
      <w:r w:rsidRPr="002C2FB0">
        <w:rPr>
          <w:lang w:val="en-AU" w:eastAsia="en-AU"/>
        </w:rPr>
        <w:t xml:space="preserve">he activities in this resource are just examples. </w:t>
      </w:r>
      <w:r w:rsidRPr="002C2FB0">
        <w:rPr>
          <w:lang w:val="en-AU"/>
        </w:rPr>
        <w:t xml:space="preserve">Teachers can use this resource to assist them in adapting other combinations of content descriptions to develop their own units of work focused on this and other themes. </w:t>
      </w:r>
      <w:r w:rsidRPr="002C2FB0">
        <w:rPr>
          <w:rFonts w:eastAsia="Times New Roman"/>
          <w:lang w:val="en-AU"/>
        </w:rPr>
        <w:t xml:space="preserve">For more information about the Languages curriculum, including rationale, aims and key terminology, plus information about adapting this example to other Languages, next steps and resources, see the </w:t>
      </w:r>
      <w:hyperlink w:anchor="LanguagesVicCurr" w:history="1">
        <w:r w:rsidRPr="002C2FB0">
          <w:rPr>
            <w:rStyle w:val="Hyperlink"/>
            <w:rFonts w:eastAsia="Times New Roman"/>
            <w:lang w:val="en-AU"/>
          </w:rPr>
          <w:t>final pages in this resource</w:t>
        </w:r>
      </w:hyperlink>
      <w:r w:rsidRPr="002C2FB0">
        <w:rPr>
          <w:rFonts w:eastAsia="Times New Roman"/>
          <w:lang w:val="en-AU"/>
        </w:rPr>
        <w:t>.</w:t>
      </w:r>
    </w:p>
    <w:p w14:paraId="4BDF53B9" w14:textId="5269E6A5" w:rsidR="000D2066" w:rsidRPr="002C2FB0" w:rsidRDefault="00F56FA8" w:rsidP="001F556C">
      <w:pPr>
        <w:pStyle w:val="VCAAbody"/>
        <w:rPr>
          <w:lang w:val="en-AU"/>
        </w:rPr>
      </w:pPr>
      <w:r w:rsidRPr="002C2FB0">
        <w:rPr>
          <w:lang w:val="en-AU"/>
        </w:rPr>
        <w:t>The VCAA F</w:t>
      </w:r>
      <w:r w:rsidR="00A641AE" w:rsidRPr="002C2FB0">
        <w:rPr>
          <w:lang w:val="en-AU"/>
        </w:rPr>
        <w:t>–</w:t>
      </w:r>
      <w:r w:rsidRPr="002C2FB0">
        <w:rPr>
          <w:lang w:val="en-AU"/>
        </w:rPr>
        <w:t xml:space="preserve">10 Unit has produced two short videos to help teachers unpack the Victorian Curriculum </w:t>
      </w:r>
      <w:r w:rsidR="00C56C2B" w:rsidRPr="002C2FB0">
        <w:rPr>
          <w:lang w:val="en-AU"/>
        </w:rPr>
        <w:t>F–10</w:t>
      </w:r>
      <w:r w:rsidRPr="002C2FB0">
        <w:rPr>
          <w:lang w:val="en-AU"/>
        </w:rPr>
        <w:t xml:space="preserve"> Languages: </w:t>
      </w:r>
      <w:hyperlink r:id="rId11" w:history="1">
        <w:r w:rsidRPr="002C2FB0">
          <w:rPr>
            <w:rStyle w:val="Hyperlink"/>
            <w:lang w:val="en-AU"/>
          </w:rPr>
          <w:t>Introducing the Victorian Curriculum: Languages F</w:t>
        </w:r>
        <w:r w:rsidR="00AE404F" w:rsidRPr="002C2FB0">
          <w:rPr>
            <w:rStyle w:val="Hyperlink"/>
            <w:lang w:val="en-AU"/>
          </w:rPr>
          <w:t>–</w:t>
        </w:r>
        <w:r w:rsidRPr="002C2FB0">
          <w:rPr>
            <w:rStyle w:val="Hyperlink"/>
            <w:lang w:val="en-AU"/>
          </w:rPr>
          <w:t>6</w:t>
        </w:r>
      </w:hyperlink>
      <w:r w:rsidRPr="002C2FB0">
        <w:rPr>
          <w:lang w:val="en-AU"/>
        </w:rPr>
        <w:t xml:space="preserve"> and </w:t>
      </w:r>
      <w:hyperlink r:id="rId12" w:history="1">
        <w:r w:rsidRPr="002C2FB0">
          <w:rPr>
            <w:rStyle w:val="Hyperlink"/>
            <w:lang w:val="en-AU"/>
          </w:rPr>
          <w:t>Introducing the Victorian Curriculum: Languages 7</w:t>
        </w:r>
        <w:r w:rsidR="00AE404F" w:rsidRPr="002C2FB0">
          <w:rPr>
            <w:rStyle w:val="Hyperlink"/>
            <w:lang w:val="en-AU"/>
          </w:rPr>
          <w:t>–</w:t>
        </w:r>
        <w:r w:rsidRPr="002C2FB0">
          <w:rPr>
            <w:rStyle w:val="Hyperlink"/>
            <w:lang w:val="en-AU"/>
          </w:rPr>
          <w:t>10</w:t>
        </w:r>
      </w:hyperlink>
      <w:r w:rsidRPr="002C2FB0">
        <w:rPr>
          <w:lang w:val="en-AU"/>
        </w:rPr>
        <w:t xml:space="preserve">. </w:t>
      </w:r>
      <w:r w:rsidRPr="002C2FB0">
        <w:rPr>
          <w:rFonts w:eastAsia="Times New Roman"/>
          <w:lang w:val="en-AU"/>
        </w:rPr>
        <w:t>The VCAA recommends that teachers watch these videos prior to starting the planning process</w:t>
      </w:r>
      <w:r w:rsidR="00BA7337" w:rsidRPr="002C2FB0">
        <w:rPr>
          <w:rFonts w:eastAsia="Times New Roman"/>
          <w:lang w:val="en-AU"/>
        </w:rPr>
        <w:t xml:space="preserve"> for any unit of work</w:t>
      </w:r>
      <w:r w:rsidRPr="002C2FB0">
        <w:rPr>
          <w:rFonts w:eastAsia="Times New Roman"/>
          <w:lang w:val="en-AU"/>
        </w:rPr>
        <w:t xml:space="preserve">. </w:t>
      </w:r>
    </w:p>
    <w:p w14:paraId="15B396CF" w14:textId="77777777" w:rsidR="00F56FA8" w:rsidRPr="002C2FB0" w:rsidRDefault="00F56FA8" w:rsidP="000D2066">
      <w:pPr>
        <w:jc w:val="right"/>
        <w:rPr>
          <w:lang w:val="en-AU"/>
        </w:rPr>
      </w:pPr>
    </w:p>
    <w:p w14:paraId="1C10DA0D" w14:textId="77777777" w:rsidR="001F556C" w:rsidRPr="002C2FB0" w:rsidRDefault="001F556C">
      <w:pPr>
        <w:rPr>
          <w:lang w:val="en-AU"/>
        </w:rPr>
        <w:sectPr w:rsidR="001F556C" w:rsidRPr="002C2FB0" w:rsidSect="004D068A">
          <w:headerReference w:type="default" r:id="rId13"/>
          <w:footerReference w:type="default" r:id="rId14"/>
          <w:headerReference w:type="first" r:id="rId15"/>
          <w:footerReference w:type="first" r:id="rId16"/>
          <w:type w:val="continuous"/>
          <w:pgSz w:w="11906" w:h="16838" w:code="9"/>
          <w:pgMar w:top="1418" w:right="1134" w:bottom="567" w:left="1134" w:header="567" w:footer="57" w:gutter="0"/>
          <w:cols w:space="708"/>
          <w:titlePg/>
          <w:docGrid w:linePitch="360"/>
        </w:sectPr>
      </w:pPr>
    </w:p>
    <w:p w14:paraId="442C4478" w14:textId="43584858" w:rsidR="00F56FA8" w:rsidRPr="002C2FB0" w:rsidRDefault="00F56FA8" w:rsidP="00C609B1">
      <w:pPr>
        <w:pStyle w:val="VCAAHeading2"/>
        <w:spacing w:before="240"/>
        <w:jc w:val="center"/>
        <w:rPr>
          <w:lang w:val="en-AU"/>
        </w:rPr>
      </w:pPr>
      <w:r w:rsidRPr="002C2FB0">
        <w:rPr>
          <w:lang w:val="en-AU"/>
        </w:rPr>
        <w:lastRenderedPageBreak/>
        <w:t>Celebration</w:t>
      </w:r>
      <w:r w:rsidR="0067112A" w:rsidRPr="002C2FB0">
        <w:rPr>
          <w:lang w:val="en-AU"/>
        </w:rPr>
        <w:t>s</w:t>
      </w:r>
    </w:p>
    <w:p w14:paraId="206E6F3C" w14:textId="107C61B3" w:rsidR="00C80B3F" w:rsidRPr="002C2FB0" w:rsidRDefault="00083463" w:rsidP="001F556C">
      <w:pPr>
        <w:pStyle w:val="VCAAHeading3"/>
        <w:spacing w:before="240"/>
        <w:jc w:val="center"/>
        <w:rPr>
          <w:lang w:val="en-AU"/>
        </w:rPr>
      </w:pPr>
      <w:r w:rsidRPr="002C2FB0">
        <w:rPr>
          <w:lang w:val="en-AU"/>
        </w:rPr>
        <w:t>Levels 7 and 8</w:t>
      </w:r>
      <w:r w:rsidR="0043676D" w:rsidRPr="002C2FB0">
        <w:rPr>
          <w:lang w:val="en-AU"/>
        </w:rPr>
        <w:t xml:space="preserve"> in the </w:t>
      </w:r>
      <w:r w:rsidRPr="002C2FB0">
        <w:rPr>
          <w:lang w:val="en-AU"/>
        </w:rPr>
        <w:t>7</w:t>
      </w:r>
      <w:r w:rsidR="0043676D" w:rsidRPr="002C2FB0">
        <w:rPr>
          <w:lang w:val="en-AU"/>
        </w:rPr>
        <w:t>–10 sequence</w:t>
      </w:r>
    </w:p>
    <w:p w14:paraId="3BD459F4" w14:textId="65C8A2EE" w:rsidR="00C80B3F" w:rsidRPr="002C2FB0" w:rsidRDefault="00C80B3F" w:rsidP="006F5F1B">
      <w:pPr>
        <w:pStyle w:val="VCAAbody"/>
        <w:rPr>
          <w:lang w:val="en-AU"/>
        </w:rPr>
      </w:pPr>
      <w:r w:rsidRPr="002C2FB0">
        <w:rPr>
          <w:lang w:val="en-AU"/>
        </w:rPr>
        <w:t xml:space="preserve">Students explore the significance of certain traditions and practices associated with the language they are studying. In this example, Modern Greek is used to explore the </w:t>
      </w:r>
      <w:r w:rsidR="00DD7CAB">
        <w:rPr>
          <w:lang w:val="en-AU"/>
        </w:rPr>
        <w:t>traditions, cultural practices</w:t>
      </w:r>
      <w:r w:rsidR="00DD7CAB" w:rsidRPr="002C2FB0">
        <w:rPr>
          <w:lang w:val="en-AU"/>
        </w:rPr>
        <w:t xml:space="preserve"> </w:t>
      </w:r>
      <w:r w:rsidRPr="002C2FB0">
        <w:rPr>
          <w:lang w:val="en-AU"/>
        </w:rPr>
        <w:t xml:space="preserve">and language associated with Easter celebrations in Greece, Cyprus and Australia. </w:t>
      </w:r>
    </w:p>
    <w:p w14:paraId="2C2B12EC" w14:textId="33FB6978" w:rsidR="001B04D5" w:rsidRPr="002C2FB0" w:rsidRDefault="00C80B3F" w:rsidP="006F5F1B">
      <w:pPr>
        <w:pStyle w:val="VCAAbody"/>
        <w:rPr>
          <w:lang w:val="en-AU"/>
        </w:rPr>
      </w:pPr>
      <w:r w:rsidRPr="002C2FB0">
        <w:rPr>
          <w:lang w:val="en-AU"/>
        </w:rPr>
        <w:t xml:space="preserve">At </w:t>
      </w:r>
      <w:r w:rsidR="00D96036" w:rsidRPr="002C2FB0">
        <w:rPr>
          <w:lang w:val="en-AU"/>
        </w:rPr>
        <w:t>Levels 7 and 8</w:t>
      </w:r>
      <w:r w:rsidRPr="002C2FB0">
        <w:rPr>
          <w:lang w:val="en-AU"/>
        </w:rPr>
        <w:t>,</w:t>
      </w:r>
      <w:r w:rsidR="0067112A" w:rsidRPr="002C2FB0">
        <w:rPr>
          <w:lang w:val="en-AU"/>
        </w:rPr>
        <w:t xml:space="preserve"> </w:t>
      </w:r>
      <w:r w:rsidR="00B043FB" w:rsidRPr="002C2FB0">
        <w:rPr>
          <w:lang w:val="en-AU"/>
        </w:rPr>
        <w:t>s</w:t>
      </w:r>
      <w:r w:rsidR="0067112A" w:rsidRPr="002C2FB0">
        <w:rPr>
          <w:lang w:val="en-AU"/>
        </w:rPr>
        <w:t xml:space="preserve">tudents become familiar with the sounds </w:t>
      </w:r>
      <w:r w:rsidR="00B043FB" w:rsidRPr="002C2FB0">
        <w:rPr>
          <w:lang w:val="en-AU"/>
        </w:rPr>
        <w:t xml:space="preserve">and alphabet </w:t>
      </w:r>
      <w:r w:rsidR="0067112A" w:rsidRPr="002C2FB0">
        <w:rPr>
          <w:lang w:val="en-AU"/>
        </w:rPr>
        <w:t>of Modern Greek. They apply elements of Modern Greek grammar to the production of simple</w:t>
      </w:r>
      <w:r w:rsidR="00B043FB" w:rsidRPr="002C2FB0">
        <w:rPr>
          <w:lang w:val="en-AU"/>
        </w:rPr>
        <w:t xml:space="preserve"> and increasingly original </w:t>
      </w:r>
      <w:r w:rsidR="0067112A" w:rsidRPr="002C2FB0">
        <w:rPr>
          <w:lang w:val="en-AU"/>
        </w:rPr>
        <w:t xml:space="preserve">texts, </w:t>
      </w:r>
      <w:r w:rsidR="00B043FB" w:rsidRPr="002C2FB0">
        <w:rPr>
          <w:lang w:val="en-AU"/>
        </w:rPr>
        <w:t xml:space="preserve">using modelled and rehearsed language in familiar and unfamiliar contexts. </w:t>
      </w:r>
      <w:r w:rsidR="0067112A" w:rsidRPr="002C2FB0">
        <w:rPr>
          <w:lang w:val="en-AU"/>
        </w:rPr>
        <w:t>They make connections between texts and cultural contexts</w:t>
      </w:r>
      <w:r w:rsidR="00B043FB" w:rsidRPr="002C2FB0">
        <w:rPr>
          <w:lang w:val="en-AU"/>
        </w:rPr>
        <w:t xml:space="preserve"> to</w:t>
      </w:r>
      <w:r w:rsidR="0067112A" w:rsidRPr="002C2FB0">
        <w:rPr>
          <w:lang w:val="en-AU"/>
        </w:rPr>
        <w:t xml:space="preserve"> make cross-curricular connections and explore intercultural perspectives and experiences through interaction with speakers of Greek. </w:t>
      </w:r>
    </w:p>
    <w:p w14:paraId="3235EB98" w14:textId="58BD8ACA" w:rsidR="00C80B3F" w:rsidRPr="002C2FB0" w:rsidRDefault="001B04D5" w:rsidP="00FA68D4">
      <w:pPr>
        <w:pStyle w:val="VCAAbody"/>
        <w:rPr>
          <w:lang w:val="en-AU" w:eastAsia="en-AU"/>
        </w:rPr>
      </w:pPr>
      <w:r w:rsidRPr="002C2FB0">
        <w:rPr>
          <w:b/>
          <w:lang w:val="en-AU" w:eastAsia="en-AU"/>
        </w:rPr>
        <w:t>Note:</w:t>
      </w:r>
      <w:r w:rsidR="003E01FA" w:rsidRPr="002C2FB0">
        <w:rPr>
          <w:lang w:val="en-AU" w:eastAsia="en-AU"/>
        </w:rPr>
        <w:t xml:space="preserve"> </w:t>
      </w:r>
      <w:r w:rsidRPr="002C2FB0">
        <w:rPr>
          <w:lang w:val="en-AU" w:eastAsia="en-AU"/>
        </w:rPr>
        <w:t>T</w:t>
      </w:r>
      <w:r w:rsidR="003E01FA" w:rsidRPr="002C2FB0">
        <w:rPr>
          <w:lang w:val="en-AU" w:eastAsia="en-AU"/>
        </w:rPr>
        <w:t xml:space="preserve">he </w:t>
      </w:r>
      <w:r w:rsidR="00DD7CAB">
        <w:rPr>
          <w:lang w:val="en-AU" w:eastAsia="en-AU"/>
        </w:rPr>
        <w:t xml:space="preserve">example </w:t>
      </w:r>
      <w:r w:rsidR="003E01FA" w:rsidRPr="002C2FB0">
        <w:rPr>
          <w:lang w:val="en-AU" w:eastAsia="en-AU"/>
        </w:rPr>
        <w:t>activities below are based on selected content descriptions, sub-strands, strands and sections of the achievement standard</w:t>
      </w:r>
      <w:r w:rsidR="00D2119D" w:rsidRPr="002C2FB0">
        <w:rPr>
          <w:lang w:val="en-AU" w:eastAsia="en-AU"/>
        </w:rPr>
        <w:t>; they</w:t>
      </w:r>
      <w:r w:rsidRPr="002C2FB0">
        <w:rPr>
          <w:lang w:val="en-AU" w:eastAsia="en-AU"/>
        </w:rPr>
        <w:t xml:space="preserve"> do not cover the full Languages curriculum for </w:t>
      </w:r>
      <w:r w:rsidR="005D2723" w:rsidRPr="002C2FB0">
        <w:rPr>
          <w:lang w:val="en-AU" w:eastAsia="en-AU"/>
        </w:rPr>
        <w:t>Levels 7 and 8</w:t>
      </w:r>
      <w:r w:rsidRPr="002C2FB0">
        <w:rPr>
          <w:lang w:val="en-AU" w:eastAsia="en-AU"/>
        </w:rPr>
        <w:t xml:space="preserve">. </w:t>
      </w:r>
      <w:r w:rsidR="00C80B3F" w:rsidRPr="002C2FB0">
        <w:rPr>
          <w:lang w:val="en-AU"/>
        </w:rPr>
        <w:t>Teachers can adapt the</w:t>
      </w:r>
      <w:r w:rsidRPr="002C2FB0">
        <w:rPr>
          <w:lang w:val="en-AU"/>
        </w:rPr>
        <w:t>se</w:t>
      </w:r>
      <w:r w:rsidR="00C80B3F" w:rsidRPr="002C2FB0">
        <w:rPr>
          <w:lang w:val="en-AU"/>
        </w:rPr>
        <w:t xml:space="preserve"> ideas to develop</w:t>
      </w:r>
      <w:r w:rsidR="00D7300B">
        <w:rPr>
          <w:lang w:val="en-AU"/>
        </w:rPr>
        <w:t xml:space="preserve"> teaching and</w:t>
      </w:r>
      <w:r w:rsidR="00C80B3F" w:rsidRPr="002C2FB0">
        <w:rPr>
          <w:lang w:val="en-AU"/>
        </w:rPr>
        <w:t xml:space="preserve"> learning activities that help students explore other celebrations in other cultures, using other </w:t>
      </w:r>
      <w:r w:rsidR="0043676D" w:rsidRPr="002C2FB0">
        <w:rPr>
          <w:lang w:val="en-AU"/>
        </w:rPr>
        <w:t>Victorian Curriculum F–</w:t>
      </w:r>
      <w:r w:rsidR="00F56B53" w:rsidRPr="002C2FB0">
        <w:rPr>
          <w:lang w:val="en-AU"/>
        </w:rPr>
        <w:t>10 L</w:t>
      </w:r>
      <w:r w:rsidR="00C80B3F" w:rsidRPr="002C2FB0">
        <w:rPr>
          <w:lang w:val="en-AU"/>
        </w:rPr>
        <w:t>anguages</w:t>
      </w:r>
      <w:r w:rsidR="00C77D61" w:rsidRPr="002C2FB0">
        <w:rPr>
          <w:lang w:val="en-AU"/>
        </w:rPr>
        <w:t>, and t</w:t>
      </w:r>
      <w:r w:rsidRPr="002C2FB0">
        <w:rPr>
          <w:lang w:val="en-AU"/>
        </w:rPr>
        <w:t>hey can also use this resource to assist them in adapting other combinations of content descriptions to develop their own units of work.</w:t>
      </w:r>
      <w:r w:rsidR="00DD7CAB">
        <w:rPr>
          <w:lang w:val="en-AU"/>
        </w:rPr>
        <w:t xml:space="preserve"> Also, these example activities are only some of many possible activities; t</w:t>
      </w:r>
      <w:r w:rsidR="00773F04">
        <w:rPr>
          <w:lang w:val="en-AU"/>
        </w:rPr>
        <w:t>his</w:t>
      </w:r>
      <w:r w:rsidR="00DD7CAB">
        <w:rPr>
          <w:lang w:val="en-AU"/>
        </w:rPr>
        <w:t xml:space="preserve"> list is not exhaustive.</w:t>
      </w:r>
    </w:p>
    <w:tbl>
      <w:tblPr>
        <w:tblW w:w="21736" w:type="dxa"/>
        <w:jc w:val="center"/>
        <w:tblCellMar>
          <w:top w:w="113" w:type="dxa"/>
          <w:bottom w:w="113" w:type="dxa"/>
        </w:tblCellMar>
        <w:tblLook w:val="0000" w:firstRow="0" w:lastRow="0" w:firstColumn="0" w:lastColumn="0" w:noHBand="0" w:noVBand="0"/>
        <w:tblDescription w:val="Curriculum alignment table for Levels 7 and 8, including columns for: Selected extracts from the achievement standard; Selected strands and sub-strands; Selected content descriptions; possible activities; possible resources."/>
      </w:tblPr>
      <w:tblGrid>
        <w:gridCol w:w="4054"/>
        <w:gridCol w:w="1587"/>
        <w:gridCol w:w="2835"/>
        <w:gridCol w:w="10318"/>
        <w:gridCol w:w="2942"/>
      </w:tblGrid>
      <w:tr w:rsidR="005675F7" w:rsidRPr="002C2FB0" w14:paraId="3BD9B52D" w14:textId="77777777" w:rsidTr="006A5E1B">
        <w:trPr>
          <w:trHeight w:val="340"/>
          <w:tblHeader/>
          <w:jc w:val="center"/>
        </w:trPr>
        <w:tc>
          <w:tcPr>
            <w:tcW w:w="405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02FFB8A" w14:textId="2A1F9F20" w:rsidR="00F56FA8" w:rsidRPr="002C2FB0" w:rsidRDefault="00C80B3F" w:rsidP="00FA68D4">
            <w:pPr>
              <w:pStyle w:val="VCAAtablecondensedheading"/>
              <w:rPr>
                <w:b/>
                <w:lang w:val="en-AU"/>
              </w:rPr>
            </w:pPr>
            <w:r w:rsidRPr="002C2FB0">
              <w:rPr>
                <w:b/>
                <w:lang w:val="en-AU"/>
              </w:rPr>
              <w:t>Selected</w:t>
            </w:r>
            <w:r w:rsidR="003F0BB7" w:rsidRPr="002C2FB0">
              <w:rPr>
                <w:b/>
                <w:lang w:val="en-AU"/>
              </w:rPr>
              <w:t xml:space="preserve"> extracts from the</w:t>
            </w:r>
            <w:r w:rsidRPr="002C2FB0">
              <w:rPr>
                <w:b/>
                <w:lang w:val="en-AU"/>
              </w:rPr>
              <w:t xml:space="preserve"> a</w:t>
            </w:r>
            <w:r w:rsidR="00F56FA8" w:rsidRPr="002C2FB0">
              <w:rPr>
                <w:b/>
                <w:lang w:val="en-AU"/>
              </w:rPr>
              <w:t xml:space="preserve">chievement </w:t>
            </w:r>
            <w:r w:rsidRPr="002C2FB0">
              <w:rPr>
                <w:b/>
                <w:lang w:val="en-AU"/>
              </w:rPr>
              <w:t>s</w:t>
            </w:r>
            <w:r w:rsidR="00F56FA8" w:rsidRPr="002C2FB0">
              <w:rPr>
                <w:b/>
                <w:lang w:val="en-AU"/>
              </w:rPr>
              <w:t>tandard</w:t>
            </w:r>
            <w:r w:rsidRPr="002C2FB0">
              <w:rPr>
                <w:b/>
                <w:lang w:val="en-AU"/>
              </w:rPr>
              <w:t xml:space="preserve"> </w:t>
            </w:r>
          </w:p>
        </w:tc>
        <w:tc>
          <w:tcPr>
            <w:tcW w:w="158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8E0AF10" w14:textId="43687531" w:rsidR="00F56FA8" w:rsidRPr="002C2FB0" w:rsidRDefault="00C80B3F" w:rsidP="00FA68D4">
            <w:pPr>
              <w:pStyle w:val="VCAAtablecondensedheading"/>
              <w:rPr>
                <w:b/>
                <w:lang w:val="en-AU"/>
              </w:rPr>
            </w:pPr>
            <w:r w:rsidRPr="002C2FB0">
              <w:rPr>
                <w:b/>
                <w:lang w:val="en-AU"/>
              </w:rPr>
              <w:t>Selected s</w:t>
            </w:r>
            <w:r w:rsidR="00F56FA8" w:rsidRPr="002C2FB0">
              <w:rPr>
                <w:b/>
                <w:lang w:val="en-AU"/>
              </w:rPr>
              <w:t xml:space="preserve">trands </w:t>
            </w:r>
            <w:r w:rsidR="00FC4818" w:rsidRPr="002C2FB0">
              <w:rPr>
                <w:b/>
                <w:lang w:val="en-AU"/>
              </w:rPr>
              <w:t>and sub</w:t>
            </w:r>
            <w:r w:rsidR="00F56FA8" w:rsidRPr="002C2FB0">
              <w:rPr>
                <w:b/>
                <w:lang w:val="en-AU"/>
              </w:rPr>
              <w:t>-strands</w:t>
            </w:r>
          </w:p>
        </w:tc>
        <w:tc>
          <w:tcPr>
            <w:tcW w:w="283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EA8A4F2" w14:textId="77777777" w:rsidR="00F56FA8" w:rsidRPr="002C2FB0" w:rsidRDefault="00F56FA8" w:rsidP="00FA68D4">
            <w:pPr>
              <w:pStyle w:val="VCAAtablecondensedheading"/>
              <w:rPr>
                <w:b/>
                <w:lang w:val="en-AU"/>
              </w:rPr>
            </w:pPr>
            <w:r w:rsidRPr="002C2FB0">
              <w:rPr>
                <w:b/>
                <w:lang w:val="en-AU"/>
              </w:rPr>
              <w:t>Selected content descriptions</w:t>
            </w:r>
          </w:p>
        </w:tc>
        <w:tc>
          <w:tcPr>
            <w:tcW w:w="1031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16CCB13B" w14:textId="0D55B0EF" w:rsidR="00F56FA8" w:rsidRPr="002C2FB0" w:rsidRDefault="00A90B55" w:rsidP="00FA68D4">
            <w:pPr>
              <w:pStyle w:val="VCAAtablecondensedheading"/>
              <w:rPr>
                <w:b/>
                <w:lang w:val="en-AU"/>
              </w:rPr>
            </w:pPr>
            <w:r>
              <w:rPr>
                <w:b/>
                <w:lang w:val="en-AU"/>
              </w:rPr>
              <w:t>Example</w:t>
            </w:r>
            <w:r w:rsidRPr="002C2FB0">
              <w:rPr>
                <w:b/>
                <w:lang w:val="en-AU"/>
              </w:rPr>
              <w:t xml:space="preserve"> </w:t>
            </w:r>
            <w:r w:rsidR="00F56FA8" w:rsidRPr="002C2FB0">
              <w:rPr>
                <w:b/>
                <w:lang w:val="en-AU"/>
              </w:rPr>
              <w:t>activities</w:t>
            </w:r>
          </w:p>
        </w:tc>
        <w:tc>
          <w:tcPr>
            <w:tcW w:w="2942"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5B7EBB1" w14:textId="76478343" w:rsidR="00F56FA8" w:rsidRPr="002C2FB0" w:rsidRDefault="00A90B55" w:rsidP="00FA68D4">
            <w:pPr>
              <w:pStyle w:val="VCAAtablecondensedheading"/>
              <w:rPr>
                <w:b/>
                <w:lang w:val="en-AU"/>
              </w:rPr>
            </w:pPr>
            <w:r>
              <w:rPr>
                <w:b/>
                <w:lang w:val="en-AU"/>
              </w:rPr>
              <w:t>Example</w:t>
            </w:r>
            <w:r w:rsidRPr="002C2FB0">
              <w:rPr>
                <w:b/>
                <w:lang w:val="en-AU"/>
              </w:rPr>
              <w:t xml:space="preserve"> </w:t>
            </w:r>
            <w:r w:rsidR="00F56FA8" w:rsidRPr="002C2FB0">
              <w:rPr>
                <w:b/>
                <w:lang w:val="en-AU"/>
              </w:rPr>
              <w:t>resources</w:t>
            </w:r>
          </w:p>
        </w:tc>
      </w:tr>
      <w:tr w:rsidR="005675F7" w:rsidRPr="002C2FB0" w14:paraId="77136FC7" w14:textId="77777777" w:rsidTr="00F43ED7">
        <w:trPr>
          <w:trHeight w:val="20"/>
          <w:jc w:val="center"/>
        </w:trPr>
        <w:tc>
          <w:tcPr>
            <w:tcW w:w="4054"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12102FC" w14:textId="6C04C9BF" w:rsidR="007E03FE" w:rsidRPr="002C2FB0" w:rsidRDefault="0062392D" w:rsidP="00DD7CAB">
            <w:pPr>
              <w:pStyle w:val="VCAAtablecondensed-largeleading"/>
              <w:spacing w:after="320"/>
            </w:pPr>
            <w:bookmarkStart w:id="1" w:name="_Hlk89248201"/>
            <w:r w:rsidRPr="002C2FB0">
              <w:t xml:space="preserve">By the end of Level 8, students use Greek to </w:t>
            </w:r>
            <w:r w:rsidR="00713627">
              <w:t xml:space="preserve">… </w:t>
            </w:r>
            <w:r w:rsidRPr="002C2FB0">
              <w:t xml:space="preserve">exchange information about their personal worlds, including information about themselves </w:t>
            </w:r>
          </w:p>
          <w:p w14:paraId="158E10C1" w14:textId="064BC711" w:rsidR="007E03FE" w:rsidRPr="002C2FB0" w:rsidRDefault="0062392D" w:rsidP="00DD7CAB">
            <w:pPr>
              <w:pStyle w:val="VCAAtablecondensed-largeleading"/>
              <w:spacing w:after="320"/>
            </w:pPr>
            <w:r w:rsidRPr="002C2FB0">
              <w:t xml:space="preserve">They interact with others in collaborative and classroom activities, using modelled language to carry out transactions </w:t>
            </w:r>
          </w:p>
          <w:p w14:paraId="4179F9A7" w14:textId="5E0B92D4" w:rsidR="007E03FE" w:rsidRPr="002C2FB0" w:rsidRDefault="0062392D" w:rsidP="00DD7CAB">
            <w:pPr>
              <w:pStyle w:val="VCAAtablecondensed-largeleading"/>
              <w:spacing w:after="320"/>
            </w:pPr>
            <w:r w:rsidRPr="002C2FB0">
              <w:t xml:space="preserve">They obtain information and identify key points from different sources, using non-verbal and contextual clues to help make meaning. </w:t>
            </w:r>
          </w:p>
          <w:p w14:paraId="73407ECA" w14:textId="6F7E1036" w:rsidR="007E03FE" w:rsidRPr="002C2FB0" w:rsidRDefault="0062392D" w:rsidP="00DD7CAB">
            <w:pPr>
              <w:pStyle w:val="VCAAtablecondensed-largeleading"/>
              <w:spacing w:after="320"/>
            </w:pPr>
            <w:r w:rsidRPr="002C2FB0">
              <w:t xml:space="preserve">They translate and interpret texts using contextual clues and textual features and create simple bilingual texts for classroom use. When interacting, students modify their language and behaviour and recognise that aspects of their own language and culture impact on intercultural exchange (for </w:t>
            </w:r>
            <w:r w:rsidR="00323E29" w:rsidRPr="002C2FB0">
              <w:t>e</w:t>
            </w:r>
            <w:r w:rsidRPr="002C2FB0">
              <w:t>xample, </w:t>
            </w:r>
            <w:r w:rsidRPr="002C2FB0">
              <w:rPr>
                <w:i/>
                <w:iCs/>
                <w:bdr w:val="none" w:sz="0" w:space="0" w:color="auto" w:frame="1"/>
              </w:rPr>
              <w:t>Το</w:t>
            </w:r>
            <w:r w:rsidRPr="002C2FB0">
              <w:t> </w:t>
            </w:r>
            <w:r w:rsidRPr="002C2FB0">
              <w:rPr>
                <w:i/>
                <w:iCs/>
                <w:bdr w:val="none" w:sz="0" w:space="0" w:color="auto" w:frame="1"/>
              </w:rPr>
              <w:t>Πάσχα</w:t>
            </w:r>
            <w:r w:rsidRPr="002C2FB0">
              <w:t> </w:t>
            </w:r>
            <w:r w:rsidRPr="002C2FB0">
              <w:rPr>
                <w:i/>
                <w:iCs/>
                <w:bdr w:val="none" w:sz="0" w:space="0" w:color="auto" w:frame="1"/>
              </w:rPr>
              <w:t>βάφουμε</w:t>
            </w:r>
            <w:r w:rsidRPr="002C2FB0">
              <w:t> </w:t>
            </w:r>
            <w:r w:rsidRPr="002C2FB0">
              <w:rPr>
                <w:i/>
                <w:iCs/>
                <w:bdr w:val="none" w:sz="0" w:space="0" w:color="auto" w:frame="1"/>
              </w:rPr>
              <w:t>κόκκινα</w:t>
            </w:r>
            <w:r w:rsidRPr="002C2FB0">
              <w:t> </w:t>
            </w:r>
            <w:r w:rsidRPr="002C2FB0">
              <w:rPr>
                <w:i/>
                <w:iCs/>
                <w:bdr w:val="none" w:sz="0" w:space="0" w:color="auto" w:frame="1"/>
              </w:rPr>
              <w:t>αυγά</w:t>
            </w:r>
            <w:r w:rsidRPr="002C2FB0">
              <w:t>).</w:t>
            </w:r>
          </w:p>
          <w:p w14:paraId="18C6A84F" w14:textId="1770B560" w:rsidR="00323E29" w:rsidRPr="002C2FB0" w:rsidRDefault="0062392D" w:rsidP="00DD7CAB">
            <w:pPr>
              <w:pStyle w:val="VCAAtablecondensed-largeleading"/>
              <w:spacing w:after="320"/>
            </w:pPr>
            <w:r w:rsidRPr="002C2FB0">
              <w:t xml:space="preserve">Students identify the similarities and differences between the sound systems of Greek and English </w:t>
            </w:r>
          </w:p>
          <w:p w14:paraId="62323600" w14:textId="477FAF5D" w:rsidR="00323E29" w:rsidRPr="002C2FB0" w:rsidRDefault="0062392D" w:rsidP="00DD7CAB">
            <w:pPr>
              <w:pStyle w:val="VCAAtablecondensed-largeleading"/>
              <w:spacing w:after="320"/>
            </w:pPr>
            <w:r w:rsidRPr="002C2FB0">
              <w:t>They give examples of how language varies according to participants, roles and relationships, and context and culture (for example, </w:t>
            </w:r>
            <w:r w:rsidRPr="002C2FB0">
              <w:rPr>
                <w:i/>
                <w:iCs/>
                <w:bdr w:val="none" w:sz="0" w:space="0" w:color="auto" w:frame="1"/>
              </w:rPr>
              <w:t>η μαμά, η μητέρα</w:t>
            </w:r>
            <w:r w:rsidRPr="002C2FB0">
              <w:t xml:space="preserve">). They identify ways that Greek language and culture have influenced and continue to influence many global languages. </w:t>
            </w:r>
          </w:p>
          <w:p w14:paraId="1B3030AF" w14:textId="2BD69581" w:rsidR="0062392D" w:rsidRPr="002C2FB0" w:rsidRDefault="0062392D" w:rsidP="00DD7CAB">
            <w:pPr>
              <w:pStyle w:val="VCAAtablecondensed-largeleading"/>
              <w:spacing w:after="0"/>
            </w:pPr>
            <w:r w:rsidRPr="002C2FB0">
              <w:t xml:space="preserve">They analyse words and expressions to identify and explain connections between language and culture </w:t>
            </w:r>
          </w:p>
        </w:tc>
        <w:tc>
          <w:tcPr>
            <w:tcW w:w="158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0147781" w14:textId="271769E0" w:rsidR="0062392D" w:rsidRPr="002C2FB0" w:rsidRDefault="0062392D" w:rsidP="00FA68D4">
            <w:pPr>
              <w:pStyle w:val="VCAAtablecondensed"/>
              <w:rPr>
                <w:lang w:val="en-AU"/>
              </w:rPr>
            </w:pPr>
            <w:r w:rsidRPr="002C2FB0">
              <w:rPr>
                <w:lang w:val="en-AU"/>
              </w:rPr>
              <w:t>Communicating – Socialising</w:t>
            </w:r>
          </w:p>
        </w:tc>
        <w:tc>
          <w:tcPr>
            <w:tcW w:w="2835"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D49030E" w14:textId="727395E8" w:rsidR="0062392D" w:rsidRPr="002C2FB0" w:rsidRDefault="0062392D" w:rsidP="006F5F1B">
            <w:pPr>
              <w:pStyle w:val="VCAAtablecondensed"/>
              <w:rPr>
                <w:lang w:val="en-AU"/>
              </w:rPr>
            </w:pPr>
            <w:r w:rsidRPr="002C2FB0">
              <w:rPr>
                <w:lang w:val="en-AU"/>
              </w:rPr>
              <w:t>Participate in collaborative activities, such as performances and presentations, that involve p</w:t>
            </w:r>
            <w:r w:rsidR="005675F7" w:rsidRPr="002C2FB0">
              <w:rPr>
                <w:lang w:val="en-AU"/>
              </w:rPr>
              <w:t xml:space="preserve">lanning and making arrangements </w:t>
            </w:r>
            <w:hyperlink r:id="rId17" w:tooltip="View elaborations and additional details of VCELC002" w:history="1">
              <w:r w:rsidRPr="002C2FB0">
                <w:rPr>
                  <w:rStyle w:val="Hyperlink"/>
                  <w:lang w:val="en-AU"/>
                </w:rPr>
                <w:t>(VCELC002)</w:t>
              </w:r>
            </w:hyperlink>
          </w:p>
        </w:tc>
        <w:tc>
          <w:tcPr>
            <w:tcW w:w="10318"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CCEF49F" w14:textId="77777777" w:rsidR="00C3252A" w:rsidRPr="002C2FB0" w:rsidRDefault="00C3252A" w:rsidP="006F5F1B">
            <w:pPr>
              <w:pStyle w:val="VCAAtablecondensed"/>
              <w:rPr>
                <w:lang w:val="en-AU"/>
              </w:rPr>
            </w:pPr>
            <w:r w:rsidRPr="002C2FB0">
              <w:rPr>
                <w:lang w:val="en-AU"/>
              </w:rPr>
              <w:t>One activity can address multiple aspects of the achievement standard. Likewise, one activity will often align with a combination of content descriptions across different strands and sub-strands. Multiple options have been provided here, to cater for a range of different abilities and allow for differentiation in the classroom.</w:t>
            </w:r>
          </w:p>
          <w:p w14:paraId="2A8B7112" w14:textId="77777777" w:rsidR="00C3252A" w:rsidRPr="002C2FB0" w:rsidRDefault="00C3252A" w:rsidP="006F5F1B">
            <w:pPr>
              <w:pStyle w:val="VCAAtablecondensed"/>
              <w:rPr>
                <w:lang w:val="en-AU"/>
              </w:rPr>
            </w:pPr>
            <w:r w:rsidRPr="002C2FB0">
              <w:rPr>
                <w:lang w:val="en-AU"/>
              </w:rPr>
              <w:t>Students could:</w:t>
            </w:r>
          </w:p>
          <w:p w14:paraId="427D9C60" w14:textId="1C4BAF03" w:rsidR="00C3252A" w:rsidRPr="002C2FB0" w:rsidRDefault="00EA69D9" w:rsidP="006F5F1B">
            <w:pPr>
              <w:pStyle w:val="VCAAtablecondensedbullet"/>
              <w:rPr>
                <w:lang w:val="en-AU"/>
              </w:rPr>
            </w:pPr>
            <w:r>
              <w:rPr>
                <w:lang w:val="en-AU"/>
              </w:rPr>
              <w:t>c</w:t>
            </w:r>
            <w:r w:rsidR="00C3252A" w:rsidRPr="002C2FB0">
              <w:rPr>
                <w:lang w:val="en-AU"/>
              </w:rPr>
              <w:t>ollaborate with peers to</w:t>
            </w:r>
            <w:r w:rsidR="007766EE">
              <w:rPr>
                <w:lang w:val="en-AU"/>
              </w:rPr>
              <w:t xml:space="preserve"> plan and</w:t>
            </w:r>
            <w:r w:rsidR="00C3252A" w:rsidRPr="002C2FB0">
              <w:rPr>
                <w:lang w:val="en-AU"/>
              </w:rPr>
              <w:t xml:space="preserve"> create</w:t>
            </w:r>
            <w:r w:rsidR="007766EE">
              <w:rPr>
                <w:lang w:val="en-AU"/>
              </w:rPr>
              <w:t xml:space="preserve"> multimodal</w:t>
            </w:r>
            <w:r w:rsidR="00C3252A" w:rsidRPr="002C2FB0">
              <w:rPr>
                <w:lang w:val="en-AU"/>
              </w:rPr>
              <w:t xml:space="preserve"> presentations or performances for family, friends or </w:t>
            </w:r>
            <w:r w:rsidR="005E2621">
              <w:rPr>
                <w:lang w:val="en-AU"/>
              </w:rPr>
              <w:t xml:space="preserve">the </w:t>
            </w:r>
            <w:r w:rsidR="00C3252A" w:rsidRPr="002C2FB0">
              <w:rPr>
                <w:lang w:val="en-AU"/>
              </w:rPr>
              <w:t>school community to showcase Greek language learning, for example,</w:t>
            </w:r>
            <w:r w:rsidR="007766EE">
              <w:rPr>
                <w:lang w:val="en-AU"/>
              </w:rPr>
              <w:t xml:space="preserve"> arranging and performing</w:t>
            </w:r>
            <w:r w:rsidR="00C3252A" w:rsidRPr="002C2FB0">
              <w:rPr>
                <w:lang w:val="en-AU"/>
              </w:rPr>
              <w:t xml:space="preserve"> </w:t>
            </w:r>
            <w:r w:rsidR="00C3252A" w:rsidRPr="00F43ED7">
              <w:rPr>
                <w:lang w:val="en-AU"/>
              </w:rPr>
              <w:t>a song or poem related to Greek Easter</w:t>
            </w:r>
          </w:p>
          <w:p w14:paraId="67E4EABC" w14:textId="1A6BF448" w:rsidR="00C3252A" w:rsidRPr="002C2FB0" w:rsidRDefault="00D772C6" w:rsidP="006F5F1B">
            <w:pPr>
              <w:pStyle w:val="VCAAtablecondensedbullet"/>
              <w:rPr>
                <w:lang w:val="en-AU"/>
              </w:rPr>
            </w:pPr>
            <w:r w:rsidRPr="00D772C6">
              <w:t>read, view or listen to visual and digital texts, such as posters, songs, or videos or instructions about dyed red eggs</w:t>
            </w:r>
            <w:r>
              <w:t>,</w:t>
            </w:r>
            <w:r w:rsidRPr="00D772C6">
              <w:t xml:space="preserve"> and plan and conduct a show-and-tell session about Greek Easter, including planning responses to </w:t>
            </w:r>
            <w:r w:rsidR="007F06DC">
              <w:t xml:space="preserve">anticipated </w:t>
            </w:r>
            <w:r w:rsidRPr="00D772C6">
              <w:t>questions</w:t>
            </w:r>
          </w:p>
          <w:p w14:paraId="540E22A9" w14:textId="07F82AED" w:rsidR="00C3252A" w:rsidRPr="002C2FB0" w:rsidRDefault="00EA69D9" w:rsidP="006F5F1B">
            <w:pPr>
              <w:pStyle w:val="VCAAtablecondensedbullet"/>
              <w:rPr>
                <w:lang w:val="en-AU"/>
              </w:rPr>
            </w:pPr>
            <w:r>
              <w:rPr>
                <w:lang w:val="en-AU"/>
              </w:rPr>
              <w:t>o</w:t>
            </w:r>
            <w:r w:rsidRPr="002C2FB0">
              <w:rPr>
                <w:lang w:val="en-AU"/>
              </w:rPr>
              <w:t xml:space="preserve">btain </w:t>
            </w:r>
            <w:r w:rsidR="00C3252A" w:rsidRPr="002C2FB0">
              <w:rPr>
                <w:lang w:val="en-AU"/>
              </w:rPr>
              <w:t>information on a range of to</w:t>
            </w:r>
            <w:r w:rsidR="00C3252A" w:rsidRPr="00191666">
              <w:rPr>
                <w:lang w:val="en-AU"/>
              </w:rPr>
              <w:t>pics</w:t>
            </w:r>
            <w:r w:rsidR="00C20C13" w:rsidRPr="00191666">
              <w:rPr>
                <w:lang w:val="en-AU"/>
              </w:rPr>
              <w:t xml:space="preserve"> from a range of different texts</w:t>
            </w:r>
            <w:r w:rsidR="00C3252A" w:rsidRPr="00191666">
              <w:rPr>
                <w:lang w:val="en-AU"/>
              </w:rPr>
              <w:t>, su</w:t>
            </w:r>
            <w:r w:rsidR="00C3252A" w:rsidRPr="002C2FB0">
              <w:rPr>
                <w:lang w:val="en-AU"/>
              </w:rPr>
              <w:t>ch as how a student in Greece or Cyprus experiences Easter</w:t>
            </w:r>
          </w:p>
          <w:p w14:paraId="3D548A9B" w14:textId="6567EB7F" w:rsidR="00C3252A" w:rsidRPr="00191666" w:rsidRDefault="00EA69D9" w:rsidP="006F5F1B">
            <w:pPr>
              <w:pStyle w:val="VCAAtablecondensedbullet"/>
              <w:rPr>
                <w:lang w:val="en-AU"/>
              </w:rPr>
            </w:pPr>
            <w:r>
              <w:rPr>
                <w:lang w:val="en-AU"/>
              </w:rPr>
              <w:t>i</w:t>
            </w:r>
            <w:r w:rsidR="00C3252A" w:rsidRPr="002C2FB0">
              <w:rPr>
                <w:lang w:val="en-AU"/>
              </w:rPr>
              <w:t>dentify main ideas and key points of information in texts and u</w:t>
            </w:r>
            <w:r w:rsidR="008E02B3" w:rsidRPr="002C2FB0">
              <w:rPr>
                <w:lang w:val="en-AU"/>
              </w:rPr>
              <w:t>se</w:t>
            </w:r>
            <w:r w:rsidR="00C3252A" w:rsidRPr="002C2FB0">
              <w:rPr>
                <w:lang w:val="en-AU"/>
              </w:rPr>
              <w:t xml:space="preserve"> the information in new ways, for example, reading about an annual </w:t>
            </w:r>
            <w:r w:rsidR="00C3252A" w:rsidRPr="00191666">
              <w:rPr>
                <w:lang w:val="en-AU"/>
              </w:rPr>
              <w:t>event in Greece or Cyprus</w:t>
            </w:r>
            <w:r w:rsidR="005E2621" w:rsidRPr="00191666">
              <w:rPr>
                <w:lang w:val="en-AU"/>
              </w:rPr>
              <w:t>,</w:t>
            </w:r>
            <w:r w:rsidR="00C3252A" w:rsidRPr="00191666">
              <w:rPr>
                <w:lang w:val="en-AU"/>
              </w:rPr>
              <w:t xml:space="preserve"> such as the celebration of Easter in a specific location, and producing a program</w:t>
            </w:r>
            <w:r w:rsidR="008E02B3" w:rsidRPr="00191666">
              <w:rPr>
                <w:lang w:val="en-AU"/>
              </w:rPr>
              <w:t xml:space="preserve"> for the event</w:t>
            </w:r>
          </w:p>
          <w:p w14:paraId="6F5634A6" w14:textId="1EB3FE5A" w:rsidR="00C3252A" w:rsidRPr="00D772C6" w:rsidRDefault="00191666" w:rsidP="006F5F1B">
            <w:pPr>
              <w:pStyle w:val="VCAAtablecondensedbullet"/>
              <w:rPr>
                <w:iCs/>
                <w:lang w:val="en-AU"/>
              </w:rPr>
            </w:pPr>
            <w:r w:rsidRPr="00D772C6">
              <w:rPr>
                <w:lang w:val="en-AU"/>
              </w:rPr>
              <w:t>gather and collate information from sources to fill gaps, unscramble a message or learn key facts about Greek Easter, for example, by participating in a treasure hunt that involves searching for clues written on pieces of paper that contain information in Greek</w:t>
            </w:r>
          </w:p>
          <w:p w14:paraId="170A51A4" w14:textId="2B7A6FA2" w:rsidR="00323E29" w:rsidRPr="00F43ED7" w:rsidRDefault="00773F04" w:rsidP="006F5F1B">
            <w:pPr>
              <w:pStyle w:val="VCAAtablecondensedbullet"/>
              <w:rPr>
                <w:lang w:val="en-AU"/>
              </w:rPr>
            </w:pPr>
            <w:r w:rsidRPr="00191666">
              <w:rPr>
                <w:lang w:val="en-AU"/>
              </w:rPr>
              <w:t>use modelled language to present</w:t>
            </w:r>
            <w:r w:rsidR="00F85224" w:rsidRPr="00191666">
              <w:rPr>
                <w:lang w:val="en-AU"/>
              </w:rPr>
              <w:t xml:space="preserve"> to others</w:t>
            </w:r>
            <w:r w:rsidRPr="00191666">
              <w:rPr>
                <w:lang w:val="en-AU"/>
              </w:rPr>
              <w:t xml:space="preserve"> </w:t>
            </w:r>
            <w:r w:rsidR="00F85224" w:rsidRPr="00191666">
              <w:rPr>
                <w:lang w:val="en-AU"/>
              </w:rPr>
              <w:t xml:space="preserve">in digital formats </w:t>
            </w:r>
            <w:r w:rsidRPr="00191666">
              <w:rPr>
                <w:lang w:val="en-AU"/>
              </w:rPr>
              <w:t>their findings about Easter in Greek-speaking communities</w:t>
            </w:r>
            <w:r w:rsidR="00F85224" w:rsidRPr="00191666">
              <w:rPr>
                <w:lang w:val="en-AU"/>
              </w:rPr>
              <w:t xml:space="preserve">, </w:t>
            </w:r>
            <w:r w:rsidRPr="00191666">
              <w:rPr>
                <w:lang w:val="en-AU"/>
              </w:rPr>
              <w:t xml:space="preserve">for example, </w:t>
            </w:r>
            <w:r w:rsidR="00F85224" w:rsidRPr="00191666">
              <w:rPr>
                <w:lang w:val="en-AU"/>
              </w:rPr>
              <w:t>presen</w:t>
            </w:r>
            <w:r w:rsidR="00F85224" w:rsidRPr="00F43ED7">
              <w:rPr>
                <w:lang w:val="en-AU"/>
              </w:rPr>
              <w:t xml:space="preserve">ting a slide show to </w:t>
            </w:r>
            <w:r w:rsidRPr="00F43ED7">
              <w:rPr>
                <w:lang w:val="en-AU"/>
              </w:rPr>
              <w:t>a sister school interstate in Australia or overseas, show</w:t>
            </w:r>
            <w:r w:rsidR="00F85224" w:rsidRPr="00F43ED7">
              <w:rPr>
                <w:lang w:val="en-AU"/>
              </w:rPr>
              <w:t>ing</w:t>
            </w:r>
            <w:r w:rsidRPr="00F43ED7">
              <w:rPr>
                <w:lang w:val="en-AU"/>
              </w:rPr>
              <w:t xml:space="preserve"> how Greek Easter is celebrated in Melbourne and in another part of the world by speakers of Greek</w:t>
            </w:r>
          </w:p>
          <w:p w14:paraId="6D58D90B" w14:textId="11D7C9B2" w:rsidR="00C3252A" w:rsidRPr="002C2FB0" w:rsidRDefault="00EA69D9" w:rsidP="006F5F1B">
            <w:pPr>
              <w:pStyle w:val="VCAAtablecondensedbullet"/>
              <w:rPr>
                <w:lang w:val="en-AU"/>
              </w:rPr>
            </w:pPr>
            <w:r>
              <w:rPr>
                <w:lang w:val="en-AU"/>
              </w:rPr>
              <w:t>c</w:t>
            </w:r>
            <w:r w:rsidRPr="002C2FB0">
              <w:rPr>
                <w:lang w:val="en-AU"/>
              </w:rPr>
              <w:t xml:space="preserve">reate </w:t>
            </w:r>
            <w:r w:rsidR="00C3252A" w:rsidRPr="002C2FB0">
              <w:rPr>
                <w:lang w:val="en-AU"/>
              </w:rPr>
              <w:t>a bilingual poster, wall chart or timeline that describes events and traditions related to Greek Easter</w:t>
            </w:r>
          </w:p>
          <w:p w14:paraId="048B7608" w14:textId="1A40DE71" w:rsidR="00C3252A" w:rsidRPr="002C2FB0" w:rsidRDefault="00EA69D9" w:rsidP="006F5F1B">
            <w:pPr>
              <w:pStyle w:val="VCAAtablecondensedbullet"/>
              <w:rPr>
                <w:lang w:val="en-AU"/>
              </w:rPr>
            </w:pPr>
            <w:r>
              <w:rPr>
                <w:lang w:val="en-AU"/>
              </w:rPr>
              <w:t>u</w:t>
            </w:r>
            <w:r w:rsidRPr="002C2FB0">
              <w:rPr>
                <w:lang w:val="en-AU"/>
              </w:rPr>
              <w:t xml:space="preserve">se </w:t>
            </w:r>
            <w:r w:rsidR="00C3252A" w:rsidRPr="002C2FB0">
              <w:rPr>
                <w:lang w:val="en-AU"/>
              </w:rPr>
              <w:t xml:space="preserve">different modes of presentation to </w:t>
            </w:r>
            <w:r w:rsidR="00354223" w:rsidRPr="002C2FB0">
              <w:rPr>
                <w:lang w:val="en-AU"/>
              </w:rPr>
              <w:t xml:space="preserve">describe or </w:t>
            </w:r>
            <w:r w:rsidR="00C3252A" w:rsidRPr="002C2FB0">
              <w:rPr>
                <w:lang w:val="en-AU"/>
              </w:rPr>
              <w:t xml:space="preserve">profile significant events </w:t>
            </w:r>
            <w:r w:rsidR="00354223" w:rsidRPr="002C2FB0">
              <w:rPr>
                <w:lang w:val="en-AU"/>
              </w:rPr>
              <w:t xml:space="preserve">or traditions </w:t>
            </w:r>
            <w:r w:rsidR="00C3252A" w:rsidRPr="002C2FB0">
              <w:rPr>
                <w:lang w:val="en-AU"/>
              </w:rPr>
              <w:t>related to Greek-speaking communities, for example, a flyer promoting a local community event at Easter time</w:t>
            </w:r>
          </w:p>
          <w:p w14:paraId="79E9BC04" w14:textId="59B054D6" w:rsidR="00C3252A" w:rsidRPr="002C2FB0" w:rsidRDefault="00EA69D9" w:rsidP="006F5F1B">
            <w:pPr>
              <w:pStyle w:val="VCAAtablecondensedbullet"/>
              <w:rPr>
                <w:lang w:val="en-AU"/>
              </w:rPr>
            </w:pPr>
            <w:r>
              <w:rPr>
                <w:lang w:val="en-AU"/>
              </w:rPr>
              <w:t>c</w:t>
            </w:r>
            <w:r w:rsidRPr="002C2FB0">
              <w:rPr>
                <w:lang w:val="en-AU"/>
              </w:rPr>
              <w:t>reate</w:t>
            </w:r>
            <w:r w:rsidR="00F85224">
              <w:rPr>
                <w:lang w:val="en-AU"/>
              </w:rPr>
              <w:t xml:space="preserve"> games such as</w:t>
            </w:r>
            <w:r w:rsidRPr="002C2FB0">
              <w:rPr>
                <w:lang w:val="en-AU"/>
              </w:rPr>
              <w:t xml:space="preserve"> </w:t>
            </w:r>
            <w:r w:rsidR="00F85224">
              <w:rPr>
                <w:lang w:val="en-AU"/>
              </w:rPr>
              <w:t xml:space="preserve">bilingual </w:t>
            </w:r>
            <w:r w:rsidR="00C3252A" w:rsidRPr="002C2FB0">
              <w:rPr>
                <w:lang w:val="en-AU"/>
              </w:rPr>
              <w:t>word domino</w:t>
            </w:r>
            <w:r w:rsidR="005E2621">
              <w:rPr>
                <w:lang w:val="en-AU"/>
              </w:rPr>
              <w:t>e</w:t>
            </w:r>
            <w:r w:rsidR="00C3252A" w:rsidRPr="002C2FB0">
              <w:rPr>
                <w:lang w:val="en-AU"/>
              </w:rPr>
              <w:t xml:space="preserve">s </w:t>
            </w:r>
            <w:r w:rsidR="00F85224">
              <w:rPr>
                <w:lang w:val="en-AU"/>
              </w:rPr>
              <w:t>(using Greek and English) that feature</w:t>
            </w:r>
            <w:r w:rsidR="00F85224" w:rsidRPr="002C2FB0">
              <w:rPr>
                <w:lang w:val="en-AU"/>
              </w:rPr>
              <w:t xml:space="preserve"> </w:t>
            </w:r>
            <w:r w:rsidR="00C3252A" w:rsidRPr="002C2FB0">
              <w:rPr>
                <w:lang w:val="en-AU"/>
              </w:rPr>
              <w:t>words and phrases related to Greek Easter to practise translation</w:t>
            </w:r>
            <w:r w:rsidR="00323E29" w:rsidRPr="002C2FB0">
              <w:rPr>
                <w:lang w:val="en-AU"/>
              </w:rPr>
              <w:t>, spelling and speaking</w:t>
            </w:r>
            <w:r w:rsidR="00C3252A" w:rsidRPr="002C2FB0">
              <w:rPr>
                <w:lang w:val="en-AU"/>
              </w:rPr>
              <w:t xml:space="preserve"> skills</w:t>
            </w:r>
          </w:p>
          <w:p w14:paraId="4FE6812B" w14:textId="195E8B5D" w:rsidR="00F85224" w:rsidRPr="00F43ED7" w:rsidRDefault="00773F04" w:rsidP="006F5F1B">
            <w:pPr>
              <w:pStyle w:val="VCAAtablecondensedbullet"/>
              <w:rPr>
                <w:lang w:val="en-AU"/>
              </w:rPr>
            </w:pPr>
            <w:r w:rsidRPr="00F43ED7">
              <w:rPr>
                <w:lang w:val="en-AU"/>
              </w:rPr>
              <w:t>write a short bilingual photo story</w:t>
            </w:r>
            <w:r w:rsidR="00F85224">
              <w:rPr>
                <w:lang w:val="en-AU"/>
              </w:rPr>
              <w:t xml:space="preserve"> </w:t>
            </w:r>
            <w:r w:rsidRPr="00F43ED7">
              <w:rPr>
                <w:lang w:val="en-AU"/>
              </w:rPr>
              <w:t xml:space="preserve">or comparative poster with captions in Greek and English </w:t>
            </w:r>
            <w:r w:rsidR="00F85224" w:rsidRPr="00F43ED7">
              <w:rPr>
                <w:lang w:val="en-AU"/>
              </w:rPr>
              <w:t xml:space="preserve">that </w:t>
            </w:r>
            <w:r w:rsidRPr="00F43ED7">
              <w:rPr>
                <w:lang w:val="en-AU"/>
              </w:rPr>
              <w:t>explain</w:t>
            </w:r>
            <w:r w:rsidR="00F85224" w:rsidRPr="00F43ED7">
              <w:rPr>
                <w:lang w:val="en-AU"/>
              </w:rPr>
              <w:t>s</w:t>
            </w:r>
            <w:r w:rsidRPr="00F43ED7">
              <w:rPr>
                <w:lang w:val="en-AU"/>
              </w:rPr>
              <w:t xml:space="preserve"> how Easter celebrations differ between countries around the world or within Australia</w:t>
            </w:r>
          </w:p>
          <w:p w14:paraId="01D7DBDE" w14:textId="5B1539C9" w:rsidR="00C3252A" w:rsidRPr="002C2FB0" w:rsidRDefault="00EA69D9" w:rsidP="006F5F1B">
            <w:pPr>
              <w:pStyle w:val="VCAAtablecondensedbullet"/>
              <w:rPr>
                <w:lang w:val="en-AU"/>
              </w:rPr>
            </w:pPr>
            <w:r>
              <w:rPr>
                <w:lang w:val="en-AU"/>
              </w:rPr>
              <w:t>c</w:t>
            </w:r>
            <w:r w:rsidRPr="002C2FB0">
              <w:rPr>
                <w:lang w:val="en-AU"/>
              </w:rPr>
              <w:t xml:space="preserve">reate </w:t>
            </w:r>
            <w:r w:rsidR="00C3252A" w:rsidRPr="002C2FB0">
              <w:rPr>
                <w:lang w:val="en-AU"/>
              </w:rPr>
              <w:t xml:space="preserve">a book, </w:t>
            </w:r>
            <w:r w:rsidR="00D07B64" w:rsidRPr="002C2FB0">
              <w:rPr>
                <w:lang w:val="en-AU"/>
              </w:rPr>
              <w:t>with</w:t>
            </w:r>
            <w:r w:rsidR="00C3252A" w:rsidRPr="002C2FB0">
              <w:rPr>
                <w:lang w:val="en-AU"/>
              </w:rPr>
              <w:t xml:space="preserve"> audio narration, that tells an Easter story or describes Greek Easter traditions</w:t>
            </w:r>
          </w:p>
          <w:p w14:paraId="511A78D0" w14:textId="274F3BE4" w:rsidR="00C3252A" w:rsidRPr="002C2FB0" w:rsidRDefault="00EA69D9" w:rsidP="006F5F1B">
            <w:pPr>
              <w:pStyle w:val="VCAAtablecondensedbullet"/>
              <w:rPr>
                <w:lang w:val="en-AU"/>
              </w:rPr>
            </w:pPr>
            <w:r>
              <w:rPr>
                <w:lang w:val="en-AU"/>
              </w:rPr>
              <w:t>o</w:t>
            </w:r>
            <w:r w:rsidRPr="002C2FB0">
              <w:rPr>
                <w:lang w:val="en-AU"/>
              </w:rPr>
              <w:t xml:space="preserve">bserve </w:t>
            </w:r>
            <w:r w:rsidR="00C3252A" w:rsidRPr="002C2FB0">
              <w:rPr>
                <w:lang w:val="en-AU"/>
              </w:rPr>
              <w:t>an</w:t>
            </w:r>
            <w:r w:rsidR="00C3252A" w:rsidRPr="00E45A56">
              <w:rPr>
                <w:lang w:val="en-AU"/>
              </w:rPr>
              <w:t xml:space="preserve">d </w:t>
            </w:r>
            <w:r w:rsidR="00C3252A" w:rsidRPr="00F43ED7">
              <w:rPr>
                <w:lang w:val="en-AU"/>
              </w:rPr>
              <w:t>not</w:t>
            </w:r>
            <w:r w:rsidR="009B7FA9" w:rsidRPr="00F43ED7">
              <w:rPr>
                <w:lang w:val="en-AU"/>
              </w:rPr>
              <w:t>e</w:t>
            </w:r>
            <w:r w:rsidR="00C3252A" w:rsidRPr="00F43ED7">
              <w:rPr>
                <w:lang w:val="en-AU"/>
              </w:rPr>
              <w:t xml:space="preserve"> </w:t>
            </w:r>
            <w:r w:rsidR="00C3252A" w:rsidRPr="002C2FB0">
              <w:rPr>
                <w:lang w:val="en-AU"/>
              </w:rPr>
              <w:t xml:space="preserve">cultural differences in informal and formal situations and interactions, for example, at a Greek celebration such as </w:t>
            </w:r>
            <w:r w:rsidR="009B7FA9" w:rsidRPr="002C2FB0">
              <w:rPr>
                <w:lang w:val="en-AU"/>
              </w:rPr>
              <w:t>Easter</w:t>
            </w:r>
            <w:r w:rsidR="00C3252A" w:rsidRPr="002C2FB0">
              <w:rPr>
                <w:lang w:val="en-AU"/>
              </w:rPr>
              <w:t xml:space="preserve"> </w:t>
            </w:r>
          </w:p>
          <w:p w14:paraId="739BBFE3" w14:textId="5856CD67" w:rsidR="0062392D" w:rsidRPr="00E45A56" w:rsidRDefault="00EA69D9" w:rsidP="00F43ED7">
            <w:pPr>
              <w:pStyle w:val="VCAAtablecondensedbullet"/>
              <w:rPr>
                <w:i/>
                <w:iCs/>
                <w:lang w:val="en-AU"/>
              </w:rPr>
            </w:pPr>
            <w:r w:rsidRPr="00DD7CAB">
              <w:rPr>
                <w:iCs/>
                <w:lang w:val="en-AU"/>
              </w:rPr>
              <w:t xml:space="preserve">read </w:t>
            </w:r>
            <w:r w:rsidR="00323E29" w:rsidRPr="00DD7CAB">
              <w:rPr>
                <w:iCs/>
                <w:lang w:val="en-AU"/>
              </w:rPr>
              <w:t>and follow r</w:t>
            </w:r>
            <w:r w:rsidR="00C3252A" w:rsidRPr="00DD7CAB">
              <w:rPr>
                <w:iCs/>
                <w:lang w:val="en-AU"/>
              </w:rPr>
              <w:t>ecipes</w:t>
            </w:r>
            <w:r w:rsidR="00323E29" w:rsidRPr="00DD7CAB">
              <w:rPr>
                <w:iCs/>
                <w:lang w:val="en-AU"/>
              </w:rPr>
              <w:t xml:space="preserve"> (at home) to contribute to </w:t>
            </w:r>
            <w:r w:rsidR="005E2621">
              <w:rPr>
                <w:iCs/>
                <w:lang w:val="en-AU"/>
              </w:rPr>
              <w:t xml:space="preserve">the </w:t>
            </w:r>
            <w:r w:rsidR="00C3252A" w:rsidRPr="00DD7CAB">
              <w:rPr>
                <w:iCs/>
                <w:lang w:val="en-AU"/>
              </w:rPr>
              <w:t>sharing</w:t>
            </w:r>
            <w:r w:rsidR="005E2621">
              <w:rPr>
                <w:iCs/>
                <w:lang w:val="en-AU"/>
              </w:rPr>
              <w:t xml:space="preserve"> of</w:t>
            </w:r>
            <w:r w:rsidR="00C3252A" w:rsidRPr="00DD7CAB">
              <w:rPr>
                <w:iCs/>
                <w:lang w:val="en-AU"/>
              </w:rPr>
              <w:t xml:space="preserve"> plates</w:t>
            </w:r>
            <w:r w:rsidR="009B7FA9" w:rsidRPr="00DD7CAB">
              <w:rPr>
                <w:iCs/>
                <w:lang w:val="en-AU"/>
              </w:rPr>
              <w:t xml:space="preserve"> of special foods eaten at Easter, such as red eggs, food for </w:t>
            </w:r>
            <w:r w:rsidR="00773F04">
              <w:rPr>
                <w:iCs/>
                <w:lang w:val="en-AU"/>
              </w:rPr>
              <w:t xml:space="preserve">the period of </w:t>
            </w:r>
            <w:r w:rsidR="009B7FA9" w:rsidRPr="00DD7CAB">
              <w:rPr>
                <w:iCs/>
                <w:lang w:val="en-AU"/>
              </w:rPr>
              <w:t>Lent</w:t>
            </w:r>
            <w:r w:rsidR="002C67B6">
              <w:rPr>
                <w:iCs/>
                <w:lang w:val="en-AU"/>
              </w:rPr>
              <w:t xml:space="preserve"> and</w:t>
            </w:r>
            <w:r w:rsidR="009B7FA9" w:rsidRPr="00DD7CAB">
              <w:rPr>
                <w:iCs/>
                <w:lang w:val="en-AU"/>
              </w:rPr>
              <w:t xml:space="preserve"> special</w:t>
            </w:r>
            <w:r w:rsidR="00773F04">
              <w:rPr>
                <w:iCs/>
                <w:lang w:val="en-AU"/>
              </w:rPr>
              <w:t xml:space="preserve"> and traditional</w:t>
            </w:r>
            <w:r w:rsidR="009B7FA9" w:rsidRPr="00DD7CAB">
              <w:rPr>
                <w:iCs/>
                <w:lang w:val="en-AU"/>
              </w:rPr>
              <w:t xml:space="preserve"> </w:t>
            </w:r>
            <w:r w:rsidRPr="00DD7CAB">
              <w:rPr>
                <w:iCs/>
                <w:lang w:val="en-AU"/>
              </w:rPr>
              <w:t>sweets</w:t>
            </w:r>
            <w:r w:rsidR="00773F04">
              <w:rPr>
                <w:iCs/>
                <w:lang w:val="en-AU"/>
              </w:rPr>
              <w:t xml:space="preserve"> for Easter</w:t>
            </w:r>
            <w:r w:rsidRPr="00DD7CAB">
              <w:rPr>
                <w:iCs/>
                <w:lang w:val="en-AU"/>
              </w:rPr>
              <w:t>.</w:t>
            </w:r>
          </w:p>
        </w:tc>
        <w:tc>
          <w:tcPr>
            <w:tcW w:w="2942" w:type="dxa"/>
            <w:vMerge w:val="restart"/>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14:paraId="51CA6A04" w14:textId="5CEF6995" w:rsidR="0062392D" w:rsidRPr="002C2FB0" w:rsidRDefault="0062392D" w:rsidP="00CF0CA6">
            <w:pPr>
              <w:pStyle w:val="VCAAtablecondensed"/>
              <w:rPr>
                <w:lang w:val="en-AU"/>
              </w:rPr>
            </w:pPr>
            <w:r w:rsidRPr="002C2FB0">
              <w:rPr>
                <w:b/>
                <w:lang w:val="en-AU"/>
              </w:rPr>
              <w:t>Stimulus texts</w:t>
            </w:r>
            <w:r w:rsidR="00520920">
              <w:rPr>
                <w:b/>
                <w:lang w:val="en-AU"/>
              </w:rPr>
              <w:t>:</w:t>
            </w:r>
          </w:p>
          <w:p w14:paraId="5D51FF55" w14:textId="74EF3DE6" w:rsidR="0062392D" w:rsidRPr="002C2FB0" w:rsidRDefault="0062392D" w:rsidP="00FA68D4">
            <w:pPr>
              <w:pStyle w:val="VCAAtablecondensedbullet"/>
              <w:rPr>
                <w:lang w:val="en-AU"/>
              </w:rPr>
            </w:pPr>
            <w:r w:rsidRPr="002C2FB0">
              <w:rPr>
                <w:lang w:val="en-AU"/>
              </w:rPr>
              <w:t>Posters</w:t>
            </w:r>
            <w:r w:rsidR="008E02B3" w:rsidRPr="002C2FB0">
              <w:rPr>
                <w:lang w:val="en-AU"/>
              </w:rPr>
              <w:t xml:space="preserve"> – Easters, the seasons, tourism posters that show Easter-related content</w:t>
            </w:r>
          </w:p>
          <w:p w14:paraId="082EEF4C" w14:textId="4D106828" w:rsidR="008E02B3" w:rsidRPr="002C2FB0" w:rsidRDefault="00A7297D" w:rsidP="00FA68D4">
            <w:pPr>
              <w:pStyle w:val="VCAAtablecondensedbullet"/>
              <w:rPr>
                <w:lang w:val="en-AU"/>
              </w:rPr>
            </w:pPr>
            <w:r w:rsidRPr="002C2FB0">
              <w:rPr>
                <w:lang w:val="en-AU"/>
              </w:rPr>
              <w:t>Easter poems</w:t>
            </w:r>
          </w:p>
          <w:p w14:paraId="0978B667" w14:textId="7CB57F31" w:rsidR="00A7297D" w:rsidRPr="002C2FB0" w:rsidRDefault="00A7297D" w:rsidP="00FA68D4">
            <w:pPr>
              <w:pStyle w:val="VCAAtablecondensedbullet"/>
              <w:rPr>
                <w:lang w:val="en-AU"/>
              </w:rPr>
            </w:pPr>
            <w:r w:rsidRPr="002C2FB0">
              <w:rPr>
                <w:lang w:val="en-AU"/>
              </w:rPr>
              <w:t>Easter songs</w:t>
            </w:r>
          </w:p>
          <w:p w14:paraId="59DD7755" w14:textId="10C1A75C" w:rsidR="00A7297D" w:rsidRPr="00DD7CAB" w:rsidRDefault="00A7297D" w:rsidP="00FA68D4">
            <w:pPr>
              <w:pStyle w:val="VCAAtablecondensedbullet"/>
              <w:rPr>
                <w:iCs/>
                <w:lang w:val="en-AU"/>
              </w:rPr>
            </w:pPr>
            <w:r w:rsidRPr="00DD7CAB">
              <w:rPr>
                <w:iCs/>
                <w:lang w:val="en-AU"/>
              </w:rPr>
              <w:t>Calendars and</w:t>
            </w:r>
            <w:r w:rsidR="002B3AE2" w:rsidRPr="00DD7CAB">
              <w:rPr>
                <w:iCs/>
                <w:lang w:val="en-AU"/>
              </w:rPr>
              <w:t xml:space="preserve"> event </w:t>
            </w:r>
            <w:r w:rsidRPr="00DD7CAB">
              <w:rPr>
                <w:iCs/>
                <w:lang w:val="en-AU"/>
              </w:rPr>
              <w:t>programs</w:t>
            </w:r>
            <w:r w:rsidR="002B3AE2" w:rsidRPr="00DD7CAB">
              <w:rPr>
                <w:iCs/>
                <w:lang w:val="en-AU"/>
              </w:rPr>
              <w:t xml:space="preserve"> from Greek-speaking community events</w:t>
            </w:r>
          </w:p>
          <w:p w14:paraId="6088721C" w14:textId="3A9C5C15" w:rsidR="00A7297D" w:rsidRPr="002C2FB0" w:rsidRDefault="00A7297D" w:rsidP="00FA68D4">
            <w:pPr>
              <w:pStyle w:val="VCAAtablecondensedbullet"/>
              <w:rPr>
                <w:lang w:val="en-AU"/>
              </w:rPr>
            </w:pPr>
            <w:r w:rsidRPr="002C2FB0">
              <w:rPr>
                <w:lang w:val="en-AU"/>
              </w:rPr>
              <w:t xml:space="preserve">Short </w:t>
            </w:r>
            <w:r w:rsidR="00D07B64" w:rsidRPr="002C2FB0">
              <w:rPr>
                <w:lang w:val="en-AU"/>
              </w:rPr>
              <w:t>t</w:t>
            </w:r>
            <w:r w:rsidRPr="002C2FB0">
              <w:rPr>
                <w:lang w:val="en-AU"/>
              </w:rPr>
              <w:t>exts about Easter traditions</w:t>
            </w:r>
          </w:p>
          <w:p w14:paraId="359F5415" w14:textId="2DA2486C" w:rsidR="00354223" w:rsidRPr="002C2FB0" w:rsidRDefault="00D07B64" w:rsidP="00FA68D4">
            <w:pPr>
              <w:pStyle w:val="VCAAtablecondensedbullet"/>
              <w:rPr>
                <w:lang w:val="en-AU"/>
              </w:rPr>
            </w:pPr>
            <w:r w:rsidRPr="002C2FB0">
              <w:rPr>
                <w:lang w:val="en-AU"/>
              </w:rPr>
              <w:t>B</w:t>
            </w:r>
            <w:r w:rsidR="00354223" w:rsidRPr="002C2FB0">
              <w:rPr>
                <w:lang w:val="en-AU"/>
              </w:rPr>
              <w:t>ooks</w:t>
            </w:r>
          </w:p>
          <w:p w14:paraId="3BD1F4A0" w14:textId="4131321F" w:rsidR="00354223" w:rsidRPr="002C2FB0" w:rsidRDefault="00354223" w:rsidP="00FA68D4">
            <w:pPr>
              <w:pStyle w:val="VCAAtablecondensedbullet"/>
              <w:rPr>
                <w:lang w:val="en-AU"/>
              </w:rPr>
            </w:pPr>
            <w:r w:rsidRPr="002C2FB0">
              <w:rPr>
                <w:lang w:val="en-AU"/>
              </w:rPr>
              <w:t>Short video clips, such as YouTube</w:t>
            </w:r>
            <w:r w:rsidR="00EA69D9">
              <w:rPr>
                <w:lang w:val="en-AU"/>
              </w:rPr>
              <w:t xml:space="preserve"> clips</w:t>
            </w:r>
          </w:p>
          <w:p w14:paraId="19AEB971" w14:textId="703E2400" w:rsidR="00354223" w:rsidRPr="002C2FB0" w:rsidRDefault="00354223" w:rsidP="00FA68D4">
            <w:pPr>
              <w:pStyle w:val="VCAAtablecondensedbullet"/>
              <w:rPr>
                <w:lang w:val="en-AU"/>
              </w:rPr>
            </w:pPr>
            <w:r w:rsidRPr="002C2FB0">
              <w:rPr>
                <w:lang w:val="en-AU"/>
              </w:rPr>
              <w:t>Websites</w:t>
            </w:r>
          </w:p>
          <w:p w14:paraId="3F0FF541" w14:textId="66C24477" w:rsidR="0062392D" w:rsidRPr="00DD7CAB" w:rsidRDefault="002B3AE2" w:rsidP="00CF0CA6">
            <w:pPr>
              <w:pStyle w:val="VCAAtablecondensedbullet"/>
              <w:rPr>
                <w:iCs/>
                <w:lang w:val="en-AU"/>
              </w:rPr>
            </w:pPr>
            <w:r w:rsidRPr="00DD7CAB">
              <w:rPr>
                <w:iCs/>
                <w:lang w:val="en-AU"/>
              </w:rPr>
              <w:t xml:space="preserve">Treasure </w:t>
            </w:r>
            <w:r w:rsidR="00EA69D9">
              <w:rPr>
                <w:iCs/>
                <w:lang w:val="en-AU"/>
              </w:rPr>
              <w:t>h</w:t>
            </w:r>
            <w:r w:rsidR="00EA69D9" w:rsidRPr="00DD7CAB">
              <w:rPr>
                <w:iCs/>
                <w:lang w:val="en-AU"/>
              </w:rPr>
              <w:t xml:space="preserve">unt </w:t>
            </w:r>
            <w:r w:rsidRPr="00DD7CAB">
              <w:rPr>
                <w:iCs/>
                <w:lang w:val="en-AU"/>
              </w:rPr>
              <w:t xml:space="preserve">clues, for example, scrambled sentences on pieces of paper, questions and answers, matching pairs of information, longer texts with gaps and the missing words as </w:t>
            </w:r>
            <w:r w:rsidR="00EA69D9">
              <w:rPr>
                <w:iCs/>
                <w:lang w:val="en-AU"/>
              </w:rPr>
              <w:t>t</w:t>
            </w:r>
            <w:r w:rsidR="00EA69D9" w:rsidRPr="00DD7CAB">
              <w:rPr>
                <w:iCs/>
                <w:lang w:val="en-AU"/>
              </w:rPr>
              <w:t xml:space="preserve">reasure </w:t>
            </w:r>
            <w:r w:rsidR="00EA69D9">
              <w:rPr>
                <w:iCs/>
                <w:lang w:val="en-AU"/>
              </w:rPr>
              <w:t>h</w:t>
            </w:r>
            <w:r w:rsidR="00EA69D9" w:rsidRPr="00DD7CAB">
              <w:rPr>
                <w:iCs/>
                <w:lang w:val="en-AU"/>
              </w:rPr>
              <w:t xml:space="preserve">unt </w:t>
            </w:r>
            <w:r w:rsidRPr="00DD7CAB">
              <w:rPr>
                <w:iCs/>
                <w:lang w:val="en-AU"/>
              </w:rPr>
              <w:t>items</w:t>
            </w:r>
          </w:p>
          <w:p w14:paraId="634DB577" w14:textId="68892B93" w:rsidR="0062392D" w:rsidRPr="002C2FB0" w:rsidRDefault="0062392D" w:rsidP="00CF0CA6">
            <w:pPr>
              <w:pStyle w:val="VCAAtablecondensed"/>
              <w:rPr>
                <w:lang w:val="en-AU"/>
              </w:rPr>
            </w:pPr>
            <w:r w:rsidRPr="002C2FB0">
              <w:rPr>
                <w:b/>
                <w:lang w:val="en-AU"/>
              </w:rPr>
              <w:t>Other useful resources</w:t>
            </w:r>
            <w:r w:rsidR="00520920">
              <w:rPr>
                <w:b/>
                <w:lang w:val="en-AU"/>
              </w:rPr>
              <w:t>:</w:t>
            </w:r>
          </w:p>
          <w:p w14:paraId="508AC77A" w14:textId="691B5672" w:rsidR="0062392D" w:rsidRPr="002C2FB0" w:rsidRDefault="00D07B64" w:rsidP="008F2496">
            <w:pPr>
              <w:pStyle w:val="VCAAtablecondensedbullet"/>
              <w:rPr>
                <w:lang w:val="en-AU"/>
              </w:rPr>
            </w:pPr>
            <w:r w:rsidRPr="002C2FB0">
              <w:rPr>
                <w:lang w:val="en-AU"/>
              </w:rPr>
              <w:t>Puzzles, such as w</w:t>
            </w:r>
            <w:r w:rsidR="0062392D" w:rsidRPr="002C2FB0">
              <w:rPr>
                <w:lang w:val="en-AU"/>
              </w:rPr>
              <w:t>ord search</w:t>
            </w:r>
            <w:r w:rsidR="00EA69D9">
              <w:rPr>
                <w:lang w:val="en-AU"/>
              </w:rPr>
              <w:t>es</w:t>
            </w:r>
            <w:r w:rsidRPr="002C2FB0">
              <w:rPr>
                <w:lang w:val="en-AU"/>
              </w:rPr>
              <w:t>, scrambled sentences, c</w:t>
            </w:r>
            <w:r w:rsidR="0062392D" w:rsidRPr="002C2FB0">
              <w:rPr>
                <w:lang w:val="en-AU"/>
              </w:rPr>
              <w:t>rosswords</w:t>
            </w:r>
          </w:p>
        </w:tc>
      </w:tr>
      <w:bookmarkEnd w:id="1"/>
      <w:tr w:rsidR="005675F7" w:rsidRPr="002C2FB0" w14:paraId="2112DDE0" w14:textId="77777777" w:rsidTr="00324FCC">
        <w:trPr>
          <w:trHeight w:val="20"/>
          <w:jc w:val="center"/>
        </w:trPr>
        <w:tc>
          <w:tcPr>
            <w:tcW w:w="4054" w:type="dxa"/>
            <w:vMerge/>
            <w:tcBorders>
              <w:top w:val="single" w:sz="4" w:space="0" w:color="auto"/>
              <w:left w:val="single" w:sz="8" w:space="0" w:color="000000"/>
              <w:right w:val="single" w:sz="8" w:space="0" w:color="000000"/>
            </w:tcBorders>
            <w:shd w:val="clear" w:color="auto" w:fill="auto"/>
            <w:tcMar>
              <w:top w:w="113" w:type="dxa"/>
              <w:left w:w="113" w:type="dxa"/>
              <w:bottom w:w="113" w:type="dxa"/>
              <w:right w:w="113" w:type="dxa"/>
            </w:tcMar>
          </w:tcPr>
          <w:p w14:paraId="55785A75" w14:textId="5852C766" w:rsidR="0062392D" w:rsidRPr="002C2FB0" w:rsidRDefault="0062392D"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5332AC0" w14:textId="1B002378" w:rsidR="0062392D" w:rsidRPr="002C2FB0" w:rsidRDefault="0062392D" w:rsidP="0062392D">
            <w:pPr>
              <w:pStyle w:val="VCAAtablecondensed"/>
              <w:rPr>
                <w:lang w:val="en-AU"/>
              </w:rPr>
            </w:pPr>
            <w:r w:rsidRPr="002C2FB0">
              <w:rPr>
                <w:lang w:val="en-AU"/>
              </w:rPr>
              <w:t>Communicating – Informing</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6FBBEFA" w14:textId="7C10ABD7" w:rsidR="0062392D" w:rsidRPr="002C2FB0" w:rsidRDefault="0062392D" w:rsidP="006F5F1B">
            <w:pPr>
              <w:pStyle w:val="VCAAtablecondensed"/>
              <w:rPr>
                <w:lang w:val="en-AU"/>
              </w:rPr>
            </w:pPr>
            <w:bookmarkStart w:id="2" w:name="_Hlk90537982"/>
            <w:r w:rsidRPr="002C2FB0">
              <w:rPr>
                <w:lang w:val="en-AU"/>
              </w:rPr>
              <w:t>Locate and use key points of information, such as main ideas, specific details and general descriptions from a range of spoken, written, visu</w:t>
            </w:r>
            <w:r w:rsidR="005675F7" w:rsidRPr="002C2FB0">
              <w:rPr>
                <w:lang w:val="en-AU"/>
              </w:rPr>
              <w:t xml:space="preserve">al, digital or multimodal texts </w:t>
            </w:r>
            <w:bookmarkEnd w:id="2"/>
            <w:r w:rsidR="00201A59">
              <w:fldChar w:fldCharType="begin"/>
            </w:r>
            <w:r w:rsidR="00201A59">
              <w:instrText xml:space="preserve"> HYPERLINK "https://victoriancurriculum.vcaa.vic.edu.au/Curriculum/ContentDescription/VCELC004" \o "View elaborations and additional details of VCELC004" </w:instrText>
            </w:r>
            <w:r w:rsidR="00201A59">
              <w:fldChar w:fldCharType="separate"/>
            </w:r>
            <w:r w:rsidRPr="002C2FB0">
              <w:rPr>
                <w:rStyle w:val="Hyperlink"/>
                <w:lang w:val="en-AU"/>
              </w:rPr>
              <w:t>(VCELC004)</w:t>
            </w:r>
            <w:r w:rsidR="00201A59">
              <w:rPr>
                <w:rStyle w:val="Hyperlink"/>
                <w:lang w:val="en-AU"/>
              </w:rPr>
              <w:fldChar w:fldCharType="end"/>
            </w:r>
          </w:p>
        </w:tc>
        <w:tc>
          <w:tcPr>
            <w:tcW w:w="10318" w:type="dxa"/>
            <w:vMerge/>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2DA2B46" w14:textId="77777777" w:rsidR="0062392D" w:rsidRPr="002C2FB0" w:rsidRDefault="0062392D" w:rsidP="0062392D">
            <w:pPr>
              <w:pStyle w:val="VCAAtablecondensed"/>
              <w:rPr>
                <w:lang w:val="en-AU"/>
              </w:rPr>
            </w:pPr>
          </w:p>
        </w:tc>
        <w:tc>
          <w:tcPr>
            <w:tcW w:w="2942" w:type="dxa"/>
            <w:vMerge/>
            <w:tcBorders>
              <w:top w:val="single" w:sz="4" w:space="0" w:color="auto"/>
              <w:left w:val="single" w:sz="8" w:space="0" w:color="000000"/>
              <w:bottom w:val="single" w:sz="4" w:space="0" w:color="auto"/>
              <w:right w:val="single" w:sz="8" w:space="0" w:color="000000"/>
            </w:tcBorders>
            <w:tcMar>
              <w:top w:w="113" w:type="dxa"/>
              <w:left w:w="113" w:type="dxa"/>
              <w:bottom w:w="113" w:type="dxa"/>
              <w:right w:w="113" w:type="dxa"/>
            </w:tcMar>
          </w:tcPr>
          <w:p w14:paraId="16BB0DF3" w14:textId="77777777" w:rsidR="0062392D" w:rsidRPr="002C2FB0" w:rsidRDefault="0062392D" w:rsidP="0062392D">
            <w:pPr>
              <w:pStyle w:val="VCAAtablecondensed"/>
              <w:rPr>
                <w:b/>
                <w:lang w:val="en-AU"/>
              </w:rPr>
            </w:pPr>
          </w:p>
        </w:tc>
      </w:tr>
      <w:tr w:rsidR="005675F7" w:rsidRPr="002C2FB0" w14:paraId="4024DF95" w14:textId="77777777" w:rsidTr="00324FCC">
        <w:trPr>
          <w:trHeight w:val="20"/>
          <w:jc w:val="center"/>
        </w:trPr>
        <w:tc>
          <w:tcPr>
            <w:tcW w:w="405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BD68F7F" w14:textId="77777777" w:rsidR="0062392D" w:rsidRPr="002C2FB0" w:rsidRDefault="0062392D"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14BF306" w14:textId="6D3A011C" w:rsidR="0062392D" w:rsidRPr="002C2FB0" w:rsidRDefault="0062392D" w:rsidP="0062392D">
            <w:pPr>
              <w:pStyle w:val="VCAAtablecondensed"/>
              <w:rPr>
                <w:lang w:val="en-AU"/>
              </w:rPr>
            </w:pPr>
            <w:r w:rsidRPr="002C2FB0">
              <w:rPr>
                <w:lang w:val="en-AU"/>
              </w:rPr>
              <w:t>Communicating – Informing</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9B6F8A1" w14:textId="51D38B19" w:rsidR="0062392D" w:rsidRPr="002C2FB0" w:rsidRDefault="0062392D" w:rsidP="006F5F1B">
            <w:pPr>
              <w:pStyle w:val="VCAAtablecondensed"/>
              <w:rPr>
                <w:lang w:val="en-AU"/>
              </w:rPr>
            </w:pPr>
            <w:r w:rsidRPr="002C2FB0">
              <w:rPr>
                <w:lang w:val="en-AU"/>
              </w:rPr>
              <w:t>Use spoken, written and multimodal forms of presentation to convey in</w:t>
            </w:r>
            <w:r w:rsidR="005675F7" w:rsidRPr="002C2FB0">
              <w:rPr>
                <w:lang w:val="en-AU"/>
              </w:rPr>
              <w:t xml:space="preserve">formation on selected topics of interest </w:t>
            </w:r>
            <w:hyperlink r:id="rId18" w:tooltip="View elaborations and additional details of VCELC005" w:history="1">
              <w:r w:rsidRPr="002C2FB0">
                <w:rPr>
                  <w:rStyle w:val="Hyperlink"/>
                  <w:lang w:val="en-AU"/>
                </w:rPr>
                <w:t>(VCELC005)</w:t>
              </w:r>
            </w:hyperlink>
          </w:p>
        </w:tc>
        <w:tc>
          <w:tcPr>
            <w:tcW w:w="10318"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B6D3551" w14:textId="77777777" w:rsidR="0062392D" w:rsidRPr="002C2FB0" w:rsidRDefault="0062392D" w:rsidP="0062392D">
            <w:pPr>
              <w:pStyle w:val="VCAAtablecondensed"/>
              <w:rPr>
                <w:lang w:val="en-AU"/>
              </w:rPr>
            </w:pPr>
          </w:p>
        </w:tc>
        <w:tc>
          <w:tcPr>
            <w:tcW w:w="2942"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27A355F2" w14:textId="77777777" w:rsidR="0062392D" w:rsidRPr="002C2FB0" w:rsidRDefault="0062392D" w:rsidP="0062392D">
            <w:pPr>
              <w:pStyle w:val="VCAAtablecondensed"/>
              <w:rPr>
                <w:b/>
                <w:lang w:val="en-AU"/>
              </w:rPr>
            </w:pPr>
          </w:p>
        </w:tc>
      </w:tr>
      <w:tr w:rsidR="005675F7" w:rsidRPr="002C2FB0" w14:paraId="22F978FE" w14:textId="77777777" w:rsidTr="00324FCC">
        <w:trPr>
          <w:trHeight w:val="20"/>
          <w:jc w:val="center"/>
        </w:trPr>
        <w:tc>
          <w:tcPr>
            <w:tcW w:w="405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1A23995" w14:textId="77777777" w:rsidR="0062392D" w:rsidRPr="002C2FB0" w:rsidRDefault="0062392D"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787FCE5" w14:textId="423D4FDE" w:rsidR="0062392D" w:rsidRPr="002C2FB0" w:rsidRDefault="007E03FE" w:rsidP="0062392D">
            <w:pPr>
              <w:pStyle w:val="VCAAtablecondensed"/>
              <w:rPr>
                <w:lang w:val="en-AU"/>
              </w:rPr>
            </w:pPr>
            <w:r w:rsidRPr="002C2FB0">
              <w:rPr>
                <w:lang w:val="en-AU"/>
              </w:rPr>
              <w:t>Communicating – Translating</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6FDA905" w14:textId="2919196A" w:rsidR="0062392D" w:rsidRPr="002C2FB0" w:rsidRDefault="0062392D" w:rsidP="006F5F1B">
            <w:pPr>
              <w:pStyle w:val="VCAAtablecondensed"/>
              <w:rPr>
                <w:lang w:val="en-AU"/>
              </w:rPr>
            </w:pPr>
            <w:r w:rsidRPr="002C2FB0">
              <w:rPr>
                <w:lang w:val="en-AU"/>
              </w:rPr>
              <w:t>Create bilingual texts and resources to support their own learning, such as glossaries and personal dictionaries, digital res</w:t>
            </w:r>
            <w:r w:rsidR="005675F7" w:rsidRPr="002C2FB0">
              <w:rPr>
                <w:lang w:val="en-AU"/>
              </w:rPr>
              <w:t xml:space="preserve">ources and charts </w:t>
            </w:r>
            <w:hyperlink r:id="rId19" w:tooltip="View elaborations and additional details of VCELC009" w:history="1">
              <w:r w:rsidRPr="002C2FB0">
                <w:rPr>
                  <w:rStyle w:val="Hyperlink"/>
                  <w:lang w:val="en-AU"/>
                </w:rPr>
                <w:t>(VCELC009)</w:t>
              </w:r>
            </w:hyperlink>
          </w:p>
        </w:tc>
        <w:tc>
          <w:tcPr>
            <w:tcW w:w="10318"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C49F7C2" w14:textId="77777777" w:rsidR="0062392D" w:rsidRPr="002C2FB0" w:rsidRDefault="0062392D" w:rsidP="0062392D">
            <w:pPr>
              <w:pStyle w:val="VCAAtablecondensed"/>
              <w:rPr>
                <w:lang w:val="en-AU"/>
              </w:rPr>
            </w:pPr>
          </w:p>
        </w:tc>
        <w:tc>
          <w:tcPr>
            <w:tcW w:w="2942"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6CB2D099" w14:textId="77777777" w:rsidR="0062392D" w:rsidRPr="002C2FB0" w:rsidRDefault="0062392D" w:rsidP="0062392D">
            <w:pPr>
              <w:pStyle w:val="VCAAtablecondensed"/>
              <w:rPr>
                <w:b/>
                <w:lang w:val="en-AU"/>
              </w:rPr>
            </w:pPr>
          </w:p>
        </w:tc>
      </w:tr>
      <w:tr w:rsidR="005675F7" w:rsidRPr="002C2FB0" w14:paraId="5506D9E5" w14:textId="77777777" w:rsidTr="00324FCC">
        <w:trPr>
          <w:trHeight w:val="20"/>
          <w:jc w:val="center"/>
        </w:trPr>
        <w:tc>
          <w:tcPr>
            <w:tcW w:w="4054"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57A3620B" w14:textId="3C7DE8FF" w:rsidR="0062392D" w:rsidRPr="002C2FB0" w:rsidRDefault="0062392D"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1F51B8F" w14:textId="4900B57F" w:rsidR="0062392D" w:rsidRPr="002C2FB0" w:rsidRDefault="0062392D" w:rsidP="0062392D">
            <w:pPr>
              <w:pStyle w:val="VCAAtablecondensed"/>
              <w:rPr>
                <w:lang w:val="en-AU"/>
              </w:rPr>
            </w:pPr>
            <w:r w:rsidRPr="002C2FB0">
              <w:rPr>
                <w:lang w:val="en-AU"/>
              </w:rPr>
              <w:t xml:space="preserve">Understanding </w:t>
            </w:r>
            <w:r w:rsidR="005675F7" w:rsidRPr="002C2FB0">
              <w:rPr>
                <w:lang w:val="en-AU"/>
              </w:rPr>
              <w:t>– Language variation and change</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32F1571" w14:textId="1832BB45" w:rsidR="0062392D" w:rsidRPr="002C2FB0" w:rsidRDefault="0062392D" w:rsidP="006F5F1B">
            <w:pPr>
              <w:pStyle w:val="VCAAtablecondensed"/>
              <w:rPr>
                <w:lang w:val="en-AU"/>
              </w:rPr>
            </w:pPr>
            <w:r w:rsidRPr="002C2FB0">
              <w:rPr>
                <w:lang w:val="en-AU"/>
              </w:rPr>
              <w:t>Understand that Greek, like all languages, varies according to participants, roles and relationships, context and culture</w:t>
            </w:r>
            <w:r w:rsidR="00736609">
              <w:rPr>
                <w:lang w:val="en-AU"/>
              </w:rPr>
              <w:t xml:space="preserve"> </w:t>
            </w:r>
            <w:hyperlink r:id="rId20" w:tooltip="View elaborations and additional details of VCELU015" w:history="1">
              <w:r w:rsidRPr="002C2FB0">
                <w:rPr>
                  <w:rStyle w:val="Hyperlink"/>
                  <w:lang w:val="en-AU"/>
                </w:rPr>
                <w:t>(VCELU015)</w:t>
              </w:r>
            </w:hyperlink>
          </w:p>
        </w:tc>
        <w:tc>
          <w:tcPr>
            <w:tcW w:w="10318"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0565762" w14:textId="77777777" w:rsidR="0062392D" w:rsidRPr="002C2FB0" w:rsidRDefault="0062392D" w:rsidP="0062392D">
            <w:pPr>
              <w:pStyle w:val="VCAAtablecondensed"/>
              <w:rPr>
                <w:lang w:val="en-AU"/>
              </w:rPr>
            </w:pPr>
          </w:p>
        </w:tc>
        <w:tc>
          <w:tcPr>
            <w:tcW w:w="2942"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6B632171" w14:textId="77777777" w:rsidR="0062392D" w:rsidRPr="002C2FB0" w:rsidRDefault="0062392D" w:rsidP="0062392D">
            <w:pPr>
              <w:pStyle w:val="VCAAtablecondensed"/>
              <w:rPr>
                <w:b/>
                <w:lang w:val="en-AU"/>
              </w:rPr>
            </w:pPr>
          </w:p>
        </w:tc>
      </w:tr>
    </w:tbl>
    <w:p w14:paraId="7662C934" w14:textId="770F8EEF" w:rsidR="00242C9A" w:rsidRPr="002C2FB0" w:rsidRDefault="00242C9A" w:rsidP="00C609B1">
      <w:pPr>
        <w:pStyle w:val="VCAAHeading2"/>
        <w:spacing w:before="240"/>
        <w:jc w:val="center"/>
        <w:rPr>
          <w:lang w:val="en-AU"/>
        </w:rPr>
      </w:pPr>
      <w:r w:rsidRPr="002C2FB0">
        <w:rPr>
          <w:lang w:val="en-AU"/>
        </w:rPr>
        <w:lastRenderedPageBreak/>
        <w:t>Celebration</w:t>
      </w:r>
      <w:r w:rsidR="007E117C" w:rsidRPr="002C2FB0">
        <w:rPr>
          <w:lang w:val="en-AU"/>
        </w:rPr>
        <w:t>s</w:t>
      </w:r>
    </w:p>
    <w:p w14:paraId="46CDCCB9" w14:textId="0F43698C" w:rsidR="00242C9A" w:rsidRPr="002C2FB0" w:rsidRDefault="00242C9A" w:rsidP="00242C9A">
      <w:pPr>
        <w:pStyle w:val="VCAAHeading3"/>
        <w:spacing w:before="240"/>
        <w:jc w:val="center"/>
        <w:rPr>
          <w:lang w:val="en-AU"/>
        </w:rPr>
      </w:pPr>
      <w:r w:rsidRPr="002C2FB0">
        <w:rPr>
          <w:lang w:val="en-AU"/>
        </w:rPr>
        <w:t xml:space="preserve">Levels </w:t>
      </w:r>
      <w:r w:rsidR="00DA4B4D" w:rsidRPr="002C2FB0">
        <w:rPr>
          <w:lang w:val="en-AU"/>
        </w:rPr>
        <w:t>9</w:t>
      </w:r>
      <w:r w:rsidRPr="002C2FB0">
        <w:rPr>
          <w:lang w:val="en-AU"/>
        </w:rPr>
        <w:t xml:space="preserve"> and </w:t>
      </w:r>
      <w:r w:rsidR="00DA4B4D" w:rsidRPr="002C2FB0">
        <w:rPr>
          <w:lang w:val="en-AU"/>
        </w:rPr>
        <w:t>10</w:t>
      </w:r>
      <w:r w:rsidRPr="002C2FB0">
        <w:rPr>
          <w:lang w:val="en-AU"/>
        </w:rPr>
        <w:t xml:space="preserve"> in the </w:t>
      </w:r>
      <w:r w:rsidR="00D907C3">
        <w:rPr>
          <w:lang w:val="en-AU"/>
        </w:rPr>
        <w:t>7</w:t>
      </w:r>
      <w:r w:rsidRPr="002C2FB0">
        <w:rPr>
          <w:lang w:val="en-AU"/>
        </w:rPr>
        <w:t>–10 sequence</w:t>
      </w:r>
    </w:p>
    <w:p w14:paraId="3E886982" w14:textId="46256102" w:rsidR="00242C9A" w:rsidRPr="002C2FB0" w:rsidRDefault="00242C9A" w:rsidP="005675F7">
      <w:pPr>
        <w:pStyle w:val="VCAAbody"/>
        <w:rPr>
          <w:lang w:val="en-AU"/>
        </w:rPr>
      </w:pPr>
      <w:r w:rsidRPr="002C2FB0">
        <w:rPr>
          <w:shd w:val="clear" w:color="auto" w:fill="FFFFFF"/>
          <w:lang w:val="en-AU"/>
        </w:rPr>
        <w:t xml:space="preserve">Students explore the significance of certain traditions and practices associated with the language they are studying. In this example, Modern Greek is used to explore the </w:t>
      </w:r>
      <w:r w:rsidR="00DD7CAB">
        <w:rPr>
          <w:lang w:val="en-AU"/>
        </w:rPr>
        <w:t>traditions, cultural practices</w:t>
      </w:r>
      <w:r w:rsidRPr="002C2FB0">
        <w:rPr>
          <w:shd w:val="clear" w:color="auto" w:fill="FFFFFF"/>
          <w:lang w:val="en-AU"/>
        </w:rPr>
        <w:t xml:space="preserve"> and language associated with Easter celebrations in Greece, </w:t>
      </w:r>
      <w:r w:rsidRPr="002C2FB0">
        <w:rPr>
          <w:lang w:val="en-AU"/>
        </w:rPr>
        <w:t xml:space="preserve">Cyprus and Australia. </w:t>
      </w:r>
    </w:p>
    <w:p w14:paraId="124484EF" w14:textId="4FE48CC7" w:rsidR="00242C9A" w:rsidRPr="002C2FB0" w:rsidRDefault="00242C9A" w:rsidP="005675F7">
      <w:pPr>
        <w:pStyle w:val="VCAAbody"/>
        <w:rPr>
          <w:lang w:val="en-AU"/>
        </w:rPr>
      </w:pPr>
      <w:r w:rsidRPr="00DD7CAB">
        <w:rPr>
          <w:lang w:val="en-AU"/>
        </w:rPr>
        <w:t xml:space="preserve">At Levels </w:t>
      </w:r>
      <w:r w:rsidR="00F65ACF" w:rsidRPr="00DD7CAB">
        <w:rPr>
          <w:lang w:val="en-AU"/>
        </w:rPr>
        <w:t>9 and 10</w:t>
      </w:r>
      <w:r w:rsidRPr="00DD7CAB">
        <w:rPr>
          <w:lang w:val="en-AU"/>
        </w:rPr>
        <w:t xml:space="preserve">, </w:t>
      </w:r>
      <w:r w:rsidR="00B043FB" w:rsidRPr="00DD7CAB">
        <w:rPr>
          <w:lang w:val="en-AU"/>
        </w:rPr>
        <w:t>students</w:t>
      </w:r>
      <w:r w:rsidR="00B043FB" w:rsidRPr="0019499C">
        <w:rPr>
          <w:lang w:val="en-AU"/>
        </w:rPr>
        <w:t xml:space="preserve"> become more fluent and accurate in spoken and written language production. They analyse text more critically, identifying how language choices reflect perspectives and meaning in a range of texts, and developing their understanding of the relati</w:t>
      </w:r>
      <w:r w:rsidR="00B043FB" w:rsidRPr="002C2FB0">
        <w:rPr>
          <w:lang w:val="en-AU"/>
        </w:rPr>
        <w:t>onship between context, purpose and audience. </w:t>
      </w:r>
    </w:p>
    <w:p w14:paraId="6A4F272B" w14:textId="3600DA8A" w:rsidR="00242C9A" w:rsidRPr="00F43ED7" w:rsidRDefault="00AE374E" w:rsidP="00FA68D4">
      <w:pPr>
        <w:pStyle w:val="VCAAbody"/>
        <w:rPr>
          <w:b/>
          <w:lang w:val="en-AU" w:eastAsia="en-AU"/>
        </w:rPr>
      </w:pPr>
      <w:r w:rsidRPr="002C2FB0">
        <w:rPr>
          <w:b/>
          <w:lang w:val="en-AU" w:eastAsia="en-AU"/>
        </w:rPr>
        <w:t>Note:</w:t>
      </w:r>
      <w:r w:rsidRPr="002C2FB0">
        <w:rPr>
          <w:lang w:val="en-AU" w:eastAsia="en-AU"/>
        </w:rPr>
        <w:t xml:space="preserve"> The</w:t>
      </w:r>
      <w:r w:rsidR="00773F04">
        <w:rPr>
          <w:lang w:val="en-AU" w:eastAsia="en-AU"/>
        </w:rPr>
        <w:t xml:space="preserve"> example</w:t>
      </w:r>
      <w:r w:rsidRPr="002C2FB0">
        <w:rPr>
          <w:lang w:val="en-AU" w:eastAsia="en-AU"/>
        </w:rPr>
        <w:t xml:space="preserve"> activities below are based on selected content descriptions, sub-strands, strands and sections of the achievement standard; they do not cover the full Languages curriculum for Levels </w:t>
      </w:r>
      <w:r w:rsidR="00462056" w:rsidRPr="002C2FB0">
        <w:rPr>
          <w:lang w:val="en-AU" w:eastAsia="en-AU"/>
        </w:rPr>
        <w:t>9 and 10</w:t>
      </w:r>
      <w:r w:rsidRPr="002C2FB0">
        <w:rPr>
          <w:lang w:val="en-AU" w:eastAsia="en-AU"/>
        </w:rPr>
        <w:t xml:space="preserve">. </w:t>
      </w:r>
      <w:r w:rsidRPr="002C2FB0">
        <w:rPr>
          <w:lang w:val="en-AU"/>
        </w:rPr>
        <w:t>Teachers can adapt these ideas to develop teaching</w:t>
      </w:r>
      <w:r w:rsidR="00736609">
        <w:rPr>
          <w:lang w:val="en-AU"/>
        </w:rPr>
        <w:t xml:space="preserve"> and learning</w:t>
      </w:r>
      <w:r w:rsidRPr="002C2FB0">
        <w:rPr>
          <w:lang w:val="en-AU"/>
        </w:rPr>
        <w:t xml:space="preserve"> activities that help students explore other celebrations in other cultures, using other Victorian Curriculum F–10 Languages, and they can also use this resource to assist them in adapting other combinations of content descriptions to develop their own units of work. </w:t>
      </w:r>
      <w:r w:rsidR="00773F04">
        <w:rPr>
          <w:lang w:val="en-AU"/>
        </w:rPr>
        <w:t>Also, these example activities are only some of many possible activities; this list is not exhaustive.</w:t>
      </w:r>
    </w:p>
    <w:tbl>
      <w:tblPr>
        <w:tblW w:w="21686" w:type="dxa"/>
        <w:jc w:val="center"/>
        <w:tblCellMar>
          <w:top w:w="113" w:type="dxa"/>
          <w:bottom w:w="113" w:type="dxa"/>
        </w:tblCellMar>
        <w:tblLook w:val="0000" w:firstRow="0" w:lastRow="0" w:firstColumn="0" w:lastColumn="0" w:noHBand="0" w:noVBand="0"/>
        <w:tblDescription w:val="Curriculum alignment table for Levels 9 and 10, including columns for: Selected extracts from the achievement standard; Selected strands and sub-strands; Selected content descriptions; possible activities; possible resources."/>
      </w:tblPr>
      <w:tblGrid>
        <w:gridCol w:w="4134"/>
        <w:gridCol w:w="1587"/>
        <w:gridCol w:w="2795"/>
        <w:gridCol w:w="9672"/>
        <w:gridCol w:w="3498"/>
      </w:tblGrid>
      <w:tr w:rsidR="008631FF" w:rsidRPr="002C2FB0" w14:paraId="6D55D944" w14:textId="77777777" w:rsidTr="00324FCC">
        <w:trPr>
          <w:trHeight w:val="340"/>
          <w:tblHeader/>
          <w:jc w:val="center"/>
        </w:trPr>
        <w:tc>
          <w:tcPr>
            <w:tcW w:w="413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799E9973" w14:textId="19ECAC3B" w:rsidR="00242C9A" w:rsidRPr="002C2FB0" w:rsidRDefault="00242C9A" w:rsidP="00FA68D4">
            <w:pPr>
              <w:pStyle w:val="VCAAtablecondensedheading"/>
              <w:rPr>
                <w:b/>
                <w:lang w:val="en-AU"/>
              </w:rPr>
            </w:pPr>
            <w:r w:rsidRPr="002C2FB0">
              <w:rPr>
                <w:b/>
                <w:lang w:val="en-AU"/>
              </w:rPr>
              <w:t xml:space="preserve">Selected extracts from the achievement standard </w:t>
            </w:r>
          </w:p>
        </w:tc>
        <w:tc>
          <w:tcPr>
            <w:tcW w:w="158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B31D88A" w14:textId="6C455EE4" w:rsidR="00242C9A" w:rsidRPr="002C2FB0" w:rsidRDefault="00242C9A" w:rsidP="00FA68D4">
            <w:pPr>
              <w:pStyle w:val="VCAAtablecondensedheading"/>
              <w:rPr>
                <w:b/>
                <w:lang w:val="en-AU"/>
              </w:rPr>
            </w:pPr>
            <w:r w:rsidRPr="002C2FB0">
              <w:rPr>
                <w:b/>
                <w:lang w:val="en-AU"/>
              </w:rPr>
              <w:t>Selected strands and sub-strands</w:t>
            </w:r>
          </w:p>
        </w:tc>
        <w:tc>
          <w:tcPr>
            <w:tcW w:w="279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324CEA78" w14:textId="77777777" w:rsidR="00242C9A" w:rsidRPr="002C2FB0" w:rsidRDefault="00242C9A" w:rsidP="00FA68D4">
            <w:pPr>
              <w:pStyle w:val="VCAAtablecondensedheading"/>
              <w:rPr>
                <w:b/>
                <w:lang w:val="en-AU"/>
              </w:rPr>
            </w:pPr>
            <w:r w:rsidRPr="002C2FB0">
              <w:rPr>
                <w:b/>
                <w:lang w:val="en-AU"/>
              </w:rPr>
              <w:t>Selected content descriptions</w:t>
            </w:r>
          </w:p>
        </w:tc>
        <w:tc>
          <w:tcPr>
            <w:tcW w:w="9672"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BCBCA3F" w14:textId="40A60790" w:rsidR="00242C9A" w:rsidRPr="002C2FB0" w:rsidRDefault="00A90B55" w:rsidP="00FA68D4">
            <w:pPr>
              <w:pStyle w:val="VCAAtablecondensedheading"/>
              <w:rPr>
                <w:b/>
                <w:lang w:val="en-AU"/>
              </w:rPr>
            </w:pPr>
            <w:r>
              <w:rPr>
                <w:b/>
                <w:lang w:val="en-AU"/>
              </w:rPr>
              <w:t>Example</w:t>
            </w:r>
            <w:r w:rsidRPr="002C2FB0">
              <w:rPr>
                <w:b/>
                <w:lang w:val="en-AU"/>
              </w:rPr>
              <w:t xml:space="preserve"> </w:t>
            </w:r>
            <w:r w:rsidR="00242C9A" w:rsidRPr="002C2FB0">
              <w:rPr>
                <w:b/>
                <w:lang w:val="en-AU"/>
              </w:rPr>
              <w:t>activities</w:t>
            </w:r>
          </w:p>
        </w:tc>
        <w:tc>
          <w:tcPr>
            <w:tcW w:w="349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641AA5C1" w14:textId="46E28A0A" w:rsidR="00242C9A" w:rsidRPr="002C2FB0" w:rsidRDefault="00A90B55" w:rsidP="00FA68D4">
            <w:pPr>
              <w:pStyle w:val="VCAAtablecondensedheading"/>
              <w:rPr>
                <w:b/>
                <w:lang w:val="en-AU"/>
              </w:rPr>
            </w:pPr>
            <w:r>
              <w:rPr>
                <w:b/>
                <w:lang w:val="en-AU"/>
              </w:rPr>
              <w:t>Example</w:t>
            </w:r>
            <w:r w:rsidRPr="002C2FB0">
              <w:rPr>
                <w:b/>
                <w:lang w:val="en-AU"/>
              </w:rPr>
              <w:t xml:space="preserve"> </w:t>
            </w:r>
            <w:r w:rsidR="00242C9A" w:rsidRPr="002C2FB0">
              <w:rPr>
                <w:b/>
                <w:lang w:val="en-AU"/>
              </w:rPr>
              <w:t>resources</w:t>
            </w:r>
          </w:p>
        </w:tc>
      </w:tr>
      <w:tr w:rsidR="008631FF" w:rsidRPr="002C2FB0" w14:paraId="4F484E33" w14:textId="77777777" w:rsidTr="00324FCC">
        <w:trPr>
          <w:trHeight w:val="20"/>
          <w:jc w:val="center"/>
        </w:trPr>
        <w:tc>
          <w:tcPr>
            <w:tcW w:w="4134"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9313759" w14:textId="21E41589" w:rsidR="00430721" w:rsidRPr="002C2FB0" w:rsidRDefault="007E03FE" w:rsidP="00324FCC">
            <w:pPr>
              <w:pStyle w:val="VCAAtablecondensed-largeleading"/>
              <w:spacing w:before="40" w:after="300"/>
            </w:pPr>
            <w:bookmarkStart w:id="3" w:name="_Hlk89683696"/>
            <w:r w:rsidRPr="002C2FB0">
              <w:t>By the end of Level 10, students initiate and sustain interactions with peers by sharing opinions and experiences</w:t>
            </w:r>
            <w:r w:rsidR="00D506BE">
              <w:t xml:space="preserve"> …</w:t>
            </w:r>
            <w:r w:rsidR="00430721" w:rsidRPr="002C2FB0">
              <w:t xml:space="preserve"> </w:t>
            </w:r>
            <w:r w:rsidRPr="002C2FB0">
              <w:t xml:space="preserve">They interact with others to make decisions and plan events. They ask and respond to questions, clarify understanding and express agreement or disagreement in structured discussions and tasks, and spoken and written transactions </w:t>
            </w:r>
          </w:p>
          <w:p w14:paraId="516719E9" w14:textId="461ADDF8" w:rsidR="00430721" w:rsidRPr="002C2FB0" w:rsidRDefault="007E03FE" w:rsidP="00324FCC">
            <w:pPr>
              <w:pStyle w:val="VCAAtablecondensed-largeleading"/>
              <w:spacing w:before="40" w:after="300"/>
            </w:pPr>
            <w:r w:rsidRPr="002C2FB0">
              <w:t>When interacting, they use appropriate pronunciation, rhythm and stress</w:t>
            </w:r>
          </w:p>
          <w:p w14:paraId="1F4038DB" w14:textId="728CED77" w:rsidR="006159AE" w:rsidRPr="002C2FB0" w:rsidRDefault="007E03FE" w:rsidP="00324FCC">
            <w:pPr>
              <w:pStyle w:val="VCAAtablecondensed-largeleading"/>
              <w:spacing w:before="40" w:after="300"/>
            </w:pPr>
            <w:r w:rsidRPr="002C2FB0">
              <w:t xml:space="preserve">Students locate and analyse information and perspectives from a range of texts and communicate information and ideas using different modes of presentation selected to suit audience and purpose </w:t>
            </w:r>
          </w:p>
          <w:p w14:paraId="2D0D8CB3" w14:textId="0FC24B96" w:rsidR="00430721" w:rsidRPr="002C2FB0" w:rsidRDefault="007E03FE" w:rsidP="00324FCC">
            <w:pPr>
              <w:pStyle w:val="VCAAtablecondensed-largeleading"/>
              <w:spacing w:before="40" w:after="300"/>
            </w:pPr>
            <w:r w:rsidRPr="002C2FB0">
              <w:t>They use a range of grammatical structures and elements to describe, situate and link people, objects and events, and apply their knowledge of vocabulary and grammatical structures</w:t>
            </w:r>
            <w:r w:rsidR="00D506BE">
              <w:t xml:space="preserve"> …</w:t>
            </w:r>
            <w:r w:rsidRPr="002C2FB0">
              <w:t xml:space="preserve"> to extend meaning </w:t>
            </w:r>
          </w:p>
          <w:p w14:paraId="66C0DA99" w14:textId="27316572" w:rsidR="00430721" w:rsidRPr="002C2FB0" w:rsidRDefault="007E03FE" w:rsidP="00324FCC">
            <w:pPr>
              <w:pStyle w:val="VCAAtablecondensed-largeleading"/>
              <w:spacing w:before="40" w:after="300"/>
            </w:pPr>
            <w:r w:rsidRPr="002C2FB0">
              <w:t xml:space="preserve">They translate, interpret and create texts in Greek and English for the wider community. </w:t>
            </w:r>
          </w:p>
          <w:p w14:paraId="24F9AA53" w14:textId="6C0F4EBF" w:rsidR="007E03FE" w:rsidRPr="002C2FB0" w:rsidRDefault="007E03FE" w:rsidP="00324FCC">
            <w:pPr>
              <w:pStyle w:val="VCAAtablecondensed-largeleading"/>
              <w:spacing w:before="40" w:after="300"/>
            </w:pPr>
            <w:r w:rsidRPr="002C2FB0">
              <w:t xml:space="preserve">When interacting, students share responsibility for making meaning. </w:t>
            </w:r>
          </w:p>
          <w:p w14:paraId="2DBBECD1" w14:textId="5F6A9E16" w:rsidR="007E03FE" w:rsidRPr="002C2FB0" w:rsidRDefault="007E03FE" w:rsidP="00324FCC">
            <w:pPr>
              <w:pStyle w:val="VCAAtablecondensed-largeleading"/>
              <w:spacing w:before="40" w:after="0"/>
            </w:pPr>
            <w:r w:rsidRPr="002C2FB0">
              <w:t xml:space="preserve">They analyse a range of text types in various modes to explain the relationship between context, purpose and audience and to identify structural, linguistic and culturally specific features. They compare Greek language and culture in various linguistic and cultural settings in Australia and overseas, and give reasons </w:t>
            </w:r>
            <w:r w:rsidR="000B47E5" w:rsidRPr="002C2FB0">
              <w:t xml:space="preserve">for variations that exist. </w:t>
            </w:r>
          </w:p>
        </w:tc>
        <w:tc>
          <w:tcPr>
            <w:tcW w:w="158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D78DA35" w14:textId="67AB647F" w:rsidR="007E03FE" w:rsidRPr="002C2FB0" w:rsidRDefault="007E03FE" w:rsidP="00F17A6C">
            <w:pPr>
              <w:pStyle w:val="VCAAtablecondensed"/>
              <w:rPr>
                <w:lang w:val="en-AU"/>
              </w:rPr>
            </w:pPr>
            <w:r w:rsidRPr="002C2FB0">
              <w:rPr>
                <w:lang w:val="en-AU"/>
              </w:rPr>
              <w:t>Communicating – Socialising</w:t>
            </w:r>
          </w:p>
        </w:tc>
        <w:tc>
          <w:tcPr>
            <w:tcW w:w="2795"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057D349" w14:textId="73FB2816" w:rsidR="007E03FE" w:rsidRPr="002C2FB0" w:rsidRDefault="007E03FE" w:rsidP="006F5F1B">
            <w:pPr>
              <w:pStyle w:val="VCAAtablecondensed"/>
              <w:rPr>
                <w:lang w:val="en-AU"/>
              </w:rPr>
            </w:pPr>
            <w:r w:rsidRPr="002C2FB0">
              <w:rPr>
                <w:lang w:val="en-AU"/>
              </w:rPr>
              <w:t>Participate in collaborative planning and decision-making for events and shared experiences, and engage in different transactions </w:t>
            </w:r>
            <w:hyperlink r:id="rId21" w:tooltip="View elaborations and additional details of VCELC019" w:history="1">
              <w:r w:rsidRPr="002C2FB0">
                <w:rPr>
                  <w:rStyle w:val="Hyperlink"/>
                  <w:lang w:val="en-AU"/>
                </w:rPr>
                <w:t>(VCELC019)</w:t>
              </w:r>
            </w:hyperlink>
            <w:r w:rsidRPr="002C2FB0" w:rsidDel="009A48A8">
              <w:rPr>
                <w:lang w:val="en-AU"/>
              </w:rPr>
              <w:t xml:space="preserve"> </w:t>
            </w:r>
          </w:p>
        </w:tc>
        <w:tc>
          <w:tcPr>
            <w:tcW w:w="9672"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57" w:type="dxa"/>
              <w:right w:w="113" w:type="dxa"/>
            </w:tcMar>
          </w:tcPr>
          <w:p w14:paraId="1B1368A0" w14:textId="77777777" w:rsidR="008E02B3" w:rsidRPr="002C2FB0" w:rsidRDefault="008E02B3" w:rsidP="008E02B3">
            <w:pPr>
              <w:pStyle w:val="VCAAtablecondensed"/>
              <w:rPr>
                <w:lang w:val="en-AU"/>
              </w:rPr>
            </w:pPr>
            <w:r w:rsidRPr="002C2FB0">
              <w:rPr>
                <w:lang w:val="en-AU"/>
              </w:rPr>
              <w:t>One activity can address multiple aspects of the achievement standard. Likewise, one activity will often align with a combination of content descriptions across different strands and sub-strands. Multiple options have been provided here, to cater for a range of different abilities and allow for differentiation in the classroom.</w:t>
            </w:r>
          </w:p>
          <w:p w14:paraId="52A182A3" w14:textId="77777777" w:rsidR="008E02B3" w:rsidRPr="002C2FB0" w:rsidRDefault="008E02B3" w:rsidP="008E02B3">
            <w:pPr>
              <w:pStyle w:val="VCAAtablecondensed"/>
              <w:rPr>
                <w:lang w:val="en-AU"/>
              </w:rPr>
            </w:pPr>
            <w:r w:rsidRPr="002C2FB0">
              <w:rPr>
                <w:lang w:val="en-AU"/>
              </w:rPr>
              <w:t>Students could:</w:t>
            </w:r>
          </w:p>
          <w:p w14:paraId="7E8698FF" w14:textId="443ABA15" w:rsidR="00201A59" w:rsidRPr="00F43ED7" w:rsidRDefault="008903C8" w:rsidP="00146380">
            <w:pPr>
              <w:pStyle w:val="VCAAtablecondensedbullet"/>
              <w:rPr>
                <w:rFonts w:eastAsia="Arial"/>
                <w:lang w:val="en-AU"/>
              </w:rPr>
            </w:pPr>
            <w:r w:rsidRPr="00F43ED7">
              <w:rPr>
                <w:shd w:val="clear" w:color="auto" w:fill="FFFFFF"/>
                <w:lang w:val="en-AU"/>
              </w:rPr>
              <w:t>plan</w:t>
            </w:r>
            <w:r w:rsidR="00803622">
              <w:rPr>
                <w:shd w:val="clear" w:color="auto" w:fill="FFFFFF"/>
                <w:lang w:val="en-AU"/>
              </w:rPr>
              <w:t xml:space="preserve"> and take part in</w:t>
            </w:r>
            <w:r w:rsidRPr="00F43ED7">
              <w:rPr>
                <w:shd w:val="clear" w:color="auto" w:fill="FFFFFF"/>
                <w:lang w:val="en-AU"/>
              </w:rPr>
              <w:t xml:space="preserve"> a performance or </w:t>
            </w:r>
            <w:r w:rsidR="0043453F">
              <w:rPr>
                <w:shd w:val="clear" w:color="auto" w:fill="FFFFFF"/>
                <w:lang w:val="en-AU"/>
              </w:rPr>
              <w:t xml:space="preserve">multimodal </w:t>
            </w:r>
            <w:r w:rsidRPr="00F43ED7">
              <w:rPr>
                <w:shd w:val="clear" w:color="auto" w:fill="FFFFFF"/>
                <w:lang w:val="en-AU"/>
              </w:rPr>
              <w:t xml:space="preserve">presentation designed to entertain or inform a younger audience, </w:t>
            </w:r>
            <w:r w:rsidR="00803622" w:rsidRPr="002A0D51">
              <w:rPr>
                <w:shd w:val="clear" w:color="auto" w:fill="FFFFFF"/>
                <w:lang w:val="en-AU"/>
              </w:rPr>
              <w:t>such as</w:t>
            </w:r>
            <w:r w:rsidR="00803622">
              <w:rPr>
                <w:shd w:val="clear" w:color="auto" w:fill="FFFFFF"/>
                <w:lang w:val="en-AU"/>
              </w:rPr>
              <w:t xml:space="preserve"> the performance of</w:t>
            </w:r>
            <w:r w:rsidR="00803622" w:rsidRPr="002A0D51">
              <w:rPr>
                <w:shd w:val="clear" w:color="auto" w:fill="FFFFFF"/>
                <w:lang w:val="en-AU"/>
              </w:rPr>
              <w:t xml:space="preserve"> an Easter poem, song or short play</w:t>
            </w:r>
            <w:r w:rsidRPr="00F43ED7">
              <w:rPr>
                <w:shd w:val="clear" w:color="auto" w:fill="FFFFFF"/>
                <w:lang w:val="en-AU"/>
              </w:rPr>
              <w:t>, making decisions collaboratively</w:t>
            </w:r>
            <w:r w:rsidR="00A04433" w:rsidRPr="00F43ED7">
              <w:rPr>
                <w:shd w:val="clear" w:color="auto" w:fill="FFFFFF"/>
                <w:lang w:val="en-AU"/>
              </w:rPr>
              <w:t xml:space="preserve"> about the </w:t>
            </w:r>
            <w:r w:rsidRPr="00F43ED7">
              <w:rPr>
                <w:shd w:val="clear" w:color="auto" w:fill="FFFFFF"/>
                <w:lang w:val="en-AU"/>
              </w:rPr>
              <w:t>select</w:t>
            </w:r>
            <w:r w:rsidR="00A04433" w:rsidRPr="00F43ED7">
              <w:rPr>
                <w:shd w:val="clear" w:color="auto" w:fill="FFFFFF"/>
                <w:lang w:val="en-AU"/>
              </w:rPr>
              <w:t>ion</w:t>
            </w:r>
            <w:r w:rsidRPr="00F43ED7">
              <w:rPr>
                <w:shd w:val="clear" w:color="auto" w:fill="FFFFFF"/>
                <w:lang w:val="en-AU"/>
              </w:rPr>
              <w:t xml:space="preserve"> </w:t>
            </w:r>
            <w:r w:rsidR="00803622">
              <w:rPr>
                <w:shd w:val="clear" w:color="auto" w:fill="FFFFFF"/>
                <w:lang w:val="en-AU"/>
              </w:rPr>
              <w:t>and/</w:t>
            </w:r>
            <w:r w:rsidRPr="00F43ED7">
              <w:rPr>
                <w:shd w:val="clear" w:color="auto" w:fill="FFFFFF"/>
                <w:lang w:val="en-AU"/>
              </w:rPr>
              <w:t>or develop</w:t>
            </w:r>
            <w:r w:rsidR="00A04433" w:rsidRPr="00F43ED7">
              <w:rPr>
                <w:shd w:val="clear" w:color="auto" w:fill="FFFFFF"/>
                <w:lang w:val="en-AU"/>
              </w:rPr>
              <w:t>ment of</w:t>
            </w:r>
            <w:r w:rsidRPr="00F43ED7">
              <w:rPr>
                <w:shd w:val="clear" w:color="auto" w:fill="FFFFFF"/>
                <w:lang w:val="en-AU"/>
              </w:rPr>
              <w:t xml:space="preserve"> a suitable text, such as a short rap song</w:t>
            </w:r>
            <w:r w:rsidR="00A04433" w:rsidRPr="00F43ED7">
              <w:rPr>
                <w:shd w:val="clear" w:color="auto" w:fill="FFFFFF"/>
                <w:lang w:val="en-AU"/>
              </w:rPr>
              <w:t xml:space="preserve"> or</w:t>
            </w:r>
            <w:r w:rsidRPr="00F43ED7">
              <w:rPr>
                <w:shd w:val="clear" w:color="auto" w:fill="FFFFFF"/>
                <w:lang w:val="en-AU"/>
              </w:rPr>
              <w:t xml:space="preserve"> slam poetry </w:t>
            </w:r>
          </w:p>
          <w:p w14:paraId="4B21E57C" w14:textId="368699AB" w:rsidR="00146380" w:rsidRPr="002C2FB0" w:rsidRDefault="005F6A71" w:rsidP="00146380">
            <w:pPr>
              <w:pStyle w:val="VCAAtablecondensedbullet"/>
              <w:rPr>
                <w:rFonts w:eastAsia="Arial"/>
                <w:lang w:val="en-AU"/>
              </w:rPr>
            </w:pPr>
            <w:r>
              <w:rPr>
                <w:rFonts w:eastAsia="Arial Unicode MS"/>
                <w:shd w:val="clear" w:color="auto" w:fill="FFFFFF"/>
                <w:lang w:val="en-AU"/>
              </w:rPr>
              <w:t>c</w:t>
            </w:r>
            <w:r w:rsidRPr="002C2FB0">
              <w:rPr>
                <w:rFonts w:eastAsia="Arial Unicode MS"/>
                <w:shd w:val="clear" w:color="auto" w:fill="FFFFFF"/>
                <w:lang w:val="en-AU"/>
              </w:rPr>
              <w:t xml:space="preserve">reate </w:t>
            </w:r>
            <w:r w:rsidR="00146380" w:rsidRPr="002C2FB0">
              <w:rPr>
                <w:rFonts w:eastAsia="Arial Unicode MS"/>
                <w:shd w:val="clear" w:color="auto" w:fill="FFFFFF"/>
                <w:lang w:val="en-AU"/>
              </w:rPr>
              <w:t xml:space="preserve">an interactive map and collaborate to annotate different locations – for example, each student/pair could focus on a single place </w:t>
            </w:r>
            <w:r w:rsidR="00EB4C76">
              <w:rPr>
                <w:rFonts w:eastAsia="Arial Unicode MS"/>
                <w:shd w:val="clear" w:color="auto" w:fill="FFFFFF"/>
                <w:lang w:val="en-AU"/>
              </w:rPr>
              <w:t xml:space="preserve">on </w:t>
            </w:r>
            <w:r w:rsidR="00146380" w:rsidRPr="002C2FB0">
              <w:rPr>
                <w:rFonts w:eastAsia="Arial Unicode MS"/>
                <w:shd w:val="clear" w:color="auto" w:fill="FFFFFF"/>
                <w:lang w:val="en-AU"/>
              </w:rPr>
              <w:t>a shared class map</w:t>
            </w:r>
            <w:r w:rsidR="00EB4C76">
              <w:rPr>
                <w:rFonts w:eastAsia="Arial Unicode MS"/>
                <w:shd w:val="clear" w:color="auto" w:fill="FFFFFF"/>
                <w:lang w:val="en-AU"/>
              </w:rPr>
              <w:t xml:space="preserve"> and populate it</w:t>
            </w:r>
            <w:r w:rsidR="00146380" w:rsidRPr="002C2FB0">
              <w:rPr>
                <w:rFonts w:eastAsia="Arial Unicode MS"/>
                <w:shd w:val="clear" w:color="auto" w:fill="FFFFFF"/>
                <w:lang w:val="en-AU"/>
              </w:rPr>
              <w:t xml:space="preserve"> with information about how Easter is celebrated</w:t>
            </w:r>
            <w:r w:rsidR="00EB4C76">
              <w:rPr>
                <w:rFonts w:eastAsia="Arial Unicode MS"/>
                <w:shd w:val="clear" w:color="auto" w:fill="FFFFFF"/>
                <w:lang w:val="en-AU"/>
              </w:rPr>
              <w:t xml:space="preserve"> there</w:t>
            </w:r>
          </w:p>
          <w:p w14:paraId="22B9FE32" w14:textId="6CC288B3" w:rsidR="00146380" w:rsidRPr="002C2FB0" w:rsidRDefault="005F6A71" w:rsidP="00146380">
            <w:pPr>
              <w:pStyle w:val="VCAAtablecondensedbullet"/>
              <w:rPr>
                <w:rFonts w:eastAsia="Arial"/>
                <w:lang w:val="en-AU"/>
              </w:rPr>
            </w:pPr>
            <w:r>
              <w:rPr>
                <w:shd w:val="clear" w:color="auto" w:fill="FFFFFF"/>
                <w:lang w:val="en-AU"/>
              </w:rPr>
              <w:t>s</w:t>
            </w:r>
            <w:r w:rsidRPr="002C2FB0">
              <w:rPr>
                <w:shd w:val="clear" w:color="auto" w:fill="FFFFFF"/>
                <w:lang w:val="en-AU"/>
              </w:rPr>
              <w:t xml:space="preserve">hare </w:t>
            </w:r>
            <w:r w:rsidR="00146380" w:rsidRPr="002C2FB0">
              <w:rPr>
                <w:shd w:val="clear" w:color="auto" w:fill="FFFFFF"/>
                <w:lang w:val="en-AU"/>
              </w:rPr>
              <w:t>opinions about the benefits of visiting various tourist sites in places where Greek is spoken, with a focus on places and experiences that offer insight into the traditions of Greek Easter</w:t>
            </w:r>
            <w:r w:rsidR="00970A1D" w:rsidRPr="002C2FB0">
              <w:rPr>
                <w:shd w:val="clear" w:color="auto" w:fill="FFFFFF"/>
                <w:lang w:val="en-AU"/>
              </w:rPr>
              <w:t xml:space="preserve"> or Easter holiday packages</w:t>
            </w:r>
          </w:p>
          <w:p w14:paraId="435225D4" w14:textId="7B392028" w:rsidR="00970A1D" w:rsidRPr="002C2FB0" w:rsidRDefault="005F6A71" w:rsidP="00970A1D">
            <w:pPr>
              <w:pStyle w:val="VCAAtablecondensedbullet"/>
              <w:rPr>
                <w:rFonts w:eastAsia="Arial"/>
                <w:lang w:val="en-AU"/>
              </w:rPr>
            </w:pPr>
            <w:r>
              <w:rPr>
                <w:shd w:val="clear" w:color="auto" w:fill="FFFFFF"/>
                <w:lang w:val="en-AU"/>
              </w:rPr>
              <w:t>p</w:t>
            </w:r>
            <w:r w:rsidRPr="002C2FB0">
              <w:rPr>
                <w:shd w:val="clear" w:color="auto" w:fill="FFFFFF"/>
                <w:lang w:val="en-AU"/>
              </w:rPr>
              <w:t xml:space="preserve">lan </w:t>
            </w:r>
            <w:r w:rsidR="00970A1D" w:rsidRPr="002C2FB0">
              <w:rPr>
                <w:shd w:val="clear" w:color="auto" w:fill="FFFFFF"/>
                <w:lang w:val="en-AU"/>
              </w:rPr>
              <w:t xml:space="preserve">collaboratively for an event by participating in scenarios related to travelling in Greece or Cyprus, for example, planning an itinerary for a trip that </w:t>
            </w:r>
            <w:r w:rsidR="008903C8">
              <w:rPr>
                <w:shd w:val="clear" w:color="auto" w:fill="FFFFFF"/>
                <w:lang w:val="en-AU"/>
              </w:rPr>
              <w:t xml:space="preserve">specifically </w:t>
            </w:r>
            <w:r w:rsidR="00970A1D" w:rsidRPr="002C2FB0">
              <w:rPr>
                <w:shd w:val="clear" w:color="auto" w:fill="FFFFFF"/>
                <w:lang w:val="en-AU"/>
              </w:rPr>
              <w:t>visits sites</w:t>
            </w:r>
            <w:r w:rsidR="00EB4C76">
              <w:rPr>
                <w:shd w:val="clear" w:color="auto" w:fill="FFFFFF"/>
                <w:lang w:val="en-AU"/>
              </w:rPr>
              <w:t xml:space="preserve"> and takes in</w:t>
            </w:r>
            <w:r w:rsidR="00970A1D" w:rsidRPr="002C2FB0">
              <w:rPr>
                <w:shd w:val="clear" w:color="auto" w:fill="FFFFFF"/>
                <w:lang w:val="en-AU"/>
              </w:rPr>
              <w:t xml:space="preserve"> experiences and events relate to Easter traditions and celebrations</w:t>
            </w:r>
          </w:p>
          <w:p w14:paraId="56F29BC1" w14:textId="2609D852" w:rsidR="008903C8" w:rsidRPr="00F43ED7" w:rsidRDefault="008903C8" w:rsidP="008903C8">
            <w:pPr>
              <w:pStyle w:val="VCAAtablecondensedbullet"/>
              <w:rPr>
                <w:lang w:val="en-AU"/>
              </w:rPr>
            </w:pPr>
            <w:bookmarkStart w:id="4" w:name="_Hlk90326614"/>
            <w:r w:rsidRPr="00F43ED7">
              <w:rPr>
                <w:rFonts w:eastAsia="Arial Unicode MS"/>
                <w:shd w:val="clear" w:color="auto" w:fill="FFFFFF"/>
                <w:lang w:val="en-AU"/>
              </w:rPr>
              <w:t>participate in interviews or discussions to share information with other speakers of Greek</w:t>
            </w:r>
            <w:r w:rsidR="009D0281" w:rsidRPr="00F43ED7">
              <w:rPr>
                <w:rFonts w:eastAsia="Arial Unicode MS"/>
                <w:shd w:val="clear" w:color="auto" w:fill="FFFFFF"/>
                <w:lang w:val="en-AU"/>
              </w:rPr>
              <w:t xml:space="preserve"> </w:t>
            </w:r>
            <w:r w:rsidR="009D0281">
              <w:rPr>
                <w:rFonts w:eastAsia="Arial Unicode MS"/>
                <w:shd w:val="clear" w:color="auto" w:fill="FFFFFF"/>
                <w:lang w:val="en-AU"/>
              </w:rPr>
              <w:t>(</w:t>
            </w:r>
            <w:r w:rsidRPr="00F43ED7">
              <w:rPr>
                <w:rFonts w:eastAsia="Arial Unicode MS"/>
                <w:shd w:val="clear" w:color="auto" w:fill="FFFFFF"/>
                <w:lang w:val="en-AU"/>
              </w:rPr>
              <w:t>such as students from another school who speak Greek, either in Australia or a Greek-speaking country, or members of the school community</w:t>
            </w:r>
            <w:r w:rsidR="009D0281">
              <w:rPr>
                <w:rFonts w:eastAsia="Arial Unicode MS"/>
                <w:shd w:val="clear" w:color="auto" w:fill="FFFFFF"/>
                <w:lang w:val="en-AU"/>
              </w:rPr>
              <w:t>)</w:t>
            </w:r>
            <w:r w:rsidRPr="00F43ED7">
              <w:rPr>
                <w:rFonts w:eastAsia="Arial Unicode MS"/>
                <w:shd w:val="clear" w:color="auto" w:fill="FFFFFF"/>
                <w:lang w:val="en-AU"/>
              </w:rPr>
              <w:t xml:space="preserve"> about how they celebrate Easter and what they have learned about Easter celebrations in other places where Greek is spoken </w:t>
            </w:r>
          </w:p>
          <w:p w14:paraId="344E1A93" w14:textId="08291BFB" w:rsidR="008903C8" w:rsidRPr="00F43ED7" w:rsidRDefault="008903C8" w:rsidP="008903C8">
            <w:pPr>
              <w:pStyle w:val="VCAAtablecondensedbullet"/>
              <w:rPr>
                <w:lang w:val="en-AU"/>
              </w:rPr>
            </w:pPr>
            <w:r w:rsidRPr="00F43ED7">
              <w:rPr>
                <w:lang w:val="en-AU"/>
              </w:rPr>
              <w:t xml:space="preserve">collaborative to </w:t>
            </w:r>
            <w:r w:rsidR="0043453F">
              <w:rPr>
                <w:lang w:val="en-AU"/>
              </w:rPr>
              <w:t xml:space="preserve">plan and </w:t>
            </w:r>
            <w:r w:rsidRPr="00F43ED7">
              <w:rPr>
                <w:lang w:val="en-AU"/>
              </w:rPr>
              <w:t xml:space="preserve">create a shared website with a group of Greek-speaking students from another school, either in Greece or </w:t>
            </w:r>
            <w:r w:rsidR="00884D99" w:rsidRPr="00F43ED7">
              <w:rPr>
                <w:lang w:val="en-AU"/>
              </w:rPr>
              <w:t xml:space="preserve">in </w:t>
            </w:r>
            <w:r w:rsidRPr="00F43ED7">
              <w:rPr>
                <w:lang w:val="en-AU"/>
              </w:rPr>
              <w:t xml:space="preserve">an Australian school where Greek is taught, posting items of interest </w:t>
            </w:r>
            <w:r w:rsidR="00884D99" w:rsidRPr="00F43ED7">
              <w:rPr>
                <w:lang w:val="en-AU"/>
              </w:rPr>
              <w:t>and</w:t>
            </w:r>
            <w:r w:rsidRPr="00F43ED7">
              <w:rPr>
                <w:lang w:val="en-AU"/>
              </w:rPr>
              <w:t xml:space="preserve"> shar</w:t>
            </w:r>
            <w:r w:rsidR="00884D99" w:rsidRPr="00F43ED7">
              <w:rPr>
                <w:lang w:val="en-AU"/>
              </w:rPr>
              <w:t>ing</w:t>
            </w:r>
            <w:r w:rsidRPr="00F43ED7">
              <w:rPr>
                <w:lang w:val="en-AU"/>
              </w:rPr>
              <w:t xml:space="preserve"> opinions about how they and others celebrate Easter</w:t>
            </w:r>
          </w:p>
          <w:p w14:paraId="271C24A8" w14:textId="1F234139" w:rsidR="00884D99" w:rsidRPr="00F43ED7" w:rsidRDefault="008903C8" w:rsidP="008E02B3">
            <w:pPr>
              <w:pStyle w:val="VCAAtablecondensedbullet"/>
              <w:rPr>
                <w:rFonts w:eastAsia="Arial"/>
                <w:lang w:val="en-AU"/>
              </w:rPr>
            </w:pPr>
            <w:r w:rsidRPr="00F43ED7">
              <w:rPr>
                <w:shd w:val="clear" w:color="auto" w:fill="FFFFFF"/>
                <w:lang w:val="en-AU"/>
              </w:rPr>
              <w:t>collaborative</w:t>
            </w:r>
            <w:r w:rsidR="0043453F">
              <w:rPr>
                <w:shd w:val="clear" w:color="auto" w:fill="FFFFFF"/>
                <w:lang w:val="en-AU"/>
              </w:rPr>
              <w:t xml:space="preserve"> </w:t>
            </w:r>
            <w:r w:rsidR="00757CCD" w:rsidRPr="00757CCD">
              <w:rPr>
                <w:rFonts w:eastAsia="MS Mincho"/>
              </w:rPr>
              <w:t>to</w:t>
            </w:r>
            <w:r w:rsidR="0043453F">
              <w:rPr>
                <w:rFonts w:eastAsia="MS Mincho"/>
              </w:rPr>
              <w:t xml:space="preserve"> plan and</w:t>
            </w:r>
            <w:r w:rsidR="00757CCD" w:rsidRPr="00757CCD">
              <w:rPr>
                <w:rFonts w:eastAsia="MS Mincho"/>
              </w:rPr>
              <w:t xml:space="preserve"> take part in</w:t>
            </w:r>
            <w:r w:rsidRPr="00757CCD">
              <w:t xml:space="preserve"> an</w:t>
            </w:r>
            <w:r w:rsidRPr="00F43ED7">
              <w:rPr>
                <w:shd w:val="clear" w:color="auto" w:fill="FFFFFF"/>
                <w:lang w:val="en-AU"/>
              </w:rPr>
              <w:t xml:space="preserve"> event related to Easter, such as participating in an Easter event in the local community</w:t>
            </w:r>
          </w:p>
          <w:bookmarkEnd w:id="4"/>
          <w:p w14:paraId="2D60665F" w14:textId="374365BA" w:rsidR="008E02B3" w:rsidRPr="002C2FB0" w:rsidRDefault="005F6A71" w:rsidP="008E02B3">
            <w:pPr>
              <w:pStyle w:val="VCAAtablecondensedbullet"/>
              <w:rPr>
                <w:rFonts w:eastAsia="Arial"/>
                <w:lang w:val="en-AU"/>
              </w:rPr>
            </w:pPr>
            <w:r>
              <w:rPr>
                <w:rFonts w:eastAsia="Arial"/>
                <w:lang w:val="en-AU"/>
              </w:rPr>
              <w:t>p</w:t>
            </w:r>
            <w:r w:rsidRPr="002C2FB0">
              <w:rPr>
                <w:rFonts w:eastAsia="Arial"/>
                <w:lang w:val="en-AU"/>
              </w:rPr>
              <w:t xml:space="preserve">articipate </w:t>
            </w:r>
            <w:r w:rsidR="008E02B3" w:rsidRPr="002C2FB0">
              <w:rPr>
                <w:rFonts w:eastAsia="Arial"/>
                <w:lang w:val="en-AU"/>
              </w:rPr>
              <w:t>in an inquiry-based learning activity to learn about how Greek Easter is celebrated in different contexts – for example, how do Greek-speaking communities in a particular part of the world celebrate Easter?</w:t>
            </w:r>
          </w:p>
          <w:p w14:paraId="0338197F" w14:textId="4C484AF9" w:rsidR="008E02B3" w:rsidRPr="002C2FB0" w:rsidRDefault="005F6A71" w:rsidP="008E02B3">
            <w:pPr>
              <w:pStyle w:val="VCAAtablecondensedbullet"/>
              <w:rPr>
                <w:lang w:val="en-AU"/>
              </w:rPr>
            </w:pPr>
            <w:r>
              <w:rPr>
                <w:lang w:val="en-AU"/>
              </w:rPr>
              <w:t>e</w:t>
            </w:r>
            <w:r w:rsidRPr="002C2FB0">
              <w:rPr>
                <w:lang w:val="en-AU"/>
              </w:rPr>
              <w:t xml:space="preserve">xplore </w:t>
            </w:r>
            <w:r w:rsidR="008E02B3" w:rsidRPr="002C2FB0">
              <w:rPr>
                <w:lang w:val="en-AU"/>
              </w:rPr>
              <w:t>and gather information on a range of cultural practices related to Greek Easter through a variety of</w:t>
            </w:r>
            <w:r w:rsidR="00757CCD">
              <w:rPr>
                <w:lang w:val="en-AU"/>
              </w:rPr>
              <w:t xml:space="preserve"> multimodal</w:t>
            </w:r>
            <w:r w:rsidR="008E02B3" w:rsidRPr="002C2FB0">
              <w:rPr>
                <w:lang w:val="en-AU"/>
              </w:rPr>
              <w:t xml:space="preserve"> </w:t>
            </w:r>
            <w:r w:rsidR="008903C8">
              <w:rPr>
                <w:lang w:val="en-AU"/>
              </w:rPr>
              <w:t xml:space="preserve">digital and visual </w:t>
            </w:r>
            <w:r w:rsidR="008E02B3" w:rsidRPr="002C2FB0">
              <w:rPr>
                <w:lang w:val="en-AU"/>
              </w:rPr>
              <w:t>sources, for example, excerpts from a Greek song, film or other media sources</w:t>
            </w:r>
            <w:r w:rsidR="008E02B3" w:rsidRPr="002C2FB0">
              <w:rPr>
                <w:b/>
                <w:strike/>
                <w:color w:val="FF0000"/>
                <w:lang w:val="en-AU"/>
              </w:rPr>
              <w:t xml:space="preserve"> </w:t>
            </w:r>
          </w:p>
          <w:p w14:paraId="6AF5A639" w14:textId="75955CD8" w:rsidR="00494755" w:rsidRPr="00F43ED7" w:rsidRDefault="008903C8" w:rsidP="008E02B3">
            <w:pPr>
              <w:pStyle w:val="VCAAtablecondensedbullet"/>
              <w:rPr>
                <w:rFonts w:eastAsia="Arial"/>
                <w:lang w:val="en-AU"/>
              </w:rPr>
            </w:pPr>
            <w:r w:rsidRPr="00F43ED7">
              <w:rPr>
                <w:lang w:val="en-AU"/>
              </w:rPr>
              <w:t>explain a Greek Easter custom or practice to an Australian audience, for example,</w:t>
            </w:r>
            <w:r w:rsidR="00494755" w:rsidRPr="00F43ED7">
              <w:rPr>
                <w:lang w:val="en-AU"/>
              </w:rPr>
              <w:t xml:space="preserve"> explain</w:t>
            </w:r>
            <w:r w:rsidR="00977CB3">
              <w:rPr>
                <w:lang w:val="en-AU"/>
              </w:rPr>
              <w:t xml:space="preserve"> </w:t>
            </w:r>
            <w:r w:rsidRPr="00F43ED7">
              <w:rPr>
                <w:i/>
                <w:iCs/>
                <w:bdr w:val="none" w:sz="0" w:space="0" w:color="auto" w:frame="1"/>
                <w:lang w:val="en-AU"/>
              </w:rPr>
              <w:t>Απόκριες</w:t>
            </w:r>
            <w:r w:rsidRPr="00F43ED7">
              <w:rPr>
                <w:lang w:val="en-AU"/>
              </w:rPr>
              <w:t>, using simple and modelled language and appropriate bilingual supporting graphics or materials in Greek</w:t>
            </w:r>
            <w:r w:rsidR="00494755" w:rsidRPr="00F43ED7">
              <w:rPr>
                <w:lang w:val="en-AU"/>
              </w:rPr>
              <w:t xml:space="preserve"> and </w:t>
            </w:r>
            <w:r w:rsidRPr="00F43ED7">
              <w:rPr>
                <w:lang w:val="en-AU"/>
              </w:rPr>
              <w:t xml:space="preserve">English that students have produced, such as </w:t>
            </w:r>
            <w:r w:rsidRPr="00F43ED7">
              <w:t>photos or posters</w:t>
            </w:r>
          </w:p>
          <w:p w14:paraId="424BE041" w14:textId="7E17CA4B" w:rsidR="007E03FE" w:rsidRPr="00E45A56" w:rsidRDefault="005F6A71" w:rsidP="00F43ED7">
            <w:pPr>
              <w:pStyle w:val="VCAAtablecondensedbullet"/>
              <w:rPr>
                <w:lang w:val="en-AU"/>
              </w:rPr>
            </w:pPr>
            <w:r>
              <w:rPr>
                <w:rFonts w:eastAsia="Arial Unicode MS"/>
                <w:shd w:val="clear" w:color="auto" w:fill="FFFFFF"/>
                <w:lang w:val="en-AU"/>
              </w:rPr>
              <w:t>e</w:t>
            </w:r>
            <w:r w:rsidRPr="002C2FB0">
              <w:rPr>
                <w:rFonts w:eastAsia="Arial Unicode MS"/>
                <w:shd w:val="clear" w:color="auto" w:fill="FFFFFF"/>
                <w:lang w:val="en-AU"/>
              </w:rPr>
              <w:t xml:space="preserve">xplore </w:t>
            </w:r>
            <w:r w:rsidR="008E02B3" w:rsidRPr="002C2FB0">
              <w:rPr>
                <w:rFonts w:eastAsia="Arial Unicode MS"/>
                <w:shd w:val="clear" w:color="auto" w:fill="FFFFFF"/>
                <w:lang w:val="en-AU"/>
              </w:rPr>
              <w:t>and analyse how people in Greek-speaking communities prepare for Easter and compare</w:t>
            </w:r>
            <w:r w:rsidR="00EB4C76">
              <w:rPr>
                <w:rFonts w:eastAsia="Arial Unicode MS"/>
                <w:shd w:val="clear" w:color="auto" w:fill="FFFFFF"/>
                <w:lang w:val="en-AU"/>
              </w:rPr>
              <w:t xml:space="preserve"> this</w:t>
            </w:r>
            <w:r w:rsidR="008E02B3" w:rsidRPr="002C2FB0">
              <w:rPr>
                <w:rFonts w:eastAsia="Arial Unicode MS"/>
                <w:shd w:val="clear" w:color="auto" w:fill="FFFFFF"/>
                <w:lang w:val="en-AU"/>
              </w:rPr>
              <w:t xml:space="preserve"> with their own culture</w:t>
            </w:r>
            <w:r>
              <w:rPr>
                <w:rFonts w:eastAsia="Arial Unicode MS"/>
                <w:shd w:val="clear" w:color="auto" w:fill="FFFFFF"/>
                <w:lang w:val="en-AU"/>
              </w:rPr>
              <w:t>.</w:t>
            </w:r>
          </w:p>
        </w:tc>
        <w:tc>
          <w:tcPr>
            <w:tcW w:w="3498" w:type="dxa"/>
            <w:vMerge w:val="restart"/>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14:paraId="0ACF7857" w14:textId="798C280B" w:rsidR="007E03FE" w:rsidRPr="002C2FB0" w:rsidRDefault="007E03FE" w:rsidP="00F22C2F">
            <w:pPr>
              <w:pStyle w:val="VCAAtablecondensed"/>
              <w:rPr>
                <w:b/>
                <w:lang w:val="en-AU"/>
              </w:rPr>
            </w:pPr>
            <w:r w:rsidRPr="002C2FB0">
              <w:rPr>
                <w:b/>
                <w:lang w:val="en-AU"/>
              </w:rPr>
              <w:t>Stimulus texts:</w:t>
            </w:r>
          </w:p>
          <w:p w14:paraId="3A0FE288" w14:textId="77777777" w:rsidR="00B55FB3" w:rsidRPr="002C2FB0" w:rsidRDefault="00B55FB3" w:rsidP="00B55FB3">
            <w:pPr>
              <w:pStyle w:val="VCAAtablecondensedbullet"/>
              <w:rPr>
                <w:lang w:val="en-AU"/>
              </w:rPr>
            </w:pPr>
            <w:r w:rsidRPr="002C2FB0">
              <w:rPr>
                <w:lang w:val="en-AU"/>
              </w:rPr>
              <w:t>Posters – Easters, the seasons, tourism posters that show Easter-related content</w:t>
            </w:r>
          </w:p>
          <w:p w14:paraId="2B050B63" w14:textId="2BDA80D3" w:rsidR="00E75659" w:rsidRPr="002C2FB0" w:rsidRDefault="00E75659" w:rsidP="00F22C2F">
            <w:pPr>
              <w:pStyle w:val="VCAAtablecondensedbullet"/>
              <w:rPr>
                <w:lang w:val="en-AU"/>
              </w:rPr>
            </w:pPr>
            <w:r w:rsidRPr="002C2FB0">
              <w:rPr>
                <w:lang w:val="en-AU"/>
              </w:rPr>
              <w:t>Articles online or in textbooks</w:t>
            </w:r>
          </w:p>
          <w:p w14:paraId="57089373" w14:textId="7E6E165B" w:rsidR="00E75659" w:rsidRPr="002C2FB0" w:rsidRDefault="00E75659" w:rsidP="00F22C2F">
            <w:pPr>
              <w:pStyle w:val="VCAAtablecondensedbullet"/>
              <w:rPr>
                <w:lang w:val="en-AU"/>
              </w:rPr>
            </w:pPr>
            <w:r w:rsidRPr="002C2FB0">
              <w:rPr>
                <w:lang w:val="en-AU"/>
              </w:rPr>
              <w:t>Poems</w:t>
            </w:r>
          </w:p>
          <w:p w14:paraId="7D3537B0" w14:textId="77777777" w:rsidR="002B3AE2" w:rsidRPr="002C2FB0" w:rsidRDefault="002B3AE2" w:rsidP="002B3AE2">
            <w:pPr>
              <w:pStyle w:val="VCAAtablecondensedbullet"/>
              <w:rPr>
                <w:lang w:val="en-AU"/>
              </w:rPr>
            </w:pPr>
            <w:r w:rsidRPr="002C2FB0">
              <w:rPr>
                <w:lang w:val="en-AU"/>
              </w:rPr>
              <w:t>Maps</w:t>
            </w:r>
          </w:p>
          <w:p w14:paraId="7114B07B" w14:textId="77777777" w:rsidR="002B3AE2" w:rsidRPr="002C2FB0" w:rsidRDefault="002B3AE2" w:rsidP="002B3AE2">
            <w:pPr>
              <w:pStyle w:val="VCAAtablecondensedbullet"/>
              <w:rPr>
                <w:lang w:val="en-AU"/>
              </w:rPr>
            </w:pPr>
            <w:r w:rsidRPr="002C2FB0">
              <w:rPr>
                <w:lang w:val="en-AU"/>
              </w:rPr>
              <w:t>Easter poems</w:t>
            </w:r>
          </w:p>
          <w:p w14:paraId="41C35B4A" w14:textId="77777777" w:rsidR="002B3AE2" w:rsidRPr="002C2FB0" w:rsidRDefault="002B3AE2" w:rsidP="002B3AE2">
            <w:pPr>
              <w:pStyle w:val="VCAAtablecondensedbullet"/>
              <w:rPr>
                <w:lang w:val="en-AU"/>
              </w:rPr>
            </w:pPr>
            <w:r w:rsidRPr="002C2FB0">
              <w:rPr>
                <w:lang w:val="en-AU"/>
              </w:rPr>
              <w:t>Easter songs</w:t>
            </w:r>
          </w:p>
          <w:p w14:paraId="7E92026A" w14:textId="319AF635" w:rsidR="002B3AE2" w:rsidRPr="002C2FB0" w:rsidRDefault="002B3AE2" w:rsidP="002B3AE2">
            <w:pPr>
              <w:pStyle w:val="VCAAtablecondensedbullet"/>
              <w:rPr>
                <w:lang w:val="en-AU"/>
              </w:rPr>
            </w:pPr>
            <w:r w:rsidRPr="002C2FB0">
              <w:rPr>
                <w:lang w:val="en-AU"/>
              </w:rPr>
              <w:t>Calendars and event programs from Greek-speaking community events</w:t>
            </w:r>
          </w:p>
          <w:p w14:paraId="6A2FCE57" w14:textId="4F2EC02A" w:rsidR="002B3AE2" w:rsidRPr="002C2FB0" w:rsidRDefault="002B3AE2" w:rsidP="002B3AE2">
            <w:pPr>
              <w:pStyle w:val="VCAAtablecondensedbullet"/>
              <w:rPr>
                <w:lang w:val="en-AU"/>
              </w:rPr>
            </w:pPr>
            <w:r w:rsidRPr="002C2FB0">
              <w:rPr>
                <w:lang w:val="en-AU"/>
              </w:rPr>
              <w:t>Short texts about Easter traditions</w:t>
            </w:r>
          </w:p>
          <w:p w14:paraId="470BC941" w14:textId="3922B44E" w:rsidR="002B3AE2" w:rsidRPr="002C2FB0" w:rsidRDefault="00146380" w:rsidP="002B3AE2">
            <w:pPr>
              <w:pStyle w:val="VCAAtablecondensedbullet"/>
              <w:rPr>
                <w:lang w:val="en-AU"/>
              </w:rPr>
            </w:pPr>
            <w:r w:rsidRPr="002C2FB0">
              <w:rPr>
                <w:lang w:val="en-AU"/>
              </w:rPr>
              <w:t>B</w:t>
            </w:r>
            <w:r w:rsidR="002B3AE2" w:rsidRPr="002C2FB0">
              <w:rPr>
                <w:lang w:val="en-AU"/>
              </w:rPr>
              <w:t>ooks</w:t>
            </w:r>
          </w:p>
          <w:p w14:paraId="2A34A0CD" w14:textId="50AFBF1B" w:rsidR="002B3AE2" w:rsidRPr="002C2FB0" w:rsidRDefault="002B3AE2" w:rsidP="002B3AE2">
            <w:pPr>
              <w:pStyle w:val="VCAAtablecondensedbullet"/>
              <w:rPr>
                <w:lang w:val="en-AU"/>
              </w:rPr>
            </w:pPr>
            <w:r w:rsidRPr="002C2FB0">
              <w:rPr>
                <w:lang w:val="en-AU"/>
              </w:rPr>
              <w:t>Short video clips, such as YouTube</w:t>
            </w:r>
            <w:r w:rsidR="00520920">
              <w:rPr>
                <w:lang w:val="en-AU"/>
              </w:rPr>
              <w:t xml:space="preserve"> clips</w:t>
            </w:r>
          </w:p>
          <w:p w14:paraId="40099850" w14:textId="77777777" w:rsidR="002B3AE2" w:rsidRPr="002C2FB0" w:rsidRDefault="002B3AE2" w:rsidP="002B3AE2">
            <w:pPr>
              <w:pStyle w:val="VCAAtablecondensedbullet"/>
              <w:rPr>
                <w:lang w:val="en-AU"/>
              </w:rPr>
            </w:pPr>
            <w:r w:rsidRPr="002C2FB0">
              <w:rPr>
                <w:lang w:val="en-AU"/>
              </w:rPr>
              <w:t>Websites</w:t>
            </w:r>
          </w:p>
          <w:p w14:paraId="012AFFA5" w14:textId="4D79E803" w:rsidR="007E03FE" w:rsidRPr="002C2FB0" w:rsidRDefault="007E03FE" w:rsidP="00F22C2F">
            <w:pPr>
              <w:pStyle w:val="VCAAtablecondensedbullet"/>
              <w:numPr>
                <w:ilvl w:val="0"/>
                <w:numId w:val="0"/>
              </w:numPr>
              <w:rPr>
                <w:lang w:val="en-AU"/>
              </w:rPr>
            </w:pPr>
          </w:p>
          <w:p w14:paraId="699E2073" w14:textId="77777777" w:rsidR="007E03FE" w:rsidRPr="002C2FB0" w:rsidRDefault="007E03FE" w:rsidP="00F22C2F">
            <w:pPr>
              <w:pStyle w:val="VCAAtablecondensed"/>
              <w:rPr>
                <w:b/>
                <w:lang w:val="en-AU"/>
              </w:rPr>
            </w:pPr>
            <w:r w:rsidRPr="002C2FB0">
              <w:rPr>
                <w:b/>
                <w:lang w:val="en-AU"/>
              </w:rPr>
              <w:t>Other useful resources:</w:t>
            </w:r>
          </w:p>
          <w:p w14:paraId="775B4E3A" w14:textId="03A3FC8A" w:rsidR="00B043FB" w:rsidRPr="002C2FB0" w:rsidRDefault="00B043FB" w:rsidP="0073211E">
            <w:pPr>
              <w:pStyle w:val="VCAAtablecondensedbullet"/>
            </w:pPr>
            <w:r w:rsidRPr="002C2FB0">
              <w:rPr>
                <w:shd w:val="clear" w:color="auto" w:fill="FFFFFF"/>
              </w:rPr>
              <w:t>Interactive maps</w:t>
            </w:r>
            <w:r w:rsidR="00974F90" w:rsidRPr="002C2FB0">
              <w:rPr>
                <w:shd w:val="clear" w:color="auto" w:fill="FFFFFF"/>
              </w:rPr>
              <w:t xml:space="preserve"> accessed via the </w:t>
            </w:r>
            <w:hyperlink r:id="rId22" w:history="1">
              <w:r w:rsidR="0073211E">
                <w:rPr>
                  <w:rStyle w:val="Hyperlink"/>
                  <w:shd w:val="clear" w:color="auto" w:fill="FFFFFF"/>
                  <w:lang w:val="en-AU"/>
                </w:rPr>
                <w:t>FUSE website</w:t>
              </w:r>
            </w:hyperlink>
            <w:r w:rsidR="0073211E">
              <w:rPr>
                <w:shd w:val="clear" w:color="auto" w:fill="FFFFFF"/>
                <w:lang w:val="en-AU"/>
              </w:rPr>
              <w:t xml:space="preserve"> </w:t>
            </w:r>
            <w:r w:rsidR="000C146B">
              <w:rPr>
                <w:shd w:val="clear" w:color="auto" w:fill="FFFFFF"/>
              </w:rPr>
              <w:t xml:space="preserve">and the </w:t>
            </w:r>
            <w:hyperlink r:id="rId23" w:history="1">
              <w:r w:rsidR="000C146B" w:rsidRPr="000C146B">
                <w:rPr>
                  <w:rStyle w:val="Hyperlink"/>
                  <w:shd w:val="clear" w:color="auto" w:fill="FFFFFF"/>
                </w:rPr>
                <w:t>Ditch That Textbook website</w:t>
              </w:r>
            </w:hyperlink>
            <w:r w:rsidR="00974F90" w:rsidRPr="002C2FB0">
              <w:rPr>
                <w:shd w:val="clear" w:color="auto" w:fill="FFFFFF"/>
              </w:rPr>
              <w:t xml:space="preserve"> </w:t>
            </w:r>
          </w:p>
          <w:p w14:paraId="73631187" w14:textId="451BEA03" w:rsidR="007E03FE" w:rsidRPr="002C2FB0" w:rsidRDefault="007E03FE" w:rsidP="00E01747">
            <w:pPr>
              <w:pStyle w:val="VCAAtablecondensedbullet"/>
            </w:pPr>
            <w:r w:rsidRPr="002C2FB0">
              <w:rPr>
                <w:shd w:val="clear" w:color="auto" w:fill="FFFFFF"/>
              </w:rPr>
              <w:t>Websites such as</w:t>
            </w:r>
            <w:r w:rsidR="00E01747">
              <w:rPr>
                <w:shd w:val="clear" w:color="auto" w:fill="FFFFFF"/>
              </w:rPr>
              <w:t xml:space="preserve"> </w:t>
            </w:r>
            <w:hyperlink r:id="rId24" w:history="1">
              <w:r w:rsidR="00E01747">
                <w:rPr>
                  <w:rStyle w:val="Hyperlink"/>
                  <w:shd w:val="clear" w:color="auto" w:fill="FFFFFF"/>
                  <w:lang w:val="en-AU"/>
                </w:rPr>
                <w:t>Classtools.net</w:t>
              </w:r>
            </w:hyperlink>
            <w:r w:rsidR="00E75659" w:rsidRPr="002C2FB0">
              <w:rPr>
                <w:shd w:val="clear" w:color="auto" w:fill="FFFFFF"/>
              </w:rPr>
              <w:t>, which provide templates for making resources very simply</w:t>
            </w:r>
          </w:p>
          <w:p w14:paraId="2DD13E1B" w14:textId="0A9FB5EB" w:rsidR="007E03FE" w:rsidRPr="002C2FB0" w:rsidRDefault="007E03FE" w:rsidP="0019499C">
            <w:pPr>
              <w:pStyle w:val="VCAAtablecondensedbullet"/>
            </w:pPr>
            <w:r w:rsidRPr="002C2FB0">
              <w:t xml:space="preserve">Websites such as </w:t>
            </w:r>
            <w:hyperlink r:id="rId25" w:history="1">
              <w:r w:rsidR="00E01747">
                <w:rPr>
                  <w:rStyle w:val="Hyperlink"/>
                  <w:lang w:val="en-AU"/>
                </w:rPr>
                <w:t>Liveworksheets.com</w:t>
              </w:r>
            </w:hyperlink>
            <w:r w:rsidRPr="002C2FB0">
              <w:t>, which allow students to make their own self-correcting worksheets for each other, such as ‘fill in the blank’</w:t>
            </w:r>
            <w:r w:rsidR="00D506BE">
              <w:t xml:space="preserve"> worksheets</w:t>
            </w:r>
          </w:p>
        </w:tc>
      </w:tr>
      <w:bookmarkEnd w:id="3"/>
      <w:tr w:rsidR="008631FF" w:rsidRPr="002C2FB0" w14:paraId="6208C53E" w14:textId="77777777" w:rsidTr="00324FCC">
        <w:trPr>
          <w:trHeight w:val="20"/>
          <w:jc w:val="center"/>
        </w:trPr>
        <w:tc>
          <w:tcPr>
            <w:tcW w:w="4134"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3ECE3CE" w14:textId="77777777" w:rsidR="007E03FE" w:rsidRPr="002C2FB0" w:rsidRDefault="007E03FE"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1EC112E" w14:textId="4026FC84" w:rsidR="007E03FE" w:rsidRPr="002C2FB0" w:rsidRDefault="007E03FE" w:rsidP="0062392D">
            <w:pPr>
              <w:pStyle w:val="VCAAtablecondensed"/>
              <w:rPr>
                <w:lang w:val="en-AU"/>
              </w:rPr>
            </w:pPr>
            <w:r w:rsidRPr="002C2FB0">
              <w:rPr>
                <w:lang w:val="en-AU"/>
              </w:rPr>
              <w:t>Communicating – Informing</w:t>
            </w:r>
          </w:p>
        </w:tc>
        <w:tc>
          <w:tcPr>
            <w:tcW w:w="279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8995B35" w14:textId="32B224CD" w:rsidR="007E03FE" w:rsidRPr="002C2FB0" w:rsidRDefault="007E03FE" w:rsidP="006F5F1B">
            <w:pPr>
              <w:pStyle w:val="VCAAtablecondensed"/>
              <w:rPr>
                <w:lang w:val="en-AU"/>
              </w:rPr>
            </w:pPr>
            <w:r w:rsidRPr="002C2FB0">
              <w:rPr>
                <w:lang w:val="en-AU"/>
              </w:rPr>
              <w:t>Obtain, analyse and use information from a range of spoken, written, digital and visual texts, identifying and comparing perspectives on social and cultural issues </w:t>
            </w:r>
            <w:hyperlink r:id="rId26" w:tooltip="View elaborations and additional details of VCELC021" w:history="1">
              <w:r w:rsidRPr="002C2FB0">
                <w:rPr>
                  <w:rStyle w:val="Hyperlink"/>
                  <w:lang w:val="en-AU"/>
                </w:rPr>
                <w:t>(VCELC021)</w:t>
              </w:r>
            </w:hyperlink>
            <w:r w:rsidRPr="002C2FB0" w:rsidDel="009A48A8">
              <w:rPr>
                <w:rStyle w:val="Hyperlink"/>
                <w:lang w:val="en-AU"/>
              </w:rPr>
              <w:t xml:space="preserve"> </w:t>
            </w:r>
          </w:p>
        </w:tc>
        <w:tc>
          <w:tcPr>
            <w:tcW w:w="967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E4CCF75" w14:textId="77777777" w:rsidR="007E03FE" w:rsidRPr="002C2FB0" w:rsidRDefault="007E03FE" w:rsidP="0062392D">
            <w:pPr>
              <w:pStyle w:val="VCAAtablecondensed"/>
              <w:rPr>
                <w:lang w:val="en-AU"/>
              </w:rPr>
            </w:pPr>
          </w:p>
        </w:tc>
        <w:tc>
          <w:tcPr>
            <w:tcW w:w="3498"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03BF6EC2" w14:textId="77777777" w:rsidR="007E03FE" w:rsidRPr="002C2FB0" w:rsidRDefault="007E03FE" w:rsidP="0062392D">
            <w:pPr>
              <w:pStyle w:val="VCAAtablecondensed"/>
              <w:rPr>
                <w:b/>
                <w:lang w:val="en-AU"/>
              </w:rPr>
            </w:pPr>
          </w:p>
        </w:tc>
      </w:tr>
      <w:tr w:rsidR="008631FF" w:rsidRPr="002C2FB0" w14:paraId="003FA6E4" w14:textId="77777777" w:rsidTr="00324FCC">
        <w:trPr>
          <w:trHeight w:val="20"/>
          <w:jc w:val="center"/>
        </w:trPr>
        <w:tc>
          <w:tcPr>
            <w:tcW w:w="4134"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583C148" w14:textId="77777777" w:rsidR="007E03FE" w:rsidRPr="002C2FB0" w:rsidRDefault="007E03FE"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9A8DE5" w14:textId="773AA5EF" w:rsidR="007E03FE" w:rsidRPr="002C2FB0" w:rsidRDefault="007E03FE" w:rsidP="0062392D">
            <w:pPr>
              <w:pStyle w:val="VCAAtablecondensed"/>
              <w:rPr>
                <w:lang w:val="en-AU"/>
              </w:rPr>
            </w:pPr>
            <w:r w:rsidRPr="002C2FB0">
              <w:rPr>
                <w:lang w:val="en-AU"/>
              </w:rPr>
              <w:t>Communicating – Informing</w:t>
            </w:r>
          </w:p>
        </w:tc>
        <w:tc>
          <w:tcPr>
            <w:tcW w:w="279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7D3EA8" w14:textId="35910C96" w:rsidR="007E03FE" w:rsidRPr="002C2FB0" w:rsidRDefault="007E03FE" w:rsidP="006F5F1B">
            <w:pPr>
              <w:pStyle w:val="VCAAtablecondensed"/>
              <w:rPr>
                <w:lang w:val="en-AU"/>
              </w:rPr>
            </w:pPr>
            <w:r w:rsidRPr="002C2FB0">
              <w:rPr>
                <w:lang w:val="en-AU"/>
              </w:rPr>
              <w:t>Adapt and present information and ideas on a variety of topics using presentation modes selected to suit different audiences and to achieve specific purposes</w:t>
            </w:r>
            <w:r w:rsidR="0002252F">
              <w:rPr>
                <w:lang w:val="en-AU"/>
              </w:rPr>
              <w:t xml:space="preserve"> </w:t>
            </w:r>
            <w:hyperlink r:id="rId27" w:tooltip="View elaborations and additional details of VCELC022" w:history="1">
              <w:r w:rsidRPr="002C2FB0">
                <w:rPr>
                  <w:rStyle w:val="Hyperlink"/>
                  <w:lang w:val="en-AU"/>
                </w:rPr>
                <w:t>(VCELC022)</w:t>
              </w:r>
            </w:hyperlink>
            <w:r w:rsidRPr="002C2FB0" w:rsidDel="009A48A8">
              <w:rPr>
                <w:lang w:val="en-AU"/>
              </w:rPr>
              <w:t xml:space="preserve"> </w:t>
            </w:r>
          </w:p>
        </w:tc>
        <w:tc>
          <w:tcPr>
            <w:tcW w:w="967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ED98E4B" w14:textId="77777777" w:rsidR="007E03FE" w:rsidRPr="002C2FB0" w:rsidRDefault="007E03FE" w:rsidP="0062392D">
            <w:pPr>
              <w:pStyle w:val="VCAAtablecondensed"/>
              <w:rPr>
                <w:lang w:val="en-AU"/>
              </w:rPr>
            </w:pPr>
          </w:p>
        </w:tc>
        <w:tc>
          <w:tcPr>
            <w:tcW w:w="3498"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0B34B63B" w14:textId="77777777" w:rsidR="007E03FE" w:rsidRPr="002C2FB0" w:rsidRDefault="007E03FE" w:rsidP="0062392D">
            <w:pPr>
              <w:pStyle w:val="VCAAtablecondensed"/>
              <w:rPr>
                <w:b/>
                <w:lang w:val="en-AU"/>
              </w:rPr>
            </w:pPr>
          </w:p>
        </w:tc>
      </w:tr>
      <w:tr w:rsidR="008631FF" w:rsidRPr="002C2FB0" w14:paraId="5B0F89A5" w14:textId="77777777" w:rsidTr="00324FCC">
        <w:trPr>
          <w:trHeight w:val="20"/>
          <w:jc w:val="center"/>
        </w:trPr>
        <w:tc>
          <w:tcPr>
            <w:tcW w:w="4134"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4F227CF" w14:textId="77777777" w:rsidR="007E03FE" w:rsidRPr="002C2FB0" w:rsidRDefault="007E03FE"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E775CA8" w14:textId="544A0FE2" w:rsidR="007E03FE" w:rsidRPr="002C2FB0" w:rsidRDefault="00F65ACF" w:rsidP="0062392D">
            <w:pPr>
              <w:pStyle w:val="VCAAtablecondensed"/>
              <w:rPr>
                <w:lang w:val="en-AU"/>
              </w:rPr>
            </w:pPr>
            <w:r w:rsidRPr="002C2FB0">
              <w:rPr>
                <w:lang w:val="en-AU"/>
              </w:rPr>
              <w:t>Communicating – Translating</w:t>
            </w:r>
          </w:p>
          <w:p w14:paraId="042A6443" w14:textId="77777777" w:rsidR="007E03FE" w:rsidRPr="002C2FB0" w:rsidRDefault="007E03FE" w:rsidP="0062392D">
            <w:pPr>
              <w:pStyle w:val="VCAAtablecondensed"/>
              <w:rPr>
                <w:lang w:val="en-AU"/>
              </w:rPr>
            </w:pPr>
          </w:p>
          <w:p w14:paraId="78EE05C4" w14:textId="7E1526E4" w:rsidR="007E03FE" w:rsidRPr="002C2FB0" w:rsidRDefault="007E03FE" w:rsidP="0062392D">
            <w:pPr>
              <w:pStyle w:val="VCAAtablecondensed"/>
              <w:rPr>
                <w:lang w:val="en-AU"/>
              </w:rPr>
            </w:pPr>
          </w:p>
        </w:tc>
        <w:tc>
          <w:tcPr>
            <w:tcW w:w="279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142434" w14:textId="0188F2A2" w:rsidR="007E03FE" w:rsidRPr="002C2FB0" w:rsidRDefault="007E03FE" w:rsidP="006F5F1B">
            <w:pPr>
              <w:pStyle w:val="VCAAtablecondensed"/>
              <w:rPr>
                <w:lang w:val="en-AU"/>
              </w:rPr>
            </w:pPr>
            <w:r w:rsidRPr="002C2FB0">
              <w:rPr>
                <w:lang w:val="en-AU"/>
              </w:rPr>
              <w:t>Create bilingual texts that draw on Greek and English for different purposes, such as menus or product instructions designed for both language contexts</w:t>
            </w:r>
            <w:r w:rsidR="00D506BE">
              <w:rPr>
                <w:lang w:val="en-AU"/>
              </w:rPr>
              <w:t xml:space="preserve"> </w:t>
            </w:r>
            <w:hyperlink r:id="rId28" w:tooltip="View elaborations and additional details of VCELC026" w:history="1">
              <w:r w:rsidRPr="002C2FB0">
                <w:rPr>
                  <w:rStyle w:val="Hyperlink"/>
                  <w:lang w:val="en-AU"/>
                </w:rPr>
                <w:t>(VCELC026)</w:t>
              </w:r>
            </w:hyperlink>
          </w:p>
        </w:tc>
        <w:tc>
          <w:tcPr>
            <w:tcW w:w="967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1BDAD1D" w14:textId="77777777" w:rsidR="007E03FE" w:rsidRPr="002C2FB0" w:rsidRDefault="007E03FE" w:rsidP="0062392D">
            <w:pPr>
              <w:pStyle w:val="VCAAtablecondensed"/>
              <w:rPr>
                <w:lang w:val="en-AU"/>
              </w:rPr>
            </w:pPr>
          </w:p>
        </w:tc>
        <w:tc>
          <w:tcPr>
            <w:tcW w:w="3498"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44A723A7" w14:textId="77777777" w:rsidR="007E03FE" w:rsidRPr="002C2FB0" w:rsidRDefault="007E03FE" w:rsidP="0062392D">
            <w:pPr>
              <w:pStyle w:val="VCAAtablecondensed"/>
              <w:rPr>
                <w:b/>
                <w:lang w:val="en-AU"/>
              </w:rPr>
            </w:pPr>
          </w:p>
        </w:tc>
      </w:tr>
      <w:tr w:rsidR="008631FF" w:rsidRPr="002C2FB0" w14:paraId="17FD975E" w14:textId="77777777" w:rsidTr="00324FCC">
        <w:trPr>
          <w:trHeight w:val="20"/>
          <w:jc w:val="center"/>
        </w:trPr>
        <w:tc>
          <w:tcPr>
            <w:tcW w:w="4134"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E205FD2" w14:textId="77777777" w:rsidR="00F65ACF" w:rsidRPr="002C2FB0" w:rsidRDefault="00F65ACF"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08F62C" w14:textId="4911DE71" w:rsidR="00F65ACF" w:rsidRPr="002C2FB0" w:rsidRDefault="00F65ACF" w:rsidP="0062392D">
            <w:pPr>
              <w:pStyle w:val="VCAAtablecondensed"/>
              <w:rPr>
                <w:lang w:val="en-AU"/>
              </w:rPr>
            </w:pPr>
            <w:r w:rsidRPr="002C2FB0">
              <w:rPr>
                <w:lang w:val="en-AU"/>
              </w:rPr>
              <w:t>Understanding – Language variation and change</w:t>
            </w:r>
          </w:p>
        </w:tc>
        <w:tc>
          <w:tcPr>
            <w:tcW w:w="2795"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1D8CBA0" w14:textId="59D8572D" w:rsidR="00F65ACF" w:rsidRPr="002C2FB0" w:rsidRDefault="00F65ACF" w:rsidP="006F5F1B">
            <w:pPr>
              <w:pStyle w:val="VCAAtablecondensed"/>
              <w:rPr>
                <w:lang w:val="en-AU"/>
              </w:rPr>
            </w:pPr>
            <w:r w:rsidRPr="002C2FB0">
              <w:rPr>
                <w:lang w:val="en-AU"/>
              </w:rPr>
              <w:t>Examine how Greek language and culture is variously expressed in different linguistic and cultural settings, identifying and explaining variations </w:t>
            </w:r>
            <w:hyperlink r:id="rId29" w:tooltip="View elaborations and additional details of VCELU032" w:history="1">
              <w:r w:rsidRPr="002C2FB0">
                <w:rPr>
                  <w:rStyle w:val="Hyperlink"/>
                  <w:lang w:val="en-AU"/>
                </w:rPr>
                <w:t>(VCELU032)</w:t>
              </w:r>
            </w:hyperlink>
          </w:p>
        </w:tc>
        <w:tc>
          <w:tcPr>
            <w:tcW w:w="967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508AA91" w14:textId="77777777" w:rsidR="00F65ACF" w:rsidRPr="002C2FB0" w:rsidRDefault="00F65ACF" w:rsidP="0062392D">
            <w:pPr>
              <w:pStyle w:val="VCAAtablecondensed"/>
              <w:rPr>
                <w:lang w:val="en-AU"/>
              </w:rPr>
            </w:pPr>
          </w:p>
        </w:tc>
        <w:tc>
          <w:tcPr>
            <w:tcW w:w="3498"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488456AA" w14:textId="77777777" w:rsidR="00F65ACF" w:rsidRPr="002C2FB0" w:rsidRDefault="00F65ACF" w:rsidP="0062392D">
            <w:pPr>
              <w:pStyle w:val="VCAAtablecondensed"/>
              <w:rPr>
                <w:b/>
                <w:lang w:val="en-AU"/>
              </w:rPr>
            </w:pPr>
          </w:p>
        </w:tc>
      </w:tr>
    </w:tbl>
    <w:p w14:paraId="7F0C26B5" w14:textId="6036C9E8" w:rsidR="001F556C" w:rsidRPr="002C2FB0" w:rsidRDefault="001F556C" w:rsidP="003C5F09">
      <w:pPr>
        <w:pStyle w:val="VCAAbody"/>
        <w:rPr>
          <w:lang w:val="en-AU" w:eastAsia="en-AU"/>
        </w:rPr>
        <w:sectPr w:rsidR="001F556C" w:rsidRPr="002C2FB0" w:rsidSect="00FA68D4">
          <w:pgSz w:w="23814" w:h="16839" w:orient="landscape" w:code="8"/>
          <w:pgMar w:top="1134" w:right="1134" w:bottom="1134" w:left="1134" w:header="567" w:footer="147" w:gutter="0"/>
          <w:cols w:space="708"/>
          <w:docGrid w:linePitch="360"/>
        </w:sectPr>
      </w:pPr>
    </w:p>
    <w:p w14:paraId="306BD8E3" w14:textId="77777777" w:rsidR="006E3D63" w:rsidRPr="002C2FB0" w:rsidRDefault="006E3D63" w:rsidP="004D5520">
      <w:pPr>
        <w:pStyle w:val="VCAAHeading2"/>
        <w:spacing w:before="240"/>
        <w:rPr>
          <w:lang w:val="en-AU"/>
        </w:rPr>
      </w:pPr>
      <w:bookmarkStart w:id="5" w:name="LanguagesVicCurr"/>
      <w:r w:rsidRPr="002C2FB0">
        <w:rPr>
          <w:lang w:val="en-AU"/>
        </w:rPr>
        <w:lastRenderedPageBreak/>
        <w:t>Languages in the Victorian Curriculum F–10</w:t>
      </w:r>
    </w:p>
    <w:bookmarkEnd w:id="5"/>
    <w:p w14:paraId="346C3B1B" w14:textId="77777777" w:rsidR="006E3D63" w:rsidRPr="002C2FB0" w:rsidRDefault="006E3D63" w:rsidP="006E3D63">
      <w:pPr>
        <w:pStyle w:val="VCAAbody"/>
        <w:rPr>
          <w:rFonts w:eastAsia="Times New Roman"/>
          <w:lang w:val="en-AU"/>
        </w:rPr>
      </w:pPr>
      <w:r w:rsidRPr="002C2FB0">
        <w:rPr>
          <w:rStyle w:val="Hyperlink"/>
          <w:lang w:val="en-AU"/>
        </w:rPr>
        <w:fldChar w:fldCharType="begin"/>
      </w:r>
      <w:r w:rsidRPr="002C2FB0">
        <w:rPr>
          <w:rStyle w:val="Hyperlink"/>
          <w:lang w:val="en-AU"/>
        </w:rPr>
        <w:instrText xml:space="preserve"> HYPERLINK "https://victoriancurriculum.vcaa.vic.edu.au/languages/introduction/about-the-languages" </w:instrText>
      </w:r>
      <w:r w:rsidRPr="002C2FB0">
        <w:rPr>
          <w:rStyle w:val="Hyperlink"/>
          <w:lang w:val="en-AU"/>
        </w:rPr>
        <w:fldChar w:fldCharType="separate"/>
      </w:r>
      <w:r w:rsidRPr="002C2FB0">
        <w:rPr>
          <w:rStyle w:val="Hyperlink"/>
          <w:lang w:val="en-AU"/>
        </w:rPr>
        <w:t>Victorian Curriculum F–10 Languages</w:t>
      </w:r>
      <w:r w:rsidRPr="002C2FB0">
        <w:rPr>
          <w:rStyle w:val="Hyperlink"/>
          <w:lang w:val="en-AU"/>
        </w:rPr>
        <w:fldChar w:fldCharType="end"/>
      </w:r>
      <w:r w:rsidRPr="002C2FB0">
        <w:rPr>
          <w:rFonts w:eastAsia="Calibri"/>
          <w:color w:val="0000FF"/>
          <w:lang w:val="en-AU" w:eastAsia="en-AU"/>
        </w:rPr>
        <w:t xml:space="preserve"> </w:t>
      </w:r>
      <w:r w:rsidRPr="002C2FB0">
        <w:rPr>
          <w:rFonts w:eastAsia="Times New Roman"/>
          <w:lang w:val="en-AU"/>
        </w:rPr>
        <w:t>takes account of different entry points into language learning across F–10, which reflects current practice in language teaching.</w:t>
      </w:r>
    </w:p>
    <w:p w14:paraId="37244EF4" w14:textId="77777777" w:rsidR="006E3D63" w:rsidRPr="002C2FB0" w:rsidRDefault="006E3D63" w:rsidP="006E3D63">
      <w:pPr>
        <w:pStyle w:val="VCAAbody"/>
        <w:rPr>
          <w:lang w:val="en-AU"/>
        </w:rPr>
      </w:pPr>
      <w:r w:rsidRPr="002C2FB0">
        <w:rPr>
          <w:lang w:val="en-AU"/>
        </w:rPr>
        <w:t>There are two possible learning sequences:</w:t>
      </w:r>
    </w:p>
    <w:p w14:paraId="06F5BFCF" w14:textId="77777777" w:rsidR="006E3D63" w:rsidRPr="002C2FB0" w:rsidRDefault="006E3D63" w:rsidP="006E3D63">
      <w:pPr>
        <w:pStyle w:val="VCAAbullet"/>
      </w:pPr>
      <w:r w:rsidRPr="002C2FB0">
        <w:rPr>
          <w:b/>
          <w:bCs/>
          <w:bdr w:val="none" w:sz="0" w:space="0" w:color="auto" w:frame="1"/>
        </w:rPr>
        <w:t>F–10 sequence</w:t>
      </w:r>
      <w:r w:rsidRPr="002C2FB0">
        <w:t> for students who begin to learn the language in primary school and continue to Year 10</w:t>
      </w:r>
    </w:p>
    <w:p w14:paraId="1CCC2186" w14:textId="77777777" w:rsidR="006E3D63" w:rsidRPr="002C2FB0" w:rsidRDefault="006E3D63" w:rsidP="006E3D63">
      <w:pPr>
        <w:pStyle w:val="VCAAbullet"/>
      </w:pPr>
      <w:r w:rsidRPr="002C2FB0">
        <w:rPr>
          <w:b/>
          <w:bCs/>
          <w:bdr w:val="none" w:sz="0" w:space="0" w:color="auto" w:frame="1"/>
        </w:rPr>
        <w:t>7–10 sequence</w:t>
      </w:r>
      <w:r w:rsidRPr="002C2FB0">
        <w:t> for students who begin to learn the language in Year 7.</w:t>
      </w:r>
    </w:p>
    <w:p w14:paraId="5E2EC36E" w14:textId="77777777" w:rsidR="006E3D63" w:rsidRPr="002C2FB0" w:rsidRDefault="006E3D63" w:rsidP="006E3D63">
      <w:pPr>
        <w:pStyle w:val="VCAAbody"/>
        <w:rPr>
          <w:i/>
          <w:iCs/>
          <w:sz w:val="18"/>
          <w:szCs w:val="18"/>
          <w:lang w:val="en-AU" w:eastAsia="en-AU"/>
        </w:rPr>
      </w:pPr>
      <w:r w:rsidRPr="002C2FB0">
        <w:rPr>
          <w:bCs/>
          <w:lang w:val="en-AU"/>
        </w:rPr>
        <w:t xml:space="preserve">This resource uses Modern Greek as an example. The curriculum for this Language can be accessed in the </w:t>
      </w:r>
      <w:hyperlink r:id="rId30" w:history="1">
        <w:r w:rsidRPr="002C2FB0">
          <w:rPr>
            <w:rStyle w:val="Hyperlink"/>
            <w:lang w:val="en-AU"/>
          </w:rPr>
          <w:t>Languages, Modern Greek</w:t>
        </w:r>
        <w:r w:rsidRPr="002C2FB0">
          <w:rPr>
            <w:bCs/>
            <w:color w:val="0000FF"/>
            <w:lang w:val="en-AU"/>
          </w:rPr>
          <w:t xml:space="preserve"> </w:t>
        </w:r>
      </w:hyperlink>
      <w:r w:rsidRPr="002C2FB0">
        <w:rPr>
          <w:bCs/>
          <w:lang w:val="en-AU"/>
        </w:rPr>
        <w:t xml:space="preserve">section of the Victorian Curriculum F–10 website. Curriculum for all other Languages can be accessed via the </w:t>
      </w:r>
      <w:hyperlink r:id="rId31" w:history="1">
        <w:r w:rsidRPr="002C2FB0">
          <w:rPr>
            <w:rStyle w:val="Hyperlink"/>
            <w:rFonts w:eastAsia="MS Mincho"/>
            <w:lang w:val="en-AU"/>
          </w:rPr>
          <w:t>Languages</w:t>
        </w:r>
      </w:hyperlink>
      <w:r w:rsidRPr="002C2FB0">
        <w:rPr>
          <w:rFonts w:eastAsia="MS Mincho"/>
          <w:color w:val="0000FF"/>
          <w:lang w:val="en-AU"/>
        </w:rPr>
        <w:t xml:space="preserve"> </w:t>
      </w:r>
      <w:r w:rsidRPr="002C2FB0">
        <w:rPr>
          <w:bCs/>
          <w:lang w:val="en-AU"/>
        </w:rPr>
        <w:t>webpage.</w:t>
      </w:r>
    </w:p>
    <w:p w14:paraId="430C442D" w14:textId="77777777" w:rsidR="006E3D63" w:rsidRPr="002C2FB0" w:rsidRDefault="006E3D63" w:rsidP="004D5520">
      <w:pPr>
        <w:pStyle w:val="VCAAHeading3"/>
        <w:rPr>
          <w:lang w:val="en-AU"/>
        </w:rPr>
      </w:pPr>
      <w:r w:rsidRPr="002C2FB0">
        <w:rPr>
          <w:lang w:val="en-AU"/>
        </w:rPr>
        <w:t>Rationale</w:t>
      </w:r>
    </w:p>
    <w:p w14:paraId="48A05DCB" w14:textId="77777777" w:rsidR="006E3D63" w:rsidRPr="002C2FB0" w:rsidRDefault="006E3D63" w:rsidP="006E3D63">
      <w:pPr>
        <w:pStyle w:val="VCAAbody"/>
        <w:rPr>
          <w:lang w:val="en-AU" w:eastAsia="en-AU"/>
        </w:rPr>
      </w:pPr>
      <w:r w:rsidRPr="002C2FB0">
        <w:rPr>
          <w:lang w:val="en-AU" w:eastAsia="en-AU"/>
        </w:rPr>
        <w:t>Learning languages in addition to English extends students’ literacy repertoires and their capacity to communicate. It strengthens students’ understanding of the nature of language, culture and the processes of communication. Learning languages broadens students’ horizons about the personal, social, cultural and employment opportunities that are available in an increasingly interconnected and interdependent world. The interdependence of countries and communities requires people to negotiate experiences and meanings across languages and cultures. A bilingual or plurilingual capability is the norm in most parts of the world.</w:t>
      </w:r>
    </w:p>
    <w:p w14:paraId="4B3B20B8" w14:textId="77777777" w:rsidR="006E3D63" w:rsidRPr="002C2FB0" w:rsidRDefault="006E3D63" w:rsidP="006E3D63">
      <w:pPr>
        <w:pStyle w:val="VCAAbody"/>
        <w:rPr>
          <w:rFonts w:eastAsia="Calibri"/>
          <w:i/>
          <w:iCs/>
          <w:color w:val="7030A0"/>
          <w:lang w:val="en-AU" w:eastAsia="en-AU"/>
        </w:rPr>
      </w:pPr>
      <w:r w:rsidRPr="002C2FB0">
        <w:rPr>
          <w:rFonts w:eastAsia="Calibri"/>
          <w:lang w:val="en-AU" w:eastAsia="en-AU"/>
        </w:rPr>
        <w:t xml:space="preserve">The full </w:t>
      </w:r>
      <w:hyperlink r:id="rId32" w:history="1">
        <w:r w:rsidRPr="002C2FB0">
          <w:rPr>
            <w:rStyle w:val="Hyperlink"/>
            <w:lang w:val="en-AU"/>
          </w:rPr>
          <w:t>rationale for Modern Greek</w:t>
        </w:r>
      </w:hyperlink>
      <w:r w:rsidRPr="002C2FB0">
        <w:rPr>
          <w:rFonts w:eastAsia="Calibri"/>
          <w:lang w:val="en-AU" w:eastAsia="en-AU"/>
        </w:rPr>
        <w:t xml:space="preserve"> can be accessed on the Victorian Curriculum F–10 website</w:t>
      </w:r>
      <w:r w:rsidRPr="002C2FB0">
        <w:rPr>
          <w:rFonts w:eastAsia="Calibri"/>
          <w:i/>
          <w:iCs/>
          <w:lang w:val="en-AU" w:eastAsia="en-AU"/>
        </w:rPr>
        <w:t xml:space="preserve">. </w:t>
      </w:r>
    </w:p>
    <w:p w14:paraId="366302DE" w14:textId="77777777" w:rsidR="006E3D63" w:rsidRPr="002C2FB0" w:rsidRDefault="006E3D63" w:rsidP="004D5520">
      <w:pPr>
        <w:pStyle w:val="VCAAHeading3"/>
        <w:rPr>
          <w:lang w:val="en-AU"/>
        </w:rPr>
      </w:pPr>
      <w:r w:rsidRPr="002C2FB0">
        <w:rPr>
          <w:lang w:val="en-AU"/>
        </w:rPr>
        <w:t>Aims</w:t>
      </w:r>
    </w:p>
    <w:p w14:paraId="0F71D831" w14:textId="77777777" w:rsidR="006E3D63" w:rsidRPr="002C2FB0" w:rsidRDefault="006E3D63" w:rsidP="006E3D63">
      <w:pPr>
        <w:pStyle w:val="VCAAbody"/>
        <w:rPr>
          <w:lang w:val="en-AU"/>
        </w:rPr>
      </w:pPr>
      <w:r w:rsidRPr="002C2FB0">
        <w:rPr>
          <w:lang w:val="en-AU"/>
        </w:rPr>
        <w:t>The Languages curriculum aims to develop the knowledge, understanding and skills to ensure that students:</w:t>
      </w:r>
    </w:p>
    <w:p w14:paraId="1D7F859A" w14:textId="77777777" w:rsidR="006E3D63" w:rsidRPr="002C2FB0" w:rsidRDefault="006E3D63" w:rsidP="006E3D63">
      <w:pPr>
        <w:pStyle w:val="VCAAbullet"/>
      </w:pPr>
      <w:r w:rsidRPr="002C2FB0">
        <w:t>communicate in the language they are learning</w:t>
      </w:r>
    </w:p>
    <w:p w14:paraId="40352875" w14:textId="77777777" w:rsidR="006E3D63" w:rsidRPr="002C2FB0" w:rsidRDefault="006E3D63" w:rsidP="006E3D63">
      <w:pPr>
        <w:pStyle w:val="VCAAbullet"/>
      </w:pPr>
      <w:r w:rsidRPr="002C2FB0">
        <w:t>understand the relationship between language, culture and learning</w:t>
      </w:r>
    </w:p>
    <w:p w14:paraId="525DDD3B" w14:textId="77777777" w:rsidR="006E3D63" w:rsidRPr="002C2FB0" w:rsidRDefault="006E3D63" w:rsidP="006E3D63">
      <w:pPr>
        <w:pStyle w:val="VCAAbullet"/>
      </w:pPr>
      <w:r w:rsidRPr="002C2FB0">
        <w:t>develop intercultural capabilities</w:t>
      </w:r>
    </w:p>
    <w:p w14:paraId="75FCFA45" w14:textId="77777777" w:rsidR="006E3D63" w:rsidRPr="002C2FB0" w:rsidRDefault="006E3D63" w:rsidP="006E3D63">
      <w:pPr>
        <w:pStyle w:val="VCAAbullet"/>
      </w:pPr>
      <w:r w:rsidRPr="002C2FB0">
        <w:t>understand themselves as communicators.</w:t>
      </w:r>
    </w:p>
    <w:p w14:paraId="051A211B" w14:textId="77777777" w:rsidR="006E3D63" w:rsidRPr="002C2FB0" w:rsidRDefault="006E3D63" w:rsidP="004D5520">
      <w:pPr>
        <w:pStyle w:val="VCAAHeading3"/>
        <w:rPr>
          <w:lang w:val="en-AU"/>
        </w:rPr>
      </w:pPr>
      <w:r w:rsidRPr="002C2FB0">
        <w:rPr>
          <w:lang w:val="en-AU"/>
        </w:rPr>
        <w:t xml:space="preserve">Key terminology </w:t>
      </w:r>
    </w:p>
    <w:p w14:paraId="5674BBFC" w14:textId="60D5F1B9" w:rsidR="006E3D63" w:rsidRPr="002C2FB0" w:rsidRDefault="00D907C3" w:rsidP="006E3D63">
      <w:pPr>
        <w:pStyle w:val="VCAAbullet"/>
        <w:rPr>
          <w:rFonts w:eastAsia="Calibri"/>
        </w:rPr>
      </w:pPr>
      <w:hyperlink r:id="rId33" w:history="1">
        <w:r w:rsidR="006E3D63" w:rsidRPr="002C2FB0">
          <w:rPr>
            <w:rStyle w:val="Hyperlink"/>
          </w:rPr>
          <w:t>Victorian Curriculum F–10 Languages</w:t>
        </w:r>
      </w:hyperlink>
      <w:r w:rsidR="006E3D63" w:rsidRPr="002C2FB0">
        <w:rPr>
          <w:color w:val="0000FF"/>
        </w:rPr>
        <w:t xml:space="preserve"> </w:t>
      </w:r>
      <w:r w:rsidR="006E3D63" w:rsidRPr="002C2FB0">
        <w:rPr>
          <w:rFonts w:eastAsia="Calibri"/>
        </w:rPr>
        <w:t>comprise strands</w:t>
      </w:r>
      <w:r w:rsidR="006E3D63" w:rsidRPr="002C2FB0">
        <w:rPr>
          <w:rFonts w:eastAsia="Calibri"/>
          <w:color w:val="000000"/>
        </w:rPr>
        <w:t>, sub-strands, content descriptions and achievement standards</w:t>
      </w:r>
      <w:r w:rsidR="006E3D63" w:rsidRPr="002C2FB0">
        <w:rPr>
          <w:rFonts w:eastAsia="Calibri"/>
        </w:rPr>
        <w:t>. The content descriptions are organised through two interrelated strands: Communicating and Understanding. Each strand contains several interrelated sub-strands, which are intended to be taught in combination with each other. This is done by selecting combinations of the content descriptions associated with each sub-strand to suit the intended teaching and learning program. The sub-strands for Communicating are Socialising, Informing, Creating, Translating and Reflecting. The sub-strands for Understanding are Systems of language, Language variation and change</w:t>
      </w:r>
      <w:r w:rsidR="00840899">
        <w:rPr>
          <w:rFonts w:eastAsia="Calibri"/>
        </w:rPr>
        <w:t>, and</w:t>
      </w:r>
      <w:r w:rsidR="006E3D63" w:rsidRPr="002C2FB0">
        <w:rPr>
          <w:rFonts w:eastAsia="Calibri"/>
        </w:rPr>
        <w:t xml:space="preserve"> The role of language and culture. </w:t>
      </w:r>
    </w:p>
    <w:p w14:paraId="575C8EB5" w14:textId="77777777" w:rsidR="006E3D63" w:rsidRPr="002C2FB0" w:rsidRDefault="006E3D63" w:rsidP="006E3D63">
      <w:pPr>
        <w:pStyle w:val="VCAAbullet"/>
        <w:rPr>
          <w:rFonts w:eastAsia="Calibri"/>
        </w:rPr>
      </w:pPr>
      <w:r w:rsidRPr="002C2FB0">
        <w:rPr>
          <w:rFonts w:eastAsia="Calibri"/>
        </w:rPr>
        <w:t xml:space="preserve">Elaborations for each content description in each </w:t>
      </w:r>
      <w:r w:rsidRPr="002C2FB0">
        <w:rPr>
          <w:color w:val="000000"/>
        </w:rPr>
        <w:t>Victorian Curriculum F–10 Language</w:t>
      </w:r>
      <w:r w:rsidRPr="002C2FB0">
        <w:rPr>
          <w:rFonts w:eastAsia="Calibri"/>
        </w:rPr>
        <w:t xml:space="preserve"> are also provided on the Victorian Curriculum F–10 website. Elaborations are examples of teaching and learning activities through which the curriculum could be implemented. They are not mandated: they are suggestions to assist teachers with their planning. Teachers may create their own activities from the content descriptions without referencing the elaborations if they wish. The elaborations can be accessed by clicking on the hyperlinked code next to each content description in the online curriculum.</w:t>
      </w:r>
    </w:p>
    <w:p w14:paraId="14DB9FA1" w14:textId="77777777" w:rsidR="006E3D63" w:rsidRPr="002C2FB0" w:rsidRDefault="006E3D63" w:rsidP="006E3D63">
      <w:pPr>
        <w:pStyle w:val="VCAAbullet"/>
        <w:rPr>
          <w:rFonts w:eastAsia="Calibri"/>
          <w:bCs/>
          <w:color w:val="000000"/>
        </w:rPr>
      </w:pPr>
      <w:r w:rsidRPr="002C2FB0">
        <w:rPr>
          <w:rFonts w:eastAsia="Calibri"/>
        </w:rPr>
        <w:t xml:space="preserve">An achievement standard for each band of levels in each </w:t>
      </w:r>
      <w:r w:rsidRPr="002C2FB0">
        <w:rPr>
          <w:color w:val="000000"/>
        </w:rPr>
        <w:t>Victorian Curriculum F–10 L</w:t>
      </w:r>
      <w:r w:rsidRPr="002C2FB0">
        <w:rPr>
          <w:rFonts w:eastAsia="Calibri"/>
        </w:rPr>
        <w:t xml:space="preserve">anguage is also provided on the </w:t>
      </w:r>
      <w:r w:rsidRPr="002C2FB0">
        <w:rPr>
          <w:color w:val="000000"/>
        </w:rPr>
        <w:t>Victorian Curriculum F–10 website</w:t>
      </w:r>
      <w:r w:rsidRPr="002C2FB0">
        <w:rPr>
          <w:rFonts w:eastAsia="Calibri"/>
        </w:rPr>
        <w:t xml:space="preserve">. Each band represents two years of teaching and learning, with the exception of the Foundation to Level 2 band, which covers three years. </w:t>
      </w:r>
      <w:r w:rsidRPr="002C2FB0">
        <w:rPr>
          <w:rFonts w:eastAsia="Calibri"/>
          <w:bCs/>
          <w:color w:val="000000"/>
        </w:rPr>
        <w:t>The band descriptions are found at the top of each band in the online curriculum.</w:t>
      </w:r>
    </w:p>
    <w:p w14:paraId="4B92EEDD" w14:textId="2A8E025C" w:rsidR="00F56FA8" w:rsidRPr="002C2FB0" w:rsidRDefault="00F56FA8" w:rsidP="004D5520">
      <w:pPr>
        <w:pStyle w:val="VCAAHeading2"/>
        <w:spacing w:before="240"/>
        <w:rPr>
          <w:lang w:val="en-AU"/>
        </w:rPr>
      </w:pPr>
      <w:r w:rsidRPr="002C2FB0">
        <w:rPr>
          <w:lang w:val="en-AU"/>
        </w:rPr>
        <w:lastRenderedPageBreak/>
        <w:t xml:space="preserve">Adapting this example </w:t>
      </w:r>
      <w:r w:rsidR="00013ADC" w:rsidRPr="002C2FB0">
        <w:rPr>
          <w:lang w:val="en-AU"/>
        </w:rPr>
        <w:t xml:space="preserve">for </w:t>
      </w:r>
      <w:r w:rsidRPr="002C2FB0">
        <w:rPr>
          <w:lang w:val="en-AU"/>
        </w:rPr>
        <w:t xml:space="preserve">other </w:t>
      </w:r>
      <w:r w:rsidR="00BA1C7B" w:rsidRPr="002C2FB0">
        <w:rPr>
          <w:lang w:val="en-AU"/>
        </w:rPr>
        <w:t>L</w:t>
      </w:r>
      <w:r w:rsidRPr="002C2FB0">
        <w:rPr>
          <w:lang w:val="en-AU"/>
        </w:rPr>
        <w:t>anguages</w:t>
      </w:r>
    </w:p>
    <w:p w14:paraId="5EE27DA2" w14:textId="28504E76" w:rsidR="00F56FA8" w:rsidRPr="002C2FB0" w:rsidRDefault="00F56FA8" w:rsidP="009F507F">
      <w:pPr>
        <w:pStyle w:val="VCAAbullet"/>
      </w:pPr>
      <w:r w:rsidRPr="002C2FB0">
        <w:t xml:space="preserve">There are </w:t>
      </w:r>
      <w:r w:rsidR="00263788" w:rsidRPr="002C2FB0">
        <w:t>many</w:t>
      </w:r>
      <w:r w:rsidRPr="002C2FB0">
        <w:t xml:space="preserve"> ways in which this example can be adapted to other</w:t>
      </w:r>
      <w:r w:rsidR="00BA1C7B" w:rsidRPr="002C2FB0">
        <w:t xml:space="preserve"> Victorian Curriculum F–10</w:t>
      </w:r>
      <w:r w:rsidRPr="002C2FB0">
        <w:t xml:space="preserve"> Languages. Teachers can identify celebrations that are specific to the culture and context in which the </w:t>
      </w:r>
      <w:r w:rsidR="00BA1C7B" w:rsidRPr="002C2FB0">
        <w:t xml:space="preserve">language </w:t>
      </w:r>
      <w:r w:rsidRPr="002C2FB0">
        <w:t xml:space="preserve">is spoken, </w:t>
      </w:r>
      <w:r w:rsidR="00013ADC" w:rsidRPr="002C2FB0">
        <w:t xml:space="preserve">and </w:t>
      </w:r>
      <w:r w:rsidRPr="002C2FB0">
        <w:t xml:space="preserve">then identify the equivalent content descriptions in their </w:t>
      </w:r>
      <w:r w:rsidR="00BA1C7B" w:rsidRPr="002C2FB0">
        <w:t xml:space="preserve">chosen </w:t>
      </w:r>
      <w:r w:rsidR="00013ADC" w:rsidRPr="002C2FB0">
        <w:t>L</w:t>
      </w:r>
      <w:r w:rsidRPr="002C2FB0">
        <w:t>anguage curriculum. For example, the first content description in each sub-strand has similarities across all Languages. They are not always a perfect match,</w:t>
      </w:r>
      <w:r w:rsidR="00013ADC" w:rsidRPr="002C2FB0">
        <w:t xml:space="preserve"> however,</w:t>
      </w:r>
      <w:r w:rsidRPr="002C2FB0">
        <w:t xml:space="preserve"> so teachers will need to be mindful of this when adapting this example to their </w:t>
      </w:r>
      <w:r w:rsidR="00013ADC" w:rsidRPr="002C2FB0">
        <w:t>chosen L</w:t>
      </w:r>
      <w:r w:rsidRPr="002C2FB0">
        <w:t>anguage</w:t>
      </w:r>
      <w:r w:rsidR="00013ADC" w:rsidRPr="002C2FB0">
        <w:t xml:space="preserve"> curriculum</w:t>
      </w:r>
      <w:r w:rsidRPr="002C2FB0">
        <w:t>.</w:t>
      </w:r>
    </w:p>
    <w:p w14:paraId="31FA9887" w14:textId="7F419BD1" w:rsidR="00F56FA8" w:rsidRPr="002C2FB0" w:rsidRDefault="00F56FA8" w:rsidP="009F507F">
      <w:pPr>
        <w:pStyle w:val="VCAAbullet"/>
      </w:pPr>
      <w:r w:rsidRPr="002C2FB0">
        <w:t xml:space="preserve">Alternatively, teachers may select other combinations of content descriptions to provide a different focus that is better suited to their classroom. </w:t>
      </w:r>
      <w:r w:rsidR="001E390C" w:rsidRPr="00191666">
        <w:rPr>
          <w:iCs/>
        </w:rPr>
        <w:t>For example, opting to change the focus of this theme to content descriptions from the sub-strand Reflecting would lead to the selection of a different set of activities through which to learn about a celebration.</w:t>
      </w:r>
      <w:r w:rsidRPr="0019499C">
        <w:t xml:space="preserve">  </w:t>
      </w:r>
    </w:p>
    <w:p w14:paraId="024E6223" w14:textId="289501F5" w:rsidR="00F56FA8" w:rsidRPr="002C2FB0" w:rsidRDefault="00F56FA8" w:rsidP="00FA68D4">
      <w:pPr>
        <w:pStyle w:val="VCAAHeading2"/>
        <w:rPr>
          <w:lang w:val="en-AU"/>
        </w:rPr>
      </w:pPr>
      <w:r w:rsidRPr="002C2FB0">
        <w:rPr>
          <w:lang w:val="en-AU"/>
        </w:rPr>
        <w:t>Next steps and resources</w:t>
      </w:r>
    </w:p>
    <w:p w14:paraId="7718F711" w14:textId="77777777" w:rsidR="004D068A" w:rsidRPr="002C2FB0" w:rsidRDefault="00F56FA8" w:rsidP="004D068A">
      <w:pPr>
        <w:pStyle w:val="VCAAbullet"/>
      </w:pPr>
      <w:r w:rsidRPr="002C2FB0">
        <w:t xml:space="preserve">Planning a teaching and learning program for a unit of work includes planning for assessment and articulating progression within and between </w:t>
      </w:r>
      <w:r w:rsidR="003678ED" w:rsidRPr="002C2FB0">
        <w:t>bands</w:t>
      </w:r>
      <w:r w:rsidR="00013ADC" w:rsidRPr="002C2FB0">
        <w:t xml:space="preserve"> </w:t>
      </w:r>
      <w:r w:rsidR="003678ED" w:rsidRPr="002C2FB0">
        <w:t>in</w:t>
      </w:r>
      <w:r w:rsidRPr="002C2FB0">
        <w:t xml:space="preserve"> the Victorian Curriculum F</w:t>
      </w:r>
      <w:r w:rsidR="00A641AE" w:rsidRPr="002C2FB0">
        <w:t>–</w:t>
      </w:r>
      <w:r w:rsidRPr="002C2FB0">
        <w:t xml:space="preserve">10 Languages. </w:t>
      </w:r>
      <w:r w:rsidR="004D068A" w:rsidRPr="002C2FB0">
        <w:t>To assist teachers to describe what student learning progress is expected to look like when they are only part-way through teaching a band of levels, the VCAA has developed indicative progress templates</w:t>
      </w:r>
      <w:r w:rsidR="004D068A" w:rsidRPr="002C2FB0">
        <w:rPr>
          <w:sz w:val="18"/>
        </w:rPr>
        <w:t xml:space="preserve"> </w:t>
      </w:r>
      <w:r w:rsidR="004D068A" w:rsidRPr="002C2FB0">
        <w:t xml:space="preserve">with Language-specific achievement standards. Teachers can use these templates in conjunction with this resource. They can be downloaded from the assessment page for each Language on the </w:t>
      </w:r>
      <w:hyperlink r:id="rId34" w:history="1">
        <w:r w:rsidR="004D068A" w:rsidRPr="002C2FB0">
          <w:rPr>
            <w:rStyle w:val="Hyperlink"/>
          </w:rPr>
          <w:t>VCAA website</w:t>
        </w:r>
      </w:hyperlink>
      <w:r w:rsidR="004D068A" w:rsidRPr="002C2FB0">
        <w:t xml:space="preserve">.  </w:t>
      </w:r>
    </w:p>
    <w:p w14:paraId="67783951" w14:textId="13CB4E0D" w:rsidR="00F56FA8" w:rsidRPr="002C2FB0" w:rsidRDefault="00F56FA8" w:rsidP="00050772">
      <w:pPr>
        <w:pStyle w:val="VCAAbullet"/>
      </w:pPr>
      <w:r w:rsidRPr="002C2FB0">
        <w:t>Teachers may wish to download the</w:t>
      </w:r>
      <w:r w:rsidR="00BA1C7B" w:rsidRPr="002C2FB0">
        <w:t xml:space="preserve"> relevant</w:t>
      </w:r>
      <w:r w:rsidRPr="002C2FB0">
        <w:t xml:space="preserve"> </w:t>
      </w:r>
      <w:hyperlink r:id="rId35" w:history="1">
        <w:r w:rsidRPr="002C2FB0">
          <w:rPr>
            <w:rStyle w:val="Hyperlink"/>
          </w:rPr>
          <w:t>Scope and Sequence chart</w:t>
        </w:r>
      </w:hyperlink>
      <w:r w:rsidRPr="002C2FB0">
        <w:t xml:space="preserve"> for a printable overview of all the content descriptions. However, the </w:t>
      </w:r>
      <w:r w:rsidR="00BA1C7B" w:rsidRPr="002C2FB0">
        <w:t>s</w:t>
      </w:r>
      <w:r w:rsidRPr="002C2FB0">
        <w:t xml:space="preserve">cope and </w:t>
      </w:r>
      <w:r w:rsidR="00BA1C7B" w:rsidRPr="002C2FB0">
        <w:t xml:space="preserve">sequence </w:t>
      </w:r>
      <w:r w:rsidRPr="002C2FB0">
        <w:t>chart</w:t>
      </w:r>
      <w:r w:rsidR="00BA1C7B" w:rsidRPr="002C2FB0">
        <w:t>s</w:t>
      </w:r>
      <w:r w:rsidRPr="002C2FB0">
        <w:t xml:space="preserve"> do not include the elaborations, nor do</w:t>
      </w:r>
      <w:r w:rsidR="00BA1C7B" w:rsidRPr="002C2FB0">
        <w:t xml:space="preserve"> they</w:t>
      </w:r>
      <w:r w:rsidRPr="002C2FB0">
        <w:t xml:space="preserve"> show the content description </w:t>
      </w:r>
      <w:r w:rsidR="00BA1C7B" w:rsidRPr="002C2FB0">
        <w:t>code</w:t>
      </w:r>
      <w:r w:rsidRPr="002C2FB0">
        <w:t xml:space="preserve">, so </w:t>
      </w:r>
      <w:r w:rsidR="00BA1C7B" w:rsidRPr="002C2FB0">
        <w:t>these charts are</w:t>
      </w:r>
      <w:r w:rsidRPr="002C2FB0">
        <w:t xml:space="preserve"> best used in conjunction with the online curriculum. </w:t>
      </w:r>
    </w:p>
    <w:p w14:paraId="0A3BC513" w14:textId="17A553FA" w:rsidR="00F56FA8" w:rsidRPr="002C2FB0" w:rsidRDefault="00F56FA8" w:rsidP="00CF0CA6">
      <w:pPr>
        <w:pStyle w:val="VCAAbullet"/>
      </w:pPr>
      <w:r w:rsidRPr="002C2FB0">
        <w:t xml:space="preserve">Additional resources that </w:t>
      </w:r>
      <w:r w:rsidR="00BA1C7B" w:rsidRPr="002C2FB0">
        <w:t xml:space="preserve">teachers </w:t>
      </w:r>
      <w:r w:rsidRPr="002C2FB0">
        <w:t xml:space="preserve">may </w:t>
      </w:r>
      <w:r w:rsidR="00BA1C7B" w:rsidRPr="002C2FB0">
        <w:t xml:space="preserve">find </w:t>
      </w:r>
      <w:r w:rsidRPr="002C2FB0">
        <w:t xml:space="preserve">helpful in conjunction with this document include the </w:t>
      </w:r>
      <w:hyperlink r:id="rId36" w:history="1">
        <w:r w:rsidRPr="002C2FB0">
          <w:rPr>
            <w:rStyle w:val="Hyperlink"/>
          </w:rPr>
          <w:t>VCAA Curriculum mapping templates</w:t>
        </w:r>
      </w:hyperlink>
      <w:r w:rsidRPr="002C2FB0">
        <w:t xml:space="preserve"> for each Language.  </w:t>
      </w:r>
    </w:p>
    <w:p w14:paraId="32042BEA" w14:textId="77B03DCC" w:rsidR="00F56FA8" w:rsidRPr="00757CCD" w:rsidRDefault="003678ED" w:rsidP="00CF0CA6">
      <w:pPr>
        <w:pStyle w:val="VCAAbullet"/>
      </w:pPr>
      <w:r w:rsidRPr="002C2FB0">
        <w:t>Links to all t</w:t>
      </w:r>
      <w:r w:rsidR="00F56FA8" w:rsidRPr="002C2FB0">
        <w:t xml:space="preserve">he resources mentioned above can also be found </w:t>
      </w:r>
      <w:r w:rsidRPr="002C2FB0">
        <w:t>on</w:t>
      </w:r>
      <w:r w:rsidR="00624696" w:rsidRPr="002C2FB0">
        <w:t xml:space="preserve"> </w:t>
      </w:r>
      <w:r w:rsidR="00F56FA8" w:rsidRPr="002C2FB0">
        <w:t xml:space="preserve">the </w:t>
      </w:r>
      <w:hyperlink r:id="rId37" w:history="1">
        <w:r w:rsidR="00F56FA8" w:rsidRPr="002C2FB0">
          <w:t xml:space="preserve">Planning </w:t>
        </w:r>
        <w:r w:rsidR="00624696" w:rsidRPr="002C2FB0">
          <w:t>R</w:t>
        </w:r>
        <w:r w:rsidR="00F56FA8" w:rsidRPr="002C2FB0">
          <w:t>esources</w:t>
        </w:r>
      </w:hyperlink>
      <w:r w:rsidR="00F56FA8" w:rsidRPr="002C2FB0">
        <w:t xml:space="preserve"> </w:t>
      </w:r>
      <w:r w:rsidR="00624696" w:rsidRPr="002C2FB0">
        <w:t xml:space="preserve">page </w:t>
      </w:r>
      <w:r w:rsidRPr="002C2FB0">
        <w:t xml:space="preserve">for </w:t>
      </w:r>
      <w:r w:rsidR="00624696" w:rsidRPr="002C2FB0">
        <w:t xml:space="preserve">the relevant Language, </w:t>
      </w:r>
      <w:r w:rsidRPr="002C2FB0">
        <w:t>in</w:t>
      </w:r>
      <w:r w:rsidR="00624696" w:rsidRPr="002C2FB0">
        <w:t xml:space="preserve"> the </w:t>
      </w:r>
      <w:hyperlink r:id="rId38" w:history="1">
        <w:r w:rsidR="00624696" w:rsidRPr="002C2FB0">
          <w:rPr>
            <w:rStyle w:val="Hyperlink"/>
          </w:rPr>
          <w:t>Curriculum Area Resources, Languages</w:t>
        </w:r>
      </w:hyperlink>
      <w:r w:rsidR="00624696" w:rsidRPr="002C2FB0">
        <w:t xml:space="preserve"> section of the VCAA website</w:t>
      </w:r>
      <w:r w:rsidR="00F56FA8" w:rsidRPr="002C2FB0">
        <w:t xml:space="preserve">. We recommend teachers familiarise themselves with the relevant </w:t>
      </w:r>
      <w:r w:rsidR="00624696" w:rsidRPr="002C2FB0">
        <w:t>r</w:t>
      </w:r>
      <w:r w:rsidR="00F56FA8" w:rsidRPr="002C2FB0">
        <w:t>esources page</w:t>
      </w:r>
      <w:r w:rsidR="00624696" w:rsidRPr="002C2FB0">
        <w:t>s</w:t>
      </w:r>
      <w:r w:rsidR="00F56FA8" w:rsidRPr="002C2FB0">
        <w:t xml:space="preserve"> for their Language. </w:t>
      </w:r>
    </w:p>
    <w:p w14:paraId="74B12180" w14:textId="30A51F94" w:rsidR="002647BB" w:rsidRPr="005B7DDD" w:rsidRDefault="00F56FA8" w:rsidP="00CF0CA6">
      <w:pPr>
        <w:pStyle w:val="VCAAbullet"/>
      </w:pPr>
      <w:r w:rsidRPr="002C2FB0">
        <w:t xml:space="preserve">The </w:t>
      </w:r>
      <w:r w:rsidR="00624696" w:rsidRPr="002C2FB0">
        <w:t>Departm</w:t>
      </w:r>
      <w:r w:rsidR="00624696" w:rsidRPr="00757CCD">
        <w:t>e</w:t>
      </w:r>
      <w:r w:rsidR="00624696" w:rsidRPr="002C2FB0">
        <w:t xml:space="preserve">nt of Education’s </w:t>
      </w:r>
      <w:hyperlink r:id="rId39" w:history="1">
        <w:r w:rsidRPr="002C2FB0">
          <w:rPr>
            <w:rStyle w:val="Hyperlink"/>
          </w:rPr>
          <w:t>FUSE</w:t>
        </w:r>
      </w:hyperlink>
      <w:r w:rsidRPr="002C2FB0">
        <w:t xml:space="preserve"> </w:t>
      </w:r>
      <w:r w:rsidR="00624696" w:rsidRPr="002C2FB0">
        <w:t>web</w:t>
      </w:r>
      <w:r w:rsidRPr="002C2FB0">
        <w:t>site also contain</w:t>
      </w:r>
      <w:r w:rsidR="00624696" w:rsidRPr="002C2FB0">
        <w:t>s</w:t>
      </w:r>
      <w:r w:rsidRPr="002C2FB0">
        <w:t xml:space="preserve"> a wealth of useful Languages resources.</w:t>
      </w:r>
    </w:p>
    <w:p w14:paraId="49B9467C" w14:textId="20CFCB06" w:rsidR="00757CCD" w:rsidRPr="005B7DDD" w:rsidRDefault="00757CCD" w:rsidP="00757CCD">
      <w:pPr>
        <w:pStyle w:val="VCAAbullet"/>
      </w:pPr>
      <w:r w:rsidRPr="003901BC">
        <w:t>For resources t</w:t>
      </w:r>
      <w:r>
        <w:t>hat</w:t>
      </w:r>
      <w:r w:rsidRPr="003901BC">
        <w:t xml:space="preserve"> help unpack </w:t>
      </w:r>
      <w:r>
        <w:t xml:space="preserve">other levels in </w:t>
      </w:r>
      <w:r w:rsidRPr="003901BC">
        <w:t>the Victorian Curriculum F–10</w:t>
      </w:r>
      <w:r>
        <w:t xml:space="preserve"> – Languages, </w:t>
      </w:r>
      <w:r w:rsidRPr="003901BC">
        <w:t>see the teaching resources page for each Language on th</w:t>
      </w:r>
      <w:r w:rsidRPr="002C2FB0">
        <w:t xml:space="preserve">e </w:t>
      </w:r>
      <w:hyperlink r:id="rId40" w:history="1">
        <w:r w:rsidRPr="002C2FB0">
          <w:rPr>
            <w:rStyle w:val="Hyperlink"/>
          </w:rPr>
          <w:t>VCAA website</w:t>
        </w:r>
      </w:hyperlink>
      <w:r w:rsidRPr="002C2FB0">
        <w:t>.</w:t>
      </w:r>
    </w:p>
    <w:sectPr w:rsidR="00757CCD" w:rsidRPr="005B7DDD" w:rsidSect="000D2066">
      <w:footerReference w:type="default" r:id="rId41"/>
      <w:pgSz w:w="11906" w:h="16838" w:code="9"/>
      <w:pgMar w:top="1418" w:right="1134" w:bottom="567" w:left="1134" w:header="567"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020BF" w14:textId="77777777" w:rsidR="00030C5D" w:rsidRDefault="00030C5D" w:rsidP="00304EA1">
      <w:pPr>
        <w:spacing w:after="0" w:line="240" w:lineRule="auto"/>
      </w:pPr>
      <w:r>
        <w:separator/>
      </w:r>
    </w:p>
  </w:endnote>
  <w:endnote w:type="continuationSeparator" w:id="0">
    <w:p w14:paraId="5E98374C" w14:textId="77777777" w:rsidR="00030C5D" w:rsidRDefault="00030C5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7182"/>
      <w:gridCol w:w="7182"/>
      <w:gridCol w:w="7182"/>
    </w:tblGrid>
    <w:tr w:rsidR="00030C5D" w:rsidRPr="00D06414" w14:paraId="0579E7FE" w14:textId="77777777" w:rsidTr="00D06414">
      <w:tc>
        <w:tcPr>
          <w:tcW w:w="1665" w:type="pct"/>
          <w:tcMar>
            <w:left w:w="0" w:type="dxa"/>
            <w:right w:w="0" w:type="dxa"/>
          </w:tcMar>
        </w:tcPr>
        <w:p w14:paraId="3FA7A191" w14:textId="77777777" w:rsidR="00030C5D" w:rsidRPr="00D06414" w:rsidRDefault="00030C5D"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030C5D" w:rsidRPr="00D06414" w:rsidRDefault="00030C5D"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0C886C35" w:rsidR="00030C5D" w:rsidRPr="00D06414" w:rsidRDefault="00030C5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A60E6">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30C5A6F5" w14:textId="77777777" w:rsidR="00030C5D" w:rsidRPr="00D06414" w:rsidRDefault="00030C5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212"/>
      <w:gridCol w:w="3213"/>
      <w:gridCol w:w="3213"/>
    </w:tblGrid>
    <w:tr w:rsidR="00030C5D" w:rsidRPr="00D06414" w14:paraId="48C2A35F" w14:textId="77777777" w:rsidTr="009F507F">
      <w:tc>
        <w:tcPr>
          <w:tcW w:w="1665" w:type="pct"/>
          <w:tcMar>
            <w:left w:w="0" w:type="dxa"/>
            <w:right w:w="0" w:type="dxa"/>
          </w:tcMar>
        </w:tcPr>
        <w:p w14:paraId="5BC0A949" w14:textId="77777777" w:rsidR="00030C5D" w:rsidRPr="00D06414" w:rsidRDefault="00030C5D"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92B488A" w14:textId="77777777" w:rsidR="00030C5D" w:rsidRPr="00D06414" w:rsidRDefault="00030C5D"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C8A82A4" w14:textId="2EB3D8D3" w:rsidR="00030C5D" w:rsidRPr="00D06414" w:rsidRDefault="00030C5D"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A60E6">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r>
  </w:tbl>
  <w:p w14:paraId="079118B4" w14:textId="633B75FF" w:rsidR="00030C5D" w:rsidRPr="000D2066" w:rsidRDefault="00030C5D"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5408" behindDoc="1" locked="0" layoutInCell="1" allowOverlap="1" wp14:anchorId="693EA8CA" wp14:editId="23DE2DD1">
          <wp:simplePos x="0" y="0"/>
          <wp:positionH relativeFrom="column">
            <wp:posOffset>-885825</wp:posOffset>
          </wp:positionH>
          <wp:positionV relativeFrom="page">
            <wp:posOffset>10144125</wp:posOffset>
          </wp:positionV>
          <wp:extent cx="15116175" cy="5518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212"/>
      <w:gridCol w:w="3213"/>
      <w:gridCol w:w="3213"/>
    </w:tblGrid>
    <w:tr w:rsidR="00030C5D" w:rsidRPr="00D06414" w14:paraId="31A5A360" w14:textId="77777777" w:rsidTr="009F507F">
      <w:tc>
        <w:tcPr>
          <w:tcW w:w="1665" w:type="pct"/>
          <w:tcMar>
            <w:left w:w="0" w:type="dxa"/>
            <w:right w:w="0" w:type="dxa"/>
          </w:tcMar>
        </w:tcPr>
        <w:p w14:paraId="3CB9F0D5" w14:textId="77777777" w:rsidR="00030C5D" w:rsidRPr="00D06414" w:rsidRDefault="00030C5D"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458F42B" w14:textId="77777777" w:rsidR="00030C5D" w:rsidRPr="00D06414" w:rsidRDefault="00030C5D"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239BF8D4" w14:textId="0B8B0CD5" w:rsidR="00030C5D" w:rsidRPr="00D06414" w:rsidRDefault="00030C5D"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A60E6">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2C71E6E5" w14:textId="1F2878B5" w:rsidR="00030C5D" w:rsidRPr="000D2066" w:rsidRDefault="00030C5D"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7456" behindDoc="1" locked="0" layoutInCell="1" allowOverlap="1" wp14:anchorId="5DD24240" wp14:editId="66447128">
          <wp:simplePos x="0" y="0"/>
          <wp:positionH relativeFrom="column">
            <wp:posOffset>-885825</wp:posOffset>
          </wp:positionH>
          <wp:positionV relativeFrom="page">
            <wp:posOffset>10144125</wp:posOffset>
          </wp:positionV>
          <wp:extent cx="15116175" cy="551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F1E71" w14:textId="77777777" w:rsidR="00030C5D" w:rsidRDefault="00030C5D" w:rsidP="00304EA1">
      <w:pPr>
        <w:spacing w:after="0" w:line="240" w:lineRule="auto"/>
      </w:pPr>
      <w:r>
        <w:separator/>
      </w:r>
    </w:p>
  </w:footnote>
  <w:footnote w:type="continuationSeparator" w:id="0">
    <w:p w14:paraId="5E744A4B" w14:textId="77777777" w:rsidR="00030C5D" w:rsidRDefault="00030C5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1EF6" w14:textId="485BAA7C" w:rsidR="00030C5D" w:rsidRPr="00D86DE4" w:rsidRDefault="00030C5D" w:rsidP="00E86FF9">
    <w:pPr>
      <w:pStyle w:val="VCAAcaptionsandfootnotes"/>
      <w:spacing w:before="0"/>
      <w:rPr>
        <w:color w:val="999999" w:themeColor="accent2"/>
      </w:rPr>
    </w:pPr>
    <w:r>
      <w:rPr>
        <w:color w:val="999999" w:themeColor="accent2"/>
      </w:rPr>
      <w:t>Unpacking the Victorian Curriculum F–10 – Languages, Levels 7–10 in the F–10 sequence</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7CFE" w14:textId="5C5AB915" w:rsidR="00030C5D" w:rsidRPr="009370BC" w:rsidRDefault="00030C5D" w:rsidP="00970580">
    <w:pPr>
      <w:spacing w:after="0"/>
      <w:ind w:right="-142"/>
      <w:jc w:val="right"/>
    </w:pPr>
    <w:r>
      <w:rPr>
        <w:noProof/>
        <w:lang w:val="en-AU" w:eastAsia="en-AU"/>
      </w:rPr>
      <w:drawing>
        <wp:anchor distT="0" distB="0" distL="114300" distR="114300" simplePos="0" relativeHeight="251663360" behindDoc="1" locked="1" layoutInCell="1" allowOverlap="1" wp14:anchorId="1F7B4674" wp14:editId="238E7029">
          <wp:simplePos x="0" y="0"/>
          <wp:positionH relativeFrom="column">
            <wp:posOffset>-702310</wp:posOffset>
          </wp:positionH>
          <wp:positionV relativeFrom="page">
            <wp:posOffset>5715</wp:posOffset>
          </wp:positionV>
          <wp:extent cx="7539990" cy="716915"/>
          <wp:effectExtent l="0" t="0" r="381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09F6"/>
    <w:multiLevelType w:val="multilevel"/>
    <w:tmpl w:val="980C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D6AB3"/>
    <w:multiLevelType w:val="multilevel"/>
    <w:tmpl w:val="37B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E24C7"/>
    <w:multiLevelType w:val="multilevel"/>
    <w:tmpl w:val="5CCA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31BD8"/>
    <w:multiLevelType w:val="multilevel"/>
    <w:tmpl w:val="A4C4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B2F38"/>
    <w:multiLevelType w:val="multilevel"/>
    <w:tmpl w:val="7C62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82DE6"/>
    <w:multiLevelType w:val="multilevel"/>
    <w:tmpl w:val="18A0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65E7F"/>
    <w:multiLevelType w:val="multilevel"/>
    <w:tmpl w:val="D0305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02ABC"/>
    <w:multiLevelType w:val="hybridMultilevel"/>
    <w:tmpl w:val="06925910"/>
    <w:lvl w:ilvl="0" w:tplc="99D643C4">
      <w:start w:val="49"/>
      <w:numFmt w:val="bullet"/>
      <w:lvlText w:val=""/>
      <w:lvlJc w:val="left"/>
      <w:pPr>
        <w:ind w:left="720" w:hanging="360"/>
      </w:pPr>
      <w:rPr>
        <w:rFonts w:ascii="Symbol" w:eastAsiaTheme="minorHAnsi"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413EBF"/>
    <w:multiLevelType w:val="hybridMultilevel"/>
    <w:tmpl w:val="E38284A6"/>
    <w:lvl w:ilvl="0" w:tplc="8AAA42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040AF"/>
    <w:multiLevelType w:val="multilevel"/>
    <w:tmpl w:val="9A46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7D5F86"/>
    <w:multiLevelType w:val="multilevel"/>
    <w:tmpl w:val="DD30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563B27"/>
    <w:multiLevelType w:val="multilevel"/>
    <w:tmpl w:val="2EAE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D724E9"/>
    <w:multiLevelType w:val="multilevel"/>
    <w:tmpl w:val="6E6A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0E70D9"/>
    <w:multiLevelType w:val="multilevel"/>
    <w:tmpl w:val="1D0E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C50"/>
    <w:multiLevelType w:val="hybridMultilevel"/>
    <w:tmpl w:val="0DFA7D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3A0A4D65"/>
    <w:multiLevelType w:val="multilevel"/>
    <w:tmpl w:val="AAEC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2B3EA0"/>
    <w:multiLevelType w:val="hybridMultilevel"/>
    <w:tmpl w:val="6C766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E4402F3"/>
    <w:multiLevelType w:val="hybridMultilevel"/>
    <w:tmpl w:val="C782599C"/>
    <w:lvl w:ilvl="0" w:tplc="1890CA1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A0569"/>
    <w:multiLevelType w:val="hybridMultilevel"/>
    <w:tmpl w:val="889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1EE0CEA"/>
    <w:multiLevelType w:val="hybridMultilevel"/>
    <w:tmpl w:val="42C60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9D57710"/>
    <w:multiLevelType w:val="hybridMultilevel"/>
    <w:tmpl w:val="DF2C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C056C"/>
    <w:multiLevelType w:val="hybridMultilevel"/>
    <w:tmpl w:val="3DB2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2872B6C"/>
    <w:multiLevelType w:val="hybridMultilevel"/>
    <w:tmpl w:val="C8EED450"/>
    <w:lvl w:ilvl="0" w:tplc="89BA0B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77B8124A"/>
    <w:multiLevelType w:val="hybridMultilevel"/>
    <w:tmpl w:val="8D8CC0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7B0D61AD"/>
    <w:multiLevelType w:val="multilevel"/>
    <w:tmpl w:val="F652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3"/>
  </w:num>
  <w:num w:numId="3">
    <w:abstractNumId w:val="20"/>
  </w:num>
  <w:num w:numId="4">
    <w:abstractNumId w:val="10"/>
  </w:num>
  <w:num w:numId="5">
    <w:abstractNumId w:val="26"/>
  </w:num>
  <w:num w:numId="6">
    <w:abstractNumId w:val="28"/>
  </w:num>
  <w:num w:numId="7">
    <w:abstractNumId w:val="15"/>
  </w:num>
  <w:num w:numId="8">
    <w:abstractNumId w:val="1"/>
  </w:num>
  <w:num w:numId="9">
    <w:abstractNumId w:val="11"/>
  </w:num>
  <w:num w:numId="10">
    <w:abstractNumId w:val="8"/>
  </w:num>
  <w:num w:numId="11">
    <w:abstractNumId w:val="19"/>
  </w:num>
  <w:num w:numId="12">
    <w:abstractNumId w:val="25"/>
  </w:num>
  <w:num w:numId="13">
    <w:abstractNumId w:val="17"/>
  </w:num>
  <w:num w:numId="14">
    <w:abstractNumId w:val="18"/>
  </w:num>
  <w:num w:numId="15">
    <w:abstractNumId w:val="2"/>
    <w:lvlOverride w:ilvl="0">
      <w:lvl w:ilvl="0">
        <w:numFmt w:val="bullet"/>
        <w:lvlText w:val=""/>
        <w:lvlJc w:val="left"/>
        <w:pPr>
          <w:tabs>
            <w:tab w:val="num" w:pos="720"/>
          </w:tabs>
          <w:ind w:left="720" w:hanging="360"/>
        </w:pPr>
        <w:rPr>
          <w:rFonts w:ascii="Symbol" w:hAnsi="Symbol" w:hint="default"/>
          <w:sz w:val="20"/>
        </w:rPr>
      </w:lvl>
    </w:lvlOverride>
  </w:num>
  <w:num w:numId="16">
    <w:abstractNumId w:val="9"/>
    <w:lvlOverride w:ilvl="0">
      <w:lvl w:ilvl="0">
        <w:numFmt w:val="bullet"/>
        <w:lvlText w:val=""/>
        <w:lvlJc w:val="left"/>
        <w:pPr>
          <w:tabs>
            <w:tab w:val="num" w:pos="720"/>
          </w:tabs>
          <w:ind w:left="720" w:hanging="360"/>
        </w:pPr>
        <w:rPr>
          <w:rFonts w:ascii="Symbol" w:hAnsi="Symbol" w:hint="default"/>
          <w:sz w:val="20"/>
        </w:rPr>
      </w:lvl>
    </w:lvlOverride>
  </w:num>
  <w:num w:numId="17">
    <w:abstractNumId w:val="16"/>
    <w:lvlOverride w:ilvl="0">
      <w:lvl w:ilvl="0">
        <w:numFmt w:val="bullet"/>
        <w:lvlText w:val=""/>
        <w:lvlJc w:val="left"/>
        <w:pPr>
          <w:tabs>
            <w:tab w:val="num" w:pos="720"/>
          </w:tabs>
          <w:ind w:left="720" w:hanging="360"/>
        </w:pPr>
        <w:rPr>
          <w:rFonts w:ascii="Symbol" w:hAnsi="Symbol" w:hint="default"/>
          <w:sz w:val="20"/>
        </w:rPr>
      </w:lvl>
    </w:lvlOverride>
  </w:num>
  <w:num w:numId="18">
    <w:abstractNumId w:val="4"/>
    <w:lvlOverride w:ilvl="0">
      <w:lvl w:ilvl="0">
        <w:numFmt w:val="bullet"/>
        <w:lvlText w:val=""/>
        <w:lvlJc w:val="left"/>
        <w:pPr>
          <w:tabs>
            <w:tab w:val="num" w:pos="720"/>
          </w:tabs>
          <w:ind w:left="720" w:hanging="360"/>
        </w:pPr>
        <w:rPr>
          <w:rFonts w:ascii="Symbol" w:hAnsi="Symbol" w:hint="default"/>
          <w:sz w:val="20"/>
        </w:rPr>
      </w:lvl>
    </w:lvlOverride>
  </w:num>
  <w:num w:numId="19">
    <w:abstractNumId w:val="24"/>
  </w:num>
  <w:num w:numId="20">
    <w:abstractNumId w:val="10"/>
  </w:num>
  <w:num w:numId="21">
    <w:abstractNumId w:val="22"/>
  </w:num>
  <w:num w:numId="22">
    <w:abstractNumId w:val="6"/>
    <w:lvlOverride w:ilvl="0">
      <w:lvl w:ilvl="0">
        <w:numFmt w:val="bullet"/>
        <w:lvlText w:val=""/>
        <w:lvlJc w:val="left"/>
        <w:pPr>
          <w:tabs>
            <w:tab w:val="num" w:pos="720"/>
          </w:tabs>
          <w:ind w:left="720" w:hanging="360"/>
        </w:pPr>
        <w:rPr>
          <w:rFonts w:ascii="Symbol" w:hAnsi="Symbol" w:hint="default"/>
          <w:sz w:val="20"/>
        </w:rPr>
      </w:lvl>
    </w:lvlOverride>
  </w:num>
  <w:num w:numId="23">
    <w:abstractNumId w:val="3"/>
    <w:lvlOverride w:ilvl="0">
      <w:lvl w:ilvl="0">
        <w:numFmt w:val="bullet"/>
        <w:lvlText w:val=""/>
        <w:lvlJc w:val="left"/>
        <w:pPr>
          <w:tabs>
            <w:tab w:val="num" w:pos="720"/>
          </w:tabs>
          <w:ind w:left="720" w:hanging="360"/>
        </w:pPr>
        <w:rPr>
          <w:rFonts w:ascii="Symbol" w:hAnsi="Symbol" w:hint="default"/>
          <w:sz w:val="20"/>
        </w:rPr>
      </w:lvl>
    </w:lvlOverride>
  </w:num>
  <w:num w:numId="24">
    <w:abstractNumId w:val="5"/>
    <w:lvlOverride w:ilvl="0">
      <w:lvl w:ilvl="0">
        <w:numFmt w:val="bullet"/>
        <w:lvlText w:val=""/>
        <w:lvlJc w:val="left"/>
        <w:pPr>
          <w:tabs>
            <w:tab w:val="num" w:pos="720"/>
          </w:tabs>
          <w:ind w:left="720" w:hanging="360"/>
        </w:pPr>
        <w:rPr>
          <w:rFonts w:ascii="Symbol" w:hAnsi="Symbol" w:hint="default"/>
          <w:sz w:val="20"/>
        </w:rPr>
      </w:lvl>
    </w:lvlOverride>
  </w:num>
  <w:num w:numId="25">
    <w:abstractNumId w:val="12"/>
    <w:lvlOverride w:ilvl="0">
      <w:lvl w:ilvl="0">
        <w:numFmt w:val="bullet"/>
        <w:lvlText w:val=""/>
        <w:lvlJc w:val="left"/>
        <w:pPr>
          <w:tabs>
            <w:tab w:val="num" w:pos="720"/>
          </w:tabs>
          <w:ind w:left="720" w:hanging="360"/>
        </w:pPr>
        <w:rPr>
          <w:rFonts w:ascii="Symbol" w:hAnsi="Symbol" w:hint="default"/>
          <w:sz w:val="20"/>
        </w:rPr>
      </w:lvl>
    </w:lvlOverride>
  </w:num>
  <w:num w:numId="26">
    <w:abstractNumId w:val="29"/>
    <w:lvlOverride w:ilvl="0">
      <w:lvl w:ilvl="0">
        <w:numFmt w:val="bullet"/>
        <w:lvlText w:val=""/>
        <w:lvlJc w:val="left"/>
        <w:pPr>
          <w:tabs>
            <w:tab w:val="num" w:pos="720"/>
          </w:tabs>
          <w:ind w:left="720" w:hanging="360"/>
        </w:pPr>
        <w:rPr>
          <w:rFonts w:ascii="Symbol" w:hAnsi="Symbol" w:hint="default"/>
          <w:sz w:val="20"/>
        </w:rPr>
      </w:lvl>
    </w:lvlOverride>
  </w:num>
  <w:num w:numId="27">
    <w:abstractNumId w:val="14"/>
    <w:lvlOverride w:ilvl="0">
      <w:lvl w:ilvl="0">
        <w:numFmt w:val="bullet"/>
        <w:lvlText w:val=""/>
        <w:lvlJc w:val="left"/>
        <w:pPr>
          <w:tabs>
            <w:tab w:val="num" w:pos="720"/>
          </w:tabs>
          <w:ind w:left="720" w:hanging="360"/>
        </w:pPr>
        <w:rPr>
          <w:rFonts w:ascii="Symbol" w:hAnsi="Symbol" w:hint="default"/>
          <w:sz w:val="20"/>
        </w:rPr>
      </w:lvl>
    </w:lvlOverride>
  </w:num>
  <w:num w:numId="28">
    <w:abstractNumId w:val="13"/>
    <w:lvlOverride w:ilvl="0">
      <w:lvl w:ilvl="0">
        <w:numFmt w:val="bullet"/>
        <w:lvlText w:val=""/>
        <w:lvlJc w:val="left"/>
        <w:pPr>
          <w:tabs>
            <w:tab w:val="num" w:pos="720"/>
          </w:tabs>
          <w:ind w:left="720" w:hanging="360"/>
        </w:pPr>
        <w:rPr>
          <w:rFonts w:ascii="Symbol" w:hAnsi="Symbol" w:hint="default"/>
          <w:sz w:val="20"/>
        </w:rPr>
      </w:lvl>
    </w:lvlOverride>
  </w:num>
  <w:num w:numId="29">
    <w:abstractNumId w:val="0"/>
    <w:lvlOverride w:ilvl="0">
      <w:lvl w:ilvl="0">
        <w:numFmt w:val="bullet"/>
        <w:lvlText w:val=""/>
        <w:lvlJc w:val="left"/>
        <w:pPr>
          <w:tabs>
            <w:tab w:val="num" w:pos="720"/>
          </w:tabs>
          <w:ind w:left="720" w:hanging="360"/>
        </w:pPr>
        <w:rPr>
          <w:rFonts w:ascii="Symbol" w:hAnsi="Symbol" w:hint="default"/>
          <w:sz w:val="20"/>
        </w:rPr>
      </w:lvl>
    </w:lvlOverride>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SortMethod w:val="00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F7"/>
    <w:rsid w:val="00000D39"/>
    <w:rsid w:val="00003885"/>
    <w:rsid w:val="00013ADC"/>
    <w:rsid w:val="0002252F"/>
    <w:rsid w:val="00030C5D"/>
    <w:rsid w:val="0003270F"/>
    <w:rsid w:val="00036700"/>
    <w:rsid w:val="000368D9"/>
    <w:rsid w:val="00040955"/>
    <w:rsid w:val="000421E4"/>
    <w:rsid w:val="00050772"/>
    <w:rsid w:val="0005780E"/>
    <w:rsid w:val="00061E12"/>
    <w:rsid w:val="00065CC6"/>
    <w:rsid w:val="00067BD6"/>
    <w:rsid w:val="00074646"/>
    <w:rsid w:val="00083463"/>
    <w:rsid w:val="000A1642"/>
    <w:rsid w:val="000A359D"/>
    <w:rsid w:val="000A71F7"/>
    <w:rsid w:val="000B47E5"/>
    <w:rsid w:val="000C146B"/>
    <w:rsid w:val="000D2066"/>
    <w:rsid w:val="000D2569"/>
    <w:rsid w:val="000D7146"/>
    <w:rsid w:val="000F09E4"/>
    <w:rsid w:val="000F16FD"/>
    <w:rsid w:val="000F6D85"/>
    <w:rsid w:val="001009FF"/>
    <w:rsid w:val="00112955"/>
    <w:rsid w:val="00116C7D"/>
    <w:rsid w:val="00127064"/>
    <w:rsid w:val="00133FAD"/>
    <w:rsid w:val="00134049"/>
    <w:rsid w:val="0013513C"/>
    <w:rsid w:val="00141764"/>
    <w:rsid w:val="00142FAF"/>
    <w:rsid w:val="00146380"/>
    <w:rsid w:val="0015274C"/>
    <w:rsid w:val="00162623"/>
    <w:rsid w:val="00167AF5"/>
    <w:rsid w:val="0017316B"/>
    <w:rsid w:val="00184C74"/>
    <w:rsid w:val="00185AE6"/>
    <w:rsid w:val="00191666"/>
    <w:rsid w:val="00191814"/>
    <w:rsid w:val="0019499C"/>
    <w:rsid w:val="001B04D5"/>
    <w:rsid w:val="001C07B1"/>
    <w:rsid w:val="001C2279"/>
    <w:rsid w:val="001D0668"/>
    <w:rsid w:val="001D2168"/>
    <w:rsid w:val="001E390C"/>
    <w:rsid w:val="001E7DDE"/>
    <w:rsid w:val="001F1E95"/>
    <w:rsid w:val="001F5238"/>
    <w:rsid w:val="001F556C"/>
    <w:rsid w:val="00201A59"/>
    <w:rsid w:val="002259BE"/>
    <w:rsid w:val="002279BA"/>
    <w:rsid w:val="00231CB3"/>
    <w:rsid w:val="002329F3"/>
    <w:rsid w:val="00242C9A"/>
    <w:rsid w:val="00243F0D"/>
    <w:rsid w:val="00260767"/>
    <w:rsid w:val="00261909"/>
    <w:rsid w:val="00262DE9"/>
    <w:rsid w:val="00263788"/>
    <w:rsid w:val="002647BB"/>
    <w:rsid w:val="002754C1"/>
    <w:rsid w:val="00277FB9"/>
    <w:rsid w:val="002801F5"/>
    <w:rsid w:val="002841C8"/>
    <w:rsid w:val="0028516B"/>
    <w:rsid w:val="002A60E6"/>
    <w:rsid w:val="002B30CC"/>
    <w:rsid w:val="002B3AE2"/>
    <w:rsid w:val="002C2FB0"/>
    <w:rsid w:val="002C67B6"/>
    <w:rsid w:val="002C6F90"/>
    <w:rsid w:val="002D44EF"/>
    <w:rsid w:val="002E4FB5"/>
    <w:rsid w:val="002F3C17"/>
    <w:rsid w:val="002F4A72"/>
    <w:rsid w:val="00302FB8"/>
    <w:rsid w:val="0030358C"/>
    <w:rsid w:val="00304EA1"/>
    <w:rsid w:val="00307C2F"/>
    <w:rsid w:val="0031021C"/>
    <w:rsid w:val="00314D81"/>
    <w:rsid w:val="00320F5E"/>
    <w:rsid w:val="00322FC6"/>
    <w:rsid w:val="00323E29"/>
    <w:rsid w:val="00324A0D"/>
    <w:rsid w:val="00324FCC"/>
    <w:rsid w:val="00343C26"/>
    <w:rsid w:val="0035293F"/>
    <w:rsid w:val="00354223"/>
    <w:rsid w:val="003678ED"/>
    <w:rsid w:val="003755E7"/>
    <w:rsid w:val="00375C3B"/>
    <w:rsid w:val="003901BC"/>
    <w:rsid w:val="00391986"/>
    <w:rsid w:val="00392D26"/>
    <w:rsid w:val="003A00B4"/>
    <w:rsid w:val="003B6D30"/>
    <w:rsid w:val="003B6D5D"/>
    <w:rsid w:val="003C002D"/>
    <w:rsid w:val="003C5F09"/>
    <w:rsid w:val="003C736E"/>
    <w:rsid w:val="003D247E"/>
    <w:rsid w:val="003D2C7D"/>
    <w:rsid w:val="003E01FA"/>
    <w:rsid w:val="003F0BB7"/>
    <w:rsid w:val="00400EC0"/>
    <w:rsid w:val="00417AA3"/>
    <w:rsid w:val="00430721"/>
    <w:rsid w:val="0043453F"/>
    <w:rsid w:val="0043676D"/>
    <w:rsid w:val="00440B32"/>
    <w:rsid w:val="00447636"/>
    <w:rsid w:val="00456E42"/>
    <w:rsid w:val="0046078D"/>
    <w:rsid w:val="00462056"/>
    <w:rsid w:val="00473644"/>
    <w:rsid w:val="00494755"/>
    <w:rsid w:val="004A2428"/>
    <w:rsid w:val="004A2ED8"/>
    <w:rsid w:val="004B5FF2"/>
    <w:rsid w:val="004D068A"/>
    <w:rsid w:val="004D2D7F"/>
    <w:rsid w:val="004D5520"/>
    <w:rsid w:val="004F069F"/>
    <w:rsid w:val="004F5BDA"/>
    <w:rsid w:val="00500ACA"/>
    <w:rsid w:val="00513118"/>
    <w:rsid w:val="0051631E"/>
    <w:rsid w:val="00520920"/>
    <w:rsid w:val="00535B82"/>
    <w:rsid w:val="00537A1F"/>
    <w:rsid w:val="00537E26"/>
    <w:rsid w:val="00543C6E"/>
    <w:rsid w:val="0054476D"/>
    <w:rsid w:val="00547CBC"/>
    <w:rsid w:val="00563938"/>
    <w:rsid w:val="00563F00"/>
    <w:rsid w:val="005647F7"/>
    <w:rsid w:val="00566029"/>
    <w:rsid w:val="005675F7"/>
    <w:rsid w:val="00571B4B"/>
    <w:rsid w:val="00573A0D"/>
    <w:rsid w:val="005923CB"/>
    <w:rsid w:val="005927A9"/>
    <w:rsid w:val="00596B77"/>
    <w:rsid w:val="005A1FED"/>
    <w:rsid w:val="005B391B"/>
    <w:rsid w:val="005B7DDD"/>
    <w:rsid w:val="005C3997"/>
    <w:rsid w:val="005D2723"/>
    <w:rsid w:val="005D3D78"/>
    <w:rsid w:val="005D4AFA"/>
    <w:rsid w:val="005D5821"/>
    <w:rsid w:val="005E2621"/>
    <w:rsid w:val="005E2EF0"/>
    <w:rsid w:val="005E7DDA"/>
    <w:rsid w:val="005F0107"/>
    <w:rsid w:val="005F6A71"/>
    <w:rsid w:val="005F7704"/>
    <w:rsid w:val="00600BE9"/>
    <w:rsid w:val="006014E8"/>
    <w:rsid w:val="00605AB7"/>
    <w:rsid w:val="006159AE"/>
    <w:rsid w:val="00616148"/>
    <w:rsid w:val="00616D1D"/>
    <w:rsid w:val="0062392D"/>
    <w:rsid w:val="00624696"/>
    <w:rsid w:val="00650EFF"/>
    <w:rsid w:val="00662434"/>
    <w:rsid w:val="00663A96"/>
    <w:rsid w:val="0067112A"/>
    <w:rsid w:val="0068471E"/>
    <w:rsid w:val="00684F98"/>
    <w:rsid w:val="00693FFD"/>
    <w:rsid w:val="00694E64"/>
    <w:rsid w:val="006A30DA"/>
    <w:rsid w:val="006A5E1B"/>
    <w:rsid w:val="006B167B"/>
    <w:rsid w:val="006C0FE7"/>
    <w:rsid w:val="006D2159"/>
    <w:rsid w:val="006E3D63"/>
    <w:rsid w:val="006F4D7C"/>
    <w:rsid w:val="006F5F1B"/>
    <w:rsid w:val="006F787C"/>
    <w:rsid w:val="00702636"/>
    <w:rsid w:val="0071207A"/>
    <w:rsid w:val="00713627"/>
    <w:rsid w:val="00724507"/>
    <w:rsid w:val="0073211E"/>
    <w:rsid w:val="00736609"/>
    <w:rsid w:val="00743DFB"/>
    <w:rsid w:val="007504F1"/>
    <w:rsid w:val="00757CCD"/>
    <w:rsid w:val="00765B64"/>
    <w:rsid w:val="00773E6C"/>
    <w:rsid w:val="00773F04"/>
    <w:rsid w:val="007766EE"/>
    <w:rsid w:val="00781FB1"/>
    <w:rsid w:val="00785369"/>
    <w:rsid w:val="00793AE9"/>
    <w:rsid w:val="00796A2F"/>
    <w:rsid w:val="007E03FE"/>
    <w:rsid w:val="007E117C"/>
    <w:rsid w:val="007F03D9"/>
    <w:rsid w:val="007F06DC"/>
    <w:rsid w:val="008012D2"/>
    <w:rsid w:val="00801C2C"/>
    <w:rsid w:val="00803622"/>
    <w:rsid w:val="00813C37"/>
    <w:rsid w:val="008154B5"/>
    <w:rsid w:val="00823962"/>
    <w:rsid w:val="00834219"/>
    <w:rsid w:val="00840899"/>
    <w:rsid w:val="00852719"/>
    <w:rsid w:val="00860115"/>
    <w:rsid w:val="008631FF"/>
    <w:rsid w:val="00883FCC"/>
    <w:rsid w:val="00884D99"/>
    <w:rsid w:val="00885185"/>
    <w:rsid w:val="00886875"/>
    <w:rsid w:val="00886C48"/>
    <w:rsid w:val="0088783C"/>
    <w:rsid w:val="00887A9A"/>
    <w:rsid w:val="008903C8"/>
    <w:rsid w:val="008E02B3"/>
    <w:rsid w:val="008E210E"/>
    <w:rsid w:val="008F2496"/>
    <w:rsid w:val="008F2B65"/>
    <w:rsid w:val="0090270D"/>
    <w:rsid w:val="0092048C"/>
    <w:rsid w:val="009370BC"/>
    <w:rsid w:val="00942DED"/>
    <w:rsid w:val="00970580"/>
    <w:rsid w:val="00970A1D"/>
    <w:rsid w:val="0097442D"/>
    <w:rsid w:val="00974F90"/>
    <w:rsid w:val="00977CB3"/>
    <w:rsid w:val="00983362"/>
    <w:rsid w:val="0098739B"/>
    <w:rsid w:val="00987B80"/>
    <w:rsid w:val="009A48A8"/>
    <w:rsid w:val="009B61E5"/>
    <w:rsid w:val="009B7AA8"/>
    <w:rsid w:val="009B7FA9"/>
    <w:rsid w:val="009D0281"/>
    <w:rsid w:val="009D1E89"/>
    <w:rsid w:val="009E3C95"/>
    <w:rsid w:val="009F507F"/>
    <w:rsid w:val="00A01FF0"/>
    <w:rsid w:val="00A04433"/>
    <w:rsid w:val="00A05648"/>
    <w:rsid w:val="00A15897"/>
    <w:rsid w:val="00A17661"/>
    <w:rsid w:val="00A24B2D"/>
    <w:rsid w:val="00A24BD4"/>
    <w:rsid w:val="00A33E6F"/>
    <w:rsid w:val="00A36757"/>
    <w:rsid w:val="00A40966"/>
    <w:rsid w:val="00A43CE8"/>
    <w:rsid w:val="00A641AE"/>
    <w:rsid w:val="00A64963"/>
    <w:rsid w:val="00A70D48"/>
    <w:rsid w:val="00A7297D"/>
    <w:rsid w:val="00A90B55"/>
    <w:rsid w:val="00A921E0"/>
    <w:rsid w:val="00A922F4"/>
    <w:rsid w:val="00A96F72"/>
    <w:rsid w:val="00A9782C"/>
    <w:rsid w:val="00AB6A17"/>
    <w:rsid w:val="00AC7B29"/>
    <w:rsid w:val="00AE374E"/>
    <w:rsid w:val="00AE404F"/>
    <w:rsid w:val="00AE5526"/>
    <w:rsid w:val="00AE6449"/>
    <w:rsid w:val="00AF051B"/>
    <w:rsid w:val="00B01578"/>
    <w:rsid w:val="00B043FB"/>
    <w:rsid w:val="00B0738F"/>
    <w:rsid w:val="00B116FA"/>
    <w:rsid w:val="00B13464"/>
    <w:rsid w:val="00B2225F"/>
    <w:rsid w:val="00B26601"/>
    <w:rsid w:val="00B41951"/>
    <w:rsid w:val="00B53229"/>
    <w:rsid w:val="00B55FB3"/>
    <w:rsid w:val="00B57431"/>
    <w:rsid w:val="00B62480"/>
    <w:rsid w:val="00B65F90"/>
    <w:rsid w:val="00B73E77"/>
    <w:rsid w:val="00B81B70"/>
    <w:rsid w:val="00B94D21"/>
    <w:rsid w:val="00BA1C7B"/>
    <w:rsid w:val="00BA2DEF"/>
    <w:rsid w:val="00BA7337"/>
    <w:rsid w:val="00BC5EED"/>
    <w:rsid w:val="00BD0724"/>
    <w:rsid w:val="00BD2B91"/>
    <w:rsid w:val="00BD4489"/>
    <w:rsid w:val="00BE3A6F"/>
    <w:rsid w:val="00BE5521"/>
    <w:rsid w:val="00BE7A6E"/>
    <w:rsid w:val="00BF142C"/>
    <w:rsid w:val="00BF6FC9"/>
    <w:rsid w:val="00BF7BA5"/>
    <w:rsid w:val="00C10A76"/>
    <w:rsid w:val="00C20C13"/>
    <w:rsid w:val="00C25E43"/>
    <w:rsid w:val="00C3252A"/>
    <w:rsid w:val="00C36AA4"/>
    <w:rsid w:val="00C405C1"/>
    <w:rsid w:val="00C53263"/>
    <w:rsid w:val="00C53724"/>
    <w:rsid w:val="00C56C2B"/>
    <w:rsid w:val="00C609B1"/>
    <w:rsid w:val="00C70FEC"/>
    <w:rsid w:val="00C72A34"/>
    <w:rsid w:val="00C75F1D"/>
    <w:rsid w:val="00C77D61"/>
    <w:rsid w:val="00C80B3F"/>
    <w:rsid w:val="00CB68E8"/>
    <w:rsid w:val="00CF0CA6"/>
    <w:rsid w:val="00D00600"/>
    <w:rsid w:val="00D04F01"/>
    <w:rsid w:val="00D06414"/>
    <w:rsid w:val="00D07B64"/>
    <w:rsid w:val="00D2119D"/>
    <w:rsid w:val="00D338E4"/>
    <w:rsid w:val="00D506BE"/>
    <w:rsid w:val="00D51947"/>
    <w:rsid w:val="00D532F0"/>
    <w:rsid w:val="00D53D13"/>
    <w:rsid w:val="00D609FE"/>
    <w:rsid w:val="00D7300B"/>
    <w:rsid w:val="00D772C6"/>
    <w:rsid w:val="00D77413"/>
    <w:rsid w:val="00D82759"/>
    <w:rsid w:val="00D83EB1"/>
    <w:rsid w:val="00D86DE4"/>
    <w:rsid w:val="00D907C3"/>
    <w:rsid w:val="00D94FE8"/>
    <w:rsid w:val="00D96036"/>
    <w:rsid w:val="00DA4B4D"/>
    <w:rsid w:val="00DB0C8A"/>
    <w:rsid w:val="00DD7CAB"/>
    <w:rsid w:val="00DE51DB"/>
    <w:rsid w:val="00DE63A4"/>
    <w:rsid w:val="00E01747"/>
    <w:rsid w:val="00E23F1D"/>
    <w:rsid w:val="00E26312"/>
    <w:rsid w:val="00E30E05"/>
    <w:rsid w:val="00E36361"/>
    <w:rsid w:val="00E36421"/>
    <w:rsid w:val="00E42300"/>
    <w:rsid w:val="00E45A56"/>
    <w:rsid w:val="00E55AE9"/>
    <w:rsid w:val="00E75659"/>
    <w:rsid w:val="00E80BF7"/>
    <w:rsid w:val="00E86FF9"/>
    <w:rsid w:val="00E90BC3"/>
    <w:rsid w:val="00E9723F"/>
    <w:rsid w:val="00EA69D9"/>
    <w:rsid w:val="00EB0C84"/>
    <w:rsid w:val="00EB4C76"/>
    <w:rsid w:val="00EC4FF7"/>
    <w:rsid w:val="00EF01A9"/>
    <w:rsid w:val="00F05DD9"/>
    <w:rsid w:val="00F11F50"/>
    <w:rsid w:val="00F12C9C"/>
    <w:rsid w:val="00F17A6C"/>
    <w:rsid w:val="00F22C2F"/>
    <w:rsid w:val="00F26D22"/>
    <w:rsid w:val="00F32530"/>
    <w:rsid w:val="00F40807"/>
    <w:rsid w:val="00F40D53"/>
    <w:rsid w:val="00F43ED7"/>
    <w:rsid w:val="00F4525C"/>
    <w:rsid w:val="00F4633C"/>
    <w:rsid w:val="00F50D86"/>
    <w:rsid w:val="00F56B39"/>
    <w:rsid w:val="00F56B53"/>
    <w:rsid w:val="00F56FA8"/>
    <w:rsid w:val="00F652AD"/>
    <w:rsid w:val="00F65ACF"/>
    <w:rsid w:val="00F72C70"/>
    <w:rsid w:val="00F82770"/>
    <w:rsid w:val="00F85224"/>
    <w:rsid w:val="00FA68D4"/>
    <w:rsid w:val="00FC4818"/>
    <w:rsid w:val="00FD5B7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B65F90"/>
    <w:pPr>
      <w:spacing w:before="480" w:after="36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757CCD"/>
    <w:pPr>
      <w:numPr>
        <w:numId w:val="1"/>
      </w:numPr>
      <w:tabs>
        <w:tab w:val="left" w:pos="425"/>
      </w:tabs>
      <w:spacing w:before="60" w:after="60"/>
      <w:ind w:left="425" w:hanging="425"/>
      <w:contextualSpacing/>
    </w:pPr>
    <w:rPr>
      <w:rFonts w:eastAsia="MS Mincho"/>
      <w:color w:val="auto"/>
      <w:kern w:val="22"/>
      <w:lang w:val="en-AU"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6F5F1B"/>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B65F90"/>
    <w:pPr>
      <w:spacing w:after="360"/>
      <w:outlineLvl w:val="1"/>
    </w:pPr>
    <w:rPr>
      <w:rFonts w:ascii="Arial" w:hAnsi="Arial" w:cs="Arial"/>
      <w:noProof/>
      <w:color w:val="0F7EB4"/>
      <w:sz w:val="40"/>
      <w:szCs w:val="40"/>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character" w:styleId="CommentReference">
    <w:name w:val="annotation reference"/>
    <w:basedOn w:val="DefaultParagraphFont"/>
    <w:uiPriority w:val="99"/>
    <w:rsid w:val="00F56FA8"/>
    <w:rPr>
      <w:sz w:val="16"/>
      <w:szCs w:val="16"/>
    </w:rPr>
  </w:style>
  <w:style w:type="paragraph" w:styleId="CommentText">
    <w:name w:val="annotation text"/>
    <w:basedOn w:val="Normal"/>
    <w:link w:val="CommentTextChar"/>
    <w:uiPriority w:val="99"/>
    <w:rsid w:val="00F56FA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F56FA8"/>
    <w:rPr>
      <w:rFonts w:ascii="Times New Roman" w:eastAsia="MS Mincho" w:hAnsi="Times New Roman" w:cs="Times New Roman"/>
      <w:sz w:val="20"/>
      <w:szCs w:val="20"/>
    </w:rPr>
  </w:style>
  <w:style w:type="character" w:styleId="FollowedHyperlink">
    <w:name w:val="FollowedHyperlink"/>
    <w:basedOn w:val="DefaultParagraphFont"/>
    <w:semiHidden/>
    <w:unhideWhenUsed/>
    <w:rsid w:val="00C80B3F"/>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71207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207A"/>
    <w:rPr>
      <w:rFonts w:ascii="Times New Roman" w:eastAsia="MS Mincho" w:hAnsi="Times New Roman" w:cs="Times New Roman"/>
      <w:b/>
      <w:bCs/>
      <w:sz w:val="20"/>
      <w:szCs w:val="20"/>
    </w:rPr>
  </w:style>
  <w:style w:type="paragraph" w:customStyle="1" w:styleId="imported-TableGrid">
    <w:name w:val="imported-Table Grid"/>
    <w:rsid w:val="00242C9A"/>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unhideWhenUsed/>
    <w:rsid w:val="00F17A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A6C"/>
    <w:rPr>
      <w:i/>
      <w:iCs/>
    </w:rPr>
  </w:style>
  <w:style w:type="paragraph" w:customStyle="1" w:styleId="imported-BodyBullet">
    <w:name w:val="imported-Body Bullet"/>
    <w:rsid w:val="00F17A6C"/>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F17A6C"/>
    <w:pPr>
      <w:spacing w:after="0" w:line="240" w:lineRule="auto"/>
      <w:ind w:left="720"/>
      <w:contextualSpacing/>
    </w:pPr>
    <w:rPr>
      <w:rFonts w:ascii="Times New Roman" w:eastAsia="MS Mincho" w:hAnsi="Times New Roman" w:cs="Times New Roman"/>
      <w:sz w:val="24"/>
      <w:szCs w:val="24"/>
    </w:rPr>
  </w:style>
  <w:style w:type="paragraph" w:customStyle="1" w:styleId="VCAAtablecondensed-largeleading">
    <w:name w:val="VCAA table condensed - large leading"/>
    <w:basedOn w:val="VCAAtablecondensed"/>
    <w:qFormat/>
    <w:rsid w:val="00F17A6C"/>
    <w:pPr>
      <w:spacing w:after="360"/>
    </w:pPr>
    <w:rPr>
      <w:lang w:val="en-AU"/>
    </w:rPr>
  </w:style>
  <w:style w:type="paragraph" w:styleId="Revision">
    <w:name w:val="Revision"/>
    <w:hidden/>
    <w:uiPriority w:val="99"/>
    <w:semiHidden/>
    <w:rsid w:val="004B5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8328">
      <w:bodyDiv w:val="1"/>
      <w:marLeft w:val="0"/>
      <w:marRight w:val="0"/>
      <w:marTop w:val="0"/>
      <w:marBottom w:val="0"/>
      <w:divBdr>
        <w:top w:val="none" w:sz="0" w:space="0" w:color="auto"/>
        <w:left w:val="none" w:sz="0" w:space="0" w:color="auto"/>
        <w:bottom w:val="none" w:sz="0" w:space="0" w:color="auto"/>
        <w:right w:val="none" w:sz="0" w:space="0" w:color="auto"/>
      </w:divBdr>
    </w:div>
    <w:div w:id="114642342">
      <w:bodyDiv w:val="1"/>
      <w:marLeft w:val="0"/>
      <w:marRight w:val="0"/>
      <w:marTop w:val="0"/>
      <w:marBottom w:val="0"/>
      <w:divBdr>
        <w:top w:val="none" w:sz="0" w:space="0" w:color="auto"/>
        <w:left w:val="none" w:sz="0" w:space="0" w:color="auto"/>
        <w:bottom w:val="none" w:sz="0" w:space="0" w:color="auto"/>
        <w:right w:val="none" w:sz="0" w:space="0" w:color="auto"/>
      </w:divBdr>
    </w:div>
    <w:div w:id="212423302">
      <w:bodyDiv w:val="1"/>
      <w:marLeft w:val="0"/>
      <w:marRight w:val="0"/>
      <w:marTop w:val="0"/>
      <w:marBottom w:val="0"/>
      <w:divBdr>
        <w:top w:val="none" w:sz="0" w:space="0" w:color="auto"/>
        <w:left w:val="none" w:sz="0" w:space="0" w:color="auto"/>
        <w:bottom w:val="none" w:sz="0" w:space="0" w:color="auto"/>
        <w:right w:val="none" w:sz="0" w:space="0" w:color="auto"/>
      </w:divBdr>
    </w:div>
    <w:div w:id="279143421">
      <w:bodyDiv w:val="1"/>
      <w:marLeft w:val="0"/>
      <w:marRight w:val="0"/>
      <w:marTop w:val="0"/>
      <w:marBottom w:val="0"/>
      <w:divBdr>
        <w:top w:val="none" w:sz="0" w:space="0" w:color="auto"/>
        <w:left w:val="none" w:sz="0" w:space="0" w:color="auto"/>
        <w:bottom w:val="none" w:sz="0" w:space="0" w:color="auto"/>
        <w:right w:val="none" w:sz="0" w:space="0" w:color="auto"/>
      </w:divBdr>
    </w:div>
    <w:div w:id="343173209">
      <w:bodyDiv w:val="1"/>
      <w:marLeft w:val="0"/>
      <w:marRight w:val="0"/>
      <w:marTop w:val="0"/>
      <w:marBottom w:val="0"/>
      <w:divBdr>
        <w:top w:val="none" w:sz="0" w:space="0" w:color="auto"/>
        <w:left w:val="none" w:sz="0" w:space="0" w:color="auto"/>
        <w:bottom w:val="none" w:sz="0" w:space="0" w:color="auto"/>
        <w:right w:val="none" w:sz="0" w:space="0" w:color="auto"/>
      </w:divBdr>
    </w:div>
    <w:div w:id="353461415">
      <w:bodyDiv w:val="1"/>
      <w:marLeft w:val="0"/>
      <w:marRight w:val="0"/>
      <w:marTop w:val="0"/>
      <w:marBottom w:val="0"/>
      <w:divBdr>
        <w:top w:val="none" w:sz="0" w:space="0" w:color="auto"/>
        <w:left w:val="none" w:sz="0" w:space="0" w:color="auto"/>
        <w:bottom w:val="none" w:sz="0" w:space="0" w:color="auto"/>
        <w:right w:val="none" w:sz="0" w:space="0" w:color="auto"/>
      </w:divBdr>
    </w:div>
    <w:div w:id="535890480">
      <w:bodyDiv w:val="1"/>
      <w:marLeft w:val="0"/>
      <w:marRight w:val="0"/>
      <w:marTop w:val="0"/>
      <w:marBottom w:val="0"/>
      <w:divBdr>
        <w:top w:val="none" w:sz="0" w:space="0" w:color="auto"/>
        <w:left w:val="none" w:sz="0" w:space="0" w:color="auto"/>
        <w:bottom w:val="none" w:sz="0" w:space="0" w:color="auto"/>
        <w:right w:val="none" w:sz="0" w:space="0" w:color="auto"/>
      </w:divBdr>
    </w:div>
    <w:div w:id="1020202107">
      <w:bodyDiv w:val="1"/>
      <w:marLeft w:val="0"/>
      <w:marRight w:val="0"/>
      <w:marTop w:val="0"/>
      <w:marBottom w:val="0"/>
      <w:divBdr>
        <w:top w:val="none" w:sz="0" w:space="0" w:color="auto"/>
        <w:left w:val="none" w:sz="0" w:space="0" w:color="auto"/>
        <w:bottom w:val="none" w:sz="0" w:space="0" w:color="auto"/>
        <w:right w:val="none" w:sz="0" w:space="0" w:color="auto"/>
      </w:divBdr>
    </w:div>
    <w:div w:id="1103920138">
      <w:bodyDiv w:val="1"/>
      <w:marLeft w:val="0"/>
      <w:marRight w:val="0"/>
      <w:marTop w:val="0"/>
      <w:marBottom w:val="0"/>
      <w:divBdr>
        <w:top w:val="none" w:sz="0" w:space="0" w:color="auto"/>
        <w:left w:val="none" w:sz="0" w:space="0" w:color="auto"/>
        <w:bottom w:val="none" w:sz="0" w:space="0" w:color="auto"/>
        <w:right w:val="none" w:sz="0" w:space="0" w:color="auto"/>
      </w:divBdr>
    </w:div>
    <w:div w:id="1270696215">
      <w:bodyDiv w:val="1"/>
      <w:marLeft w:val="0"/>
      <w:marRight w:val="0"/>
      <w:marTop w:val="0"/>
      <w:marBottom w:val="0"/>
      <w:divBdr>
        <w:top w:val="none" w:sz="0" w:space="0" w:color="auto"/>
        <w:left w:val="none" w:sz="0" w:space="0" w:color="auto"/>
        <w:bottom w:val="none" w:sz="0" w:space="0" w:color="auto"/>
        <w:right w:val="none" w:sz="0" w:space="0" w:color="auto"/>
      </w:divBdr>
      <w:divsChild>
        <w:div w:id="1812402555">
          <w:marLeft w:val="0"/>
          <w:marRight w:val="0"/>
          <w:marTop w:val="0"/>
          <w:marBottom w:val="0"/>
          <w:divBdr>
            <w:top w:val="none" w:sz="0" w:space="0" w:color="auto"/>
            <w:left w:val="none" w:sz="0" w:space="0" w:color="auto"/>
            <w:bottom w:val="none" w:sz="0" w:space="0" w:color="auto"/>
            <w:right w:val="none" w:sz="0" w:space="0" w:color="auto"/>
          </w:divBdr>
          <w:divsChild>
            <w:div w:id="658339828">
              <w:marLeft w:val="0"/>
              <w:marRight w:val="0"/>
              <w:marTop w:val="0"/>
              <w:marBottom w:val="0"/>
              <w:divBdr>
                <w:top w:val="none" w:sz="0" w:space="0" w:color="auto"/>
                <w:left w:val="none" w:sz="0" w:space="0" w:color="auto"/>
                <w:bottom w:val="none" w:sz="0" w:space="0" w:color="auto"/>
                <w:right w:val="none" w:sz="0" w:space="0" w:color="auto"/>
              </w:divBdr>
            </w:div>
          </w:divsChild>
        </w:div>
        <w:div w:id="430856907">
          <w:marLeft w:val="0"/>
          <w:marRight w:val="0"/>
          <w:marTop w:val="0"/>
          <w:marBottom w:val="0"/>
          <w:divBdr>
            <w:top w:val="none" w:sz="0" w:space="0" w:color="auto"/>
            <w:left w:val="none" w:sz="0" w:space="0" w:color="auto"/>
            <w:bottom w:val="none" w:sz="0" w:space="0" w:color="auto"/>
            <w:right w:val="none" w:sz="0" w:space="0" w:color="auto"/>
          </w:divBdr>
          <w:divsChild>
            <w:div w:id="8146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2020">
      <w:bodyDiv w:val="1"/>
      <w:marLeft w:val="0"/>
      <w:marRight w:val="0"/>
      <w:marTop w:val="0"/>
      <w:marBottom w:val="0"/>
      <w:divBdr>
        <w:top w:val="none" w:sz="0" w:space="0" w:color="auto"/>
        <w:left w:val="none" w:sz="0" w:space="0" w:color="auto"/>
        <w:bottom w:val="none" w:sz="0" w:space="0" w:color="auto"/>
        <w:right w:val="none" w:sz="0" w:space="0" w:color="auto"/>
      </w:divBdr>
    </w:div>
    <w:div w:id="1759212256">
      <w:bodyDiv w:val="1"/>
      <w:marLeft w:val="0"/>
      <w:marRight w:val="0"/>
      <w:marTop w:val="0"/>
      <w:marBottom w:val="0"/>
      <w:divBdr>
        <w:top w:val="none" w:sz="0" w:space="0" w:color="auto"/>
        <w:left w:val="none" w:sz="0" w:space="0" w:color="auto"/>
        <w:bottom w:val="none" w:sz="0" w:space="0" w:color="auto"/>
        <w:right w:val="none" w:sz="0" w:space="0" w:color="auto"/>
      </w:divBdr>
    </w:div>
    <w:div w:id="1771074615">
      <w:bodyDiv w:val="1"/>
      <w:marLeft w:val="0"/>
      <w:marRight w:val="0"/>
      <w:marTop w:val="0"/>
      <w:marBottom w:val="0"/>
      <w:divBdr>
        <w:top w:val="none" w:sz="0" w:space="0" w:color="auto"/>
        <w:left w:val="none" w:sz="0" w:space="0" w:color="auto"/>
        <w:bottom w:val="none" w:sz="0" w:space="0" w:color="auto"/>
        <w:right w:val="none" w:sz="0" w:space="0" w:color="auto"/>
      </w:divBdr>
    </w:div>
    <w:div w:id="1853958535">
      <w:bodyDiv w:val="1"/>
      <w:marLeft w:val="0"/>
      <w:marRight w:val="0"/>
      <w:marTop w:val="0"/>
      <w:marBottom w:val="0"/>
      <w:divBdr>
        <w:top w:val="none" w:sz="0" w:space="0" w:color="auto"/>
        <w:left w:val="none" w:sz="0" w:space="0" w:color="auto"/>
        <w:bottom w:val="none" w:sz="0" w:space="0" w:color="auto"/>
        <w:right w:val="none" w:sz="0" w:space="0" w:color="auto"/>
      </w:divBdr>
    </w:div>
    <w:div w:id="1867867798">
      <w:bodyDiv w:val="1"/>
      <w:marLeft w:val="0"/>
      <w:marRight w:val="0"/>
      <w:marTop w:val="0"/>
      <w:marBottom w:val="0"/>
      <w:divBdr>
        <w:top w:val="none" w:sz="0" w:space="0" w:color="auto"/>
        <w:left w:val="none" w:sz="0" w:space="0" w:color="auto"/>
        <w:bottom w:val="none" w:sz="0" w:space="0" w:color="auto"/>
        <w:right w:val="none" w:sz="0" w:space="0" w:color="auto"/>
      </w:divBdr>
    </w:div>
    <w:div w:id="1921330324">
      <w:bodyDiv w:val="1"/>
      <w:marLeft w:val="0"/>
      <w:marRight w:val="0"/>
      <w:marTop w:val="0"/>
      <w:marBottom w:val="0"/>
      <w:divBdr>
        <w:top w:val="none" w:sz="0" w:space="0" w:color="auto"/>
        <w:left w:val="none" w:sz="0" w:space="0" w:color="auto"/>
        <w:bottom w:val="none" w:sz="0" w:space="0" w:color="auto"/>
        <w:right w:val="none" w:sz="0" w:space="0" w:color="auto"/>
      </w:divBdr>
    </w:div>
    <w:div w:id="2097246508">
      <w:bodyDiv w:val="1"/>
      <w:marLeft w:val="0"/>
      <w:marRight w:val="0"/>
      <w:marTop w:val="0"/>
      <w:marBottom w:val="0"/>
      <w:divBdr>
        <w:top w:val="none" w:sz="0" w:space="0" w:color="auto"/>
        <w:left w:val="none" w:sz="0" w:space="0" w:color="auto"/>
        <w:bottom w:val="none" w:sz="0" w:space="0" w:color="auto"/>
        <w:right w:val="none" w:sz="0" w:space="0" w:color="auto"/>
      </w:divBdr>
    </w:div>
    <w:div w:id="21042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victoriancurriculum.vcaa.vic.edu.au/Curriculum/ContentDescription/VCELC005" TargetMode="External"/><Relationship Id="rId26" Type="http://schemas.openxmlformats.org/officeDocument/2006/relationships/hyperlink" Target="https://victoriancurriculum.vcaa.vic.edu.au/Curriculum/ContentDescription/VCELC021" TargetMode="External"/><Relationship Id="rId39" Type="http://schemas.openxmlformats.org/officeDocument/2006/relationships/hyperlink" Target="https://fuse.education.vic.gov.au/VC/Primary?languages" TargetMode="External"/><Relationship Id="rId21" Type="http://schemas.openxmlformats.org/officeDocument/2006/relationships/hyperlink" Target="https://victoriancurriculum.vcaa.vic.edu.au/Curriculum/ContentDescription/VCELC019" TargetMode="External"/><Relationship Id="rId34" Type="http://schemas.openxmlformats.org/officeDocument/2006/relationships/hyperlink" Target="https://www.vcaa.vic.edu.au/curriculum/foundation-10/resources/languages/Pages/default.asp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victoriancurriculum.vcaa.vic.edu.au/Curriculum/ContentDescription/VCELU015" TargetMode="External"/><Relationship Id="rId29" Type="http://schemas.openxmlformats.org/officeDocument/2006/relationships/hyperlink" Target="https://victoriancurriculum.vcaa.vic.edu.au/Curriculum/ContentDescription/VCELU032"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professional-learning/F-10-program/Pages/IntroducingtheVictorianCurriculumF-10.aspx" TargetMode="External"/><Relationship Id="rId24" Type="http://schemas.openxmlformats.org/officeDocument/2006/relationships/hyperlink" Target="https://classtools.net/" TargetMode="External"/><Relationship Id="rId32" Type="http://schemas.openxmlformats.org/officeDocument/2006/relationships/hyperlink" Target="https://victoriancurriculum.vcaa.vic.edu.au/languages/modern-greek/introduction/rationale-and-aims" TargetMode="External"/><Relationship Id="rId37" Type="http://schemas.openxmlformats.org/officeDocument/2006/relationships/hyperlink" Target="https://www.vcaa.vic.edu.au/curriculum/foundation-10/resources/languages/moderngreek/planningresources/Pages/default.aspx" TargetMode="External"/><Relationship Id="rId40" Type="http://schemas.openxmlformats.org/officeDocument/2006/relationships/hyperlink" Target="https://www.vcaa.vic.edu.au/curriculum/foundation-10/resources/languages/Pages/default.aspx"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ditchthattextbook.com/how-to-create-media-rich-interactive-maps-for-deeper-learning/" TargetMode="External"/><Relationship Id="rId28" Type="http://schemas.openxmlformats.org/officeDocument/2006/relationships/hyperlink" Target="https://victoriancurriculum.vcaa.vic.edu.au/Curriculum/ContentDescription/VCELC026" TargetMode="External"/><Relationship Id="rId36" Type="http://schemas.openxmlformats.org/officeDocument/2006/relationships/hyperlink" Target="https://www.vcaa.vic.edu.au/curriculum/foundation-10/resources/languages/moderngreek/planningresources/Pages/Curriculum-mapping-templates.aspx"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ELC009" TargetMode="External"/><Relationship Id="rId31" Type="http://schemas.openxmlformats.org/officeDocument/2006/relationships/hyperlink" Target="https://victoriancurriculum.vcaa.vic.edu.au/languages/introduction/about-the-langua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fuse.education.vic.gov.au/" TargetMode="External"/><Relationship Id="rId27" Type="http://schemas.openxmlformats.org/officeDocument/2006/relationships/hyperlink" Target="https://victoriancurriculum.vcaa.vic.edu.au/Curriculum/ContentDescription/VCELC022" TargetMode="External"/><Relationship Id="rId30" Type="http://schemas.openxmlformats.org/officeDocument/2006/relationships/hyperlink" Target="https://victoriancurriculum.vcaa.vic.edu.au/languages/modern-greek/curriculum/f-10" TargetMode="External"/><Relationship Id="rId35" Type="http://schemas.openxmlformats.org/officeDocument/2006/relationships/hyperlink" Target="https://victoriancurriculum.vcaa.vic.edu.au/languages/modern-greek/introduction/scope-and-sequenc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caa.vic.edu.au/news-and-events/professional-learning/F-10-program/Pages/IntroducingtheVictorianCurriculumF-10.aspx" TargetMode="External"/><Relationship Id="rId17" Type="http://schemas.openxmlformats.org/officeDocument/2006/relationships/hyperlink" Target="https://victoriancurriculum.vcaa.vic.edu.au/Curriculum/ContentDescription/VCELC002" TargetMode="External"/><Relationship Id="rId25" Type="http://schemas.openxmlformats.org/officeDocument/2006/relationships/hyperlink" Target="https://www.liveworksheets.com/" TargetMode="External"/><Relationship Id="rId33" Type="http://schemas.openxmlformats.org/officeDocument/2006/relationships/hyperlink" Target="https://victoriancurriculum.vcaa.vic.edu.au/languages/introduction/about-the-languages" TargetMode="External"/><Relationship Id="rId38" Type="http://schemas.openxmlformats.org/officeDocument/2006/relationships/hyperlink" Target="https://www.vcaa.vic.edu.au/curriculum/foundation-10/resources/languages/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VCAAA3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5E488-38EC-48B8-BC4C-949BE5CC68CD}">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aab662d-a6b2-42d6-996b-a574723d1ad8"/>
    <ds:schemaRef ds:uri="http://purl.org/dc/term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551C55ED-4C57-4063-92F2-D4DD8D563F19}"/>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VCAAA3landscape.dotx</Template>
  <TotalTime>2</TotalTime>
  <Pages>5</Pages>
  <Words>4062</Words>
  <Characters>23159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Unpacking the Victorian Curriculum F–10 – Languages, Levels 7–10 in the F–10 sequence</vt:lpstr>
    </vt:vector>
  </TitlesOfParts>
  <Company>Victorian Curriculum and Assessment Authority</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Victorian Curriculum F–10 – Languages, Levels 7–10 in the F–10 sequence</dc:title>
  <dc:creator>vcaa@education.vic.gov.au</dc:creator>
  <cp:keywords>Victorian Curriculum; Languages</cp:keywords>
  <cp:lastModifiedBy>Alicia Farrell</cp:lastModifiedBy>
  <cp:revision>4</cp:revision>
  <cp:lastPrinted>2021-11-25T05:11:00Z</cp:lastPrinted>
  <dcterms:created xsi:type="dcterms:W3CDTF">2021-12-16T03:25:00Z</dcterms:created>
  <dcterms:modified xsi:type="dcterms:W3CDTF">2022-01-18T03:23:00Z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