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489DAAE1" w:rsidR="004A22BC" w:rsidRPr="00DB3E44" w:rsidRDefault="00A93BE2" w:rsidP="005B7003">
      <w:pPr>
        <w:pStyle w:val="VCAADocumenttitle"/>
        <w:ind w:right="1701"/>
        <w:rPr>
          <w:noProof w:val="0"/>
        </w:rPr>
      </w:pPr>
      <w:bookmarkStart w:id="0" w:name="doc_title"/>
      <w:bookmarkStart w:id="1" w:name="_Toc398032444"/>
      <w:bookmarkStart w:id="2" w:name="_Toc398032631"/>
      <w:r w:rsidRPr="00DB3E44">
        <w:rPr>
          <w:noProof w:val="0"/>
        </w:rPr>
        <w:t xml:space="preserve">Critical and Creative </w:t>
      </w:r>
      <w:r w:rsidR="005B7003" w:rsidRPr="00DB3E44">
        <w:rPr>
          <w:noProof w:val="0"/>
        </w:rPr>
        <w:br/>
      </w:r>
      <w:r w:rsidRPr="00DB3E44">
        <w:rPr>
          <w:noProof w:val="0"/>
        </w:rPr>
        <w:t>Thinking</w:t>
      </w:r>
      <w:r w:rsidR="002F38AD" w:rsidRPr="00DB3E44">
        <w:rPr>
          <w:noProof w:val="0"/>
        </w:rPr>
        <w:t xml:space="preserve"> </w:t>
      </w:r>
      <w:r w:rsidR="00153503" w:rsidRPr="00DB3E44">
        <w:rPr>
          <w:noProof w:val="0"/>
        </w:rPr>
        <w:t xml:space="preserve">– a selection of classroom </w:t>
      </w:r>
      <w:r w:rsidR="002F38AD" w:rsidRPr="00DB3E44">
        <w:rPr>
          <w:noProof w:val="0"/>
        </w:rPr>
        <w:t>resources</w:t>
      </w:r>
    </w:p>
    <w:bookmarkEnd w:id="0"/>
    <w:bookmarkEnd w:id="1"/>
    <w:bookmarkEnd w:id="2"/>
    <w:p w14:paraId="050E2465" w14:textId="20E2DDEE" w:rsidR="00C73F9D" w:rsidRPr="00DB3E44" w:rsidRDefault="003D421C" w:rsidP="002402F1">
      <w:pPr>
        <w:pStyle w:val="VCAADocumentsubtitle"/>
        <w:ind w:right="3543"/>
        <w:rPr>
          <w:noProof w:val="0"/>
        </w:rPr>
      </w:pPr>
      <w:r w:rsidRPr="00DB3E44">
        <w:drawing>
          <wp:anchor distT="0" distB="0" distL="114300" distR="114300" simplePos="0" relativeHeight="251662336" behindDoc="1" locked="1" layoutInCell="0" allowOverlap="0" wp14:anchorId="58B35A5E" wp14:editId="55A4ED3F">
            <wp:simplePos x="0" y="0"/>
            <wp:positionH relativeFrom="page">
              <wp:posOffset>10160</wp:posOffset>
            </wp:positionH>
            <wp:positionV relativeFrom="page">
              <wp:posOffset>9525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5B7003" w:rsidRPr="00DB3E44">
        <w:rPr>
          <w:noProof w:val="0"/>
        </w:rPr>
        <w:t xml:space="preserve">Foundation to Level </w:t>
      </w:r>
      <w:r w:rsidR="00A93BE2" w:rsidRPr="00DB3E44">
        <w:rPr>
          <w:noProof w:val="0"/>
        </w:rPr>
        <w:t>10</w:t>
      </w:r>
    </w:p>
    <w:p w14:paraId="0A96EF31" w14:textId="77777777" w:rsidR="00C73F9D" w:rsidRPr="00DB3E44" w:rsidRDefault="00C73F9D" w:rsidP="00490726">
      <w:pPr>
        <w:jc w:val="center"/>
        <w:rPr>
          <w:lang w:val="en-AU"/>
        </w:rPr>
        <w:sectPr w:rsidR="00C73F9D" w:rsidRPr="00DB3E44"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DB3E44" w:rsidRDefault="0096074C" w:rsidP="00EB1E4C">
      <w:pPr>
        <w:pStyle w:val="VCAAtrademarkinfo"/>
        <w:spacing w:before="8160"/>
        <w:rPr>
          <w:lang w:val="en-AU"/>
        </w:rPr>
      </w:pPr>
      <w:r w:rsidRPr="00DB3E44">
        <w:rPr>
          <w:lang w:val="en-AU"/>
        </w:rPr>
        <w:lastRenderedPageBreak/>
        <w:t>A</w:t>
      </w:r>
      <w:r w:rsidR="001363D1" w:rsidRPr="00DB3E44">
        <w:rPr>
          <w:lang w:val="en-AU"/>
        </w:rPr>
        <w:t>uthorised and published by the Victorian Curriculum and Assessment Authority</w:t>
      </w:r>
      <w:r w:rsidR="001363D1" w:rsidRPr="00DB3E44">
        <w:rPr>
          <w:lang w:val="en-AU"/>
        </w:rPr>
        <w:br/>
        <w:t xml:space="preserve">Level </w:t>
      </w:r>
      <w:r w:rsidR="007E1ED2" w:rsidRPr="00DB3E44">
        <w:rPr>
          <w:lang w:val="en-AU"/>
        </w:rPr>
        <w:t>7</w:t>
      </w:r>
      <w:r w:rsidR="001363D1" w:rsidRPr="00DB3E44">
        <w:rPr>
          <w:lang w:val="en-AU"/>
        </w:rPr>
        <w:t>, 2 Lonsdale Street</w:t>
      </w:r>
      <w:r w:rsidR="001363D1" w:rsidRPr="00DB3E44">
        <w:rPr>
          <w:lang w:val="en-AU"/>
        </w:rPr>
        <w:br/>
        <w:t>Melbourne VIC 3000</w:t>
      </w:r>
    </w:p>
    <w:p w14:paraId="547B6406" w14:textId="026EE07A" w:rsidR="001363D1" w:rsidRPr="00DB3E44" w:rsidRDefault="001363D1" w:rsidP="001363D1">
      <w:pPr>
        <w:pStyle w:val="VCAAtrademarkinfo"/>
        <w:rPr>
          <w:lang w:val="en-AU"/>
        </w:rPr>
      </w:pPr>
      <w:r w:rsidRPr="00DB3E44">
        <w:rPr>
          <w:lang w:val="en-AU"/>
        </w:rPr>
        <w:t xml:space="preserve">© Victorian Curriculum and Assessment Authority </w:t>
      </w:r>
      <w:r w:rsidR="00F74965" w:rsidRPr="00DB3E44">
        <w:rPr>
          <w:lang w:val="en-AU"/>
        </w:rPr>
        <w:t>202</w:t>
      </w:r>
      <w:r w:rsidR="00095788" w:rsidRPr="00DB3E44">
        <w:rPr>
          <w:lang w:val="en-AU"/>
        </w:rPr>
        <w:t>2</w:t>
      </w:r>
    </w:p>
    <w:p w14:paraId="1CB9269A" w14:textId="77777777" w:rsidR="001363D1" w:rsidRPr="00DB3E44" w:rsidRDefault="001363D1" w:rsidP="001363D1">
      <w:pPr>
        <w:pStyle w:val="VCAAtrademarkinfo"/>
        <w:rPr>
          <w:lang w:val="en-AU"/>
        </w:rPr>
      </w:pPr>
    </w:p>
    <w:p w14:paraId="060AB56B" w14:textId="77777777" w:rsidR="00A06B65" w:rsidRPr="00DB3E44" w:rsidRDefault="00A06B65" w:rsidP="00A06B65">
      <w:pPr>
        <w:pStyle w:val="VCAAtrademarkinfo"/>
        <w:rPr>
          <w:lang w:val="en-AU"/>
        </w:rPr>
      </w:pPr>
      <w:r w:rsidRPr="00DB3E44">
        <w:rPr>
          <w:lang w:val="en-AU"/>
        </w:rPr>
        <w:t xml:space="preserve">No part of this publication may be reproduced except as specified under the </w:t>
      </w:r>
      <w:r w:rsidRPr="00DB3E44">
        <w:rPr>
          <w:i/>
          <w:lang w:val="en-AU"/>
        </w:rPr>
        <w:t>Copyright Act 1968</w:t>
      </w:r>
      <w:r w:rsidRPr="00DB3E44">
        <w:rPr>
          <w:lang w:val="en-AU"/>
        </w:rPr>
        <w:t xml:space="preserve"> or by permission from the VCAA. Excepting third-party elements, schools may use this resource in accordance with the </w:t>
      </w:r>
      <w:hyperlink r:id="rId16" w:history="1">
        <w:r w:rsidRPr="00DB3E44">
          <w:rPr>
            <w:rStyle w:val="Hyperlink"/>
            <w:lang w:val="en-AU"/>
          </w:rPr>
          <w:t>VCAA educational allowance</w:t>
        </w:r>
      </w:hyperlink>
      <w:r w:rsidRPr="00DB3E44">
        <w:rPr>
          <w:lang w:val="en-AU"/>
        </w:rPr>
        <w:t xml:space="preserve">. For more information go to </w:t>
      </w:r>
      <w:hyperlink r:id="rId17" w:history="1">
        <w:r w:rsidR="00E76D71" w:rsidRPr="00DB3E44">
          <w:rPr>
            <w:rStyle w:val="Hyperlink"/>
            <w:lang w:val="en-AU"/>
          </w:rPr>
          <w:t>https://www.vcaa.vic.edu.au/Footer/Pages/Copyright.aspx</w:t>
        </w:r>
      </w:hyperlink>
      <w:r w:rsidRPr="00DB3E44">
        <w:rPr>
          <w:lang w:val="en-AU"/>
        </w:rPr>
        <w:t xml:space="preserve">. </w:t>
      </w:r>
    </w:p>
    <w:p w14:paraId="63DE8AAF" w14:textId="77777777" w:rsidR="00A06B65" w:rsidRPr="00DB3E44" w:rsidRDefault="00A06B65" w:rsidP="00A06B65">
      <w:pPr>
        <w:pStyle w:val="VCAAtrademarkinfo"/>
        <w:rPr>
          <w:lang w:val="en-AU"/>
        </w:rPr>
      </w:pPr>
      <w:r w:rsidRPr="00DB3E44">
        <w:rPr>
          <w:lang w:val="en-AU"/>
        </w:rPr>
        <w:t xml:space="preserve">The VCAA provides the only official, up-to-date versions of VCAA publications. Details of updates can be found on the VCAA website at </w:t>
      </w:r>
      <w:hyperlink r:id="rId18" w:history="1">
        <w:r w:rsidRPr="00DB3E44">
          <w:rPr>
            <w:rStyle w:val="Hyperlink"/>
            <w:lang w:val="en-AU"/>
          </w:rPr>
          <w:t>www.vcaa.vic.edu.au</w:t>
        </w:r>
      </w:hyperlink>
      <w:r w:rsidRPr="00DB3E44">
        <w:rPr>
          <w:lang w:val="en-AU"/>
        </w:rPr>
        <w:t>.</w:t>
      </w:r>
    </w:p>
    <w:p w14:paraId="6B7B39FB" w14:textId="548C19D9" w:rsidR="00A06B65" w:rsidRPr="00DB3E44" w:rsidRDefault="00A06B65" w:rsidP="00A06B65">
      <w:pPr>
        <w:pStyle w:val="VCAAtrademarkinfo"/>
        <w:rPr>
          <w:lang w:val="en-AU"/>
        </w:rPr>
      </w:pPr>
      <w:r w:rsidRPr="00DB3E44">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4A63B6" w:rsidRPr="00DB3E44">
          <w:rPr>
            <w:rStyle w:val="Hyperlink"/>
            <w:lang w:val="en-AU"/>
          </w:rPr>
          <w:t>vcaa.copyright@education.vic.gov.au</w:t>
        </w:r>
      </w:hyperlink>
    </w:p>
    <w:p w14:paraId="716C4D4A" w14:textId="77777777" w:rsidR="00A06B65" w:rsidRPr="00DB3E44" w:rsidRDefault="00A06B65" w:rsidP="00A06B65">
      <w:pPr>
        <w:pStyle w:val="VCAAtrademarkinfo"/>
        <w:rPr>
          <w:lang w:val="en-AU"/>
        </w:rPr>
      </w:pPr>
      <w:r w:rsidRPr="00DB3E44">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DB3E44" w:rsidRDefault="00A06B65" w:rsidP="00A06B65">
      <w:pPr>
        <w:pStyle w:val="VCAAtrademarkinfo"/>
        <w:rPr>
          <w:lang w:val="en-AU"/>
        </w:rPr>
      </w:pPr>
      <w:r w:rsidRPr="00DB3E44">
        <w:rPr>
          <w:lang w:val="en-AU"/>
        </w:rPr>
        <w:t>The VCAA logo is a registered trademark of the Victorian Curriculum and Assessment Authority.</w:t>
      </w:r>
    </w:p>
    <w:p w14:paraId="78E012FB" w14:textId="77777777" w:rsidR="00A06B65" w:rsidRPr="00DB3E44"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DB3E44" w14:paraId="5C381055" w14:textId="77777777" w:rsidTr="00586B33">
        <w:trPr>
          <w:trHeight w:val="794"/>
        </w:trPr>
        <w:tc>
          <w:tcPr>
            <w:tcW w:w="9855" w:type="dxa"/>
          </w:tcPr>
          <w:p w14:paraId="47452B82" w14:textId="77777777" w:rsidR="00A06B65" w:rsidRPr="00DB3E44" w:rsidRDefault="00A06B65" w:rsidP="00A06B65">
            <w:pPr>
              <w:pStyle w:val="VCAAtrademarkinfo"/>
              <w:rPr>
                <w:lang w:val="en-AU"/>
              </w:rPr>
            </w:pPr>
            <w:r w:rsidRPr="00DB3E44">
              <w:rPr>
                <w:lang w:val="en-AU"/>
              </w:rPr>
              <w:t>Contact us if you need this information in an accessible format - for example, large print or audio.</w:t>
            </w:r>
          </w:p>
          <w:p w14:paraId="43A2EBAC" w14:textId="32294FB2" w:rsidR="00A06B65" w:rsidRPr="00DB3E44" w:rsidRDefault="00A06B65" w:rsidP="00A06B65">
            <w:pPr>
              <w:pStyle w:val="VCAAtrademarkinfo"/>
              <w:rPr>
                <w:lang w:val="en-AU"/>
              </w:rPr>
            </w:pPr>
            <w:r w:rsidRPr="00DB3E44">
              <w:rPr>
                <w:lang w:val="en-AU"/>
              </w:rPr>
              <w:t xml:space="preserve">Telephone (03) 9032 1635 or email </w:t>
            </w:r>
            <w:hyperlink r:id="rId20" w:history="1">
              <w:r w:rsidR="004A63B6" w:rsidRPr="00DB3E44">
                <w:rPr>
                  <w:rStyle w:val="Hyperlink"/>
                  <w:lang w:val="en-AU"/>
                </w:rPr>
                <w:t>vcaa.media.publications@education.vic.gov.au</w:t>
              </w:r>
            </w:hyperlink>
          </w:p>
        </w:tc>
      </w:tr>
    </w:tbl>
    <w:p w14:paraId="6DD76777" w14:textId="77777777" w:rsidR="001363D1" w:rsidRPr="00DB3E44" w:rsidRDefault="001363D1" w:rsidP="001363D1">
      <w:pPr>
        <w:pStyle w:val="VCAAtrademarkinfo"/>
        <w:rPr>
          <w:lang w:val="en-AU"/>
        </w:rPr>
      </w:pPr>
    </w:p>
    <w:p w14:paraId="7BA93138" w14:textId="77777777" w:rsidR="0091624E" w:rsidRPr="00DB3E44" w:rsidRDefault="0091624E" w:rsidP="006A2E04">
      <w:pPr>
        <w:pStyle w:val="VCAAbody"/>
        <w:rPr>
          <w:lang w:val="en-AU"/>
        </w:rPr>
        <w:sectPr w:rsidR="0091624E" w:rsidRPr="00DB3E44" w:rsidSect="00916D5D">
          <w:headerReference w:type="first" r:id="rId21"/>
          <w:footerReference w:type="first" r:id="rId22"/>
          <w:pgSz w:w="11907" w:h="16840" w:code="9"/>
          <w:pgMar w:top="1644" w:right="1134" w:bottom="238" w:left="1134" w:header="709" w:footer="567" w:gutter="0"/>
          <w:cols w:space="708"/>
          <w:titlePg/>
          <w:docGrid w:linePitch="360"/>
        </w:sectPr>
      </w:pPr>
    </w:p>
    <w:p w14:paraId="57B30A43" w14:textId="77777777" w:rsidR="0086330F" w:rsidRPr="00DB3E44" w:rsidRDefault="0086330F" w:rsidP="00AD608C">
      <w:pPr>
        <w:pStyle w:val="VCAAHeading1"/>
        <w:rPr>
          <w:lang w:val="en-AU" w:eastAsia="en-AU"/>
        </w:rPr>
      </w:pPr>
      <w:r w:rsidRPr="00DB3E44">
        <w:rPr>
          <w:lang w:val="en-AU" w:eastAsia="en-AU"/>
        </w:rPr>
        <w:lastRenderedPageBreak/>
        <w:t>Introduction</w:t>
      </w:r>
    </w:p>
    <w:p w14:paraId="49DB12D5" w14:textId="2B0EDF4C" w:rsidR="00AB359B" w:rsidRPr="00DB3E44" w:rsidRDefault="00AB359B" w:rsidP="00AB359B">
      <w:pPr>
        <w:pStyle w:val="VCAAbody"/>
        <w:rPr>
          <w:lang w:val="en-AU"/>
        </w:rPr>
      </w:pPr>
      <w:r w:rsidRPr="00DB3E44">
        <w:rPr>
          <w:lang w:val="en-AU"/>
        </w:rPr>
        <w:t>The annotated selection of classroom resources in this document illustrates the kind of resources that can be drawn on when designing teaching and learning activities for</w:t>
      </w:r>
      <w:r w:rsidR="00A93BE2" w:rsidRPr="00DB3E44">
        <w:rPr>
          <w:lang w:val="en-AU"/>
        </w:rPr>
        <w:t xml:space="preserve"> Critical and Creative Thinking</w:t>
      </w:r>
      <w:r w:rsidRPr="00DB3E44">
        <w:rPr>
          <w:lang w:val="en-AU"/>
        </w:rPr>
        <w:t>.</w:t>
      </w:r>
    </w:p>
    <w:p w14:paraId="7480E295" w14:textId="2509B8D4" w:rsidR="00DF2781" w:rsidRPr="00DB3E44" w:rsidRDefault="00AB359B" w:rsidP="00AB359B">
      <w:pPr>
        <w:pStyle w:val="VCAAbody"/>
        <w:rPr>
          <w:lang w:val="en-AU"/>
        </w:rPr>
      </w:pPr>
      <w:r w:rsidRPr="00DB3E44">
        <w:rPr>
          <w:lang w:val="en-AU"/>
        </w:rPr>
        <w:t xml:space="preserve">Each resource is aligned to one or more </w:t>
      </w:r>
      <w:r w:rsidR="00A93BE2" w:rsidRPr="00DB3E44">
        <w:rPr>
          <w:lang w:val="en-AU"/>
        </w:rPr>
        <w:t>Critical and Creative Thinking strands</w:t>
      </w:r>
      <w:r w:rsidRPr="00DB3E44">
        <w:rPr>
          <w:lang w:val="en-AU"/>
        </w:rPr>
        <w:t xml:space="preserve">. </w:t>
      </w:r>
      <w:r w:rsidR="00DF2781" w:rsidRPr="00DB3E44">
        <w:rPr>
          <w:lang w:val="en-AU"/>
        </w:rPr>
        <w:t>The resources can be used as</w:t>
      </w:r>
      <w:r w:rsidR="00A93BE2" w:rsidRPr="00DB3E44">
        <w:rPr>
          <w:lang w:val="en-AU"/>
        </w:rPr>
        <w:t xml:space="preserve"> a</w:t>
      </w:r>
      <w:r w:rsidR="00412A5B" w:rsidRPr="00DB3E44">
        <w:rPr>
          <w:lang w:val="en-AU"/>
        </w:rPr>
        <w:t xml:space="preserve"> stimulus for </w:t>
      </w:r>
      <w:r w:rsidR="00A93BE2" w:rsidRPr="00DB3E44">
        <w:rPr>
          <w:lang w:val="en-AU"/>
        </w:rPr>
        <w:t>explicit teaching of</w:t>
      </w:r>
      <w:r w:rsidR="00B86045" w:rsidRPr="00DB3E44">
        <w:rPr>
          <w:lang w:val="en-AU"/>
        </w:rPr>
        <w:t xml:space="preserve"> at least one of the</w:t>
      </w:r>
      <w:r w:rsidR="00A93BE2" w:rsidRPr="00DB3E44">
        <w:rPr>
          <w:lang w:val="en-AU"/>
        </w:rPr>
        <w:t xml:space="preserve"> content descriptions within the strand</w:t>
      </w:r>
      <w:r w:rsidR="002A5534">
        <w:rPr>
          <w:lang w:val="en-AU"/>
        </w:rPr>
        <w:t>,</w:t>
      </w:r>
      <w:r w:rsidR="00B86045" w:rsidRPr="00DB3E44">
        <w:rPr>
          <w:lang w:val="en-AU"/>
        </w:rPr>
        <w:t xml:space="preserve"> either directly or with some adaptation. Teachers should carefully check the relevant content descriptions for alignment with the resource and adapt</w:t>
      </w:r>
      <w:r w:rsidR="005E6AAA">
        <w:rPr>
          <w:lang w:val="en-AU"/>
        </w:rPr>
        <w:t xml:space="preserve"> activities as</w:t>
      </w:r>
      <w:r w:rsidR="00B86045" w:rsidRPr="00DB3E44">
        <w:rPr>
          <w:lang w:val="en-AU"/>
        </w:rPr>
        <w:t xml:space="preserve"> necessary. </w:t>
      </w:r>
    </w:p>
    <w:p w14:paraId="51818274" w14:textId="01045165" w:rsidR="007D5928" w:rsidRPr="00DB3E44" w:rsidRDefault="007D5928" w:rsidP="007D5928">
      <w:pPr>
        <w:pStyle w:val="VCAAbody"/>
        <w:rPr>
          <w:lang w:val="en-AU"/>
        </w:rPr>
      </w:pPr>
      <w:r w:rsidRPr="00DB3E44">
        <w:rPr>
          <w:lang w:val="en-AU"/>
        </w:rPr>
        <w:t xml:space="preserve">These resources may also be used to enrich the learning of knowledge and skills in other </w:t>
      </w:r>
      <w:r w:rsidR="008D0FEE" w:rsidRPr="00DB3E44">
        <w:rPr>
          <w:lang w:val="en-AU"/>
        </w:rPr>
        <w:t>curriculum areas</w:t>
      </w:r>
      <w:r w:rsidRPr="00DB3E44">
        <w:rPr>
          <w:lang w:val="en-AU"/>
        </w:rPr>
        <w:t>, enabling students to go deeper with their understanding of particular learning area contexts.</w:t>
      </w:r>
      <w:r w:rsidR="00BF325E" w:rsidRPr="00DB3E44">
        <w:rPr>
          <w:lang w:val="en-AU"/>
        </w:rPr>
        <w:t xml:space="preserve"> These resources have been aligned to Critical and Creative Thinking content descriptions and teachers should use their</w:t>
      </w:r>
      <w:r w:rsidR="002A5534">
        <w:rPr>
          <w:lang w:val="en-AU"/>
        </w:rPr>
        <w:t xml:space="preserve"> own</w:t>
      </w:r>
      <w:r w:rsidR="00BF325E" w:rsidRPr="00DB3E44">
        <w:rPr>
          <w:lang w:val="en-AU"/>
        </w:rPr>
        <w:t xml:space="preserve"> judgment to identify any links to other learning areas.</w:t>
      </w:r>
      <w:r w:rsidRPr="00DB3E44">
        <w:rPr>
          <w:lang w:val="en-AU"/>
        </w:rPr>
        <w:t xml:space="preserve"> </w:t>
      </w:r>
    </w:p>
    <w:p w14:paraId="530A9ADA" w14:textId="1509F612" w:rsidR="00594B2B" w:rsidRPr="00DB3E44" w:rsidRDefault="00AB359B" w:rsidP="00594B2B">
      <w:pPr>
        <w:pStyle w:val="VCAAbody"/>
        <w:rPr>
          <w:lang w:val="en-AU"/>
        </w:rPr>
      </w:pPr>
      <w:r w:rsidRPr="00DB3E44">
        <w:rPr>
          <w:lang w:val="en-AU"/>
        </w:rPr>
        <w:t>When designing learning activities the appropriate aspect of the relevant achievement standard should</w:t>
      </w:r>
      <w:r w:rsidR="00DF2781" w:rsidRPr="00DB3E44">
        <w:rPr>
          <w:lang w:val="en-AU"/>
        </w:rPr>
        <w:t xml:space="preserve"> also</w:t>
      </w:r>
      <w:r w:rsidRPr="00DB3E44">
        <w:rPr>
          <w:lang w:val="en-AU"/>
        </w:rPr>
        <w:t xml:space="preserve"> be taken into account.</w:t>
      </w:r>
      <w:r w:rsidR="00594B2B" w:rsidRPr="00DB3E44">
        <w:rPr>
          <w:lang w:val="en-AU"/>
        </w:rPr>
        <w:t xml:space="preserve"> For support with explicit teaching and assessment, see ‘Introduction to explicitly teaching and assessing the capabilities’ on the </w:t>
      </w:r>
      <w:hyperlink r:id="rId23" w:history="1">
        <w:r w:rsidR="00594B2B" w:rsidRPr="00DB3E44">
          <w:rPr>
            <w:rStyle w:val="Hyperlink"/>
            <w:lang w:val="en-AU"/>
          </w:rPr>
          <w:t>Overview of the capabilities page of the VCAA website</w:t>
        </w:r>
      </w:hyperlink>
      <w:r w:rsidR="00594B2B" w:rsidRPr="00DB3E44">
        <w:rPr>
          <w:lang w:val="en-AU"/>
        </w:rPr>
        <w:t xml:space="preserve">. </w:t>
      </w:r>
    </w:p>
    <w:p w14:paraId="3A31C06B" w14:textId="31C2CD64" w:rsidR="00467D67" w:rsidRPr="00DB3E44" w:rsidRDefault="00467D67" w:rsidP="00467D67">
      <w:pPr>
        <w:pStyle w:val="VCAAbody"/>
        <w:pBdr>
          <w:top w:val="single" w:sz="4" w:space="1" w:color="auto"/>
          <w:left w:val="single" w:sz="4" w:space="4" w:color="auto"/>
          <w:bottom w:val="single" w:sz="4" w:space="1" w:color="auto"/>
          <w:right w:val="single" w:sz="4" w:space="4" w:color="auto"/>
          <w:between w:val="single" w:sz="4" w:space="1" w:color="auto"/>
          <w:bar w:val="single" w:sz="4" w:color="auto"/>
        </w:pBdr>
        <w:ind w:left="142" w:right="282"/>
        <w:rPr>
          <w:lang w:val="en-AU"/>
        </w:rPr>
      </w:pPr>
      <w:r w:rsidRPr="00DB3E44">
        <w:rPr>
          <w:rFonts w:ascii="Arial" w:hAnsi="Arial"/>
          <w:b/>
          <w:color w:val="212121"/>
          <w:shd w:val="clear" w:color="auto" w:fill="FFFFFF"/>
          <w:lang w:val="en-AU"/>
        </w:rPr>
        <w:t xml:space="preserve">Note: </w:t>
      </w:r>
      <w:r w:rsidRPr="00DB3E44">
        <w:rPr>
          <w:rFonts w:ascii="Arial" w:hAnsi="Arial"/>
          <w:color w:val="212121"/>
          <w:shd w:val="clear" w:color="auto" w:fill="FFFFFF"/>
          <w:lang w:val="en-AU"/>
        </w:rPr>
        <w:t>The listed resources are provided as examples only. Teachers should review the appropriateness of each resource and</w:t>
      </w:r>
      <w:r w:rsidRPr="00DB3E44">
        <w:rPr>
          <w:lang w:val="en-AU"/>
        </w:rPr>
        <w:t xml:space="preserve"> use their own judgment to select resources and issues that best suit their school and student cohorts.</w:t>
      </w:r>
    </w:p>
    <w:p w14:paraId="5403BE78" w14:textId="66998293" w:rsidR="00DF2781" w:rsidRPr="00DB3E44" w:rsidRDefault="00A93BE2" w:rsidP="007A425B">
      <w:pPr>
        <w:pStyle w:val="VCAAHeading2"/>
        <w:rPr>
          <w:lang w:val="en-AU" w:eastAsia="en-AU"/>
        </w:rPr>
      </w:pPr>
      <w:r w:rsidRPr="00DB3E44">
        <w:rPr>
          <w:lang w:val="en-AU" w:eastAsia="en-AU"/>
        </w:rPr>
        <w:t>Overview of Critical and Creative Thinking strands</w:t>
      </w:r>
    </w:p>
    <w:p w14:paraId="2D04CE6B" w14:textId="1DB341E5" w:rsidR="00AD608C" w:rsidRPr="00DB3E44" w:rsidRDefault="009044D7" w:rsidP="007A425B">
      <w:pPr>
        <w:pStyle w:val="VCAAHeading3"/>
      </w:pPr>
      <w:r w:rsidRPr="00DB3E44">
        <w:t xml:space="preserve">Questions and </w:t>
      </w:r>
      <w:r w:rsidR="0000377F" w:rsidRPr="00DB3E44">
        <w:t>P</w:t>
      </w:r>
      <w:r w:rsidRPr="00DB3E44">
        <w:t>ossibilities</w:t>
      </w:r>
    </w:p>
    <w:p w14:paraId="51B52C0A" w14:textId="00F3BC7F" w:rsidR="009044D7" w:rsidRPr="00DB3E44" w:rsidRDefault="00331FE1" w:rsidP="00AD608C">
      <w:pPr>
        <w:pStyle w:val="VCAAbody"/>
        <w:rPr>
          <w:rFonts w:eastAsia="Times New Roman"/>
          <w:color w:val="auto"/>
          <w:kern w:val="22"/>
          <w:lang w:val="en-AU" w:eastAsia="ja-JP"/>
        </w:rPr>
      </w:pPr>
      <w:r w:rsidRPr="00DB3E44">
        <w:rPr>
          <w:rFonts w:eastAsia="Times New Roman"/>
          <w:color w:val="auto"/>
          <w:kern w:val="22"/>
          <w:lang w:val="en-AU" w:eastAsia="ja-JP"/>
        </w:rPr>
        <w:t xml:space="preserve">The Questions and </w:t>
      </w:r>
      <w:r w:rsidR="0000377F" w:rsidRPr="00DB3E44">
        <w:rPr>
          <w:rFonts w:eastAsia="Times New Roman"/>
          <w:color w:val="auto"/>
          <w:kern w:val="22"/>
          <w:lang w:val="en-AU" w:eastAsia="ja-JP"/>
        </w:rPr>
        <w:t>P</w:t>
      </w:r>
      <w:r w:rsidRPr="00DB3E44">
        <w:rPr>
          <w:rFonts w:eastAsia="Times New Roman"/>
          <w:color w:val="auto"/>
          <w:kern w:val="22"/>
          <w:lang w:val="en-AU" w:eastAsia="ja-JP"/>
        </w:rPr>
        <w:t>ossibilities strand provides students with the knowledge and skills to develop effective questions, propose novel ideas, develop original artefacts and make new connections</w:t>
      </w:r>
      <w:r w:rsidR="009044D7" w:rsidRPr="00DB3E44">
        <w:rPr>
          <w:rFonts w:eastAsia="Times New Roman"/>
          <w:color w:val="auto"/>
          <w:kern w:val="22"/>
          <w:lang w:val="en-AU" w:eastAsia="ja-JP"/>
        </w:rPr>
        <w:t xml:space="preserve">. </w:t>
      </w:r>
      <w:r w:rsidR="00710D93" w:rsidRPr="00DB3E44">
        <w:rPr>
          <w:rFonts w:eastAsia="Times New Roman"/>
          <w:color w:val="auto"/>
          <w:kern w:val="22"/>
          <w:lang w:val="en-AU" w:eastAsia="ja-JP"/>
        </w:rPr>
        <w:t>The Questions and Possibilities strand supports students to develop their imaginative and intuitive capacity</w:t>
      </w:r>
      <w:r w:rsidR="0000377F" w:rsidRPr="00DB3E44">
        <w:rPr>
          <w:rFonts w:eastAsia="Times New Roman"/>
          <w:color w:val="auto"/>
          <w:kern w:val="22"/>
          <w:lang w:val="en-AU" w:eastAsia="ja-JP"/>
        </w:rPr>
        <w:t>,</w:t>
      </w:r>
      <w:r w:rsidR="00710D93" w:rsidRPr="00DB3E44">
        <w:rPr>
          <w:rFonts w:eastAsia="Times New Roman"/>
          <w:color w:val="auto"/>
          <w:kern w:val="22"/>
          <w:lang w:val="en-AU" w:eastAsia="ja-JP"/>
        </w:rPr>
        <w:t xml:space="preserve"> as well as fostering a curious and speculative disposition</w:t>
      </w:r>
      <w:r w:rsidR="00710D93" w:rsidRPr="002A5534">
        <w:rPr>
          <w:rFonts w:eastAsia="Times New Roman"/>
          <w:color w:val="auto"/>
          <w:kern w:val="22"/>
          <w:lang w:val="en-AU" w:eastAsia="ja-JP"/>
        </w:rPr>
        <w:t>.</w:t>
      </w:r>
      <w:r w:rsidR="00710D93" w:rsidRPr="00DB3E44">
        <w:rPr>
          <w:rFonts w:eastAsia="Times New Roman"/>
          <w:color w:val="auto"/>
          <w:kern w:val="22"/>
          <w:lang w:val="en-AU" w:eastAsia="ja-JP"/>
        </w:rPr>
        <w:t xml:space="preserve"> </w:t>
      </w:r>
    </w:p>
    <w:p w14:paraId="3509B4A8" w14:textId="33013614" w:rsidR="00710D93" w:rsidRPr="00DB3E44" w:rsidRDefault="00710D93" w:rsidP="00782FC3">
      <w:pPr>
        <w:pStyle w:val="VCAAHeading3"/>
      </w:pPr>
      <w:r w:rsidRPr="00DB3E44">
        <w:t>Reasoning</w:t>
      </w:r>
    </w:p>
    <w:p w14:paraId="50847F0C" w14:textId="21930BFF" w:rsidR="00710D93" w:rsidRPr="00DB3E44" w:rsidRDefault="00710D93" w:rsidP="00AD608C">
      <w:pPr>
        <w:pStyle w:val="VCAAbody"/>
        <w:rPr>
          <w:rFonts w:eastAsia="Times New Roman"/>
          <w:color w:val="auto"/>
          <w:kern w:val="22"/>
          <w:lang w:val="en-AU" w:eastAsia="ja-JP"/>
        </w:rPr>
      </w:pPr>
      <w:r w:rsidRPr="00DB3E44">
        <w:rPr>
          <w:rFonts w:eastAsia="Times New Roman"/>
          <w:color w:val="auto"/>
          <w:kern w:val="22"/>
          <w:lang w:val="en-AU" w:eastAsia="ja-JP"/>
        </w:rPr>
        <w:t xml:space="preserve">The Reasoning strand provides students with the knowledge and </w:t>
      </w:r>
      <w:r w:rsidR="00331FE1" w:rsidRPr="00DB3E44">
        <w:rPr>
          <w:rFonts w:eastAsia="Times New Roman"/>
          <w:color w:val="auto"/>
          <w:kern w:val="22"/>
          <w:lang w:val="en-AU" w:eastAsia="ja-JP"/>
        </w:rPr>
        <w:t>skills</w:t>
      </w:r>
      <w:r w:rsidRPr="00DB3E44">
        <w:rPr>
          <w:rFonts w:eastAsia="Times New Roman"/>
          <w:color w:val="auto"/>
          <w:kern w:val="22"/>
          <w:lang w:val="en-AU" w:eastAsia="ja-JP"/>
        </w:rPr>
        <w:t xml:space="preserve"> to construct</w:t>
      </w:r>
      <w:r w:rsidR="00975B23">
        <w:rPr>
          <w:rFonts w:eastAsia="Times New Roman"/>
          <w:color w:val="auto"/>
          <w:kern w:val="22"/>
          <w:lang w:val="en-AU" w:eastAsia="ja-JP"/>
        </w:rPr>
        <w:t>, analyse</w:t>
      </w:r>
      <w:r w:rsidRPr="00DB3E44">
        <w:rPr>
          <w:rFonts w:eastAsia="Times New Roman"/>
          <w:color w:val="auto"/>
          <w:kern w:val="22"/>
          <w:lang w:val="en-AU" w:eastAsia="ja-JP"/>
        </w:rPr>
        <w:t xml:space="preserve"> and evaluate ideas and arguments that may be unfamiliar. It underpins other areas of the curriculum in which students are required to gather, consider and evaluate data, evidence and propositions and then form conclusions.</w:t>
      </w:r>
    </w:p>
    <w:p w14:paraId="3A479541" w14:textId="21400C25" w:rsidR="00710D93" w:rsidRPr="00DB3E44" w:rsidRDefault="00710D93" w:rsidP="00782FC3">
      <w:pPr>
        <w:pStyle w:val="VCAAHeading3"/>
      </w:pPr>
      <w:r w:rsidRPr="00DB3E44">
        <w:t>Meta</w:t>
      </w:r>
      <w:r w:rsidR="0000377F" w:rsidRPr="00DB3E44">
        <w:t>-C</w:t>
      </w:r>
      <w:r w:rsidRPr="00DB3E44">
        <w:t>ognition</w:t>
      </w:r>
    </w:p>
    <w:p w14:paraId="77AF7D6A" w14:textId="4E87662D" w:rsidR="00710D93" w:rsidRPr="00DB3E44" w:rsidRDefault="00331FE1" w:rsidP="00AD608C">
      <w:pPr>
        <w:pStyle w:val="VCAAbody"/>
        <w:rPr>
          <w:rFonts w:eastAsia="Times New Roman"/>
          <w:color w:val="auto"/>
          <w:kern w:val="22"/>
          <w:lang w:val="en-AU" w:eastAsia="ja-JP"/>
        </w:rPr>
      </w:pPr>
      <w:r w:rsidRPr="00DB3E44">
        <w:rPr>
          <w:rFonts w:eastAsia="Times New Roman"/>
          <w:color w:val="auto"/>
          <w:kern w:val="22"/>
          <w:lang w:val="en-AU" w:eastAsia="ja-JP"/>
        </w:rPr>
        <w:t>The Meta</w:t>
      </w:r>
      <w:r w:rsidR="0000377F" w:rsidRPr="00DB3E44">
        <w:rPr>
          <w:rFonts w:eastAsia="Times New Roman"/>
          <w:color w:val="auto"/>
          <w:kern w:val="22"/>
          <w:lang w:val="en-AU" w:eastAsia="ja-JP"/>
        </w:rPr>
        <w:t>-C</w:t>
      </w:r>
      <w:r w:rsidRPr="00DB3E44">
        <w:rPr>
          <w:rFonts w:eastAsia="Times New Roman"/>
          <w:color w:val="auto"/>
          <w:kern w:val="22"/>
          <w:lang w:val="en-AU" w:eastAsia="ja-JP"/>
        </w:rPr>
        <w:t>ognition strand provides students with the knowledge and skills</w:t>
      </w:r>
      <w:r w:rsidR="00710D93" w:rsidRPr="00DB3E44">
        <w:rPr>
          <w:rFonts w:eastAsia="Times New Roman"/>
          <w:color w:val="auto"/>
          <w:kern w:val="22"/>
          <w:lang w:val="en-AU" w:eastAsia="ja-JP"/>
        </w:rPr>
        <w:t xml:space="preserve"> to understand, manage and reflect on thinking</w:t>
      </w:r>
      <w:r w:rsidRPr="00DB3E44">
        <w:rPr>
          <w:rFonts w:eastAsia="Times New Roman"/>
          <w:color w:val="auto"/>
          <w:kern w:val="22"/>
          <w:lang w:val="en-AU" w:eastAsia="ja-JP"/>
        </w:rPr>
        <w:t xml:space="preserve"> and </w:t>
      </w:r>
      <w:r w:rsidR="00710D93" w:rsidRPr="00DB3E44">
        <w:rPr>
          <w:rFonts w:eastAsia="Times New Roman"/>
          <w:color w:val="auto"/>
          <w:kern w:val="22"/>
          <w:lang w:val="en-AU" w:eastAsia="ja-JP"/>
        </w:rPr>
        <w:t>learning processes</w:t>
      </w:r>
      <w:r w:rsidRPr="00DB3E44">
        <w:rPr>
          <w:rFonts w:eastAsia="Times New Roman"/>
          <w:color w:val="auto"/>
          <w:kern w:val="22"/>
          <w:lang w:val="en-AU" w:eastAsia="ja-JP"/>
        </w:rPr>
        <w:t xml:space="preserve"> and problem</w:t>
      </w:r>
      <w:r w:rsidR="00317F85">
        <w:rPr>
          <w:rFonts w:eastAsia="Times New Roman"/>
          <w:color w:val="auto"/>
          <w:kern w:val="22"/>
          <w:lang w:val="en-AU" w:eastAsia="ja-JP"/>
        </w:rPr>
        <w:t xml:space="preserve"> </w:t>
      </w:r>
      <w:r w:rsidRPr="00DB3E44">
        <w:rPr>
          <w:rFonts w:eastAsia="Times New Roman"/>
          <w:color w:val="auto"/>
          <w:kern w:val="22"/>
          <w:lang w:val="en-AU" w:eastAsia="ja-JP"/>
        </w:rPr>
        <w:t xml:space="preserve">solving. It fosters productive, purposeful and intentional thinking. </w:t>
      </w:r>
    </w:p>
    <w:p w14:paraId="57CA958A" w14:textId="3FC1BFBC" w:rsidR="00C569D0" w:rsidRPr="00DB3E44" w:rsidRDefault="00C569D0">
      <w:pPr>
        <w:rPr>
          <w:rFonts w:asciiTheme="majorHAnsi" w:hAnsiTheme="majorHAnsi" w:cs="Arial"/>
          <w:color w:val="000000" w:themeColor="text1"/>
          <w:sz w:val="20"/>
          <w:lang w:val="en-AU"/>
        </w:rPr>
      </w:pPr>
      <w:r w:rsidRPr="00DB3E44">
        <w:rPr>
          <w:lang w:val="en-AU"/>
        </w:rPr>
        <w:br w:type="page"/>
      </w:r>
    </w:p>
    <w:p w14:paraId="0D8F3AFB" w14:textId="3937394C" w:rsidR="00AD608C" w:rsidRPr="00DB3E44" w:rsidRDefault="00DF2781" w:rsidP="00782FC3">
      <w:pPr>
        <w:pStyle w:val="VCAAHeading2"/>
      </w:pPr>
      <w:r w:rsidRPr="00DB3E44">
        <w:rPr>
          <w:lang w:val="en-AU"/>
        </w:rPr>
        <w:lastRenderedPageBreak/>
        <w:t>Summary of resource alignment to</w:t>
      </w:r>
      <w:r w:rsidR="00AB359B" w:rsidRPr="00DB3E44">
        <w:rPr>
          <w:lang w:val="en-AU"/>
        </w:rPr>
        <w:t xml:space="preserve"> </w:t>
      </w:r>
      <w:r w:rsidR="00331FE1" w:rsidRPr="00DB3E44">
        <w:rPr>
          <w:lang w:val="en-AU"/>
        </w:rPr>
        <w:t xml:space="preserve">Critical and Creative Thinking strands </w:t>
      </w:r>
    </w:p>
    <w:p w14:paraId="37F14DD6" w14:textId="3B67AE81" w:rsidR="00912FB2" w:rsidRPr="00DB3E44" w:rsidRDefault="007A425B" w:rsidP="00782FC3">
      <w:pPr>
        <w:pStyle w:val="VCAAbody"/>
        <w:rPr>
          <w:lang w:val="en-AU" w:eastAsia="en-AU"/>
        </w:rPr>
      </w:pPr>
      <w:r w:rsidRPr="00DB3E44">
        <w:rPr>
          <w:lang w:val="en-AU"/>
        </w:rPr>
        <w:t>Note: Some picture books may be out of print or hard to find. These books may be accessed other ways, such as via read-aloud versions on YouTube.</w:t>
      </w:r>
    </w:p>
    <w:tbl>
      <w:tblPr>
        <w:tblStyle w:val="TableGrid"/>
        <w:tblW w:w="9923" w:type="dxa"/>
        <w:tblLayout w:type="fixed"/>
        <w:tblLook w:val="04A0" w:firstRow="1" w:lastRow="0" w:firstColumn="1" w:lastColumn="0" w:noHBand="0" w:noVBand="1"/>
        <w:tblCaption w:val="Summary of resource alignment to Critical and Creative Thinking"/>
        <w:tblDescription w:val="Matrix with columns titled 'Resource name(s)', 'Resource type(s)', 'Suitable as introductory stimulus' and 'Critical and Creative Thinking strand' (with the sub-categories Questions and Possibilities; Reasoning; Meta-Cognition)."/>
      </w:tblPr>
      <w:tblGrid>
        <w:gridCol w:w="2831"/>
        <w:gridCol w:w="1703"/>
        <w:gridCol w:w="1276"/>
        <w:gridCol w:w="1371"/>
        <w:gridCol w:w="1371"/>
        <w:gridCol w:w="1371"/>
      </w:tblGrid>
      <w:tr w:rsidR="005C187B" w:rsidRPr="00DB3E44" w14:paraId="30530562" w14:textId="77777777" w:rsidTr="00515A11">
        <w:trPr>
          <w:tblHeader/>
        </w:trPr>
        <w:tc>
          <w:tcPr>
            <w:tcW w:w="1426" w:type="pct"/>
            <w:vMerge w:val="restart"/>
            <w:shd w:val="clear" w:color="auto" w:fill="0072AA"/>
          </w:tcPr>
          <w:p w14:paraId="27903202" w14:textId="77777777" w:rsidR="005C187B" w:rsidRPr="00DB3E44" w:rsidRDefault="005C187B" w:rsidP="00515A11">
            <w:pPr>
              <w:spacing w:before="80" w:after="80" w:line="280" w:lineRule="exact"/>
              <w:rPr>
                <w:rFonts w:ascii="Arial Narrow" w:eastAsia="Arial" w:hAnsi="Arial Narrow" w:cs="Arial"/>
                <w:b/>
                <w:color w:val="FFFFFF"/>
                <w:sz w:val="20"/>
                <w:lang w:val="en-AU" w:eastAsia="en-AU"/>
              </w:rPr>
            </w:pPr>
            <w:r w:rsidRPr="00DB3E44">
              <w:rPr>
                <w:rFonts w:ascii="Arial Narrow" w:eastAsia="Arial" w:hAnsi="Arial Narrow" w:cs="Arial"/>
                <w:b/>
                <w:color w:val="FFFFFF"/>
                <w:sz w:val="20"/>
                <w:lang w:val="en-AU" w:eastAsia="en-AU"/>
              </w:rPr>
              <w:t>Resource name(s)</w:t>
            </w:r>
          </w:p>
        </w:tc>
        <w:tc>
          <w:tcPr>
            <w:tcW w:w="858" w:type="pct"/>
            <w:vMerge w:val="restart"/>
            <w:shd w:val="clear" w:color="auto" w:fill="0072AA"/>
          </w:tcPr>
          <w:p w14:paraId="61DB445A" w14:textId="5C33B980" w:rsidR="005C187B" w:rsidRPr="00DB3E44" w:rsidRDefault="005C187B" w:rsidP="00515A11">
            <w:pPr>
              <w:spacing w:before="80" w:after="80" w:line="280" w:lineRule="exact"/>
              <w:rPr>
                <w:rFonts w:ascii="Arial Narrow" w:eastAsia="Arial" w:hAnsi="Arial Narrow" w:cs="Arial"/>
                <w:b/>
                <w:color w:val="FFFFFF"/>
                <w:sz w:val="20"/>
                <w:lang w:val="en-AU" w:eastAsia="en-AU"/>
              </w:rPr>
            </w:pPr>
            <w:r w:rsidRPr="00DB3E44">
              <w:rPr>
                <w:rFonts w:ascii="Arial Narrow" w:eastAsia="Arial" w:hAnsi="Arial Narrow" w:cs="Arial"/>
                <w:b/>
                <w:color w:val="FFFFFF"/>
                <w:sz w:val="20"/>
                <w:lang w:val="en-AU" w:eastAsia="en-AU"/>
              </w:rPr>
              <w:t>Resource type</w:t>
            </w:r>
            <w:r w:rsidR="002A5534">
              <w:rPr>
                <w:rFonts w:ascii="Arial Narrow" w:eastAsia="Arial" w:hAnsi="Arial Narrow" w:cs="Arial"/>
                <w:b/>
                <w:color w:val="FFFFFF"/>
                <w:sz w:val="20"/>
                <w:lang w:val="en-AU" w:eastAsia="en-AU"/>
              </w:rPr>
              <w:t>(s)</w:t>
            </w:r>
          </w:p>
        </w:tc>
        <w:tc>
          <w:tcPr>
            <w:tcW w:w="643" w:type="pct"/>
            <w:vMerge w:val="restart"/>
            <w:shd w:val="clear" w:color="auto" w:fill="0072AA"/>
          </w:tcPr>
          <w:p w14:paraId="33DA116E" w14:textId="77777777" w:rsidR="005C187B" w:rsidRPr="00DB3E44" w:rsidRDefault="005C187B" w:rsidP="00515A11">
            <w:pPr>
              <w:spacing w:before="80" w:after="80" w:line="280" w:lineRule="exact"/>
              <w:rPr>
                <w:rFonts w:ascii="Arial Narrow" w:eastAsia="Arial" w:hAnsi="Arial Narrow" w:cs="Arial"/>
                <w:b/>
                <w:color w:val="FFFFFF"/>
                <w:sz w:val="20"/>
                <w:lang w:val="en-AU" w:eastAsia="en-AU"/>
              </w:rPr>
            </w:pPr>
            <w:r w:rsidRPr="00DB3E44">
              <w:rPr>
                <w:rFonts w:ascii="Arial Narrow" w:eastAsia="Arial" w:hAnsi="Arial Narrow" w:cs="Arial"/>
                <w:b/>
                <w:color w:val="FFFFFF"/>
                <w:sz w:val="20"/>
                <w:lang w:val="en-AU" w:eastAsia="en-AU"/>
              </w:rPr>
              <w:t>Suitable as introductory stimulus</w:t>
            </w:r>
          </w:p>
        </w:tc>
        <w:tc>
          <w:tcPr>
            <w:tcW w:w="2072" w:type="pct"/>
            <w:gridSpan w:val="3"/>
            <w:shd w:val="clear" w:color="auto" w:fill="0072AA"/>
          </w:tcPr>
          <w:p w14:paraId="4FDB6F8B" w14:textId="77777777" w:rsidR="005C187B" w:rsidRPr="00DB3E44" w:rsidRDefault="005C187B" w:rsidP="00515A11">
            <w:pPr>
              <w:spacing w:before="80" w:after="80" w:line="280" w:lineRule="exact"/>
              <w:rPr>
                <w:rFonts w:ascii="Arial Narrow" w:eastAsia="Arial" w:hAnsi="Arial Narrow" w:cs="Arial"/>
                <w:b/>
                <w:color w:val="FFFFFF"/>
                <w:sz w:val="20"/>
                <w:lang w:val="en-AU" w:eastAsia="en-AU"/>
              </w:rPr>
            </w:pPr>
            <w:r w:rsidRPr="00DB3E44">
              <w:rPr>
                <w:rFonts w:ascii="Arial Narrow" w:eastAsia="Arial" w:hAnsi="Arial Narrow" w:cs="Arial"/>
                <w:b/>
                <w:color w:val="FFFFFF"/>
                <w:sz w:val="20"/>
                <w:lang w:val="en-AU" w:eastAsia="en-AU"/>
              </w:rPr>
              <w:t>Critical and Creative Thinking strand</w:t>
            </w:r>
          </w:p>
        </w:tc>
      </w:tr>
      <w:tr w:rsidR="005C187B" w:rsidRPr="00DB3E44" w14:paraId="2CAADEC6" w14:textId="77777777" w:rsidTr="00782FC3">
        <w:trPr>
          <w:tblHeader/>
        </w:trPr>
        <w:tc>
          <w:tcPr>
            <w:tcW w:w="1426" w:type="pct"/>
            <w:vMerge/>
          </w:tcPr>
          <w:p w14:paraId="7C024AED" w14:textId="77777777" w:rsidR="005C187B" w:rsidRPr="00DB3E44" w:rsidRDefault="005C187B" w:rsidP="00515A11">
            <w:pPr>
              <w:spacing w:before="80" w:after="80" w:line="280" w:lineRule="exact"/>
              <w:rPr>
                <w:rFonts w:ascii="Arial Narrow" w:eastAsia="Arial" w:hAnsi="Arial Narrow" w:cs="Arial"/>
                <w:sz w:val="20"/>
                <w:lang w:val="en-AU" w:eastAsia="en-AU"/>
              </w:rPr>
            </w:pPr>
          </w:p>
        </w:tc>
        <w:tc>
          <w:tcPr>
            <w:tcW w:w="858" w:type="pct"/>
            <w:vMerge/>
          </w:tcPr>
          <w:p w14:paraId="7F016D7D" w14:textId="77777777" w:rsidR="005C187B" w:rsidRPr="00DB3E44" w:rsidRDefault="005C187B" w:rsidP="00515A11">
            <w:pPr>
              <w:spacing w:before="80" w:after="80" w:line="280" w:lineRule="exact"/>
              <w:jc w:val="center"/>
              <w:rPr>
                <w:rFonts w:ascii="Arial Narrow" w:eastAsia="Arial" w:hAnsi="Arial Narrow" w:cs="Arial"/>
                <w:b/>
                <w:sz w:val="20"/>
                <w:lang w:val="en-AU" w:eastAsia="en-AU"/>
              </w:rPr>
            </w:pPr>
          </w:p>
        </w:tc>
        <w:tc>
          <w:tcPr>
            <w:tcW w:w="643" w:type="pct"/>
            <w:vMerge/>
          </w:tcPr>
          <w:p w14:paraId="74D25D4D" w14:textId="77777777" w:rsidR="005C187B" w:rsidRPr="00DB3E44" w:rsidRDefault="005C187B" w:rsidP="00515A11">
            <w:pPr>
              <w:spacing w:before="80" w:after="80" w:line="280" w:lineRule="exact"/>
              <w:jc w:val="center"/>
              <w:rPr>
                <w:rFonts w:ascii="Arial Narrow" w:eastAsia="Arial" w:hAnsi="Arial Narrow" w:cs="Arial"/>
                <w:b/>
                <w:sz w:val="20"/>
                <w:lang w:val="en-AU" w:eastAsia="en-AU"/>
              </w:rPr>
            </w:pPr>
          </w:p>
        </w:tc>
        <w:tc>
          <w:tcPr>
            <w:tcW w:w="691" w:type="pct"/>
            <w:vAlign w:val="center"/>
          </w:tcPr>
          <w:p w14:paraId="45524DC8" w14:textId="139E6E39" w:rsidR="005C187B" w:rsidRPr="00782FC3" w:rsidRDefault="005C187B" w:rsidP="00515A11">
            <w:pPr>
              <w:spacing w:before="80" w:after="80" w:line="280" w:lineRule="exact"/>
              <w:jc w:val="center"/>
              <w:rPr>
                <w:rFonts w:ascii="Arial Narrow" w:eastAsia="Arial" w:hAnsi="Arial Narrow" w:cs="Arial"/>
                <w:b/>
                <w:sz w:val="20"/>
                <w:szCs w:val="20"/>
                <w:lang w:val="en-AU" w:eastAsia="en-AU"/>
              </w:rPr>
            </w:pPr>
            <w:r w:rsidRPr="00782FC3">
              <w:rPr>
                <w:rFonts w:ascii="Arial Narrow" w:eastAsia="Arial" w:hAnsi="Arial Narrow" w:cs="Arial"/>
                <w:b/>
                <w:sz w:val="20"/>
                <w:szCs w:val="20"/>
                <w:lang w:val="en-AU" w:eastAsia="en-AU"/>
              </w:rPr>
              <w:t>Questions and Possibilities</w:t>
            </w:r>
          </w:p>
        </w:tc>
        <w:tc>
          <w:tcPr>
            <w:tcW w:w="691" w:type="pct"/>
            <w:vAlign w:val="center"/>
          </w:tcPr>
          <w:p w14:paraId="017EC069" w14:textId="77777777" w:rsidR="005C187B" w:rsidRPr="00782FC3" w:rsidRDefault="005C187B" w:rsidP="00515A11">
            <w:pPr>
              <w:spacing w:before="80" w:after="80" w:line="280" w:lineRule="exact"/>
              <w:jc w:val="center"/>
              <w:rPr>
                <w:rFonts w:ascii="Arial Narrow" w:eastAsia="Arial" w:hAnsi="Arial Narrow" w:cs="Arial"/>
                <w:b/>
                <w:sz w:val="20"/>
                <w:szCs w:val="20"/>
                <w:lang w:val="en-AU" w:eastAsia="en-AU"/>
              </w:rPr>
            </w:pPr>
            <w:r w:rsidRPr="00782FC3">
              <w:rPr>
                <w:rFonts w:ascii="Arial Narrow" w:eastAsia="Arial" w:hAnsi="Arial Narrow" w:cs="Arial"/>
                <w:b/>
                <w:sz w:val="20"/>
                <w:szCs w:val="20"/>
                <w:lang w:val="en-AU" w:eastAsia="en-AU"/>
              </w:rPr>
              <w:t>Reasoning</w:t>
            </w:r>
          </w:p>
        </w:tc>
        <w:tc>
          <w:tcPr>
            <w:tcW w:w="691" w:type="pct"/>
            <w:vAlign w:val="center"/>
          </w:tcPr>
          <w:p w14:paraId="76A82BF2" w14:textId="3FF72EA3" w:rsidR="005C187B" w:rsidRPr="00782FC3" w:rsidRDefault="005C187B" w:rsidP="00515A11">
            <w:pPr>
              <w:spacing w:before="80" w:after="80" w:line="280" w:lineRule="exact"/>
              <w:jc w:val="center"/>
              <w:rPr>
                <w:rFonts w:ascii="Arial Narrow" w:eastAsia="Arial" w:hAnsi="Arial Narrow" w:cs="Arial"/>
                <w:b/>
                <w:sz w:val="20"/>
                <w:szCs w:val="20"/>
                <w:lang w:val="en-AU" w:eastAsia="en-AU"/>
              </w:rPr>
            </w:pPr>
            <w:r w:rsidRPr="00782FC3">
              <w:rPr>
                <w:rFonts w:ascii="Arial Narrow" w:eastAsia="Arial" w:hAnsi="Arial Narrow" w:cs="Arial"/>
                <w:b/>
                <w:sz w:val="20"/>
                <w:szCs w:val="20"/>
                <w:lang w:val="en-AU" w:eastAsia="en-AU"/>
              </w:rPr>
              <w:t>Meta</w:t>
            </w:r>
            <w:r w:rsidRPr="00DB3E44">
              <w:rPr>
                <w:rFonts w:ascii="Arial Narrow" w:eastAsia="Arial" w:hAnsi="Arial Narrow" w:cs="Arial"/>
                <w:b/>
                <w:sz w:val="20"/>
                <w:szCs w:val="20"/>
                <w:lang w:val="en-AU" w:eastAsia="en-AU"/>
              </w:rPr>
              <w:t>-C</w:t>
            </w:r>
            <w:r w:rsidRPr="00782FC3">
              <w:rPr>
                <w:rFonts w:ascii="Arial Narrow" w:eastAsia="Arial" w:hAnsi="Arial Narrow" w:cs="Arial"/>
                <w:b/>
                <w:sz w:val="20"/>
                <w:szCs w:val="20"/>
                <w:lang w:val="en-AU" w:eastAsia="en-AU"/>
              </w:rPr>
              <w:t xml:space="preserve">ognition </w:t>
            </w:r>
          </w:p>
        </w:tc>
      </w:tr>
      <w:tr w:rsidR="005C187B" w:rsidRPr="00DB3E44" w14:paraId="210E3B45" w14:textId="77777777" w:rsidTr="00782FC3">
        <w:tc>
          <w:tcPr>
            <w:tcW w:w="1426" w:type="pct"/>
            <w:vAlign w:val="center"/>
          </w:tcPr>
          <w:p w14:paraId="32311AB0" w14:textId="77777777" w:rsidR="005C187B" w:rsidRPr="00DB3E44" w:rsidRDefault="005C187B" w:rsidP="00515A11">
            <w:pPr>
              <w:spacing w:before="80" w:after="80" w:line="280" w:lineRule="exact"/>
              <w:rPr>
                <w:rFonts w:ascii="Arial Narrow" w:eastAsia="Calibri" w:hAnsi="Arial Narrow" w:cs="Arial"/>
                <w:i/>
                <w:iCs/>
                <w:sz w:val="20"/>
                <w:lang w:val="en-AU"/>
              </w:rPr>
            </w:pPr>
            <w:r w:rsidRPr="00DB3E44">
              <w:rPr>
                <w:rFonts w:ascii="Arial Narrow" w:eastAsia="Calibri" w:hAnsi="Arial Narrow" w:cs="Arial"/>
                <w:i/>
                <w:iCs/>
                <w:sz w:val="20"/>
                <w:lang w:val="en-AU"/>
              </w:rPr>
              <w:t>The Best Nest</w:t>
            </w:r>
          </w:p>
        </w:tc>
        <w:tc>
          <w:tcPr>
            <w:tcW w:w="858" w:type="pct"/>
            <w:vAlign w:val="center"/>
          </w:tcPr>
          <w:p w14:paraId="20D993BA" w14:textId="6A0690C3"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Picture book</w:t>
            </w:r>
          </w:p>
        </w:tc>
        <w:tc>
          <w:tcPr>
            <w:tcW w:w="643" w:type="pct"/>
            <w:vAlign w:val="center"/>
          </w:tcPr>
          <w:p w14:paraId="56050C7A"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1ABC9038"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4EF57D66"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3AD88FB7"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5E62BF22" w14:textId="77777777" w:rsidTr="00782FC3">
        <w:tc>
          <w:tcPr>
            <w:tcW w:w="1426" w:type="pct"/>
            <w:vAlign w:val="center"/>
          </w:tcPr>
          <w:p w14:paraId="3A048D19" w14:textId="77777777" w:rsidR="005C187B" w:rsidRPr="00DB3E44" w:rsidRDefault="005C187B" w:rsidP="00515A11">
            <w:pPr>
              <w:spacing w:before="80" w:after="80" w:line="280" w:lineRule="exact"/>
              <w:rPr>
                <w:rFonts w:ascii="Arial Narrow" w:eastAsia="Calibri" w:hAnsi="Arial Narrow" w:cs="Arial"/>
                <w:i/>
                <w:iCs/>
                <w:sz w:val="20"/>
                <w:lang w:val="en-AU"/>
              </w:rPr>
            </w:pPr>
            <w:r w:rsidRPr="00DB3E44">
              <w:rPr>
                <w:rFonts w:ascii="Arial Narrow" w:eastAsia="Calibri" w:hAnsi="Arial Narrow" w:cs="Arial"/>
                <w:i/>
                <w:iCs/>
                <w:sz w:val="20"/>
                <w:lang w:val="en-AU"/>
              </w:rPr>
              <w:t>Twenty Thinking Tools</w:t>
            </w:r>
          </w:p>
        </w:tc>
        <w:tc>
          <w:tcPr>
            <w:tcW w:w="858" w:type="pct"/>
            <w:vAlign w:val="center"/>
          </w:tcPr>
          <w:p w14:paraId="5BA5D96A" w14:textId="322B73D1"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 xml:space="preserve">Teacher reference; book </w:t>
            </w:r>
          </w:p>
        </w:tc>
        <w:tc>
          <w:tcPr>
            <w:tcW w:w="643" w:type="pct"/>
            <w:vAlign w:val="center"/>
          </w:tcPr>
          <w:p w14:paraId="04928F7A"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0596F83E"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0BBE097D"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147EC546"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549CAF49" w14:textId="77777777" w:rsidTr="00782FC3">
        <w:tc>
          <w:tcPr>
            <w:tcW w:w="1426" w:type="pct"/>
            <w:vAlign w:val="center"/>
          </w:tcPr>
          <w:p w14:paraId="0D4B57BE" w14:textId="77777777" w:rsidR="005C187B" w:rsidRPr="00DB3E44" w:rsidRDefault="005C187B" w:rsidP="00515A11">
            <w:pPr>
              <w:spacing w:before="80" w:after="80" w:line="280" w:lineRule="exact"/>
              <w:rPr>
                <w:rFonts w:ascii="Arial Narrow" w:eastAsia="Calibri" w:hAnsi="Arial Narrow" w:cs="Arial"/>
                <w:i/>
                <w:iCs/>
                <w:sz w:val="20"/>
                <w:lang w:val="en-AU"/>
              </w:rPr>
            </w:pPr>
            <w:r w:rsidRPr="00DB3E44">
              <w:rPr>
                <w:rFonts w:ascii="Arial Narrow" w:eastAsia="Calibri" w:hAnsi="Arial Narrow" w:cs="Arial"/>
                <w:i/>
                <w:iCs/>
                <w:sz w:val="20"/>
                <w:lang w:val="en-AU"/>
              </w:rPr>
              <w:t>The Very Cranky Bear</w:t>
            </w:r>
          </w:p>
        </w:tc>
        <w:tc>
          <w:tcPr>
            <w:tcW w:w="858" w:type="pct"/>
            <w:vAlign w:val="center"/>
          </w:tcPr>
          <w:p w14:paraId="1E71C614" w14:textId="464F5FD3"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Picture book</w:t>
            </w:r>
          </w:p>
        </w:tc>
        <w:tc>
          <w:tcPr>
            <w:tcW w:w="643" w:type="pct"/>
            <w:vAlign w:val="center"/>
          </w:tcPr>
          <w:p w14:paraId="0DC8ADA2"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66B9D473"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02182D40"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748CB22F"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4E385ACD" w14:textId="77777777" w:rsidTr="00782FC3">
        <w:tc>
          <w:tcPr>
            <w:tcW w:w="1426" w:type="pct"/>
            <w:vAlign w:val="center"/>
          </w:tcPr>
          <w:p w14:paraId="19FD57D1" w14:textId="77777777" w:rsidR="005C187B" w:rsidRPr="00DB3E44" w:rsidRDefault="005C187B" w:rsidP="00515A11">
            <w:pPr>
              <w:spacing w:before="80" w:after="80" w:line="280" w:lineRule="exact"/>
              <w:rPr>
                <w:rFonts w:ascii="Arial Narrow" w:eastAsia="Calibri" w:hAnsi="Arial Narrow" w:cs="Arial"/>
                <w:i/>
                <w:iCs/>
                <w:sz w:val="20"/>
                <w:lang w:val="en-AU"/>
              </w:rPr>
            </w:pPr>
            <w:r w:rsidRPr="00DB3E44">
              <w:rPr>
                <w:rFonts w:ascii="Arial Narrow" w:eastAsia="Calibri" w:hAnsi="Arial Narrow" w:cs="Arial"/>
                <w:i/>
                <w:iCs/>
                <w:sz w:val="20"/>
                <w:lang w:val="en-AU"/>
              </w:rPr>
              <w:t>If…</w:t>
            </w:r>
          </w:p>
        </w:tc>
        <w:tc>
          <w:tcPr>
            <w:tcW w:w="858" w:type="pct"/>
            <w:vAlign w:val="center"/>
          </w:tcPr>
          <w:p w14:paraId="271EADAA" w14:textId="3E354045"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Picture book</w:t>
            </w:r>
          </w:p>
        </w:tc>
        <w:tc>
          <w:tcPr>
            <w:tcW w:w="643" w:type="pct"/>
            <w:vAlign w:val="center"/>
          </w:tcPr>
          <w:p w14:paraId="5EF92A33"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17D4BF65"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57BF4980"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60739C19"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6FFA5059" w14:textId="77777777" w:rsidTr="00782FC3">
        <w:tc>
          <w:tcPr>
            <w:tcW w:w="1426" w:type="pct"/>
            <w:vAlign w:val="center"/>
          </w:tcPr>
          <w:p w14:paraId="63003DA4" w14:textId="7BD56A6A"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‘How your brain takes good ideas and makes them better’ and ‘How the mind makes new ideas’</w:t>
            </w:r>
          </w:p>
        </w:tc>
        <w:tc>
          <w:tcPr>
            <w:tcW w:w="858" w:type="pct"/>
            <w:vAlign w:val="center"/>
          </w:tcPr>
          <w:p w14:paraId="1B49AE3F"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Article and video</w:t>
            </w:r>
          </w:p>
        </w:tc>
        <w:tc>
          <w:tcPr>
            <w:tcW w:w="643" w:type="pct"/>
            <w:vAlign w:val="center"/>
          </w:tcPr>
          <w:p w14:paraId="74AE6F6A"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62F52F1D"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731D643E"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499B9044"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0CBBCBAA" w14:textId="77777777" w:rsidTr="00782FC3">
        <w:tc>
          <w:tcPr>
            <w:tcW w:w="1426" w:type="pct"/>
            <w:vAlign w:val="center"/>
          </w:tcPr>
          <w:p w14:paraId="70E969C1" w14:textId="094ECEA2" w:rsidR="005C187B" w:rsidRPr="00DB3E44" w:rsidRDefault="005C187B" w:rsidP="00515A11">
            <w:pPr>
              <w:spacing w:before="80" w:after="80" w:line="280" w:lineRule="exact"/>
              <w:rPr>
                <w:rFonts w:ascii="Arial Narrow" w:eastAsia="Calibri" w:hAnsi="Arial Narrow" w:cs="Arial"/>
                <w:i/>
                <w:iCs/>
                <w:sz w:val="20"/>
                <w:lang w:val="en-AU"/>
              </w:rPr>
            </w:pPr>
            <w:r w:rsidRPr="00DB3E44">
              <w:rPr>
                <w:rFonts w:ascii="Arial Narrow" w:eastAsia="Calibri" w:hAnsi="Arial Narrow" w:cs="Arial"/>
                <w:i/>
                <w:iCs/>
                <w:sz w:val="20"/>
                <w:lang w:val="en-AU"/>
              </w:rPr>
              <w:t>Jumpstart! Creativity: Games and Activities for Ages 7–14</w:t>
            </w:r>
          </w:p>
        </w:tc>
        <w:tc>
          <w:tcPr>
            <w:tcW w:w="858" w:type="pct"/>
            <w:vAlign w:val="center"/>
          </w:tcPr>
          <w:p w14:paraId="458B0208"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Activity book</w:t>
            </w:r>
          </w:p>
        </w:tc>
        <w:tc>
          <w:tcPr>
            <w:tcW w:w="643" w:type="pct"/>
            <w:vAlign w:val="center"/>
          </w:tcPr>
          <w:p w14:paraId="00D9BC8F"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3C2370A6"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36A55AB6"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0095C539"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r>
      <w:tr w:rsidR="005C187B" w:rsidRPr="00DB3E44" w14:paraId="5BDE341D" w14:textId="77777777" w:rsidTr="00782FC3">
        <w:tc>
          <w:tcPr>
            <w:tcW w:w="1426" w:type="pct"/>
            <w:vAlign w:val="center"/>
          </w:tcPr>
          <w:p w14:paraId="1B80F5D4" w14:textId="77777777" w:rsidR="005C187B" w:rsidRPr="00DB3E44" w:rsidRDefault="005C187B" w:rsidP="00515A11">
            <w:pPr>
              <w:spacing w:before="80" w:after="80" w:line="280" w:lineRule="exact"/>
              <w:rPr>
                <w:rFonts w:ascii="Arial Narrow" w:eastAsia="Calibri" w:hAnsi="Arial Narrow" w:cs="Arial"/>
                <w:iCs/>
                <w:sz w:val="20"/>
                <w:lang w:val="en-AU"/>
              </w:rPr>
            </w:pPr>
            <w:r w:rsidRPr="00DB3E44">
              <w:rPr>
                <w:rFonts w:ascii="Arial Narrow" w:eastAsia="Calibri" w:hAnsi="Arial Narrow" w:cs="Arial"/>
                <w:iCs/>
                <w:sz w:val="20"/>
                <w:lang w:val="en-AU"/>
              </w:rPr>
              <w:t>‘Idea generation techniques among creative professionals’</w:t>
            </w:r>
          </w:p>
        </w:tc>
        <w:tc>
          <w:tcPr>
            <w:tcW w:w="858" w:type="pct"/>
            <w:vAlign w:val="center"/>
          </w:tcPr>
          <w:p w14:paraId="3D63866B"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Teacher reference; academic paper</w:t>
            </w:r>
          </w:p>
        </w:tc>
        <w:tc>
          <w:tcPr>
            <w:tcW w:w="643" w:type="pct"/>
            <w:vAlign w:val="center"/>
          </w:tcPr>
          <w:p w14:paraId="2E288223"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631550FB"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43D085F9"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31B084AA"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16C5CB86" w14:textId="77777777" w:rsidTr="00782FC3">
        <w:tc>
          <w:tcPr>
            <w:tcW w:w="1426" w:type="pct"/>
            <w:vAlign w:val="center"/>
          </w:tcPr>
          <w:p w14:paraId="76822BE0" w14:textId="77777777" w:rsidR="005C187B" w:rsidRPr="00DB3E44" w:rsidRDefault="005C187B" w:rsidP="00515A11">
            <w:pPr>
              <w:spacing w:before="80" w:after="80" w:line="280" w:lineRule="exact"/>
              <w:rPr>
                <w:rFonts w:ascii="Arial Narrow" w:eastAsia="Calibri" w:hAnsi="Arial Narrow" w:cs="Arial"/>
                <w:iCs/>
                <w:sz w:val="20"/>
                <w:lang w:val="en-AU"/>
              </w:rPr>
            </w:pPr>
            <w:r w:rsidRPr="00DB3E44">
              <w:rPr>
                <w:rFonts w:ascii="Arial Narrow" w:eastAsia="Calibri" w:hAnsi="Arial Narrow" w:cs="Arial"/>
                <w:iCs/>
                <w:sz w:val="20"/>
                <w:lang w:val="en-AU"/>
              </w:rPr>
              <w:t>‘In praise of convergent thinking’</w:t>
            </w:r>
          </w:p>
        </w:tc>
        <w:tc>
          <w:tcPr>
            <w:tcW w:w="858" w:type="pct"/>
            <w:vAlign w:val="center"/>
          </w:tcPr>
          <w:p w14:paraId="7ADA2D6D"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Teacher reference; journal article</w:t>
            </w:r>
          </w:p>
        </w:tc>
        <w:tc>
          <w:tcPr>
            <w:tcW w:w="643" w:type="pct"/>
            <w:vAlign w:val="center"/>
          </w:tcPr>
          <w:p w14:paraId="1F0DB4F2"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6BE3759D"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1023EFBD"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4DB0E81F"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r>
      <w:tr w:rsidR="005C187B" w:rsidRPr="00DB3E44" w14:paraId="44376300" w14:textId="77777777" w:rsidTr="00782FC3">
        <w:tc>
          <w:tcPr>
            <w:tcW w:w="1426" w:type="pct"/>
            <w:vAlign w:val="center"/>
          </w:tcPr>
          <w:p w14:paraId="3D1D9A7D" w14:textId="77777777" w:rsidR="005C187B" w:rsidRPr="00DB3E44" w:rsidRDefault="005C187B" w:rsidP="00515A11">
            <w:pPr>
              <w:spacing w:before="80" w:after="80" w:line="280" w:lineRule="exact"/>
              <w:rPr>
                <w:rFonts w:ascii="Arial Narrow" w:eastAsia="Calibri" w:hAnsi="Arial Narrow" w:cs="Arial"/>
                <w:iCs/>
                <w:sz w:val="20"/>
                <w:lang w:val="en-AU"/>
              </w:rPr>
            </w:pPr>
            <w:r w:rsidRPr="00DB3E44">
              <w:rPr>
                <w:rFonts w:ascii="Arial Narrow" w:eastAsia="Calibri" w:hAnsi="Arial Narrow" w:cs="Arial"/>
                <w:iCs/>
                <w:sz w:val="20"/>
                <w:lang w:val="en-AU"/>
              </w:rPr>
              <w:t>Cool Australia</w:t>
            </w:r>
          </w:p>
        </w:tc>
        <w:tc>
          <w:tcPr>
            <w:tcW w:w="858" w:type="pct"/>
            <w:vAlign w:val="center"/>
          </w:tcPr>
          <w:p w14:paraId="33BC79D7" w14:textId="1D0F8CD4" w:rsidR="005C187B" w:rsidRPr="00DB3E44" w:rsidRDefault="005C187B" w:rsidP="00C156DD">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 xml:space="preserve">Online collection of teaching resources </w:t>
            </w:r>
          </w:p>
        </w:tc>
        <w:tc>
          <w:tcPr>
            <w:tcW w:w="643" w:type="pct"/>
            <w:vAlign w:val="center"/>
          </w:tcPr>
          <w:p w14:paraId="609AEB12"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3238F3B2"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4DE9CB8E"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1D32E2E6"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r>
      <w:tr w:rsidR="005C187B" w:rsidRPr="00DB3E44" w14:paraId="1544804E" w14:textId="77777777" w:rsidTr="00782FC3">
        <w:tc>
          <w:tcPr>
            <w:tcW w:w="1426" w:type="pct"/>
            <w:vAlign w:val="center"/>
          </w:tcPr>
          <w:p w14:paraId="1BDDE1DA"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Question Formulation Technique (QFT) teaching and learning resources</w:t>
            </w:r>
          </w:p>
        </w:tc>
        <w:tc>
          <w:tcPr>
            <w:tcW w:w="858" w:type="pct"/>
            <w:vAlign w:val="center"/>
          </w:tcPr>
          <w:p w14:paraId="2A2E1C6C" w14:textId="2ABF59B0" w:rsidR="005C187B" w:rsidRPr="00DB3E44" w:rsidRDefault="005C187B" w:rsidP="00C156DD">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Online collection of resources</w:t>
            </w:r>
          </w:p>
        </w:tc>
        <w:tc>
          <w:tcPr>
            <w:tcW w:w="643" w:type="pct"/>
            <w:vAlign w:val="center"/>
          </w:tcPr>
          <w:p w14:paraId="460525DD"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4E8A65D4"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2E7147FD"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4AE383CF"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10A02B6F" w14:textId="77777777" w:rsidTr="00782FC3">
        <w:tc>
          <w:tcPr>
            <w:tcW w:w="1426" w:type="pct"/>
            <w:vAlign w:val="center"/>
          </w:tcPr>
          <w:p w14:paraId="7FFAFD95" w14:textId="77777777" w:rsidR="005C187B" w:rsidRPr="00DB3E44" w:rsidRDefault="005C187B" w:rsidP="00515A11">
            <w:pPr>
              <w:spacing w:before="80" w:after="80" w:line="280" w:lineRule="exact"/>
              <w:rPr>
                <w:rFonts w:ascii="Arial Narrow" w:eastAsia="Calibri" w:hAnsi="Arial Narrow" w:cs="Arial"/>
                <w:iCs/>
                <w:sz w:val="20"/>
                <w:lang w:val="en-AU"/>
              </w:rPr>
            </w:pPr>
            <w:r w:rsidRPr="00DB3E44">
              <w:rPr>
                <w:rFonts w:ascii="Arial Narrow" w:eastAsia="Calibri" w:hAnsi="Arial Narrow" w:cs="Arial"/>
                <w:iCs/>
                <w:sz w:val="20"/>
                <w:lang w:val="en-AU"/>
              </w:rPr>
              <w:t>‘SCAMPER a creative thinking technique’</w:t>
            </w:r>
          </w:p>
        </w:tc>
        <w:tc>
          <w:tcPr>
            <w:tcW w:w="858" w:type="pct"/>
            <w:vAlign w:val="center"/>
          </w:tcPr>
          <w:p w14:paraId="5ADF47BF"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Video</w:t>
            </w:r>
          </w:p>
        </w:tc>
        <w:tc>
          <w:tcPr>
            <w:tcW w:w="643" w:type="pct"/>
            <w:vAlign w:val="center"/>
          </w:tcPr>
          <w:p w14:paraId="42D045B9"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4B0FB428"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347F363A"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0F5024CB"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6CA58F72" w14:textId="77777777" w:rsidTr="00782FC3">
        <w:tc>
          <w:tcPr>
            <w:tcW w:w="1426" w:type="pct"/>
            <w:vAlign w:val="center"/>
          </w:tcPr>
          <w:p w14:paraId="6BAEF0D4" w14:textId="77777777" w:rsidR="005C187B" w:rsidRPr="00DB3E44" w:rsidRDefault="005C187B" w:rsidP="00515A11">
            <w:pPr>
              <w:spacing w:before="80" w:after="80" w:line="280" w:lineRule="exact"/>
              <w:rPr>
                <w:rFonts w:ascii="Arial Narrow" w:eastAsia="Calibri" w:hAnsi="Arial Narrow" w:cs="Arial"/>
                <w:i/>
                <w:sz w:val="20"/>
                <w:lang w:val="en-AU"/>
              </w:rPr>
            </w:pPr>
            <w:r w:rsidRPr="00DB3E44">
              <w:rPr>
                <w:rFonts w:ascii="Arial Narrow" w:eastAsia="Calibri" w:hAnsi="Arial Narrow" w:cs="Arial"/>
                <w:i/>
                <w:sz w:val="20"/>
                <w:lang w:val="en-AU"/>
              </w:rPr>
              <w:t>The Deductive Detective</w:t>
            </w:r>
          </w:p>
        </w:tc>
        <w:tc>
          <w:tcPr>
            <w:tcW w:w="858" w:type="pct"/>
            <w:vAlign w:val="center"/>
          </w:tcPr>
          <w:p w14:paraId="3159D500" w14:textId="288B653E"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Picture book</w:t>
            </w:r>
          </w:p>
        </w:tc>
        <w:tc>
          <w:tcPr>
            <w:tcW w:w="643" w:type="pct"/>
            <w:vAlign w:val="center"/>
          </w:tcPr>
          <w:p w14:paraId="5E4D2EB3"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520570BA"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p>
        </w:tc>
        <w:tc>
          <w:tcPr>
            <w:tcW w:w="691" w:type="pct"/>
            <w:vAlign w:val="center"/>
          </w:tcPr>
          <w:p w14:paraId="35C27865"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009198F5"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6521239E" w14:textId="77777777" w:rsidTr="00782FC3">
        <w:tc>
          <w:tcPr>
            <w:tcW w:w="1426" w:type="pct"/>
            <w:vAlign w:val="center"/>
          </w:tcPr>
          <w:p w14:paraId="267CFB35"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‘McKinsey for Kids: (Food) waste not, want not’</w:t>
            </w:r>
          </w:p>
        </w:tc>
        <w:tc>
          <w:tcPr>
            <w:tcW w:w="858" w:type="pct"/>
            <w:vAlign w:val="center"/>
          </w:tcPr>
          <w:p w14:paraId="23BDE9C3" w14:textId="6211284B"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Online interactive</w:t>
            </w:r>
          </w:p>
        </w:tc>
        <w:tc>
          <w:tcPr>
            <w:tcW w:w="643" w:type="pct"/>
            <w:vAlign w:val="center"/>
          </w:tcPr>
          <w:p w14:paraId="47BD9895"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4F93758D"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p>
        </w:tc>
        <w:tc>
          <w:tcPr>
            <w:tcW w:w="691" w:type="pct"/>
            <w:vAlign w:val="center"/>
          </w:tcPr>
          <w:p w14:paraId="671191DD"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2815BDDA"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16DAD6D6" w14:textId="77777777" w:rsidTr="00782FC3">
        <w:tc>
          <w:tcPr>
            <w:tcW w:w="1426" w:type="pct"/>
            <w:vAlign w:val="center"/>
          </w:tcPr>
          <w:p w14:paraId="436052EB" w14:textId="77777777" w:rsidR="005C187B" w:rsidRPr="00DB3E44" w:rsidRDefault="005C187B" w:rsidP="00515A11">
            <w:pPr>
              <w:rPr>
                <w:rFonts w:ascii="Arial Narrow" w:eastAsia="Calibri" w:hAnsi="Arial Narrow" w:cs="Arial"/>
                <w:sz w:val="20"/>
                <w:lang w:val="en-AU"/>
              </w:rPr>
            </w:pPr>
            <w:r w:rsidRPr="00DB3E44">
              <w:rPr>
                <w:rFonts w:ascii="Arial Narrow" w:eastAsia="Calibri" w:hAnsi="Arial Narrow" w:cs="Arial"/>
                <w:sz w:val="20"/>
                <w:lang w:val="en-AU"/>
              </w:rPr>
              <w:t>MindMup and Reasons.io</w:t>
            </w:r>
          </w:p>
        </w:tc>
        <w:tc>
          <w:tcPr>
            <w:tcW w:w="858" w:type="pct"/>
            <w:vAlign w:val="center"/>
          </w:tcPr>
          <w:p w14:paraId="6159D823"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Software tools</w:t>
            </w:r>
          </w:p>
        </w:tc>
        <w:tc>
          <w:tcPr>
            <w:tcW w:w="643" w:type="pct"/>
            <w:vAlign w:val="center"/>
          </w:tcPr>
          <w:p w14:paraId="4EC59D97"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0E3B92C2"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p>
        </w:tc>
        <w:tc>
          <w:tcPr>
            <w:tcW w:w="691" w:type="pct"/>
            <w:vAlign w:val="center"/>
          </w:tcPr>
          <w:p w14:paraId="1E79DB58"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43E081A8"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680F2714" w14:textId="77777777" w:rsidTr="00782FC3">
        <w:tc>
          <w:tcPr>
            <w:tcW w:w="1426" w:type="pct"/>
            <w:vAlign w:val="center"/>
          </w:tcPr>
          <w:p w14:paraId="64708A2F" w14:textId="77777777" w:rsidR="005C187B" w:rsidRPr="00DB3E44" w:rsidRDefault="005C187B" w:rsidP="00515A11">
            <w:pPr>
              <w:rPr>
                <w:rFonts w:ascii="Arial Narrow" w:eastAsia="Calibri" w:hAnsi="Arial Narrow" w:cs="Arial"/>
                <w:sz w:val="20"/>
                <w:lang w:val="en-AU"/>
              </w:rPr>
            </w:pPr>
            <w:r w:rsidRPr="00DB3E44">
              <w:rPr>
                <w:rFonts w:ascii="Arial Narrow" w:eastAsia="Calibri" w:hAnsi="Arial Narrow" w:cs="Arial"/>
                <w:sz w:val="20"/>
                <w:lang w:val="en-AU"/>
              </w:rPr>
              <w:t>Cranky Uncle</w:t>
            </w:r>
          </w:p>
        </w:tc>
        <w:tc>
          <w:tcPr>
            <w:tcW w:w="858" w:type="pct"/>
            <w:vAlign w:val="center"/>
          </w:tcPr>
          <w:p w14:paraId="4C7220FD"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App</w:t>
            </w:r>
          </w:p>
        </w:tc>
        <w:tc>
          <w:tcPr>
            <w:tcW w:w="643" w:type="pct"/>
            <w:vAlign w:val="center"/>
          </w:tcPr>
          <w:p w14:paraId="516863AC"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2CC4AE8D"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p>
        </w:tc>
        <w:tc>
          <w:tcPr>
            <w:tcW w:w="691" w:type="pct"/>
            <w:vAlign w:val="center"/>
          </w:tcPr>
          <w:p w14:paraId="106934BD"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2F18DE26"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7B5EECC8" w14:textId="77777777" w:rsidTr="00782FC3">
        <w:tc>
          <w:tcPr>
            <w:tcW w:w="1426" w:type="pct"/>
            <w:vAlign w:val="center"/>
          </w:tcPr>
          <w:p w14:paraId="285B0ADA" w14:textId="0C8E4B35" w:rsidR="005C187B" w:rsidRPr="00DB3E44" w:rsidRDefault="005C187B" w:rsidP="00515A11">
            <w:pPr>
              <w:rPr>
                <w:rFonts w:ascii="Arial Narrow" w:eastAsia="Calibri" w:hAnsi="Arial Narrow" w:cs="Arial"/>
                <w:sz w:val="20"/>
                <w:lang w:val="en-AU"/>
              </w:rPr>
            </w:pPr>
            <w:r w:rsidRPr="00DB3E44">
              <w:rPr>
                <w:rFonts w:ascii="Arial Narrow" w:eastAsia="Calibri" w:hAnsi="Arial Narrow" w:cs="Arial"/>
                <w:sz w:val="20"/>
                <w:lang w:val="en-AU"/>
              </w:rPr>
              <w:t>‘Thou shalt not commit logical fallacies’ and ‘Using fallacies to teach critical thinking’</w:t>
            </w:r>
          </w:p>
        </w:tc>
        <w:tc>
          <w:tcPr>
            <w:tcW w:w="858" w:type="pct"/>
            <w:vAlign w:val="center"/>
          </w:tcPr>
          <w:p w14:paraId="47BC05D7" w14:textId="49E7F7A9"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Online interactive and article</w:t>
            </w:r>
          </w:p>
        </w:tc>
        <w:tc>
          <w:tcPr>
            <w:tcW w:w="643" w:type="pct"/>
            <w:vAlign w:val="center"/>
          </w:tcPr>
          <w:p w14:paraId="1338EF3C"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0A3E9A61"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p>
        </w:tc>
        <w:tc>
          <w:tcPr>
            <w:tcW w:w="691" w:type="pct"/>
            <w:vAlign w:val="center"/>
          </w:tcPr>
          <w:p w14:paraId="1EB53CF4"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29F01B95"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385E142C" w14:textId="77777777" w:rsidTr="00782FC3">
        <w:tc>
          <w:tcPr>
            <w:tcW w:w="1426" w:type="pct"/>
            <w:vAlign w:val="center"/>
          </w:tcPr>
          <w:p w14:paraId="03AEA3B4" w14:textId="77777777" w:rsidR="005C187B" w:rsidRPr="00DB3E44" w:rsidRDefault="005C187B" w:rsidP="00515A11">
            <w:pPr>
              <w:rPr>
                <w:rFonts w:ascii="Arial Narrow" w:eastAsia="Calibri" w:hAnsi="Arial Narrow" w:cs="Arial"/>
                <w:sz w:val="20"/>
                <w:lang w:val="en-AU"/>
              </w:rPr>
            </w:pPr>
            <w:r w:rsidRPr="00DB3E44">
              <w:rPr>
                <w:rFonts w:ascii="Arial Narrow" w:eastAsia="Calibri" w:hAnsi="Arial Narrow" w:cs="Arial"/>
                <w:sz w:val="20"/>
                <w:lang w:val="en-AU"/>
              </w:rPr>
              <w:t>‘Facts are not always more important than opinions: here’s why’</w:t>
            </w:r>
          </w:p>
        </w:tc>
        <w:tc>
          <w:tcPr>
            <w:tcW w:w="858" w:type="pct"/>
            <w:vAlign w:val="center"/>
          </w:tcPr>
          <w:p w14:paraId="5DCAEB5C" w14:textId="03453F86"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Teacher reference; article</w:t>
            </w:r>
          </w:p>
        </w:tc>
        <w:tc>
          <w:tcPr>
            <w:tcW w:w="643" w:type="pct"/>
            <w:vAlign w:val="center"/>
          </w:tcPr>
          <w:p w14:paraId="4CB40063"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307FB93F"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p>
        </w:tc>
        <w:tc>
          <w:tcPr>
            <w:tcW w:w="691" w:type="pct"/>
            <w:vAlign w:val="center"/>
          </w:tcPr>
          <w:p w14:paraId="2EF27337"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263AC9D7"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67C50F4E" w14:textId="77777777" w:rsidTr="00782FC3">
        <w:tc>
          <w:tcPr>
            <w:tcW w:w="1426" w:type="pct"/>
            <w:vAlign w:val="center"/>
          </w:tcPr>
          <w:p w14:paraId="0C38B860" w14:textId="3603038D" w:rsidR="005C187B" w:rsidRPr="00DB3E44" w:rsidRDefault="005C187B" w:rsidP="00515A11">
            <w:pPr>
              <w:rPr>
                <w:rFonts w:ascii="Arial Narrow" w:eastAsia="Calibri" w:hAnsi="Arial Narrow" w:cs="Arial"/>
                <w:i/>
                <w:iCs/>
                <w:sz w:val="20"/>
                <w:lang w:val="en-AU"/>
              </w:rPr>
            </w:pPr>
            <w:r w:rsidRPr="00DB3E44">
              <w:rPr>
                <w:rFonts w:ascii="Arial Narrow" w:eastAsia="Calibri" w:hAnsi="Arial Narrow" w:cs="Arial"/>
                <w:i/>
                <w:iCs/>
                <w:sz w:val="20"/>
                <w:lang w:val="en-AU"/>
              </w:rPr>
              <w:lastRenderedPageBreak/>
              <w:t>Studies in Critical Thinking: 2</w:t>
            </w:r>
            <w:r w:rsidRPr="00782FC3">
              <w:rPr>
                <w:rFonts w:ascii="Arial Narrow" w:eastAsia="Calibri" w:hAnsi="Arial Narrow" w:cs="Arial"/>
                <w:i/>
                <w:iCs/>
                <w:sz w:val="20"/>
                <w:lang w:val="en-AU"/>
              </w:rPr>
              <w:t>nd</w:t>
            </w:r>
            <w:r w:rsidRPr="00DB3E44">
              <w:rPr>
                <w:rFonts w:ascii="Arial Narrow" w:eastAsia="Calibri" w:hAnsi="Arial Narrow" w:cs="Arial"/>
                <w:i/>
                <w:iCs/>
                <w:sz w:val="20"/>
                <w:lang w:val="en-AU"/>
              </w:rPr>
              <w:t xml:space="preserve"> edition</w:t>
            </w:r>
          </w:p>
        </w:tc>
        <w:tc>
          <w:tcPr>
            <w:tcW w:w="858" w:type="pct"/>
            <w:vAlign w:val="center"/>
          </w:tcPr>
          <w:p w14:paraId="7705ECED"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Teacher reference; downloadable book with articles and practical tips</w:t>
            </w:r>
          </w:p>
        </w:tc>
        <w:tc>
          <w:tcPr>
            <w:tcW w:w="643" w:type="pct"/>
            <w:vAlign w:val="center"/>
          </w:tcPr>
          <w:p w14:paraId="395F26D3"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126147B1" w14:textId="77777777" w:rsidR="005C187B" w:rsidRPr="00DB3E44" w:rsidRDefault="005C187B" w:rsidP="00515A11">
            <w:pPr>
              <w:spacing w:before="80" w:after="80" w:line="280" w:lineRule="exact"/>
              <w:jc w:val="center"/>
              <w:rPr>
                <w:rFonts w:ascii="Arial Narrow" w:eastAsia="Arial" w:hAnsi="Arial Narrow" w:cs="Arial"/>
                <w:sz w:val="20"/>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39081F60"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07A88A0F"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1C7B3E7D" w14:textId="77777777" w:rsidTr="00782FC3">
        <w:tc>
          <w:tcPr>
            <w:tcW w:w="1426" w:type="pct"/>
            <w:vAlign w:val="center"/>
          </w:tcPr>
          <w:p w14:paraId="0DE90379" w14:textId="7E726A1D" w:rsidR="005C187B" w:rsidRPr="00DB3E44" w:rsidRDefault="005C187B" w:rsidP="00515A11">
            <w:pPr>
              <w:rPr>
                <w:rFonts w:ascii="Arial Narrow" w:eastAsia="Calibri" w:hAnsi="Arial Narrow" w:cs="Arial"/>
                <w:sz w:val="20"/>
                <w:lang w:val="en-AU"/>
              </w:rPr>
            </w:pPr>
            <w:r w:rsidRPr="00DB3E44">
              <w:rPr>
                <w:rFonts w:ascii="Arial Narrow" w:eastAsia="Calibri" w:hAnsi="Arial Narrow" w:cs="Arial"/>
                <w:sz w:val="20"/>
                <w:lang w:val="en-AU"/>
              </w:rPr>
              <w:t>‘Cognitive biases defined: 7 examples and resources’</w:t>
            </w:r>
          </w:p>
        </w:tc>
        <w:tc>
          <w:tcPr>
            <w:tcW w:w="858" w:type="pct"/>
            <w:vAlign w:val="center"/>
          </w:tcPr>
          <w:p w14:paraId="3F36EE28"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Article and videos</w:t>
            </w:r>
          </w:p>
        </w:tc>
        <w:tc>
          <w:tcPr>
            <w:tcW w:w="643" w:type="pct"/>
            <w:vAlign w:val="center"/>
          </w:tcPr>
          <w:p w14:paraId="395B4D06"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7EA6A682"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5A4EC66E"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1B1F57E2"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r>
      <w:tr w:rsidR="005C187B" w:rsidRPr="00DB3E44" w14:paraId="5E68A6B2" w14:textId="77777777" w:rsidTr="00782FC3">
        <w:tc>
          <w:tcPr>
            <w:tcW w:w="1426" w:type="pct"/>
            <w:vAlign w:val="center"/>
          </w:tcPr>
          <w:p w14:paraId="6F4D372E" w14:textId="77777777" w:rsidR="005C187B" w:rsidRPr="00DB3E44" w:rsidRDefault="005C187B" w:rsidP="00515A11">
            <w:pPr>
              <w:rPr>
                <w:rFonts w:ascii="Arial Narrow" w:eastAsia="Calibri" w:hAnsi="Arial Narrow" w:cs="Arial"/>
                <w:sz w:val="20"/>
                <w:lang w:val="en-AU"/>
              </w:rPr>
            </w:pPr>
            <w:r w:rsidRPr="00DB3E44">
              <w:rPr>
                <w:rFonts w:ascii="Arial Narrow" w:eastAsia="Calibri" w:hAnsi="Arial Narrow" w:cs="Arial"/>
                <w:sz w:val="20"/>
                <w:lang w:val="en-AU"/>
              </w:rPr>
              <w:t>Source Checker</w:t>
            </w:r>
          </w:p>
        </w:tc>
        <w:tc>
          <w:tcPr>
            <w:tcW w:w="858" w:type="pct"/>
            <w:vAlign w:val="center"/>
          </w:tcPr>
          <w:p w14:paraId="004ADE92" w14:textId="62EF0CFA"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Online game</w:t>
            </w:r>
          </w:p>
        </w:tc>
        <w:tc>
          <w:tcPr>
            <w:tcW w:w="643" w:type="pct"/>
            <w:vAlign w:val="center"/>
          </w:tcPr>
          <w:p w14:paraId="53492815"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38938B71"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0F593FCD"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6DF15577"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r>
      <w:tr w:rsidR="005C187B" w:rsidRPr="00DB3E44" w14:paraId="4F8C4BD0" w14:textId="77777777" w:rsidTr="00782FC3">
        <w:tc>
          <w:tcPr>
            <w:tcW w:w="1426" w:type="pct"/>
            <w:vAlign w:val="center"/>
          </w:tcPr>
          <w:p w14:paraId="6FCFED3A" w14:textId="77777777" w:rsidR="005C187B" w:rsidRPr="00DB3E44" w:rsidRDefault="005C187B" w:rsidP="00515A11">
            <w:pPr>
              <w:rPr>
                <w:rFonts w:ascii="Arial Narrow" w:eastAsia="Calibri" w:hAnsi="Arial Narrow" w:cs="Arial"/>
                <w:sz w:val="20"/>
                <w:lang w:val="en-AU"/>
              </w:rPr>
            </w:pPr>
            <w:r w:rsidRPr="00DB3E44">
              <w:rPr>
                <w:rFonts w:ascii="Arial Narrow" w:eastAsia="Calibri" w:hAnsi="Arial Narrow" w:cs="Arial"/>
                <w:sz w:val="20"/>
                <w:lang w:val="en-AU"/>
              </w:rPr>
              <w:t>‘Metacognition and self-regulated learning’</w:t>
            </w:r>
          </w:p>
        </w:tc>
        <w:tc>
          <w:tcPr>
            <w:tcW w:w="858" w:type="pct"/>
            <w:vAlign w:val="center"/>
          </w:tcPr>
          <w:p w14:paraId="16CCBFDC" w14:textId="6B7B4022"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Teacher reference; guidance report</w:t>
            </w:r>
          </w:p>
        </w:tc>
        <w:tc>
          <w:tcPr>
            <w:tcW w:w="643" w:type="pct"/>
            <w:vAlign w:val="center"/>
          </w:tcPr>
          <w:p w14:paraId="47E92314"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55F38D08"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7B7652C8"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0552AB8F"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r>
      <w:tr w:rsidR="005C187B" w:rsidRPr="00DB3E44" w14:paraId="2395A20A" w14:textId="77777777" w:rsidTr="00782FC3">
        <w:tc>
          <w:tcPr>
            <w:tcW w:w="1426" w:type="pct"/>
            <w:vAlign w:val="center"/>
          </w:tcPr>
          <w:p w14:paraId="5445539C" w14:textId="77777777" w:rsidR="005C187B" w:rsidRPr="00DB3E44" w:rsidRDefault="005C187B" w:rsidP="00515A11">
            <w:pPr>
              <w:rPr>
                <w:rFonts w:ascii="Arial Narrow" w:eastAsia="Calibri" w:hAnsi="Arial Narrow" w:cs="Arial"/>
                <w:sz w:val="20"/>
                <w:lang w:val="en-AU"/>
              </w:rPr>
            </w:pPr>
            <w:r w:rsidRPr="00DB3E44">
              <w:rPr>
                <w:rFonts w:ascii="Arial Narrow" w:eastAsia="Calibri" w:hAnsi="Arial Narrow" w:cs="Arial"/>
                <w:sz w:val="20"/>
                <w:lang w:val="en-AU"/>
              </w:rPr>
              <w:t>‘Project Zero’s Thinking Routine Toolbox’</w:t>
            </w:r>
          </w:p>
        </w:tc>
        <w:tc>
          <w:tcPr>
            <w:tcW w:w="858" w:type="pct"/>
            <w:vAlign w:val="center"/>
          </w:tcPr>
          <w:p w14:paraId="02A57AD7"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Teaching and learning tools</w:t>
            </w:r>
          </w:p>
        </w:tc>
        <w:tc>
          <w:tcPr>
            <w:tcW w:w="643" w:type="pct"/>
            <w:vAlign w:val="center"/>
          </w:tcPr>
          <w:p w14:paraId="2166448D"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6B60A2C6"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755176B2"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514372BD"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r>
      <w:tr w:rsidR="005C187B" w:rsidRPr="00DB3E44" w14:paraId="445B75F5" w14:textId="77777777" w:rsidTr="00782FC3">
        <w:tc>
          <w:tcPr>
            <w:tcW w:w="1426" w:type="pct"/>
            <w:vAlign w:val="center"/>
          </w:tcPr>
          <w:p w14:paraId="3E762A42" w14:textId="6FA32197" w:rsidR="005C187B" w:rsidRPr="00DB3E44" w:rsidRDefault="005C187B" w:rsidP="00515A11">
            <w:pPr>
              <w:rPr>
                <w:rFonts w:ascii="Arial Narrow" w:eastAsia="Calibri" w:hAnsi="Arial Narrow" w:cs="Arial"/>
                <w:sz w:val="20"/>
                <w:lang w:val="en-AU"/>
              </w:rPr>
            </w:pPr>
            <w:r w:rsidRPr="00DB3E44">
              <w:rPr>
                <w:rFonts w:ascii="Arial Narrow" w:eastAsia="Calibri" w:hAnsi="Arial Narrow" w:cs="Arial"/>
                <w:sz w:val="20"/>
                <w:lang w:val="en-AU"/>
              </w:rPr>
              <w:t>‘d.school Public Library’ and ‘Library of Ambiguity’</w:t>
            </w:r>
          </w:p>
        </w:tc>
        <w:tc>
          <w:tcPr>
            <w:tcW w:w="858" w:type="pct"/>
            <w:vAlign w:val="center"/>
          </w:tcPr>
          <w:p w14:paraId="563FEA89"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 xml:space="preserve">Annotated tools </w:t>
            </w:r>
          </w:p>
        </w:tc>
        <w:tc>
          <w:tcPr>
            <w:tcW w:w="643" w:type="pct"/>
            <w:vAlign w:val="center"/>
          </w:tcPr>
          <w:p w14:paraId="6D156B53"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69C33C05"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01E2892D"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6AB53266"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r>
      <w:tr w:rsidR="005C187B" w:rsidRPr="00DB3E44" w14:paraId="0918C079" w14:textId="77777777" w:rsidTr="00782FC3">
        <w:tc>
          <w:tcPr>
            <w:tcW w:w="1426" w:type="pct"/>
            <w:vAlign w:val="center"/>
          </w:tcPr>
          <w:p w14:paraId="03C90F00" w14:textId="77777777" w:rsidR="005C187B" w:rsidRPr="00DB3E44" w:rsidRDefault="005C187B" w:rsidP="00515A11">
            <w:pPr>
              <w:rPr>
                <w:rFonts w:ascii="Arial Narrow" w:eastAsia="Calibri" w:hAnsi="Arial Narrow" w:cs="Arial"/>
                <w:sz w:val="20"/>
                <w:lang w:val="en-AU"/>
              </w:rPr>
            </w:pPr>
            <w:r w:rsidRPr="00DB3E44">
              <w:rPr>
                <w:rFonts w:ascii="Arial Narrow" w:eastAsia="Calibri" w:hAnsi="Arial Narrow" w:cs="Arial"/>
                <w:sz w:val="20"/>
                <w:lang w:val="en-AU"/>
              </w:rPr>
              <w:t xml:space="preserve">Sprouts </w:t>
            </w:r>
          </w:p>
        </w:tc>
        <w:tc>
          <w:tcPr>
            <w:tcW w:w="858" w:type="pct"/>
            <w:vAlign w:val="center"/>
          </w:tcPr>
          <w:p w14:paraId="5351220E"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Video channel</w:t>
            </w:r>
          </w:p>
        </w:tc>
        <w:tc>
          <w:tcPr>
            <w:tcW w:w="643" w:type="pct"/>
            <w:vAlign w:val="center"/>
          </w:tcPr>
          <w:p w14:paraId="6A944F9F"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56BF6D1D"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08C9D006"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413E2B87"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r>
      <w:tr w:rsidR="005C187B" w:rsidRPr="00DB3E44" w14:paraId="1DC8E7C5" w14:textId="77777777" w:rsidTr="00782FC3">
        <w:tc>
          <w:tcPr>
            <w:tcW w:w="1426" w:type="pct"/>
            <w:vAlign w:val="center"/>
          </w:tcPr>
          <w:p w14:paraId="159CA10D" w14:textId="77777777" w:rsidR="005C187B" w:rsidRPr="00DB3E44" w:rsidRDefault="005C187B" w:rsidP="00515A11">
            <w:pPr>
              <w:rPr>
                <w:rFonts w:ascii="Arial Narrow" w:eastAsia="Calibri" w:hAnsi="Arial Narrow" w:cs="Arial"/>
                <w:sz w:val="20"/>
                <w:lang w:val="en-AU"/>
              </w:rPr>
            </w:pPr>
            <w:r w:rsidRPr="00DB3E44">
              <w:rPr>
                <w:rFonts w:ascii="Arial Narrow" w:eastAsia="Calibri" w:hAnsi="Arial Narrow" w:cs="Arial"/>
                <w:sz w:val="20"/>
                <w:lang w:val="en-AU"/>
              </w:rPr>
              <w:t>SOLO Taxonomy</w:t>
            </w:r>
          </w:p>
        </w:tc>
        <w:tc>
          <w:tcPr>
            <w:tcW w:w="858" w:type="pct"/>
            <w:vAlign w:val="center"/>
          </w:tcPr>
          <w:p w14:paraId="34DB20F4" w14:textId="77777777"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Teacher resources</w:t>
            </w:r>
          </w:p>
        </w:tc>
        <w:tc>
          <w:tcPr>
            <w:tcW w:w="643" w:type="pct"/>
            <w:vAlign w:val="center"/>
          </w:tcPr>
          <w:p w14:paraId="558BF114"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74AC6E32"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160C5D84"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736C5369"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r>
      <w:tr w:rsidR="005C187B" w:rsidRPr="00DB3E44" w14:paraId="79D9A57A" w14:textId="77777777" w:rsidTr="00782FC3">
        <w:tc>
          <w:tcPr>
            <w:tcW w:w="1426" w:type="pct"/>
            <w:vAlign w:val="center"/>
          </w:tcPr>
          <w:p w14:paraId="3F703786" w14:textId="77777777" w:rsidR="005C187B" w:rsidRPr="00DB3E44" w:rsidRDefault="005C187B" w:rsidP="00515A11">
            <w:pPr>
              <w:rPr>
                <w:rFonts w:ascii="Arial Narrow" w:eastAsia="Calibri" w:hAnsi="Arial Narrow" w:cs="Arial"/>
                <w:i/>
                <w:iCs/>
                <w:sz w:val="20"/>
                <w:lang w:val="en-AU"/>
              </w:rPr>
            </w:pPr>
            <w:r w:rsidRPr="00DB3E44">
              <w:rPr>
                <w:rFonts w:ascii="Arial Narrow" w:eastAsia="Calibri" w:hAnsi="Arial Narrow" w:cs="Arial"/>
                <w:i/>
                <w:iCs/>
                <w:sz w:val="20"/>
                <w:lang w:val="en-AU"/>
              </w:rPr>
              <w:t>Rosie Revere, Engineer</w:t>
            </w:r>
            <w:r w:rsidRPr="00DB3E44">
              <w:rPr>
                <w:rFonts w:ascii="Arial Narrow" w:eastAsia="Calibri" w:hAnsi="Arial Narrow" w:cs="Arial"/>
                <w:sz w:val="20"/>
                <w:lang w:val="en-AU"/>
              </w:rPr>
              <w:t xml:space="preserve"> and </w:t>
            </w:r>
            <w:r w:rsidRPr="00DB3E44">
              <w:rPr>
                <w:rFonts w:ascii="Arial Narrow" w:eastAsia="Calibri" w:hAnsi="Arial Narrow" w:cs="Arial"/>
                <w:i/>
                <w:iCs/>
                <w:sz w:val="20"/>
                <w:lang w:val="en-AU"/>
              </w:rPr>
              <w:t>The Most Magnificent Thing</w:t>
            </w:r>
          </w:p>
        </w:tc>
        <w:tc>
          <w:tcPr>
            <w:tcW w:w="858" w:type="pct"/>
            <w:vAlign w:val="center"/>
          </w:tcPr>
          <w:p w14:paraId="4F0EEA0B" w14:textId="644E5A6C"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Picture books</w:t>
            </w:r>
          </w:p>
        </w:tc>
        <w:tc>
          <w:tcPr>
            <w:tcW w:w="643" w:type="pct"/>
            <w:vAlign w:val="center"/>
          </w:tcPr>
          <w:p w14:paraId="0A358416"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4218FC89"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539CE49E"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44FB5ADD"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r>
      <w:tr w:rsidR="005C187B" w:rsidRPr="00DB3E44" w14:paraId="067F20CD" w14:textId="77777777" w:rsidTr="00782FC3">
        <w:tc>
          <w:tcPr>
            <w:tcW w:w="1426" w:type="pct"/>
            <w:vAlign w:val="center"/>
          </w:tcPr>
          <w:p w14:paraId="2DAE2751" w14:textId="77777777" w:rsidR="005C187B" w:rsidRPr="00DB3E44" w:rsidRDefault="005C187B" w:rsidP="00515A11">
            <w:pPr>
              <w:rPr>
                <w:rFonts w:ascii="Arial Narrow" w:eastAsia="Calibri" w:hAnsi="Arial Narrow" w:cs="Arial"/>
                <w:sz w:val="20"/>
                <w:lang w:val="en-AU"/>
              </w:rPr>
            </w:pPr>
            <w:r w:rsidRPr="00DB3E44">
              <w:rPr>
                <w:rFonts w:ascii="Arial Narrow" w:eastAsia="Calibri" w:hAnsi="Arial Narrow" w:cs="Arial"/>
                <w:sz w:val="20"/>
                <w:lang w:val="en-AU"/>
              </w:rPr>
              <w:t>Maker Challenges</w:t>
            </w:r>
          </w:p>
        </w:tc>
        <w:tc>
          <w:tcPr>
            <w:tcW w:w="858" w:type="pct"/>
            <w:vAlign w:val="center"/>
          </w:tcPr>
          <w:p w14:paraId="0D271AC8" w14:textId="4F9DB624" w:rsidR="005C187B" w:rsidRPr="00DB3E44" w:rsidRDefault="005C187B" w:rsidP="00515A11">
            <w:pPr>
              <w:spacing w:before="80" w:after="80" w:line="280" w:lineRule="exact"/>
              <w:rPr>
                <w:rFonts w:ascii="Arial Narrow" w:eastAsia="Calibri" w:hAnsi="Arial Narrow" w:cs="Arial"/>
                <w:sz w:val="20"/>
                <w:lang w:val="en-AU"/>
              </w:rPr>
            </w:pPr>
            <w:r w:rsidRPr="00DB3E44">
              <w:rPr>
                <w:rFonts w:ascii="Arial Narrow" w:eastAsia="Calibri" w:hAnsi="Arial Narrow" w:cs="Arial"/>
                <w:sz w:val="20"/>
                <w:lang w:val="en-AU"/>
              </w:rPr>
              <w:t>Lesson plans</w:t>
            </w:r>
          </w:p>
        </w:tc>
        <w:tc>
          <w:tcPr>
            <w:tcW w:w="643" w:type="pct"/>
            <w:vAlign w:val="center"/>
          </w:tcPr>
          <w:p w14:paraId="303B21A8"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6786E9F1"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p>
        </w:tc>
        <w:tc>
          <w:tcPr>
            <w:tcW w:w="691" w:type="pct"/>
            <w:vAlign w:val="center"/>
          </w:tcPr>
          <w:p w14:paraId="3DC9C06E" w14:textId="5A552F20" w:rsidR="005C187B" w:rsidRPr="00DB3E44" w:rsidRDefault="00821BA2"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c>
          <w:tcPr>
            <w:tcW w:w="691" w:type="pct"/>
            <w:vAlign w:val="center"/>
          </w:tcPr>
          <w:p w14:paraId="7FE81BCA" w14:textId="77777777" w:rsidR="005C187B" w:rsidRPr="00DB3E44" w:rsidRDefault="005C187B" w:rsidP="00515A11">
            <w:pPr>
              <w:spacing w:before="80" w:after="80" w:line="280" w:lineRule="exact"/>
              <w:jc w:val="center"/>
              <w:rPr>
                <w:rFonts w:ascii="Arial Narrow" w:eastAsia="Arial" w:hAnsi="Arial Narrow" w:cs="Arial"/>
                <w:sz w:val="24"/>
                <w:szCs w:val="24"/>
                <w:lang w:val="en-AU" w:eastAsia="en-AU"/>
              </w:rPr>
            </w:pPr>
            <w:r w:rsidRPr="00DB3E44">
              <w:rPr>
                <w:rFonts w:ascii="Arial Narrow" w:eastAsia="Arial" w:hAnsi="Arial Narrow" w:cs="Arial"/>
                <w:sz w:val="24"/>
                <w:szCs w:val="24"/>
                <w:lang w:val="en-AU" w:eastAsia="en-AU"/>
              </w:rPr>
              <w:sym w:font="Wingdings" w:char="F0FC"/>
            </w:r>
          </w:p>
        </w:tc>
      </w:tr>
    </w:tbl>
    <w:p w14:paraId="561A1B3C" w14:textId="77777777" w:rsidR="005C187B" w:rsidRPr="00DB3E44" w:rsidRDefault="005C187B" w:rsidP="005C187B">
      <w:pPr>
        <w:rPr>
          <w:lang w:val="en-AU"/>
        </w:rPr>
      </w:pPr>
    </w:p>
    <w:p w14:paraId="7699FFDC" w14:textId="77777777" w:rsidR="008E08CC" w:rsidRPr="00DB3E44" w:rsidRDefault="008E08CC">
      <w:pPr>
        <w:rPr>
          <w:lang w:val="en-AU" w:eastAsia="en-AU"/>
        </w:rPr>
        <w:sectPr w:rsidR="008E08CC" w:rsidRPr="00DB3E44" w:rsidSect="008E3145">
          <w:headerReference w:type="default" r:id="rId24"/>
          <w:headerReference w:type="first" r:id="rId25"/>
          <w:footerReference w:type="first" r:id="rId26"/>
          <w:pgSz w:w="11906" w:h="16838" w:code="9"/>
          <w:pgMar w:top="1134" w:right="1134" w:bottom="1134" w:left="1134" w:header="567" w:footer="170" w:gutter="0"/>
          <w:cols w:space="708"/>
          <w:titlePg/>
          <w:docGrid w:linePitch="360"/>
        </w:sectPr>
      </w:pPr>
    </w:p>
    <w:p w14:paraId="198A4116" w14:textId="33C55D6C" w:rsidR="0086330F" w:rsidRPr="00DB3E44" w:rsidRDefault="007B0670" w:rsidP="00003601">
      <w:pPr>
        <w:pStyle w:val="VCAAHeading1"/>
        <w:rPr>
          <w:lang w:val="en-AU"/>
        </w:rPr>
      </w:pPr>
      <w:r w:rsidRPr="00DB3E44">
        <w:rPr>
          <w:lang w:val="en-AU" w:eastAsia="en-AU"/>
        </w:rPr>
        <w:lastRenderedPageBreak/>
        <w:t xml:space="preserve">Selected </w:t>
      </w:r>
      <w:r w:rsidR="003E520C" w:rsidRPr="00DB3E44">
        <w:rPr>
          <w:lang w:val="en-AU" w:eastAsia="en-AU"/>
        </w:rPr>
        <w:t xml:space="preserve">classroom </w:t>
      </w:r>
      <w:r w:rsidR="00153503" w:rsidRPr="00DB3E44">
        <w:rPr>
          <w:lang w:val="en-AU" w:eastAsia="en-AU"/>
        </w:rPr>
        <w:t>r</w:t>
      </w:r>
      <w:r w:rsidR="00003601" w:rsidRPr="00DB3E44">
        <w:rPr>
          <w:lang w:val="en-AU" w:eastAsia="en-AU"/>
        </w:rPr>
        <w:t>esources</w:t>
      </w:r>
    </w:p>
    <w:p w14:paraId="0ADFAD1B" w14:textId="77777777" w:rsidR="00E31130" w:rsidRDefault="00896FEE">
      <w:pPr>
        <w:pStyle w:val="VCAAbody"/>
      </w:pPr>
      <w:bookmarkStart w:id="3" w:name="_Hlk77070704"/>
      <w:r>
        <w:pict w14:anchorId="35F8C11F">
          <v:rect id="_x0000_i1026" style="width:0;height:1.5pt" o:hralign="center" o:bullet="t" o:hrstd="t" o:hr="t" fillcolor="#a0a0a0" stroked="f"/>
        </w:pict>
      </w:r>
    </w:p>
    <w:p w14:paraId="29E270F3" w14:textId="559D33F9" w:rsidR="00681B0F" w:rsidRPr="00DB3E44" w:rsidRDefault="00681B0F" w:rsidP="00782FC3">
      <w:pPr>
        <w:pStyle w:val="VCAAbody-hanging"/>
        <w:rPr>
          <w:i/>
          <w:iCs/>
        </w:rPr>
      </w:pPr>
      <w:r w:rsidRPr="00DB3E44">
        <w:rPr>
          <w:b/>
        </w:rPr>
        <w:t>Resource name:</w:t>
      </w:r>
      <w:r w:rsidRPr="00DB3E44">
        <w:tab/>
      </w:r>
      <w:r w:rsidR="00F8116B" w:rsidRPr="00DB3E44">
        <w:rPr>
          <w:i/>
          <w:iCs/>
        </w:rPr>
        <w:t>The Best Nest</w:t>
      </w:r>
    </w:p>
    <w:p w14:paraId="6F13D4A5" w14:textId="21A4F115" w:rsidR="00681B0F" w:rsidRPr="00DB3E44" w:rsidRDefault="00681B0F" w:rsidP="00782FC3">
      <w:pPr>
        <w:pStyle w:val="VCAAbody-hanging"/>
      </w:pPr>
      <w:r w:rsidRPr="00DB3E44">
        <w:rPr>
          <w:b/>
        </w:rPr>
        <w:t>Resource type:</w:t>
      </w:r>
      <w:r w:rsidRPr="00DB3E44">
        <w:tab/>
      </w:r>
      <w:r w:rsidR="00AF3032" w:rsidRPr="00DB3E44">
        <w:t xml:space="preserve">Picture </w:t>
      </w:r>
      <w:r w:rsidR="009E7B52" w:rsidRPr="00DB3E44">
        <w:t>b</w:t>
      </w:r>
      <w:r w:rsidR="00AF3032" w:rsidRPr="00DB3E44">
        <w:t>ook</w:t>
      </w:r>
    </w:p>
    <w:p w14:paraId="66D1AAE3" w14:textId="32086398" w:rsidR="00681B0F" w:rsidRPr="00DB3E44" w:rsidRDefault="00681B0F" w:rsidP="00782FC3">
      <w:pPr>
        <w:pStyle w:val="VCAAbody-hanging"/>
      </w:pPr>
      <w:r w:rsidRPr="00DB3E44">
        <w:rPr>
          <w:b/>
        </w:rPr>
        <w:t>Source:</w:t>
      </w:r>
      <w:r w:rsidRPr="00DB3E44">
        <w:tab/>
      </w:r>
      <w:r w:rsidR="00204AA2" w:rsidRPr="00DB3E44">
        <w:t xml:space="preserve">PD Eastman, 2007, </w:t>
      </w:r>
      <w:r w:rsidR="00204AA2" w:rsidRPr="00DB3E44">
        <w:rPr>
          <w:i/>
          <w:iCs/>
        </w:rPr>
        <w:t>The Best Nest</w:t>
      </w:r>
      <w:r w:rsidR="00204AA2" w:rsidRPr="00DB3E44">
        <w:t>, HarperCollins</w:t>
      </w:r>
      <w:r w:rsidR="009E7B52" w:rsidRPr="00DB3E44">
        <w:t>, UK</w:t>
      </w:r>
    </w:p>
    <w:p w14:paraId="6C3DBF9B" w14:textId="77777777" w:rsidR="00204AA2" w:rsidRPr="00DB3E44" w:rsidRDefault="00681B0F" w:rsidP="00681B0F">
      <w:pPr>
        <w:pStyle w:val="VCAAbody"/>
        <w:spacing w:before="360"/>
        <w:rPr>
          <w:b/>
          <w:bCs/>
          <w:lang w:val="en-AU" w:eastAsia="en-AU"/>
        </w:rPr>
      </w:pPr>
      <w:r w:rsidRPr="00DB3E44">
        <w:rPr>
          <w:b/>
          <w:bCs/>
          <w:lang w:val="en-AU" w:eastAsia="en-AU"/>
        </w:rPr>
        <w:t>About the resource:</w:t>
      </w:r>
    </w:p>
    <w:p w14:paraId="28369F82" w14:textId="3BF50B51" w:rsidR="00204AA2" w:rsidRPr="00DB3E44" w:rsidRDefault="00204AA2" w:rsidP="00782FC3">
      <w:pPr>
        <w:pStyle w:val="VCAAbody"/>
        <w:rPr>
          <w:b/>
          <w:bCs/>
          <w:lang w:val="en-AU" w:eastAsia="en-AU"/>
        </w:rPr>
      </w:pPr>
      <w:r w:rsidRPr="00DB3E44">
        <w:rPr>
          <w:lang w:val="en-AU"/>
        </w:rPr>
        <w:t xml:space="preserve">In this story Mr and Mrs Bird seek a new ‘best nest’ to replace the one that Mrs Bird has grown tired of. Teachers can guide students to consider how the reactions of the birds to the </w:t>
      </w:r>
      <w:r w:rsidR="00BC29B7">
        <w:rPr>
          <w:lang w:val="en-AU"/>
        </w:rPr>
        <w:t>situations</w:t>
      </w:r>
      <w:r w:rsidR="002A5534">
        <w:rPr>
          <w:lang w:val="en-AU"/>
        </w:rPr>
        <w:t xml:space="preserve"> that</w:t>
      </w:r>
      <w:r w:rsidRPr="00DB3E44">
        <w:rPr>
          <w:lang w:val="en-AU"/>
        </w:rPr>
        <w:t xml:space="preserve"> they encountered influenced their thinking</w:t>
      </w:r>
      <w:r w:rsidR="00D91A28">
        <w:rPr>
          <w:lang w:val="en-AU"/>
        </w:rPr>
        <w:t xml:space="preserve"> about which nest was best</w:t>
      </w:r>
      <w:r w:rsidRPr="00DB3E44">
        <w:rPr>
          <w:lang w:val="en-AU"/>
        </w:rPr>
        <w:t>.</w:t>
      </w:r>
      <w:r w:rsidR="00BC29B7">
        <w:rPr>
          <w:lang w:val="en-AU"/>
        </w:rPr>
        <w:t xml:space="preserve"> Students could go on to consider examples from their own lives where personal reactions have influenced thinking. </w:t>
      </w:r>
      <w:r w:rsidRPr="00DB3E44">
        <w:rPr>
          <w:lang w:val="en-AU"/>
        </w:rPr>
        <w:t xml:space="preserve"> </w:t>
      </w:r>
    </w:p>
    <w:bookmarkEnd w:id="3"/>
    <w:p w14:paraId="456EB2ED" w14:textId="5D97FAAB" w:rsidR="00DF01D4" w:rsidRPr="00DB3E44" w:rsidRDefault="00896FEE" w:rsidP="0000536F">
      <w:pPr>
        <w:pStyle w:val="VCAAbody"/>
        <w:rPr>
          <w:b/>
          <w:lang w:val="en-AU"/>
        </w:rPr>
      </w:pPr>
      <w:r>
        <w:rPr>
          <w:lang w:val="en-AU"/>
        </w:rPr>
        <w:pict w14:anchorId="229F8AAE">
          <v:rect id="_x0000_i1027" style="width:0;height:1.5pt" o:hralign="center" o:hrstd="t" o:hr="t" fillcolor="#a0a0a0" stroked="f"/>
        </w:pict>
      </w:r>
    </w:p>
    <w:p w14:paraId="328B7739" w14:textId="5A1C7A8D" w:rsidR="0073572F" w:rsidRPr="00DB3E44" w:rsidRDefault="00E22A80" w:rsidP="00782FC3">
      <w:pPr>
        <w:pStyle w:val="VCAAbody-hanging"/>
      </w:pPr>
      <w:r w:rsidRPr="00DB3E44">
        <w:rPr>
          <w:b/>
        </w:rPr>
        <w:t>Resource name:</w:t>
      </w:r>
      <w:r w:rsidRPr="00DB3E44">
        <w:tab/>
      </w:r>
      <w:r w:rsidR="00204AA2" w:rsidRPr="00782FC3">
        <w:rPr>
          <w:i/>
        </w:rPr>
        <w:t>Twenty Thinking Tools</w:t>
      </w:r>
    </w:p>
    <w:p w14:paraId="4B54274B" w14:textId="0C4B9D2C" w:rsidR="00EA4CC2" w:rsidRPr="00DB3E44" w:rsidRDefault="00E22A80" w:rsidP="00782FC3">
      <w:pPr>
        <w:pStyle w:val="VCAAbody-hanging"/>
      </w:pPr>
      <w:r w:rsidRPr="00DB3E44">
        <w:rPr>
          <w:b/>
        </w:rPr>
        <w:t>Resource t</w:t>
      </w:r>
      <w:r w:rsidR="00EA4CC2" w:rsidRPr="00DB3E44">
        <w:rPr>
          <w:b/>
        </w:rPr>
        <w:t>ype:</w:t>
      </w:r>
      <w:r w:rsidR="00EA4CC2" w:rsidRPr="00DB3E44">
        <w:tab/>
      </w:r>
      <w:r w:rsidR="00B978FA" w:rsidRPr="00DB3E44">
        <w:t>Teacher reference; b</w:t>
      </w:r>
      <w:r w:rsidR="00AF3032" w:rsidRPr="00DB3E44">
        <w:t>ook</w:t>
      </w:r>
    </w:p>
    <w:p w14:paraId="0A1472B9" w14:textId="4BD96611" w:rsidR="00EA4CC2" w:rsidRPr="00DB3E44" w:rsidRDefault="0070765F" w:rsidP="00782FC3">
      <w:pPr>
        <w:pStyle w:val="VCAAbody-hanging"/>
      </w:pPr>
      <w:r w:rsidRPr="00DB3E44">
        <w:rPr>
          <w:b/>
        </w:rPr>
        <w:t>Source</w:t>
      </w:r>
      <w:r w:rsidR="00EA4CC2" w:rsidRPr="00DB3E44">
        <w:rPr>
          <w:b/>
        </w:rPr>
        <w:t>:</w:t>
      </w:r>
      <w:r w:rsidR="00EA4CC2" w:rsidRPr="00DB3E44">
        <w:tab/>
      </w:r>
      <w:r w:rsidR="00AF3032" w:rsidRPr="00DB3E44">
        <w:t xml:space="preserve">Philip Cam, 2006, </w:t>
      </w:r>
      <w:r w:rsidR="00AF3032" w:rsidRPr="00DB3E44">
        <w:rPr>
          <w:i/>
          <w:iCs/>
        </w:rPr>
        <w:t>Twenty Thinking Tools</w:t>
      </w:r>
      <w:r w:rsidR="00AF3032" w:rsidRPr="00DB3E44">
        <w:t>, ACER Press</w:t>
      </w:r>
    </w:p>
    <w:p w14:paraId="0A7E58A8" w14:textId="13DCAE8E" w:rsidR="00EA4CC2" w:rsidRPr="00DB3E44" w:rsidRDefault="0062160C" w:rsidP="0000536F">
      <w:pPr>
        <w:pStyle w:val="VCAAbody"/>
        <w:spacing w:before="360"/>
        <w:rPr>
          <w:b/>
          <w:bCs/>
          <w:lang w:val="en-AU"/>
        </w:rPr>
      </w:pPr>
      <w:r w:rsidRPr="00DB3E44">
        <w:rPr>
          <w:b/>
          <w:bCs/>
          <w:lang w:val="en-AU" w:eastAsia="en-AU"/>
        </w:rPr>
        <w:t>About the</w:t>
      </w:r>
      <w:r w:rsidR="00912FB2" w:rsidRPr="00DB3E44">
        <w:rPr>
          <w:b/>
          <w:bCs/>
          <w:lang w:val="en-AU" w:eastAsia="en-AU"/>
        </w:rPr>
        <w:t xml:space="preserve"> resource</w:t>
      </w:r>
      <w:r w:rsidR="00EA4CC2" w:rsidRPr="00DB3E44">
        <w:rPr>
          <w:b/>
          <w:bCs/>
          <w:lang w:val="en-AU" w:eastAsia="en-AU"/>
        </w:rPr>
        <w:t>:</w:t>
      </w:r>
    </w:p>
    <w:p w14:paraId="7F35B580" w14:textId="63802FD4" w:rsidR="00434B0E" w:rsidRPr="00DB3E44" w:rsidRDefault="00AF3032" w:rsidP="0000536F">
      <w:pPr>
        <w:pStyle w:val="VCAAbody"/>
        <w:rPr>
          <w:lang w:val="en-AU"/>
        </w:rPr>
      </w:pPr>
      <w:r w:rsidRPr="00DB3E44">
        <w:rPr>
          <w:lang w:val="en-AU"/>
        </w:rPr>
        <w:t xml:space="preserve">This book presents introductory, intermediate and advanced toolkits </w:t>
      </w:r>
      <w:r w:rsidR="002A5534">
        <w:rPr>
          <w:lang w:val="en-AU"/>
        </w:rPr>
        <w:t xml:space="preserve">to </w:t>
      </w:r>
      <w:r w:rsidRPr="00DB3E44">
        <w:rPr>
          <w:lang w:val="en-AU"/>
        </w:rPr>
        <w:t>support</w:t>
      </w:r>
      <w:r w:rsidR="002A5534">
        <w:rPr>
          <w:lang w:val="en-AU"/>
        </w:rPr>
        <w:t xml:space="preserve"> </w:t>
      </w:r>
      <w:r w:rsidRPr="00DB3E44">
        <w:rPr>
          <w:lang w:val="en-AU"/>
        </w:rPr>
        <w:t>examination of issues and ideas.</w:t>
      </w:r>
      <w:r w:rsidR="009737CF" w:rsidRPr="00DB3E44">
        <w:rPr>
          <w:lang w:val="en-AU"/>
        </w:rPr>
        <w:t xml:space="preserve"> Each toolkit builds on the one before</w:t>
      </w:r>
      <w:r w:rsidR="00434B0E" w:rsidRPr="00DB3E44">
        <w:rPr>
          <w:lang w:val="en-AU"/>
        </w:rPr>
        <w:t xml:space="preserve"> and </w:t>
      </w:r>
      <w:r w:rsidR="009737CF" w:rsidRPr="00DB3E44">
        <w:rPr>
          <w:lang w:val="en-AU"/>
        </w:rPr>
        <w:t xml:space="preserve">explains different ways to strengthen student thinking. </w:t>
      </w:r>
      <w:r w:rsidRPr="00DB3E44">
        <w:rPr>
          <w:lang w:val="en-AU"/>
        </w:rPr>
        <w:t xml:space="preserve">The </w:t>
      </w:r>
      <w:r w:rsidR="009737CF" w:rsidRPr="00DB3E44">
        <w:rPr>
          <w:lang w:val="en-AU"/>
        </w:rPr>
        <w:t xml:space="preserve">introductory toolkit includes topics such as types of questions, generating suggestions, giving reasons and making distinctions; the intermediate toolkit </w:t>
      </w:r>
      <w:r w:rsidR="00434B0E" w:rsidRPr="00DB3E44">
        <w:rPr>
          <w:lang w:val="en-AU"/>
        </w:rPr>
        <w:t>includes topics such as developing and using criteria, giving counterexamples and making generalisations; and the advanced toolkit includes topics such as how to develop and sort different kinds of questions, deductive reasoning</w:t>
      </w:r>
      <w:r w:rsidR="00550C36" w:rsidRPr="00DB3E44">
        <w:rPr>
          <w:lang w:val="en-AU"/>
        </w:rPr>
        <w:t>,</w:t>
      </w:r>
      <w:r w:rsidR="00434B0E" w:rsidRPr="00DB3E44">
        <w:rPr>
          <w:lang w:val="en-AU"/>
        </w:rPr>
        <w:t xml:space="preserve"> and making and testing assumptions. </w:t>
      </w:r>
    </w:p>
    <w:p w14:paraId="75D78D13" w14:textId="47B7B18E" w:rsidR="00FD12E5" w:rsidRPr="00DB3E44" w:rsidRDefault="00434B0E" w:rsidP="0000536F">
      <w:pPr>
        <w:pStyle w:val="VCAAbody"/>
        <w:rPr>
          <w:lang w:val="en-AU"/>
        </w:rPr>
      </w:pPr>
      <w:r w:rsidRPr="00DB3E44">
        <w:rPr>
          <w:lang w:val="en-AU"/>
        </w:rPr>
        <w:t>Tools are presented in a way that supports</w:t>
      </w:r>
      <w:r w:rsidR="00AD3DA8" w:rsidRPr="00DB3E44">
        <w:rPr>
          <w:lang w:val="en-AU"/>
        </w:rPr>
        <w:t xml:space="preserve"> unpacking of a range of content </w:t>
      </w:r>
      <w:r w:rsidR="002D049B" w:rsidRPr="00DB3E44">
        <w:rPr>
          <w:lang w:val="en-AU"/>
        </w:rPr>
        <w:t>descriptions</w:t>
      </w:r>
      <w:r w:rsidR="00AD3DA8" w:rsidRPr="00DB3E44">
        <w:rPr>
          <w:lang w:val="en-AU"/>
        </w:rPr>
        <w:t xml:space="preserve"> and general lesson planning</w:t>
      </w:r>
      <w:r w:rsidR="002A5534">
        <w:rPr>
          <w:lang w:val="en-AU"/>
        </w:rPr>
        <w:t>,</w:t>
      </w:r>
      <w:r w:rsidRPr="00DB3E44">
        <w:rPr>
          <w:lang w:val="en-AU"/>
        </w:rPr>
        <w:t xml:space="preserve"> and the progression of the toolkits supports differentiated teaching</w:t>
      </w:r>
      <w:r w:rsidR="00AD3DA8" w:rsidRPr="00DB3E44">
        <w:rPr>
          <w:lang w:val="en-AU"/>
        </w:rPr>
        <w:t xml:space="preserve">. </w:t>
      </w:r>
    </w:p>
    <w:p w14:paraId="1A17E589" w14:textId="77777777" w:rsidR="00B57B95" w:rsidRPr="00DB3E44" w:rsidRDefault="00896FEE" w:rsidP="0000536F">
      <w:pPr>
        <w:pStyle w:val="VCAAbody"/>
        <w:rPr>
          <w:lang w:val="en-AU"/>
        </w:rPr>
      </w:pPr>
      <w:r>
        <w:rPr>
          <w:lang w:val="en-AU"/>
        </w:rPr>
        <w:pict w14:anchorId="7967B1AB">
          <v:rect id="_x0000_i1028" style="width:0;height:1.5pt" o:hralign="center" o:hrstd="t" o:hr="t" fillcolor="#a0a0a0" stroked="f"/>
        </w:pict>
      </w:r>
    </w:p>
    <w:p w14:paraId="538FA17D" w14:textId="6A35BF9C" w:rsidR="00E22A80" w:rsidRPr="00DB3E44" w:rsidRDefault="00E22A80" w:rsidP="00782FC3">
      <w:pPr>
        <w:pStyle w:val="VCAAbody-hanging"/>
      </w:pPr>
      <w:r w:rsidRPr="00DB3E44">
        <w:rPr>
          <w:b/>
        </w:rPr>
        <w:t>Resource name:</w:t>
      </w:r>
      <w:r w:rsidRPr="00DB3E44">
        <w:tab/>
      </w:r>
      <w:r w:rsidR="004561AB" w:rsidRPr="00782FC3">
        <w:rPr>
          <w:i/>
        </w:rPr>
        <w:t>The Very Cranky Bear</w:t>
      </w:r>
    </w:p>
    <w:p w14:paraId="60290548" w14:textId="6D2370BF" w:rsidR="00B57B95" w:rsidRPr="00DB3E44" w:rsidRDefault="00E22A80" w:rsidP="00782FC3">
      <w:pPr>
        <w:pStyle w:val="VCAAbody-hanging"/>
      </w:pPr>
      <w:r w:rsidRPr="00DB3E44">
        <w:rPr>
          <w:b/>
        </w:rPr>
        <w:t>Resource type:</w:t>
      </w:r>
      <w:r w:rsidRPr="00DB3E44">
        <w:t xml:space="preserve"> </w:t>
      </w:r>
      <w:r w:rsidRPr="00DB3E44">
        <w:tab/>
      </w:r>
      <w:r w:rsidR="004561AB" w:rsidRPr="00DB3E44">
        <w:t xml:space="preserve">Picture </w:t>
      </w:r>
      <w:r w:rsidR="00550C36" w:rsidRPr="00DB3E44">
        <w:t>b</w:t>
      </w:r>
      <w:r w:rsidR="004561AB" w:rsidRPr="00DB3E44">
        <w:t>ook</w:t>
      </w:r>
    </w:p>
    <w:p w14:paraId="7C2E4649" w14:textId="0E068C25" w:rsidR="00B57B95" w:rsidRPr="00DB3E44" w:rsidRDefault="00B57B95" w:rsidP="00782FC3">
      <w:pPr>
        <w:pStyle w:val="VCAAbody-hanging"/>
      </w:pPr>
      <w:r w:rsidRPr="00DB3E44">
        <w:rPr>
          <w:b/>
        </w:rPr>
        <w:t xml:space="preserve">Source: </w:t>
      </w:r>
      <w:r w:rsidRPr="00DB3E44">
        <w:rPr>
          <w:b/>
        </w:rPr>
        <w:tab/>
      </w:r>
      <w:r w:rsidR="007472B0" w:rsidRPr="00DB3E44">
        <w:t>Nick Bland, 201</w:t>
      </w:r>
      <w:r w:rsidR="001D6A78">
        <w:t>8</w:t>
      </w:r>
      <w:r w:rsidR="007472B0" w:rsidRPr="00DB3E44">
        <w:t xml:space="preserve">, </w:t>
      </w:r>
      <w:r w:rsidR="007472B0" w:rsidRPr="00DB3E44">
        <w:rPr>
          <w:i/>
          <w:iCs/>
        </w:rPr>
        <w:t>The Very Cranky Bear</w:t>
      </w:r>
      <w:r w:rsidR="007472B0" w:rsidRPr="00DB3E44">
        <w:t>, Scholastic</w:t>
      </w:r>
      <w:r w:rsidR="00550C36" w:rsidRPr="00DB3E44">
        <w:t xml:space="preserve"> </w:t>
      </w:r>
    </w:p>
    <w:p w14:paraId="515CA23C" w14:textId="32FD0F85" w:rsidR="00B57B95" w:rsidRPr="00DB3E44" w:rsidRDefault="00912FB2" w:rsidP="0000536F">
      <w:pPr>
        <w:pStyle w:val="VCAAbody"/>
        <w:spacing w:before="360"/>
        <w:rPr>
          <w:b/>
          <w:bCs/>
          <w:lang w:val="en-AU" w:eastAsia="en-AU"/>
        </w:rPr>
      </w:pPr>
      <w:r w:rsidRPr="00DB3E44">
        <w:rPr>
          <w:b/>
          <w:bCs/>
          <w:lang w:val="en-AU" w:eastAsia="en-AU"/>
        </w:rPr>
        <w:t>About the resource</w:t>
      </w:r>
      <w:r w:rsidR="00B57B95" w:rsidRPr="00DB3E44">
        <w:rPr>
          <w:b/>
          <w:bCs/>
          <w:lang w:val="en-AU" w:eastAsia="en-AU"/>
        </w:rPr>
        <w:t>:</w:t>
      </w:r>
    </w:p>
    <w:p w14:paraId="0F1045E9" w14:textId="738FCF03" w:rsidR="007472B0" w:rsidRPr="00DB3E44" w:rsidRDefault="007472B0" w:rsidP="00782FC3">
      <w:pPr>
        <w:pStyle w:val="VCAAbody"/>
        <w:rPr>
          <w:lang w:val="en-AU"/>
        </w:rPr>
      </w:pPr>
      <w:r w:rsidRPr="00DB3E44">
        <w:rPr>
          <w:lang w:val="en-AU"/>
        </w:rPr>
        <w:t xml:space="preserve">In this story a group of animals try to help a bear who is feeling cranky. Students can be guided to </w:t>
      </w:r>
      <w:r w:rsidR="00550C36" w:rsidRPr="00DB3E44">
        <w:rPr>
          <w:lang w:val="en-AU"/>
        </w:rPr>
        <w:t xml:space="preserve">think about </w:t>
      </w:r>
      <w:r w:rsidRPr="00DB3E44">
        <w:rPr>
          <w:lang w:val="en-AU"/>
        </w:rPr>
        <w:t>the reactions of the zebra, moose and lion</w:t>
      </w:r>
      <w:r w:rsidR="00550C36" w:rsidRPr="00DB3E44">
        <w:rPr>
          <w:lang w:val="en-AU"/>
        </w:rPr>
        <w:t>,</w:t>
      </w:r>
      <w:r w:rsidRPr="00DB3E44">
        <w:rPr>
          <w:lang w:val="en-AU"/>
        </w:rPr>
        <w:t xml:space="preserve"> who all guess that the bear might be cranky for reasons that would make them feel cranky</w:t>
      </w:r>
      <w:r w:rsidR="00550C36" w:rsidRPr="00DB3E44">
        <w:rPr>
          <w:lang w:val="en-AU"/>
        </w:rPr>
        <w:t>,</w:t>
      </w:r>
      <w:r w:rsidRPr="00DB3E44">
        <w:rPr>
          <w:lang w:val="en-AU"/>
        </w:rPr>
        <w:t xml:space="preserve"> and to consider how this influences their thinking</w:t>
      </w:r>
      <w:r w:rsidR="00550C36" w:rsidRPr="00DB3E44">
        <w:rPr>
          <w:lang w:val="en-AU"/>
        </w:rPr>
        <w:t xml:space="preserve"> and</w:t>
      </w:r>
      <w:r w:rsidR="002A5534">
        <w:rPr>
          <w:lang w:val="en-AU"/>
        </w:rPr>
        <w:t xml:space="preserve"> then</w:t>
      </w:r>
      <w:r w:rsidR="00550C36" w:rsidRPr="00DB3E44">
        <w:rPr>
          <w:lang w:val="en-AU"/>
        </w:rPr>
        <w:t xml:space="preserve"> compare their reactions</w:t>
      </w:r>
      <w:r w:rsidRPr="00DB3E44">
        <w:rPr>
          <w:lang w:val="en-AU"/>
        </w:rPr>
        <w:t xml:space="preserve"> with the</w:t>
      </w:r>
      <w:r w:rsidR="00550C36" w:rsidRPr="00DB3E44">
        <w:rPr>
          <w:lang w:val="en-AU"/>
        </w:rPr>
        <w:t xml:space="preserve"> reaction of the</w:t>
      </w:r>
      <w:r w:rsidRPr="00DB3E44">
        <w:rPr>
          <w:lang w:val="en-AU"/>
        </w:rPr>
        <w:t xml:space="preserve"> sheep</w:t>
      </w:r>
      <w:r w:rsidR="00550C36" w:rsidRPr="00DB3E44">
        <w:rPr>
          <w:lang w:val="en-AU"/>
        </w:rPr>
        <w:t>,</w:t>
      </w:r>
      <w:r w:rsidRPr="00DB3E44">
        <w:rPr>
          <w:lang w:val="en-AU"/>
        </w:rPr>
        <w:t xml:space="preserve"> who listens to what the bear says about feeling cranky. Students can also be guided to identify the conclusion in the argument</w:t>
      </w:r>
      <w:r w:rsidR="002A5534">
        <w:rPr>
          <w:lang w:val="en-AU"/>
        </w:rPr>
        <w:t xml:space="preserve"> that</w:t>
      </w:r>
      <w:r w:rsidRPr="00DB3E44">
        <w:rPr>
          <w:lang w:val="en-AU"/>
        </w:rPr>
        <w:t xml:space="preserve"> each animal is making and the underlying reason. </w:t>
      </w:r>
    </w:p>
    <w:p w14:paraId="6DD66A74" w14:textId="41F63BB7" w:rsidR="00E22A80" w:rsidRPr="00DB3E44" w:rsidRDefault="00896FEE" w:rsidP="0000536F">
      <w:pPr>
        <w:pStyle w:val="VCAAbody"/>
        <w:rPr>
          <w:lang w:val="en-AU"/>
        </w:rPr>
      </w:pPr>
      <w:r>
        <w:rPr>
          <w:lang w:val="en-AU"/>
        </w:rPr>
        <w:lastRenderedPageBreak/>
        <w:pict w14:anchorId="61E37398">
          <v:rect id="_x0000_i1029" style="width:0;height:1.5pt" o:hralign="center" o:hrstd="t" o:hr="t" fillcolor="#a0a0a0" stroked="f"/>
        </w:pict>
      </w:r>
    </w:p>
    <w:p w14:paraId="515954A8" w14:textId="300AB107" w:rsidR="001567E2" w:rsidRPr="00DB3E44" w:rsidRDefault="001567E2" w:rsidP="00782FC3">
      <w:pPr>
        <w:pStyle w:val="VCAAbody-hanging"/>
        <w:rPr>
          <w:i/>
          <w:iCs/>
        </w:rPr>
      </w:pPr>
      <w:r w:rsidRPr="00782FC3">
        <w:rPr>
          <w:b/>
        </w:rPr>
        <w:t>Resource name:</w:t>
      </w:r>
      <w:r w:rsidRPr="00DB3E44">
        <w:tab/>
      </w:r>
      <w:r w:rsidR="007472B0" w:rsidRPr="00DB3E44">
        <w:rPr>
          <w:i/>
          <w:iCs/>
        </w:rPr>
        <w:t>If…</w:t>
      </w:r>
    </w:p>
    <w:p w14:paraId="6B1194FC" w14:textId="2536346F" w:rsidR="001567E2" w:rsidRPr="00DB3E44" w:rsidRDefault="001567E2" w:rsidP="00782FC3">
      <w:pPr>
        <w:pStyle w:val="VCAAbody-hanging"/>
      </w:pPr>
      <w:r w:rsidRPr="00DB3E44">
        <w:rPr>
          <w:b/>
        </w:rPr>
        <w:t>Resource type:</w:t>
      </w:r>
      <w:r w:rsidRPr="00DB3E44">
        <w:t xml:space="preserve"> </w:t>
      </w:r>
      <w:r w:rsidRPr="00DB3E44">
        <w:tab/>
      </w:r>
      <w:r w:rsidR="007472B0" w:rsidRPr="00DB3E44">
        <w:t xml:space="preserve">Picture </w:t>
      </w:r>
      <w:r w:rsidR="00EE66EF" w:rsidRPr="00DB3E44">
        <w:t>b</w:t>
      </w:r>
      <w:r w:rsidR="007472B0" w:rsidRPr="00DB3E44">
        <w:t>ook</w:t>
      </w:r>
    </w:p>
    <w:p w14:paraId="1C8D6D3A" w14:textId="2B864677" w:rsidR="001567E2" w:rsidRPr="00DB3E44" w:rsidRDefault="001567E2" w:rsidP="00782FC3">
      <w:pPr>
        <w:pStyle w:val="VCAAbody-hanging"/>
      </w:pPr>
      <w:r w:rsidRPr="00DB3E44">
        <w:rPr>
          <w:b/>
        </w:rPr>
        <w:t xml:space="preserve">Source: </w:t>
      </w:r>
      <w:r w:rsidRPr="00DB3E44">
        <w:tab/>
      </w:r>
      <w:r w:rsidR="007472B0" w:rsidRPr="00DB3E44">
        <w:t xml:space="preserve">Sarah Perry, 1995, </w:t>
      </w:r>
      <w:r w:rsidR="007472B0" w:rsidRPr="00DB3E44">
        <w:rPr>
          <w:i/>
          <w:iCs/>
        </w:rPr>
        <w:t>If…</w:t>
      </w:r>
      <w:r w:rsidR="007472B0" w:rsidRPr="00DB3E44">
        <w:t>, Getty Publications</w:t>
      </w:r>
      <w:r w:rsidRPr="00DB3E44">
        <w:t xml:space="preserve"> </w:t>
      </w:r>
    </w:p>
    <w:p w14:paraId="5F9D75E9" w14:textId="0D50BA54" w:rsidR="007C295A" w:rsidRPr="00DB3E44" w:rsidRDefault="001567E2" w:rsidP="004A5534">
      <w:pPr>
        <w:pStyle w:val="VCAAbody"/>
        <w:spacing w:before="360"/>
        <w:rPr>
          <w:b/>
          <w:bCs/>
          <w:lang w:val="en-AU" w:eastAsia="en-AU"/>
        </w:rPr>
      </w:pPr>
      <w:r w:rsidRPr="00DB3E44">
        <w:rPr>
          <w:b/>
          <w:bCs/>
          <w:lang w:val="en-AU" w:eastAsia="en-AU"/>
        </w:rPr>
        <w:t>About the resource:</w:t>
      </w:r>
      <w:r w:rsidR="00DE0BB5" w:rsidRPr="00DB3E44">
        <w:rPr>
          <w:b/>
          <w:bCs/>
          <w:lang w:val="en-AU" w:eastAsia="en-AU"/>
        </w:rPr>
        <w:t xml:space="preserve">     </w:t>
      </w:r>
    </w:p>
    <w:p w14:paraId="6D08ED86" w14:textId="08532F5B" w:rsidR="007472B0" w:rsidRPr="00DB3E44" w:rsidRDefault="007472B0" w:rsidP="00782FC3">
      <w:pPr>
        <w:pStyle w:val="VCAAbody"/>
        <w:rPr>
          <w:b/>
          <w:bCs/>
          <w:lang w:val="en-AU" w:eastAsia="en-AU"/>
        </w:rPr>
      </w:pPr>
      <w:r w:rsidRPr="00DB3E44">
        <w:rPr>
          <w:lang w:val="en-AU"/>
        </w:rPr>
        <w:t>This book has a range of prompts that link two different things with an accompanying illustration, for example</w:t>
      </w:r>
      <w:r w:rsidR="002A5534">
        <w:rPr>
          <w:lang w:val="en-AU"/>
        </w:rPr>
        <w:t>,</w:t>
      </w:r>
      <w:r w:rsidRPr="00DB3E44">
        <w:rPr>
          <w:lang w:val="en-AU"/>
        </w:rPr>
        <w:t xml:space="preserve"> ‘If caterpillars were toothpaste</w:t>
      </w:r>
      <w:r w:rsidR="00D825F3" w:rsidRPr="00DB3E44">
        <w:rPr>
          <w:lang w:val="en-AU"/>
        </w:rPr>
        <w:t xml:space="preserve"> </w:t>
      </w:r>
      <w:r w:rsidRPr="00DB3E44">
        <w:rPr>
          <w:lang w:val="en-AU"/>
        </w:rPr>
        <w:t>…’. Students could be prompted to think of a practical application inspired by each idea, for example</w:t>
      </w:r>
      <w:r w:rsidR="00D825F3" w:rsidRPr="00DB3E44">
        <w:rPr>
          <w:lang w:val="en-AU"/>
        </w:rPr>
        <w:t>,</w:t>
      </w:r>
      <w:r w:rsidRPr="00DB3E44">
        <w:rPr>
          <w:lang w:val="en-AU"/>
        </w:rPr>
        <w:t xml:space="preserve"> a toothpaste that could be formulated to better work its way into nooks and crannies as inspired by the wriggling of a caterpillar. They could reflect on how forming links can help to broaden ideas and how this requires managing preconceptions.  </w:t>
      </w:r>
    </w:p>
    <w:p w14:paraId="05E877FC" w14:textId="3082C660" w:rsidR="00CD7BE3" w:rsidRPr="00DB3E44" w:rsidRDefault="00896FEE" w:rsidP="00CD7BE3">
      <w:pPr>
        <w:pStyle w:val="VCAAbullet"/>
        <w:numPr>
          <w:ilvl w:val="0"/>
          <w:numId w:val="0"/>
        </w:numPr>
        <w:rPr>
          <w:lang w:val="en-AU"/>
        </w:rPr>
      </w:pPr>
      <w:r>
        <w:rPr>
          <w:lang w:val="en-AU"/>
        </w:rPr>
        <w:pict w14:anchorId="48744B8A">
          <v:rect id="_x0000_i1030" style="width:0;height:1.5pt" o:hralign="center" o:hrstd="t" o:hr="t" fillcolor="#a0a0a0" stroked="f"/>
        </w:pict>
      </w:r>
    </w:p>
    <w:p w14:paraId="73E37D96" w14:textId="2C0F4DC6" w:rsidR="001567E2" w:rsidRPr="00DB3E44" w:rsidRDefault="001567E2" w:rsidP="00782FC3">
      <w:pPr>
        <w:pStyle w:val="VCAAbody-hanging"/>
      </w:pPr>
      <w:r w:rsidRPr="00DB3E44">
        <w:rPr>
          <w:b/>
        </w:rPr>
        <w:t>Resource name</w:t>
      </w:r>
      <w:r w:rsidR="002A5534">
        <w:rPr>
          <w:b/>
        </w:rPr>
        <w:t>s</w:t>
      </w:r>
      <w:r w:rsidRPr="00DB3E44">
        <w:rPr>
          <w:b/>
        </w:rPr>
        <w:t>:</w:t>
      </w:r>
      <w:r w:rsidRPr="00DB3E44">
        <w:tab/>
      </w:r>
      <w:r w:rsidR="007472B0" w:rsidRPr="00DB3E44">
        <w:t xml:space="preserve">‘How your brain takes good ideas and makes them better’ and ‘How the mind makes new ideas’ </w:t>
      </w:r>
    </w:p>
    <w:p w14:paraId="7955C98B" w14:textId="4D33B360" w:rsidR="001567E2" w:rsidRPr="00DB3E44" w:rsidRDefault="001567E2" w:rsidP="00782FC3">
      <w:pPr>
        <w:pStyle w:val="VCAAbody-hanging"/>
      </w:pPr>
      <w:r w:rsidRPr="00DB3E44">
        <w:rPr>
          <w:b/>
        </w:rPr>
        <w:t>Resource type</w:t>
      </w:r>
      <w:r w:rsidR="002A5534">
        <w:rPr>
          <w:b/>
        </w:rPr>
        <w:t>s</w:t>
      </w:r>
      <w:r w:rsidRPr="00DB3E44">
        <w:rPr>
          <w:b/>
        </w:rPr>
        <w:t>:</w:t>
      </w:r>
      <w:r w:rsidRPr="00DB3E44">
        <w:t xml:space="preserve"> </w:t>
      </w:r>
      <w:r w:rsidRPr="00DB3E44">
        <w:tab/>
      </w:r>
      <w:r w:rsidR="007472B0" w:rsidRPr="00DB3E44">
        <w:t>Article and video</w:t>
      </w:r>
    </w:p>
    <w:p w14:paraId="6B21C29E" w14:textId="47C762ED" w:rsidR="001567E2" w:rsidRPr="00DB3E44" w:rsidRDefault="001567E2" w:rsidP="00782FC3">
      <w:pPr>
        <w:pStyle w:val="VCAAbody-hanging"/>
      </w:pPr>
      <w:r w:rsidRPr="00DB3E44">
        <w:rPr>
          <w:b/>
        </w:rPr>
        <w:t>Source</w:t>
      </w:r>
      <w:r w:rsidR="002A5534">
        <w:rPr>
          <w:b/>
        </w:rPr>
        <w:t>s</w:t>
      </w:r>
      <w:r w:rsidRPr="00DB3E44">
        <w:rPr>
          <w:b/>
        </w:rPr>
        <w:t xml:space="preserve">: </w:t>
      </w:r>
      <w:r w:rsidRPr="00782FC3">
        <w:tab/>
      </w:r>
      <w:r w:rsidR="007472B0" w:rsidRPr="00DB3E44">
        <w:t>Anthony Brandt and David Eagleman</w:t>
      </w:r>
      <w:r w:rsidR="00D825F3" w:rsidRPr="00DB3E44">
        <w:t>, 2017</w:t>
      </w:r>
      <w:r w:rsidR="007472B0" w:rsidRPr="00DB3E44">
        <w:t>,</w:t>
      </w:r>
      <w:r w:rsidR="00743EEF" w:rsidRPr="00DB3E44">
        <w:t xml:space="preserve"> </w:t>
      </w:r>
      <w:hyperlink r:id="rId27" w:history="1">
        <w:r w:rsidR="00743EEF" w:rsidRPr="005F2324">
          <w:rPr>
            <w:rStyle w:val="Hyperlink"/>
          </w:rPr>
          <w:t>‘How your brain takes good ideas and makes them better’</w:t>
        </w:r>
      </w:hyperlink>
      <w:r w:rsidR="00743EEF" w:rsidRPr="00DB3E44">
        <w:t>,</w:t>
      </w:r>
      <w:r w:rsidR="007472B0" w:rsidRPr="00DB3E44">
        <w:t xml:space="preserve"> </w:t>
      </w:r>
      <w:r w:rsidR="005F2324" w:rsidRPr="00E45EB3">
        <w:t>Psychology Today</w:t>
      </w:r>
      <w:r w:rsidR="003A6035" w:rsidRPr="00782FC3">
        <w:t xml:space="preserve">, </w:t>
      </w:r>
      <w:r w:rsidR="003A6035" w:rsidRPr="00DB3E44">
        <w:t>10 October</w:t>
      </w:r>
      <w:r w:rsidR="00D825F3" w:rsidRPr="00DB3E44">
        <w:t xml:space="preserve">; </w:t>
      </w:r>
      <w:r w:rsidR="007472B0" w:rsidRPr="00C156DD">
        <w:t xml:space="preserve">and </w:t>
      </w:r>
      <w:r w:rsidR="00D825F3" w:rsidRPr="00DB3E44">
        <w:t xml:space="preserve">Big Think, </w:t>
      </w:r>
      <w:r w:rsidR="00173234" w:rsidRPr="00DB3E44">
        <w:t xml:space="preserve">2018, </w:t>
      </w:r>
      <w:hyperlink r:id="rId28" w:history="1">
        <w:r w:rsidR="003E2FAC" w:rsidRPr="005F2324">
          <w:rPr>
            <w:rStyle w:val="Hyperlink"/>
          </w:rPr>
          <w:t>‘How the mind makes new ideas</w:t>
        </w:r>
        <w:r w:rsidR="00D825F3" w:rsidRPr="005F2324">
          <w:rPr>
            <w:rStyle w:val="Hyperlink"/>
          </w:rPr>
          <w:t>: Spider Goats, Mario Bros, Dick Cheney | David Eagleman | Big Think</w:t>
        </w:r>
        <w:r w:rsidR="003E2FAC" w:rsidRPr="005F2324">
          <w:rPr>
            <w:rStyle w:val="Hyperlink"/>
          </w:rPr>
          <w:t>’</w:t>
        </w:r>
      </w:hyperlink>
      <w:r w:rsidR="003E2FAC" w:rsidRPr="00DB3E44">
        <w:t>,</w:t>
      </w:r>
      <w:r w:rsidR="00D825F3" w:rsidRPr="00DB3E44">
        <w:t xml:space="preserve"> </w:t>
      </w:r>
      <w:r w:rsidR="005F2324" w:rsidRPr="00E45EB3">
        <w:t>YouTube</w:t>
      </w:r>
      <w:r w:rsidR="003E2FAC" w:rsidRPr="00DB3E44">
        <w:t xml:space="preserve"> </w:t>
      </w:r>
    </w:p>
    <w:p w14:paraId="1DBB8147" w14:textId="1B65FD03" w:rsidR="003E2FAC" w:rsidRPr="00DB3E44" w:rsidRDefault="001567E2" w:rsidP="001567E2">
      <w:pPr>
        <w:pStyle w:val="VCAAbody"/>
        <w:spacing w:before="360"/>
        <w:rPr>
          <w:b/>
          <w:bCs/>
          <w:lang w:val="en-AU" w:eastAsia="en-AU"/>
        </w:rPr>
      </w:pPr>
      <w:r w:rsidRPr="00DB3E44">
        <w:rPr>
          <w:b/>
          <w:bCs/>
          <w:lang w:val="en-AU" w:eastAsia="en-AU"/>
        </w:rPr>
        <w:t>About the resource:</w:t>
      </w:r>
    </w:p>
    <w:p w14:paraId="32A8278B" w14:textId="1B13B9A1" w:rsidR="003E2FAC" w:rsidRPr="00DB3E44" w:rsidRDefault="003E2FAC" w:rsidP="00782FC3">
      <w:pPr>
        <w:pStyle w:val="VCAAbody"/>
        <w:rPr>
          <w:lang w:val="en-AU" w:eastAsia="en-AU"/>
        </w:rPr>
      </w:pPr>
      <w:r w:rsidRPr="00DB3E44">
        <w:rPr>
          <w:lang w:val="en-AU" w:eastAsia="en-AU"/>
        </w:rPr>
        <w:t>Anthony Brandt is a composer and professor at Rice University’s Shep</w:t>
      </w:r>
      <w:r w:rsidR="00743EEF" w:rsidRPr="00DB3E44">
        <w:rPr>
          <w:lang w:val="en-AU" w:eastAsia="en-AU"/>
        </w:rPr>
        <w:t>h</w:t>
      </w:r>
      <w:r w:rsidRPr="00DB3E44">
        <w:rPr>
          <w:lang w:val="en-AU" w:eastAsia="en-AU"/>
        </w:rPr>
        <w:t xml:space="preserve">erd School of Music and David Eagleman is a neuroscientist </w:t>
      </w:r>
      <w:r w:rsidR="00743EEF" w:rsidRPr="00DB3E44">
        <w:rPr>
          <w:lang w:val="en-AU" w:eastAsia="en-AU"/>
        </w:rPr>
        <w:t xml:space="preserve">and professor at </w:t>
      </w:r>
      <w:r w:rsidRPr="00DB3E44">
        <w:rPr>
          <w:lang w:val="en-AU" w:eastAsia="en-AU"/>
        </w:rPr>
        <w:t xml:space="preserve">Stanford University. They collaborated to </w:t>
      </w:r>
      <w:r w:rsidR="00C156DD">
        <w:rPr>
          <w:lang w:val="en-AU" w:eastAsia="en-AU"/>
        </w:rPr>
        <w:t>distil</w:t>
      </w:r>
      <w:r w:rsidRPr="00DB3E44">
        <w:rPr>
          <w:lang w:val="en-AU" w:eastAsia="en-AU"/>
        </w:rPr>
        <w:t xml:space="preserve"> three strategies common to the Arts and Sciences for generating and evolving ideas</w:t>
      </w:r>
      <w:r w:rsidR="002A5534">
        <w:rPr>
          <w:lang w:val="en-AU" w:eastAsia="en-AU"/>
        </w:rPr>
        <w:t>:</w:t>
      </w:r>
      <w:r w:rsidRPr="00DB3E44">
        <w:rPr>
          <w:lang w:val="en-AU" w:eastAsia="en-AU"/>
        </w:rPr>
        <w:t xml:space="preserve"> blending, breaking and bending. Both the article and video explain each strategy with illustrative examples. </w:t>
      </w:r>
    </w:p>
    <w:p w14:paraId="69D0C38D" w14:textId="4185A7E6" w:rsidR="00794E77" w:rsidRPr="00DB3E44" w:rsidRDefault="00794E77" w:rsidP="00782FC3">
      <w:pPr>
        <w:pStyle w:val="VCAAbody"/>
        <w:rPr>
          <w:lang w:val="en-AU" w:eastAsia="en-AU"/>
        </w:rPr>
      </w:pPr>
      <w:r w:rsidRPr="00DB3E44">
        <w:rPr>
          <w:lang w:val="en-AU" w:eastAsia="en-AU"/>
        </w:rPr>
        <w:t xml:space="preserve">These resources can be used to support </w:t>
      </w:r>
      <w:r w:rsidR="002A5534">
        <w:rPr>
          <w:lang w:val="en-AU" w:eastAsia="en-AU"/>
        </w:rPr>
        <w:t xml:space="preserve">the </w:t>
      </w:r>
      <w:r w:rsidRPr="00DB3E44">
        <w:rPr>
          <w:lang w:val="en-AU" w:eastAsia="en-AU"/>
        </w:rPr>
        <w:t>unpacking of content descriptions and to support the design of learning activities, for example</w:t>
      </w:r>
      <w:r w:rsidR="00743EEF" w:rsidRPr="00DB3E44">
        <w:rPr>
          <w:lang w:val="en-AU" w:eastAsia="en-AU"/>
        </w:rPr>
        <w:t>,</w:t>
      </w:r>
      <w:r w:rsidRPr="00DB3E44">
        <w:rPr>
          <w:lang w:val="en-AU" w:eastAsia="en-AU"/>
        </w:rPr>
        <w:t xml:space="preserve"> to consolidate understanding of the strategies through identification of further examples or to apply </w:t>
      </w:r>
      <w:r w:rsidR="004D3308" w:rsidRPr="00DB3E44">
        <w:rPr>
          <w:lang w:val="en-AU" w:eastAsia="en-AU"/>
        </w:rPr>
        <w:t xml:space="preserve">and reflect on </w:t>
      </w:r>
      <w:r w:rsidRPr="00DB3E44">
        <w:rPr>
          <w:lang w:val="en-AU" w:eastAsia="en-AU"/>
        </w:rPr>
        <w:t>relevant strategies when problem</w:t>
      </w:r>
      <w:r w:rsidR="00317F85">
        <w:rPr>
          <w:lang w:val="en-AU" w:eastAsia="en-AU"/>
        </w:rPr>
        <w:t xml:space="preserve"> </w:t>
      </w:r>
      <w:r w:rsidRPr="00DB3E44">
        <w:rPr>
          <w:lang w:val="en-AU" w:eastAsia="en-AU"/>
        </w:rPr>
        <w:t xml:space="preserve">solving. </w:t>
      </w:r>
      <w:r w:rsidR="002519FA" w:rsidRPr="00DB3E44">
        <w:rPr>
          <w:lang w:val="en-AU" w:eastAsia="en-AU"/>
        </w:rPr>
        <w:t xml:space="preserve">They could also be linked to </w:t>
      </w:r>
      <w:r w:rsidR="002D049B" w:rsidRPr="00DB3E44">
        <w:rPr>
          <w:lang w:val="en-AU" w:eastAsia="en-AU"/>
        </w:rPr>
        <w:t>well-known</w:t>
      </w:r>
      <w:r w:rsidR="002519FA" w:rsidRPr="00DB3E44">
        <w:rPr>
          <w:lang w:val="en-AU" w:eastAsia="en-AU"/>
        </w:rPr>
        <w:t xml:space="preserve"> ideation techniques such as SCAMPER</w:t>
      </w:r>
      <w:r w:rsidR="00743EEF" w:rsidRPr="00DB3E44">
        <w:rPr>
          <w:lang w:val="en-AU" w:eastAsia="en-AU"/>
        </w:rPr>
        <w:t>,</w:t>
      </w:r>
      <w:r w:rsidR="002519FA" w:rsidRPr="00DB3E44">
        <w:rPr>
          <w:lang w:val="en-AU" w:eastAsia="en-AU"/>
        </w:rPr>
        <w:t xml:space="preserve"> to identify the underlying cognitive processes</w:t>
      </w:r>
      <w:r w:rsidR="007C60C0">
        <w:rPr>
          <w:lang w:val="en-AU" w:eastAsia="en-AU"/>
        </w:rPr>
        <w:t xml:space="preserve"> (</w:t>
      </w:r>
      <w:r w:rsidR="00561692">
        <w:rPr>
          <w:lang w:val="en-AU" w:eastAsia="en-AU"/>
        </w:rPr>
        <w:t xml:space="preserve">see </w:t>
      </w:r>
      <w:r w:rsidR="007C60C0">
        <w:rPr>
          <w:lang w:val="en-AU" w:eastAsia="en-AU"/>
        </w:rPr>
        <w:t xml:space="preserve">the </w:t>
      </w:r>
      <w:hyperlink w:anchor="SCAMPER" w:history="1">
        <w:r w:rsidR="00561692">
          <w:rPr>
            <w:rStyle w:val="Hyperlink"/>
            <w:lang w:val="en-AU" w:eastAsia="en-AU"/>
          </w:rPr>
          <w:t>entry in this document for a video resource that explains how the SCAMPER technique works</w:t>
        </w:r>
      </w:hyperlink>
      <w:r w:rsidR="00561692">
        <w:rPr>
          <w:lang w:val="en-AU" w:eastAsia="en-AU"/>
        </w:rPr>
        <w:t xml:space="preserve"> and for an outline of this technique</w:t>
      </w:r>
      <w:r w:rsidR="00B45A88">
        <w:rPr>
          <w:lang w:val="en-AU" w:eastAsia="en-AU"/>
        </w:rPr>
        <w:t>)</w:t>
      </w:r>
      <w:r w:rsidR="002519FA" w:rsidRPr="00DB3E44">
        <w:rPr>
          <w:lang w:val="en-AU" w:eastAsia="en-AU"/>
        </w:rPr>
        <w:t xml:space="preserve">. </w:t>
      </w:r>
    </w:p>
    <w:p w14:paraId="0163AB54" w14:textId="3CF9F7FC" w:rsidR="00E22A80" w:rsidRPr="00DB3E44" w:rsidRDefault="00896FEE" w:rsidP="0000536F">
      <w:pPr>
        <w:pStyle w:val="VCAAbody"/>
        <w:rPr>
          <w:lang w:val="en-AU"/>
        </w:rPr>
      </w:pPr>
      <w:r>
        <w:rPr>
          <w:lang w:val="en-AU"/>
        </w:rPr>
        <w:pict w14:anchorId="52361F82">
          <v:rect id="_x0000_i1031" style="width:0;height:1.5pt" o:hralign="center" o:hrstd="t" o:hr="t" fillcolor="#a0a0a0" stroked="f"/>
        </w:pict>
      </w:r>
    </w:p>
    <w:p w14:paraId="67B0549C" w14:textId="25B05A87" w:rsidR="00E22A80" w:rsidRPr="00DB3E44" w:rsidRDefault="00E22A80" w:rsidP="00782FC3">
      <w:pPr>
        <w:pStyle w:val="VCAAbody-hanging"/>
      </w:pPr>
      <w:r w:rsidRPr="00DB3E44">
        <w:rPr>
          <w:b/>
        </w:rPr>
        <w:t>Resource name:</w:t>
      </w:r>
      <w:r w:rsidRPr="00DB3E44">
        <w:tab/>
      </w:r>
      <w:r w:rsidR="00794E77" w:rsidRPr="00782FC3">
        <w:rPr>
          <w:i/>
        </w:rPr>
        <w:t>Jumpstart! Creativity: Games and Activities for Ages 7</w:t>
      </w:r>
      <w:r w:rsidR="00F769F3" w:rsidRPr="00782FC3">
        <w:rPr>
          <w:i/>
        </w:rPr>
        <w:t>–</w:t>
      </w:r>
      <w:r w:rsidR="00794E77" w:rsidRPr="00782FC3">
        <w:rPr>
          <w:i/>
        </w:rPr>
        <w:t>14</w:t>
      </w:r>
    </w:p>
    <w:p w14:paraId="72AACD1F" w14:textId="534C1B1B" w:rsidR="00E22A80" w:rsidRPr="00DB3E44" w:rsidRDefault="00E22A80" w:rsidP="00782FC3">
      <w:pPr>
        <w:pStyle w:val="VCAAbody-hanging"/>
      </w:pPr>
      <w:r w:rsidRPr="00DB3E44">
        <w:rPr>
          <w:b/>
        </w:rPr>
        <w:t>Resource type:</w:t>
      </w:r>
      <w:r w:rsidRPr="00DB3E44">
        <w:t xml:space="preserve"> </w:t>
      </w:r>
      <w:r w:rsidR="00E86A23" w:rsidRPr="00DB3E44">
        <w:tab/>
      </w:r>
      <w:r w:rsidR="00794E77" w:rsidRPr="00DB3E44">
        <w:t>Activity book</w:t>
      </w:r>
    </w:p>
    <w:p w14:paraId="64853F3C" w14:textId="4F053E6B" w:rsidR="00E86A23" w:rsidRPr="00DB3E44" w:rsidRDefault="00E22A80" w:rsidP="00782FC3">
      <w:pPr>
        <w:pStyle w:val="VCAAbody-hanging"/>
        <w:rPr>
          <w:iCs/>
        </w:rPr>
      </w:pPr>
      <w:r w:rsidRPr="00DB3E44">
        <w:rPr>
          <w:b/>
        </w:rPr>
        <w:t xml:space="preserve">Source: </w:t>
      </w:r>
      <w:r w:rsidRPr="00DB3E44">
        <w:tab/>
      </w:r>
      <w:r w:rsidR="00794E77" w:rsidRPr="00DB3E44">
        <w:rPr>
          <w:iCs/>
        </w:rPr>
        <w:t>Stephen Bowkett</w:t>
      </w:r>
      <w:r w:rsidR="00633C9B" w:rsidRPr="00DB3E44">
        <w:rPr>
          <w:iCs/>
        </w:rPr>
        <w:t xml:space="preserve">, </w:t>
      </w:r>
      <w:r w:rsidR="00794E77" w:rsidRPr="00DB3E44">
        <w:rPr>
          <w:iCs/>
        </w:rPr>
        <w:t>2018</w:t>
      </w:r>
      <w:r w:rsidR="00633C9B" w:rsidRPr="00DB3E44">
        <w:rPr>
          <w:iCs/>
        </w:rPr>
        <w:t xml:space="preserve">, </w:t>
      </w:r>
      <w:r w:rsidR="00794E77" w:rsidRPr="00E45EB3">
        <w:rPr>
          <w:i/>
        </w:rPr>
        <w:t>Jumpstart! Creativity: Games and Activities for Ages 7</w:t>
      </w:r>
      <w:r w:rsidR="00F769F3" w:rsidRPr="00E45EB3">
        <w:rPr>
          <w:i/>
        </w:rPr>
        <w:t>–</w:t>
      </w:r>
      <w:r w:rsidR="00794E77" w:rsidRPr="00E45EB3">
        <w:rPr>
          <w:i/>
        </w:rPr>
        <w:t>14</w:t>
      </w:r>
      <w:r w:rsidR="00794E77" w:rsidRPr="00DB3E44">
        <w:rPr>
          <w:iCs/>
        </w:rPr>
        <w:t>, Routledge</w:t>
      </w:r>
    </w:p>
    <w:p w14:paraId="20A24DC6" w14:textId="38376BDF" w:rsidR="00E22A80" w:rsidRPr="00DB3E44" w:rsidRDefault="00E22A80" w:rsidP="0000536F">
      <w:pPr>
        <w:pStyle w:val="VCAAbody"/>
        <w:spacing w:before="360"/>
        <w:rPr>
          <w:b/>
          <w:bCs/>
          <w:lang w:val="en-AU" w:eastAsia="en-AU"/>
        </w:rPr>
      </w:pPr>
      <w:r w:rsidRPr="00DB3E44">
        <w:rPr>
          <w:b/>
          <w:bCs/>
          <w:lang w:val="en-AU" w:eastAsia="en-AU"/>
        </w:rPr>
        <w:t>About the resource:</w:t>
      </w:r>
    </w:p>
    <w:p w14:paraId="4132123E" w14:textId="4765E77B" w:rsidR="004D3308" w:rsidRPr="00DB3E44" w:rsidRDefault="00CA494A" w:rsidP="00782FC3">
      <w:pPr>
        <w:pStyle w:val="VCAAbody"/>
        <w:rPr>
          <w:lang w:val="en-AU" w:eastAsia="en-AU"/>
        </w:rPr>
      </w:pPr>
      <w:r w:rsidRPr="00DB3E44">
        <w:rPr>
          <w:lang w:val="en-AU" w:eastAsia="en-AU"/>
        </w:rPr>
        <w:t>This book contains a series of short games and activities covering creative thinking, questioning, problem</w:t>
      </w:r>
      <w:r w:rsidR="00317F85">
        <w:rPr>
          <w:lang w:val="en-AU" w:eastAsia="en-AU"/>
        </w:rPr>
        <w:t xml:space="preserve"> </w:t>
      </w:r>
      <w:r w:rsidRPr="00DB3E44">
        <w:rPr>
          <w:lang w:val="en-AU" w:eastAsia="en-AU"/>
        </w:rPr>
        <w:t>solving and wordplay</w:t>
      </w:r>
      <w:r w:rsidR="00D35173" w:rsidRPr="00DB3E44">
        <w:rPr>
          <w:lang w:val="en-AU" w:eastAsia="en-AU"/>
        </w:rPr>
        <w:t>,</w:t>
      </w:r>
      <w:r w:rsidRPr="00DB3E44">
        <w:rPr>
          <w:lang w:val="en-AU" w:eastAsia="en-AU"/>
        </w:rPr>
        <w:t xml:space="preserve"> as well as reasoning. Activities are explained</w:t>
      </w:r>
      <w:r w:rsidR="00BC29B7">
        <w:rPr>
          <w:lang w:val="en-AU" w:eastAsia="en-AU"/>
        </w:rPr>
        <w:t xml:space="preserve"> to support implementation in the </w:t>
      </w:r>
      <w:r w:rsidR="00BC29B7">
        <w:rPr>
          <w:lang w:val="en-AU" w:eastAsia="en-AU"/>
        </w:rPr>
        <w:lastRenderedPageBreak/>
        <w:t>classroom</w:t>
      </w:r>
      <w:r w:rsidR="00A63A48">
        <w:rPr>
          <w:lang w:val="en-AU" w:eastAsia="en-AU"/>
        </w:rPr>
        <w:t>,</w:t>
      </w:r>
      <w:r w:rsidRPr="00DB3E44">
        <w:rPr>
          <w:lang w:val="en-AU" w:eastAsia="en-AU"/>
        </w:rPr>
        <w:t xml:space="preserve"> with many includ</w:t>
      </w:r>
      <w:r w:rsidR="00D35173" w:rsidRPr="00DB3E44">
        <w:rPr>
          <w:lang w:val="en-AU" w:eastAsia="en-AU"/>
        </w:rPr>
        <w:t>ing</w:t>
      </w:r>
      <w:r w:rsidRPr="00DB3E44">
        <w:rPr>
          <w:lang w:val="en-AU" w:eastAsia="en-AU"/>
        </w:rPr>
        <w:t xml:space="preserve"> practical tips and ideas for extension. </w:t>
      </w:r>
      <w:r w:rsidR="00754D03" w:rsidRPr="00DB3E44">
        <w:rPr>
          <w:lang w:val="en-AU" w:eastAsia="en-AU"/>
        </w:rPr>
        <w:t xml:space="preserve">The games and activities can be used to support explicit unpacking of a range of content descriptions and to consolidate learning </w:t>
      </w:r>
      <w:r w:rsidR="00D35173" w:rsidRPr="00DB3E44">
        <w:rPr>
          <w:lang w:val="en-AU" w:eastAsia="en-AU"/>
        </w:rPr>
        <w:t xml:space="preserve">before </w:t>
      </w:r>
      <w:r w:rsidR="00A63A48">
        <w:rPr>
          <w:lang w:val="en-AU" w:eastAsia="en-AU"/>
        </w:rPr>
        <w:t xml:space="preserve">the </w:t>
      </w:r>
      <w:r w:rsidR="00754D03" w:rsidRPr="00DB3E44">
        <w:rPr>
          <w:lang w:val="en-AU" w:eastAsia="en-AU"/>
        </w:rPr>
        <w:t>application of</w:t>
      </w:r>
      <w:r w:rsidR="00D35173" w:rsidRPr="00DB3E44">
        <w:rPr>
          <w:lang w:val="en-AU" w:eastAsia="en-AU"/>
        </w:rPr>
        <w:t xml:space="preserve"> Critical and Creative Thinking</w:t>
      </w:r>
      <w:r w:rsidR="00754D03" w:rsidRPr="00DB3E44">
        <w:rPr>
          <w:lang w:val="en-AU" w:eastAsia="en-AU"/>
        </w:rPr>
        <w:t xml:space="preserve"> knowledge and skills to a learning area context. Some activities can be directly adapted to any learning area context</w:t>
      </w:r>
      <w:r w:rsidR="00D35173" w:rsidRPr="00DB3E44">
        <w:rPr>
          <w:lang w:val="en-AU" w:eastAsia="en-AU"/>
        </w:rPr>
        <w:t>;</w:t>
      </w:r>
      <w:r w:rsidR="00754D03" w:rsidRPr="00DB3E44">
        <w:rPr>
          <w:lang w:val="en-AU" w:eastAsia="en-AU"/>
        </w:rPr>
        <w:t xml:space="preserve"> for example</w:t>
      </w:r>
      <w:r w:rsidR="00D35173" w:rsidRPr="00DB3E44">
        <w:rPr>
          <w:lang w:val="en-AU" w:eastAsia="en-AU"/>
        </w:rPr>
        <w:t>,</w:t>
      </w:r>
      <w:r w:rsidR="00754D03" w:rsidRPr="00DB3E44">
        <w:rPr>
          <w:lang w:val="en-AU" w:eastAsia="en-AU"/>
        </w:rPr>
        <w:t xml:space="preserve"> the </w:t>
      </w:r>
      <w:r w:rsidR="00D35173" w:rsidRPr="00DB3E44">
        <w:rPr>
          <w:lang w:val="en-AU" w:eastAsia="en-AU"/>
        </w:rPr>
        <w:t>‘</w:t>
      </w:r>
      <w:r w:rsidR="00754D03" w:rsidRPr="00DB3E44">
        <w:rPr>
          <w:lang w:val="en-AU" w:eastAsia="en-AU"/>
        </w:rPr>
        <w:t>What if</w:t>
      </w:r>
      <w:r w:rsidR="00D35173" w:rsidRPr="00DB3E44">
        <w:rPr>
          <w:lang w:val="en-AU" w:eastAsia="en-AU"/>
        </w:rPr>
        <w:t xml:space="preserve"> …</w:t>
      </w:r>
      <w:r w:rsidR="00754D03" w:rsidRPr="00DB3E44">
        <w:rPr>
          <w:lang w:val="en-AU" w:eastAsia="en-AU"/>
        </w:rPr>
        <w:t>?</w:t>
      </w:r>
      <w:r w:rsidR="00D35173" w:rsidRPr="00DB3E44">
        <w:rPr>
          <w:lang w:val="en-AU" w:eastAsia="en-AU"/>
        </w:rPr>
        <w:t>’ c</w:t>
      </w:r>
      <w:r w:rsidR="00754D03" w:rsidRPr="00DB3E44">
        <w:rPr>
          <w:lang w:val="en-AU" w:eastAsia="en-AU"/>
        </w:rPr>
        <w:t xml:space="preserve">ircle </w:t>
      </w:r>
      <w:r w:rsidR="007C5635" w:rsidRPr="00DB3E44">
        <w:rPr>
          <w:lang w:val="en-AU" w:eastAsia="en-AU"/>
        </w:rPr>
        <w:t>involves posing a ‘what if</w:t>
      </w:r>
      <w:r w:rsidR="00D35173" w:rsidRPr="00DB3E44">
        <w:rPr>
          <w:lang w:val="en-AU" w:eastAsia="en-AU"/>
        </w:rPr>
        <w:t xml:space="preserve"> …</w:t>
      </w:r>
      <w:r w:rsidR="007C5635" w:rsidRPr="00DB3E44">
        <w:rPr>
          <w:lang w:val="en-AU" w:eastAsia="en-AU"/>
        </w:rPr>
        <w:t>’ scenario and then mapping</w:t>
      </w:r>
      <w:r w:rsidR="00A63A48">
        <w:rPr>
          <w:lang w:val="en-AU" w:eastAsia="en-AU"/>
        </w:rPr>
        <w:t xml:space="preserve"> the implications, from</w:t>
      </w:r>
      <w:r w:rsidR="007C5635" w:rsidRPr="00DB3E44">
        <w:rPr>
          <w:lang w:val="en-AU" w:eastAsia="en-AU"/>
        </w:rPr>
        <w:t xml:space="preserve"> personal to global, noting the logical connections between each. </w:t>
      </w:r>
      <w:r w:rsidR="00BC29B7">
        <w:rPr>
          <w:lang w:val="en-AU" w:eastAsia="en-AU"/>
        </w:rPr>
        <w:t xml:space="preserve">In general, when introducing a new thinking tool, </w:t>
      </w:r>
      <w:r w:rsidR="00561692">
        <w:rPr>
          <w:lang w:val="en-AU" w:eastAsia="en-AU"/>
        </w:rPr>
        <w:t xml:space="preserve">use </w:t>
      </w:r>
      <w:r w:rsidR="00BC29B7">
        <w:rPr>
          <w:lang w:val="en-AU" w:eastAsia="en-AU"/>
        </w:rPr>
        <w:t>a</w:t>
      </w:r>
      <w:r w:rsidR="007C5635" w:rsidRPr="00DB3E44">
        <w:rPr>
          <w:lang w:val="en-AU" w:eastAsia="en-AU"/>
        </w:rPr>
        <w:t xml:space="preserve"> simple example </w:t>
      </w:r>
      <w:r w:rsidR="00A63A48">
        <w:rPr>
          <w:lang w:val="en-AU" w:eastAsia="en-AU"/>
        </w:rPr>
        <w:t xml:space="preserve">that is </w:t>
      </w:r>
      <w:r w:rsidR="007C5635" w:rsidRPr="00DB3E44">
        <w:rPr>
          <w:lang w:val="en-AU" w:eastAsia="en-AU"/>
        </w:rPr>
        <w:t>based on a context familiar to students to introduce the tool,</w:t>
      </w:r>
      <w:bookmarkStart w:id="4" w:name="_GoBack"/>
      <w:bookmarkEnd w:id="4"/>
      <w:r w:rsidR="007C5635" w:rsidRPr="00DB3E44">
        <w:rPr>
          <w:lang w:val="en-AU" w:eastAsia="en-AU"/>
        </w:rPr>
        <w:t xml:space="preserve"> before application to an unfamiliar learning area scenario. </w:t>
      </w:r>
    </w:p>
    <w:p w14:paraId="3F8D9456" w14:textId="4B4A88ED" w:rsidR="00E22A80" w:rsidRPr="00DB3E44" w:rsidRDefault="00896FEE" w:rsidP="0000536F">
      <w:pPr>
        <w:pStyle w:val="VCAAbody"/>
        <w:rPr>
          <w:highlight w:val="yellow"/>
          <w:lang w:val="en-AU"/>
        </w:rPr>
      </w:pPr>
      <w:r>
        <w:rPr>
          <w:lang w:val="en-AU"/>
        </w:rPr>
        <w:pict w14:anchorId="160100EF">
          <v:rect id="_x0000_i1032" style="width:0;height:1.5pt" o:hralign="center" o:hrstd="t" o:hr="t" fillcolor="#a0a0a0" stroked="f"/>
        </w:pict>
      </w:r>
    </w:p>
    <w:p w14:paraId="26F5E93D" w14:textId="37A1C8D3" w:rsidR="002324DC" w:rsidRPr="00DB3E44" w:rsidRDefault="002324DC" w:rsidP="00782FC3">
      <w:pPr>
        <w:pStyle w:val="VCAAbody-hanging"/>
        <w:rPr>
          <w:iCs/>
        </w:rPr>
      </w:pPr>
      <w:r w:rsidRPr="00DB3E44">
        <w:rPr>
          <w:b/>
        </w:rPr>
        <w:t>Resource name:</w:t>
      </w:r>
      <w:r w:rsidRPr="00DB3E44">
        <w:tab/>
      </w:r>
      <w:r w:rsidR="002519FA" w:rsidRPr="00DB3E44">
        <w:t>‘</w:t>
      </w:r>
      <w:r w:rsidR="00C43BBE" w:rsidRPr="00DB3E44">
        <w:t xml:space="preserve">Idea </w:t>
      </w:r>
      <w:r w:rsidR="009054A7" w:rsidRPr="00DB3E44">
        <w:t>generation techniques among creative professionals’</w:t>
      </w:r>
    </w:p>
    <w:p w14:paraId="43019FB4" w14:textId="6B6F4005" w:rsidR="002324DC" w:rsidRPr="00DB3E44" w:rsidRDefault="002324DC" w:rsidP="00782FC3">
      <w:pPr>
        <w:pStyle w:val="VCAAbody-hanging"/>
      </w:pPr>
      <w:r w:rsidRPr="00DB3E44">
        <w:rPr>
          <w:b/>
        </w:rPr>
        <w:t>Resource type:</w:t>
      </w:r>
      <w:r w:rsidRPr="00DB3E44">
        <w:t xml:space="preserve"> </w:t>
      </w:r>
      <w:r w:rsidRPr="00DB3E44">
        <w:tab/>
      </w:r>
      <w:r w:rsidR="00B978FA" w:rsidRPr="00DB3E44">
        <w:t>Teacher reference; a</w:t>
      </w:r>
      <w:r w:rsidR="00C43BBE" w:rsidRPr="00DB3E44">
        <w:t>cademic paper</w:t>
      </w:r>
    </w:p>
    <w:p w14:paraId="30588E5D" w14:textId="22F5A77D" w:rsidR="002324DC" w:rsidRPr="00DB3E44" w:rsidRDefault="002324DC" w:rsidP="00782FC3">
      <w:pPr>
        <w:pStyle w:val="VCAAbody-hanging"/>
      </w:pPr>
      <w:r w:rsidRPr="00DB3E44">
        <w:rPr>
          <w:b/>
        </w:rPr>
        <w:t xml:space="preserve">Source: </w:t>
      </w:r>
      <w:r w:rsidRPr="00DB3E44">
        <w:rPr>
          <w:b/>
        </w:rPr>
        <w:tab/>
      </w:r>
      <w:r w:rsidR="00C43BBE" w:rsidRPr="00DB3E44">
        <w:t>Scarlett R Herring</w:t>
      </w:r>
      <w:r w:rsidR="00F769F3" w:rsidRPr="00DB3E44">
        <w:t>, Brett R Jones and Brian P Bailey</w:t>
      </w:r>
      <w:r w:rsidR="00C43BBE" w:rsidRPr="00DB3E44">
        <w:t xml:space="preserve">, 2009, </w:t>
      </w:r>
      <w:r w:rsidR="002519FA" w:rsidRPr="00DB3E44">
        <w:t>‘</w:t>
      </w:r>
      <w:r w:rsidR="00C43BBE" w:rsidRPr="00DB3E44">
        <w:t>Idea</w:t>
      </w:r>
      <w:r w:rsidR="009054A7" w:rsidRPr="00DB3E44">
        <w:t xml:space="preserve"> generation techniques among creative professionals’, </w:t>
      </w:r>
      <w:r w:rsidR="00C43BBE" w:rsidRPr="00DB3E44">
        <w:t>Proceedings of the 42</w:t>
      </w:r>
      <w:r w:rsidR="00C43BBE" w:rsidRPr="00782FC3">
        <w:t>nd</w:t>
      </w:r>
      <w:r w:rsidR="00C43BBE" w:rsidRPr="00DB3E44">
        <w:t xml:space="preserve"> Hawaii International Conference on System Sciences</w:t>
      </w:r>
      <w:r w:rsidR="00F769F3" w:rsidRPr="00DB3E44">
        <w:t>,</w:t>
      </w:r>
      <w:r w:rsidR="00C43BBE" w:rsidRPr="00DB3E44">
        <w:t xml:space="preserve"> </w:t>
      </w:r>
      <w:r w:rsidR="005F2324">
        <w:t>&lt;</w:t>
      </w:r>
      <w:hyperlink r:id="rId29" w:history="1">
        <w:r w:rsidR="00C43BBE" w:rsidRPr="00DB3E44">
          <w:rPr>
            <w:rStyle w:val="Hyperlink"/>
          </w:rPr>
          <w:t>http://orchid.cs.illinois.edu/publications/HICSS-idea-generation-2009.pdf</w:t>
        </w:r>
      </w:hyperlink>
      <w:r w:rsidR="005F2324" w:rsidRPr="00E45EB3">
        <w:t>&gt;</w:t>
      </w:r>
    </w:p>
    <w:p w14:paraId="505A54AF" w14:textId="77777777" w:rsidR="002324DC" w:rsidRPr="00DB3E44" w:rsidRDefault="002324DC" w:rsidP="0000536F">
      <w:pPr>
        <w:pStyle w:val="VCAAbody"/>
        <w:spacing w:before="360"/>
        <w:rPr>
          <w:b/>
          <w:bCs/>
          <w:lang w:val="en-AU" w:eastAsia="en-AU"/>
        </w:rPr>
      </w:pPr>
      <w:r w:rsidRPr="00DB3E44">
        <w:rPr>
          <w:b/>
          <w:bCs/>
          <w:lang w:val="en-AU" w:eastAsia="en-AU"/>
        </w:rPr>
        <w:t>About the resource:</w:t>
      </w:r>
    </w:p>
    <w:p w14:paraId="16A759A5" w14:textId="3AE58631" w:rsidR="00C43BBE" w:rsidRPr="00DB3E44" w:rsidRDefault="00C43BBE" w:rsidP="00782FC3">
      <w:pPr>
        <w:pStyle w:val="VCAAbody"/>
        <w:rPr>
          <w:lang w:val="en-AU"/>
        </w:rPr>
      </w:pPr>
      <w:r w:rsidRPr="00DB3E44">
        <w:rPr>
          <w:lang w:val="en-AU" w:eastAsia="en-AU"/>
        </w:rPr>
        <w:t xml:space="preserve">This </w:t>
      </w:r>
      <w:r w:rsidR="00680788">
        <w:rPr>
          <w:lang w:val="en-AU" w:eastAsia="en-AU"/>
        </w:rPr>
        <w:t xml:space="preserve">academic paper </w:t>
      </w:r>
      <w:r w:rsidRPr="00DB3E44">
        <w:rPr>
          <w:lang w:val="en-AU" w:eastAsia="en-AU"/>
        </w:rPr>
        <w:t>presents findings of research into idea generation techniques</w:t>
      </w:r>
      <w:r w:rsidR="00D6574E" w:rsidRPr="00DB3E44">
        <w:rPr>
          <w:lang w:val="en-AU" w:eastAsia="en-AU"/>
        </w:rPr>
        <w:t xml:space="preserve"> that</w:t>
      </w:r>
      <w:r w:rsidRPr="00DB3E44">
        <w:rPr>
          <w:lang w:val="en-AU" w:eastAsia="en-AU"/>
        </w:rPr>
        <w:t xml:space="preserve"> designers use. It includes some general discussion of factors that influence the capacity to generate ideas</w:t>
      </w:r>
      <w:r w:rsidR="00680788">
        <w:rPr>
          <w:lang w:val="en-AU" w:eastAsia="en-AU"/>
        </w:rPr>
        <w:t xml:space="preserve"> and</w:t>
      </w:r>
      <w:r w:rsidR="001D6A78">
        <w:rPr>
          <w:lang w:val="en-AU" w:eastAsia="en-AU"/>
        </w:rPr>
        <w:t xml:space="preserve"> processes for</w:t>
      </w:r>
      <w:r w:rsidRPr="00DB3E44">
        <w:rPr>
          <w:lang w:val="en-AU" w:eastAsia="en-AU"/>
        </w:rPr>
        <w:t xml:space="preserve"> supporting idea generation</w:t>
      </w:r>
      <w:r w:rsidR="00D6574E" w:rsidRPr="00DB3E44">
        <w:rPr>
          <w:lang w:val="en-AU" w:eastAsia="en-AU"/>
        </w:rPr>
        <w:t>,</w:t>
      </w:r>
      <w:r w:rsidRPr="00DB3E44">
        <w:rPr>
          <w:lang w:val="en-AU" w:eastAsia="en-AU"/>
        </w:rPr>
        <w:t xml:space="preserve"> and </w:t>
      </w:r>
      <w:r w:rsidR="006E00EB">
        <w:rPr>
          <w:lang w:val="en-AU" w:eastAsia="en-AU"/>
        </w:rPr>
        <w:t xml:space="preserve">it </w:t>
      </w:r>
      <w:r w:rsidRPr="00DB3E44">
        <w:rPr>
          <w:lang w:val="en-AU" w:eastAsia="en-AU"/>
        </w:rPr>
        <w:t>briefly discusses a range of techniques for generating ideas</w:t>
      </w:r>
      <w:r w:rsidRPr="00DB3E44">
        <w:rPr>
          <w:lang w:val="en-AU"/>
        </w:rPr>
        <w:t>.</w:t>
      </w:r>
    </w:p>
    <w:p w14:paraId="346FA1AE" w14:textId="01A0D0A0" w:rsidR="002324DC" w:rsidRPr="00DB3E44" w:rsidRDefault="00C43BBE">
      <w:pPr>
        <w:pStyle w:val="VCAAbody"/>
        <w:rPr>
          <w:lang w:val="en-AU"/>
        </w:rPr>
      </w:pPr>
      <w:r w:rsidRPr="00E31130">
        <w:rPr>
          <w:lang w:val="en-AU"/>
        </w:rPr>
        <w:t xml:space="preserve">This paper can be used </w:t>
      </w:r>
      <w:r w:rsidR="00CC179E" w:rsidRPr="00680788">
        <w:rPr>
          <w:lang w:val="en-AU"/>
        </w:rPr>
        <w:t xml:space="preserve">as background </w:t>
      </w:r>
      <w:r w:rsidR="00680788" w:rsidRPr="00782FC3">
        <w:rPr>
          <w:lang w:val="en-AU"/>
        </w:rPr>
        <w:t>when</w:t>
      </w:r>
      <w:r w:rsidR="00D6574E" w:rsidRPr="00680788">
        <w:rPr>
          <w:lang w:val="en-AU"/>
        </w:rPr>
        <w:t xml:space="preserve"> </w:t>
      </w:r>
      <w:r w:rsidR="00CC179E" w:rsidRPr="00680788">
        <w:rPr>
          <w:lang w:val="en-AU"/>
        </w:rPr>
        <w:t xml:space="preserve">planning learning activities that unpack content descriptions related to introducing effective idea generation techniques </w:t>
      </w:r>
      <w:r w:rsidR="001D6A78">
        <w:rPr>
          <w:lang w:val="en-AU"/>
        </w:rPr>
        <w:t>in</w:t>
      </w:r>
      <w:r w:rsidR="00CC179E" w:rsidRPr="00680788">
        <w:rPr>
          <w:lang w:val="en-AU"/>
        </w:rPr>
        <w:t xml:space="preserve"> problem-solving contexts and</w:t>
      </w:r>
      <w:r w:rsidR="00680788" w:rsidRPr="00782FC3">
        <w:rPr>
          <w:lang w:val="en-AU"/>
        </w:rPr>
        <w:t xml:space="preserve"> when</w:t>
      </w:r>
      <w:r w:rsidR="00CC179E" w:rsidRPr="00E31130">
        <w:rPr>
          <w:lang w:val="en-AU"/>
        </w:rPr>
        <w:t xml:space="preserve"> guiding </w:t>
      </w:r>
      <w:r w:rsidR="00D6574E" w:rsidRPr="00680788">
        <w:rPr>
          <w:lang w:val="en-AU"/>
        </w:rPr>
        <w:t xml:space="preserve">students </w:t>
      </w:r>
      <w:r w:rsidR="00CC179E" w:rsidRPr="00680788">
        <w:rPr>
          <w:lang w:val="en-AU"/>
        </w:rPr>
        <w:t>to reflect on their application</w:t>
      </w:r>
      <w:r w:rsidR="00680788">
        <w:rPr>
          <w:lang w:val="en-AU"/>
        </w:rPr>
        <w:t xml:space="preserve"> of these techniques</w:t>
      </w:r>
      <w:r w:rsidR="00CC179E" w:rsidRPr="00E31130">
        <w:rPr>
          <w:lang w:val="en-AU"/>
        </w:rPr>
        <w:t>.</w:t>
      </w:r>
      <w:r w:rsidR="00CC179E" w:rsidRPr="00DB3E44">
        <w:rPr>
          <w:lang w:val="en-AU"/>
        </w:rPr>
        <w:t xml:space="preserve"> </w:t>
      </w:r>
    </w:p>
    <w:p w14:paraId="6ED0B46D" w14:textId="37DD87BF" w:rsidR="00E22A80" w:rsidRPr="00DB3E44" w:rsidRDefault="00896FEE" w:rsidP="0000536F">
      <w:pPr>
        <w:pStyle w:val="VCAAbody"/>
        <w:rPr>
          <w:lang w:val="en-AU"/>
        </w:rPr>
      </w:pPr>
      <w:r>
        <w:rPr>
          <w:lang w:val="en-AU"/>
        </w:rPr>
        <w:pict w14:anchorId="358FF5AD">
          <v:rect id="_x0000_i1033" style="width:0;height:1.5pt" o:hralign="center" o:hrstd="t" o:hr="t" fillcolor="#a0a0a0" stroked="f"/>
        </w:pict>
      </w:r>
    </w:p>
    <w:p w14:paraId="07253F9A" w14:textId="600440EB" w:rsidR="00317480" w:rsidRPr="00DB3E44" w:rsidRDefault="00E22A80" w:rsidP="00782FC3">
      <w:pPr>
        <w:pStyle w:val="VCAAbody-hanging"/>
      </w:pPr>
      <w:r w:rsidRPr="00DB3E44">
        <w:rPr>
          <w:b/>
        </w:rPr>
        <w:t>Resource name:</w:t>
      </w:r>
      <w:r w:rsidRPr="00DB3E44">
        <w:tab/>
      </w:r>
      <w:r w:rsidR="002519FA" w:rsidRPr="00DB3E44">
        <w:t>‘</w:t>
      </w:r>
      <w:r w:rsidR="00EE364D" w:rsidRPr="00DB3E44">
        <w:t xml:space="preserve">In </w:t>
      </w:r>
      <w:r w:rsidR="009054A7" w:rsidRPr="00DB3E44">
        <w:t>praise of convergent thinking’</w:t>
      </w:r>
    </w:p>
    <w:p w14:paraId="32CDF83D" w14:textId="182383B4" w:rsidR="00E22A80" w:rsidRPr="00DB3E44" w:rsidRDefault="00E22A80" w:rsidP="00782FC3">
      <w:pPr>
        <w:pStyle w:val="VCAAbody-hanging"/>
      </w:pPr>
      <w:r w:rsidRPr="00DB3E44">
        <w:rPr>
          <w:b/>
        </w:rPr>
        <w:t>Resource type:</w:t>
      </w:r>
      <w:r w:rsidRPr="00DB3E44">
        <w:t xml:space="preserve"> </w:t>
      </w:r>
      <w:r w:rsidR="00E86A23" w:rsidRPr="00DB3E44">
        <w:tab/>
      </w:r>
      <w:r w:rsidR="005C187B" w:rsidRPr="00DB3E44">
        <w:t>Teacher reference; j</w:t>
      </w:r>
      <w:r w:rsidR="00EE364D" w:rsidRPr="00DB3E44">
        <w:t xml:space="preserve">ournal </w:t>
      </w:r>
      <w:r w:rsidR="00F769F3" w:rsidRPr="00DB3E44">
        <w:t>a</w:t>
      </w:r>
      <w:r w:rsidR="00EE364D" w:rsidRPr="00DB3E44">
        <w:t>rticle</w:t>
      </w:r>
    </w:p>
    <w:p w14:paraId="7B3A4C10" w14:textId="25803C1D" w:rsidR="00F769F3" w:rsidRPr="00DB3E44" w:rsidRDefault="00E22A80" w:rsidP="00782FC3">
      <w:pPr>
        <w:pStyle w:val="VCAAbody-hanging"/>
      </w:pPr>
      <w:r w:rsidRPr="00DB3E44">
        <w:rPr>
          <w:b/>
        </w:rPr>
        <w:t xml:space="preserve">Source: </w:t>
      </w:r>
      <w:r w:rsidRPr="00DB3E44">
        <w:rPr>
          <w:b/>
        </w:rPr>
        <w:tab/>
      </w:r>
      <w:r w:rsidR="00EE364D" w:rsidRPr="00DB3E44">
        <w:t>Arthur Cropley,</w:t>
      </w:r>
      <w:r w:rsidR="00F769F3" w:rsidRPr="00DB3E44">
        <w:t xml:space="preserve"> 2006,</w:t>
      </w:r>
      <w:r w:rsidR="00EE364D" w:rsidRPr="00DB3E44">
        <w:t xml:space="preserve"> ‘In</w:t>
      </w:r>
      <w:r w:rsidR="009054A7" w:rsidRPr="00DB3E44">
        <w:t xml:space="preserve"> praise of convergent thinking’, </w:t>
      </w:r>
      <w:r w:rsidR="00EE364D" w:rsidRPr="00782FC3">
        <w:rPr>
          <w:i/>
        </w:rPr>
        <w:t>Creativity Research Journal</w:t>
      </w:r>
      <w:r w:rsidR="00EE364D" w:rsidRPr="00DB3E44">
        <w:t xml:space="preserve">, </w:t>
      </w:r>
      <w:r w:rsidR="00F769F3" w:rsidRPr="00DB3E44">
        <w:t xml:space="preserve">18 (3): 391–404. DOI: </w:t>
      </w:r>
      <w:hyperlink r:id="rId30" w:history="1">
        <w:r w:rsidR="00F769F3" w:rsidRPr="00DB3E44">
          <w:rPr>
            <w:rStyle w:val="Hyperlink"/>
          </w:rPr>
          <w:t>10.1207/s15326934crj1803_13</w:t>
        </w:r>
      </w:hyperlink>
    </w:p>
    <w:p w14:paraId="2DED5972" w14:textId="2B932CB9" w:rsidR="00E22A80" w:rsidRPr="00DB3E44" w:rsidRDefault="00E22A80" w:rsidP="0000536F">
      <w:pPr>
        <w:pStyle w:val="VCAAbody"/>
        <w:spacing w:before="360"/>
        <w:rPr>
          <w:b/>
          <w:bCs/>
          <w:lang w:val="en-AU" w:eastAsia="en-AU"/>
        </w:rPr>
      </w:pPr>
      <w:r w:rsidRPr="00DB3E44">
        <w:rPr>
          <w:b/>
          <w:bCs/>
          <w:lang w:val="en-AU" w:eastAsia="en-AU"/>
        </w:rPr>
        <w:t>About the resource:</w:t>
      </w:r>
    </w:p>
    <w:p w14:paraId="4827818F" w14:textId="495A8FC4" w:rsidR="00EE364D" w:rsidRPr="00DB3E44" w:rsidRDefault="00EE364D" w:rsidP="00782FC3">
      <w:pPr>
        <w:pStyle w:val="VCAAbody"/>
        <w:rPr>
          <w:lang w:val="en-AU"/>
        </w:rPr>
      </w:pPr>
      <w:r w:rsidRPr="00DB3E44">
        <w:rPr>
          <w:lang w:val="en-AU"/>
        </w:rPr>
        <w:t xml:space="preserve">This journal article discusses the contribution of convergent thinking (deriving the single best answer to a clearly defined question) to creative output. It discusses the nature of convergent thinking and in particular the role of knowledge in creative output; the influence of convergent thinking on </w:t>
      </w:r>
      <w:r w:rsidR="00680788">
        <w:rPr>
          <w:lang w:val="en-AU"/>
        </w:rPr>
        <w:t xml:space="preserve">mechanisms of </w:t>
      </w:r>
      <w:r w:rsidRPr="00DB3E44">
        <w:rPr>
          <w:lang w:val="en-AU"/>
        </w:rPr>
        <w:t>divergent thinking (producing multiple alternative answers)</w:t>
      </w:r>
      <w:r w:rsidR="00680788">
        <w:rPr>
          <w:lang w:val="en-AU"/>
        </w:rPr>
        <w:t>,</w:t>
      </w:r>
      <w:r w:rsidRPr="00DB3E44">
        <w:rPr>
          <w:lang w:val="en-AU"/>
        </w:rPr>
        <w:t xml:space="preserve"> such as intuition; and how convergent and divergent thinking work together. It can be used as a background reference to support connecting all three </w:t>
      </w:r>
      <w:r w:rsidR="00D6574E" w:rsidRPr="00DB3E44">
        <w:rPr>
          <w:lang w:val="en-AU"/>
        </w:rPr>
        <w:t xml:space="preserve">Critical and Creative Thinking curriculum </w:t>
      </w:r>
      <w:r w:rsidRPr="00DB3E44">
        <w:rPr>
          <w:lang w:val="en-AU"/>
        </w:rPr>
        <w:t>strands together in the context of problem</w:t>
      </w:r>
      <w:r w:rsidR="00317F85">
        <w:rPr>
          <w:lang w:val="en-AU"/>
        </w:rPr>
        <w:t xml:space="preserve"> </w:t>
      </w:r>
      <w:r w:rsidRPr="00DB3E44">
        <w:rPr>
          <w:lang w:val="en-AU"/>
        </w:rPr>
        <w:t xml:space="preserve">solving. </w:t>
      </w:r>
    </w:p>
    <w:p w14:paraId="468509E5" w14:textId="1AA60DC3" w:rsidR="00453A02" w:rsidRPr="00DB3E44" w:rsidRDefault="00896FEE" w:rsidP="0000536F">
      <w:pPr>
        <w:pStyle w:val="VCAAbody"/>
        <w:rPr>
          <w:lang w:val="en-AU"/>
        </w:rPr>
      </w:pPr>
      <w:r>
        <w:rPr>
          <w:lang w:val="en-AU"/>
        </w:rPr>
        <w:pict w14:anchorId="69964FEC">
          <v:rect id="_x0000_i1034" style="width:0;height:1.5pt" o:hralign="center" o:bullet="t" o:hrstd="t" o:hr="t" fillcolor="#a0a0a0" stroked="f"/>
        </w:pict>
      </w:r>
    </w:p>
    <w:p w14:paraId="0F7ED655" w14:textId="77777777" w:rsidR="00792758" w:rsidRPr="00DB3E44" w:rsidRDefault="00792758">
      <w:pPr>
        <w:rPr>
          <w:rFonts w:asciiTheme="majorHAnsi" w:hAnsiTheme="majorHAnsi" w:cs="Arial"/>
          <w:b/>
          <w:color w:val="000000" w:themeColor="text1"/>
          <w:sz w:val="20"/>
          <w:lang w:val="en-AU"/>
        </w:rPr>
      </w:pPr>
      <w:r w:rsidRPr="00DB3E44">
        <w:rPr>
          <w:b/>
          <w:lang w:val="en-AU"/>
        </w:rPr>
        <w:br w:type="page"/>
      </w:r>
    </w:p>
    <w:p w14:paraId="2379DF32" w14:textId="17902241" w:rsidR="00317480" w:rsidRPr="00DB3E44" w:rsidRDefault="00317480" w:rsidP="00782FC3">
      <w:pPr>
        <w:pStyle w:val="VCAAbody-hanging"/>
        <w:rPr>
          <w:i/>
          <w:iCs/>
        </w:rPr>
      </w:pPr>
      <w:r w:rsidRPr="00DB3E44">
        <w:rPr>
          <w:b/>
        </w:rPr>
        <w:lastRenderedPageBreak/>
        <w:t>Resource name:</w:t>
      </w:r>
      <w:r w:rsidRPr="00DB3E44">
        <w:tab/>
      </w:r>
      <w:r w:rsidR="00EE364D" w:rsidRPr="00DB3E44">
        <w:t>Cool Australia</w:t>
      </w:r>
    </w:p>
    <w:p w14:paraId="05C99D22" w14:textId="3964B984" w:rsidR="00317480" w:rsidRPr="00DB3E44" w:rsidRDefault="00317480" w:rsidP="00782FC3">
      <w:pPr>
        <w:pStyle w:val="VCAAbody-hanging"/>
      </w:pPr>
      <w:r w:rsidRPr="00DB3E44">
        <w:rPr>
          <w:b/>
        </w:rPr>
        <w:t>Resource type:</w:t>
      </w:r>
      <w:r w:rsidRPr="00DB3E44">
        <w:t xml:space="preserve"> </w:t>
      </w:r>
      <w:r w:rsidRPr="00DB3E44">
        <w:tab/>
      </w:r>
      <w:r w:rsidR="005C187B" w:rsidRPr="00DB3E44">
        <w:t>Online collection of t</w:t>
      </w:r>
      <w:r w:rsidR="00EE364D" w:rsidRPr="00DB3E44">
        <w:t>eaching resources</w:t>
      </w:r>
      <w:r w:rsidR="009D2A82" w:rsidRPr="00DB3E44">
        <w:t xml:space="preserve"> </w:t>
      </w:r>
    </w:p>
    <w:p w14:paraId="7A01E721" w14:textId="3B4B1C70" w:rsidR="0000536F" w:rsidRPr="00DB3E44" w:rsidRDefault="00317480" w:rsidP="00EC5830">
      <w:pPr>
        <w:pStyle w:val="VCAAbody-hanging"/>
        <w:rPr>
          <w:szCs w:val="20"/>
        </w:rPr>
      </w:pPr>
      <w:r w:rsidRPr="00DB3E44">
        <w:rPr>
          <w:b/>
        </w:rPr>
        <w:t xml:space="preserve">Source: </w:t>
      </w:r>
      <w:r w:rsidRPr="00DB3E44">
        <w:rPr>
          <w:b/>
        </w:rPr>
        <w:tab/>
      </w:r>
      <w:hyperlink r:id="rId31" w:history="1">
        <w:r w:rsidR="00EE364D" w:rsidRPr="00DB3E44">
          <w:rPr>
            <w:rStyle w:val="Hyperlink"/>
            <w:bCs/>
          </w:rPr>
          <w:t>coolaustralia.org</w:t>
        </w:r>
      </w:hyperlink>
      <w:r w:rsidR="00EE364D" w:rsidRPr="00DB3E44">
        <w:t xml:space="preserve"> </w:t>
      </w:r>
    </w:p>
    <w:p w14:paraId="0AE9E33C" w14:textId="77777777" w:rsidR="00EC5830" w:rsidRPr="00DB3E44" w:rsidRDefault="00EC5830" w:rsidP="00EC5830">
      <w:pPr>
        <w:pStyle w:val="VCAAbody"/>
        <w:spacing w:before="360"/>
        <w:rPr>
          <w:b/>
          <w:bCs/>
          <w:lang w:val="en-AU" w:eastAsia="en-AU"/>
        </w:rPr>
      </w:pPr>
      <w:r w:rsidRPr="00DB3E44">
        <w:rPr>
          <w:b/>
          <w:bCs/>
          <w:lang w:val="en-AU" w:eastAsia="en-AU"/>
        </w:rPr>
        <w:t>About the resource:</w:t>
      </w:r>
    </w:p>
    <w:p w14:paraId="5D815A0B" w14:textId="2A4F5A24" w:rsidR="00317480" w:rsidRPr="00DB3E44" w:rsidRDefault="00EE364D" w:rsidP="00F26C1B">
      <w:pPr>
        <w:pStyle w:val="VCAAbody"/>
        <w:rPr>
          <w:lang w:val="en-AU"/>
        </w:rPr>
      </w:pPr>
      <w:r w:rsidRPr="00DB3E44">
        <w:rPr>
          <w:lang w:val="en-AU"/>
        </w:rPr>
        <w:t xml:space="preserve">Cool Australia </w:t>
      </w:r>
      <w:r w:rsidR="003C33FD" w:rsidRPr="00DB3E44">
        <w:rPr>
          <w:lang w:val="en-AU"/>
        </w:rPr>
        <w:t xml:space="preserve">is a national website that </w:t>
      </w:r>
      <w:r w:rsidR="0044451A" w:rsidRPr="00DB3E44">
        <w:rPr>
          <w:lang w:val="en-AU"/>
        </w:rPr>
        <w:t xml:space="preserve">provides registered users with a range of units </w:t>
      </w:r>
      <w:r w:rsidR="00EC5830">
        <w:rPr>
          <w:lang w:val="en-AU"/>
        </w:rPr>
        <w:t xml:space="preserve">of work </w:t>
      </w:r>
      <w:r w:rsidR="0044451A" w:rsidRPr="00DB3E44">
        <w:rPr>
          <w:lang w:val="en-AU"/>
        </w:rPr>
        <w:t>and single lessons with a sustainability focus. Each resource should be checked for alignment to the Victorian Curriculum F</w:t>
      </w:r>
      <w:r w:rsidR="00965D48" w:rsidRPr="00DB3E44">
        <w:rPr>
          <w:lang w:val="en-AU"/>
        </w:rPr>
        <w:t>–</w:t>
      </w:r>
      <w:r w:rsidR="0044451A" w:rsidRPr="00DB3E44">
        <w:rPr>
          <w:lang w:val="en-AU"/>
        </w:rPr>
        <w:t>10 before use</w:t>
      </w:r>
      <w:r w:rsidR="003C33FD" w:rsidRPr="00DB3E44">
        <w:rPr>
          <w:lang w:val="en-AU"/>
        </w:rPr>
        <w:t>. Relevant resources can be used to support the development of knowledge and skills when accompanied by explicit teaching of related content descriptions.</w:t>
      </w:r>
      <w:r w:rsidR="00965D48" w:rsidRPr="00DB3E44">
        <w:rPr>
          <w:lang w:val="en-AU"/>
        </w:rPr>
        <w:t xml:space="preserve"> </w:t>
      </w:r>
      <w:r w:rsidR="00544D72" w:rsidRPr="00DB3E44">
        <w:rPr>
          <w:lang w:val="en-AU"/>
        </w:rPr>
        <w:t xml:space="preserve">Find </w:t>
      </w:r>
      <w:hyperlink r:id="rId32" w:history="1">
        <w:r w:rsidR="00544D72" w:rsidRPr="00DB3E44">
          <w:rPr>
            <w:rStyle w:val="Hyperlink"/>
            <w:lang w:val="en-AU"/>
          </w:rPr>
          <w:t xml:space="preserve">activities linked to </w:t>
        </w:r>
        <w:r w:rsidR="00544D72" w:rsidRPr="00782FC3">
          <w:rPr>
            <w:rStyle w:val="Hyperlink"/>
            <w:i/>
          </w:rPr>
          <w:t>Bluey</w:t>
        </w:r>
        <w:r w:rsidR="00544D72" w:rsidRPr="00DB3E44">
          <w:rPr>
            <w:rStyle w:val="Hyperlink"/>
            <w:lang w:val="en-AU"/>
          </w:rPr>
          <w:t xml:space="preserve"> episodes by searching by </w:t>
        </w:r>
        <w:r w:rsidR="009D2A82" w:rsidRPr="00DB3E44">
          <w:rPr>
            <w:rStyle w:val="Hyperlink"/>
            <w:lang w:val="en-AU"/>
          </w:rPr>
          <w:t>theme</w:t>
        </w:r>
      </w:hyperlink>
      <w:r w:rsidR="00544D72" w:rsidRPr="00DB3E44">
        <w:rPr>
          <w:lang w:val="en-AU"/>
        </w:rPr>
        <w:t>,</w:t>
      </w:r>
      <w:r w:rsidR="009D2A82" w:rsidRPr="00DB3E44">
        <w:rPr>
          <w:lang w:val="en-AU"/>
        </w:rPr>
        <w:t xml:space="preserve"> </w:t>
      </w:r>
      <w:r w:rsidR="00544D72" w:rsidRPr="00DB3E44">
        <w:rPr>
          <w:lang w:val="en-AU"/>
        </w:rPr>
        <w:t xml:space="preserve">such as </w:t>
      </w:r>
      <w:r w:rsidR="00EC5830">
        <w:rPr>
          <w:lang w:val="en-AU"/>
        </w:rPr>
        <w:t>‘</w:t>
      </w:r>
      <w:r w:rsidR="009D2A82" w:rsidRPr="00DB3E44">
        <w:rPr>
          <w:lang w:val="en-AU"/>
        </w:rPr>
        <w:t>problem</w:t>
      </w:r>
      <w:r w:rsidR="00317F85">
        <w:rPr>
          <w:lang w:val="en-AU"/>
        </w:rPr>
        <w:t xml:space="preserve"> </w:t>
      </w:r>
      <w:r w:rsidR="009D2A82" w:rsidRPr="00DB3E44">
        <w:rPr>
          <w:lang w:val="en-AU"/>
        </w:rPr>
        <w:t>solving</w:t>
      </w:r>
      <w:r w:rsidR="00EC5830">
        <w:rPr>
          <w:lang w:val="en-AU"/>
        </w:rPr>
        <w:t>’</w:t>
      </w:r>
      <w:r w:rsidR="00544D72" w:rsidRPr="00DB3E44">
        <w:rPr>
          <w:lang w:val="en-AU"/>
        </w:rPr>
        <w:t>.</w:t>
      </w:r>
    </w:p>
    <w:p w14:paraId="18176CEB" w14:textId="77777777" w:rsidR="00317480" w:rsidRPr="00DB3E44" w:rsidRDefault="00896FEE" w:rsidP="0000536F">
      <w:pPr>
        <w:pStyle w:val="VCAAbody"/>
        <w:rPr>
          <w:lang w:val="en-AU"/>
        </w:rPr>
      </w:pPr>
      <w:r>
        <w:rPr>
          <w:lang w:val="en-AU"/>
        </w:rPr>
        <w:pict w14:anchorId="20C4622A">
          <v:rect id="_x0000_i1035" style="width:0;height:1.5pt" o:hralign="center" o:hrstd="t" o:hr="t" fillcolor="#a0a0a0" stroked="f"/>
        </w:pict>
      </w:r>
    </w:p>
    <w:p w14:paraId="55BA38D4" w14:textId="18C7446D" w:rsidR="00317480" w:rsidRPr="00DB3E44" w:rsidRDefault="00317480" w:rsidP="00782FC3">
      <w:pPr>
        <w:pStyle w:val="VCAAbody-hanging"/>
        <w:rPr>
          <w:i/>
          <w:iCs/>
        </w:rPr>
      </w:pPr>
      <w:r w:rsidRPr="00DB3E44">
        <w:rPr>
          <w:b/>
        </w:rPr>
        <w:t>Resource name:</w:t>
      </w:r>
      <w:r w:rsidRPr="00DB3E44">
        <w:rPr>
          <w:i/>
          <w:iCs/>
        </w:rPr>
        <w:tab/>
      </w:r>
      <w:r w:rsidR="009D2A82" w:rsidRPr="00DB3E44">
        <w:t>Question Formulation Technique (QFT) teaching and learning resources</w:t>
      </w:r>
    </w:p>
    <w:p w14:paraId="64230577" w14:textId="2F98CE02" w:rsidR="00317480" w:rsidRPr="00DB3E44" w:rsidRDefault="00317480" w:rsidP="00782FC3">
      <w:pPr>
        <w:pStyle w:val="VCAAbody-hanging"/>
      </w:pPr>
      <w:r w:rsidRPr="00DB3E44">
        <w:rPr>
          <w:b/>
        </w:rPr>
        <w:t>Resource type:</w:t>
      </w:r>
      <w:r w:rsidRPr="00DB3E44">
        <w:t xml:space="preserve"> </w:t>
      </w:r>
      <w:r w:rsidRPr="00DB3E44">
        <w:tab/>
      </w:r>
      <w:r w:rsidR="005C187B" w:rsidRPr="00DB3E44">
        <w:t>Online c</w:t>
      </w:r>
      <w:r w:rsidRPr="00DB3E44">
        <w:t>ollection o</w:t>
      </w:r>
      <w:r w:rsidR="00F26C1B" w:rsidRPr="00DB3E44">
        <w:t>f</w:t>
      </w:r>
      <w:r w:rsidR="009D2A82" w:rsidRPr="00DB3E44">
        <w:t xml:space="preserve"> resources</w:t>
      </w:r>
    </w:p>
    <w:p w14:paraId="2E958803" w14:textId="3DF7719A" w:rsidR="00317480" w:rsidRPr="00DB3E44" w:rsidRDefault="00317480" w:rsidP="00782FC3">
      <w:pPr>
        <w:pStyle w:val="VCAAbody-hanging"/>
        <w:rPr>
          <w:rFonts w:cs="Calibri"/>
        </w:rPr>
      </w:pPr>
      <w:r w:rsidRPr="00DB3E44">
        <w:rPr>
          <w:b/>
        </w:rPr>
        <w:t xml:space="preserve">Source: </w:t>
      </w:r>
      <w:r w:rsidR="0000536F" w:rsidRPr="00DB3E44">
        <w:rPr>
          <w:b/>
        </w:rPr>
        <w:tab/>
      </w:r>
      <w:hyperlink r:id="rId33" w:history="1">
        <w:r w:rsidR="009D2A82" w:rsidRPr="00DB3E44">
          <w:rPr>
            <w:rStyle w:val="Hyperlink"/>
            <w:bCs/>
          </w:rPr>
          <w:t>The Right Question In</w:t>
        </w:r>
        <w:r w:rsidR="006943F2" w:rsidRPr="00DB3E44">
          <w:rPr>
            <w:rStyle w:val="Hyperlink"/>
            <w:bCs/>
          </w:rPr>
          <w:t>stitute</w:t>
        </w:r>
      </w:hyperlink>
      <w:r w:rsidR="006943F2" w:rsidRPr="00DB3E44">
        <w:t xml:space="preserve"> </w:t>
      </w:r>
    </w:p>
    <w:p w14:paraId="398FB681" w14:textId="2280C965" w:rsidR="00317480" w:rsidRPr="00DB3E44" w:rsidRDefault="00317480" w:rsidP="0000536F">
      <w:pPr>
        <w:pStyle w:val="VCAAbody"/>
        <w:spacing w:before="360"/>
        <w:rPr>
          <w:b/>
          <w:bCs/>
          <w:lang w:val="en-AU" w:eastAsia="en-AU"/>
        </w:rPr>
      </w:pPr>
      <w:r w:rsidRPr="00DB3E44">
        <w:rPr>
          <w:b/>
          <w:bCs/>
          <w:lang w:val="en-AU" w:eastAsia="en-AU"/>
        </w:rPr>
        <w:t>About the resource:</w:t>
      </w:r>
    </w:p>
    <w:p w14:paraId="38CFEE49" w14:textId="4223FD49" w:rsidR="009D2A82" w:rsidRPr="00DB3E44" w:rsidRDefault="009D2A82" w:rsidP="00782FC3">
      <w:pPr>
        <w:pStyle w:val="VCAAbody"/>
        <w:rPr>
          <w:lang w:val="en-AU"/>
        </w:rPr>
      </w:pPr>
      <w:r w:rsidRPr="00DB3E44">
        <w:rPr>
          <w:lang w:val="en-AU"/>
        </w:rPr>
        <w:t>The Right Question Institute is a US</w:t>
      </w:r>
      <w:r w:rsidR="00544D72" w:rsidRPr="00DB3E44">
        <w:rPr>
          <w:lang w:val="en-AU"/>
        </w:rPr>
        <w:t xml:space="preserve"> </w:t>
      </w:r>
      <w:r w:rsidRPr="00DB3E44">
        <w:rPr>
          <w:lang w:val="en-AU"/>
        </w:rPr>
        <w:t>not</w:t>
      </w:r>
      <w:r w:rsidR="00544D72" w:rsidRPr="00DB3E44">
        <w:rPr>
          <w:lang w:val="en-AU"/>
        </w:rPr>
        <w:t>-</w:t>
      </w:r>
      <w:r w:rsidRPr="00DB3E44">
        <w:rPr>
          <w:lang w:val="en-AU"/>
        </w:rPr>
        <w:t>for</w:t>
      </w:r>
      <w:r w:rsidR="00544D72" w:rsidRPr="00DB3E44">
        <w:rPr>
          <w:lang w:val="en-AU"/>
        </w:rPr>
        <w:t>-</w:t>
      </w:r>
      <w:r w:rsidRPr="00DB3E44">
        <w:rPr>
          <w:lang w:val="en-AU"/>
        </w:rPr>
        <w:t>profit aimed at developing better questioning skills in citizens. The</w:t>
      </w:r>
      <w:r w:rsidR="006943F2" w:rsidRPr="00DB3E44">
        <w:rPr>
          <w:lang w:val="en-AU"/>
        </w:rPr>
        <w:t xml:space="preserve"> institute has</w:t>
      </w:r>
      <w:r w:rsidRPr="00DB3E44">
        <w:rPr>
          <w:lang w:val="en-AU"/>
        </w:rPr>
        <w:t xml:space="preserve"> developed a structured method for guiding students to generate and improve questions called the </w:t>
      </w:r>
      <w:hyperlink r:id="rId34" w:history="1">
        <w:r w:rsidR="00544D72" w:rsidRPr="00DB3E44">
          <w:rPr>
            <w:rStyle w:val="Hyperlink"/>
            <w:lang w:val="en-AU"/>
          </w:rPr>
          <w:t>Question Formulation Technique, or QFT</w:t>
        </w:r>
      </w:hyperlink>
      <w:r w:rsidR="006943F2" w:rsidRPr="00DB3E44">
        <w:rPr>
          <w:lang w:val="en-AU"/>
        </w:rPr>
        <w:t xml:space="preserve">, </w:t>
      </w:r>
      <w:r w:rsidRPr="00DB3E44">
        <w:rPr>
          <w:lang w:val="en-AU"/>
        </w:rPr>
        <w:t>which is a process for generating and refining questions</w:t>
      </w:r>
      <w:r w:rsidR="00544D72" w:rsidRPr="00DB3E44">
        <w:rPr>
          <w:lang w:val="en-AU"/>
        </w:rPr>
        <w:t>.</w:t>
      </w:r>
      <w:r w:rsidRPr="00DB3E44">
        <w:rPr>
          <w:lang w:val="en-AU"/>
        </w:rPr>
        <w:t xml:space="preserve"> </w:t>
      </w:r>
      <w:r w:rsidR="00EC5830">
        <w:rPr>
          <w:lang w:val="en-AU"/>
        </w:rPr>
        <w:t>The institute</w:t>
      </w:r>
      <w:r w:rsidR="00544D72" w:rsidRPr="00DB3E44">
        <w:rPr>
          <w:lang w:val="en-AU"/>
        </w:rPr>
        <w:t xml:space="preserve"> also </w:t>
      </w:r>
      <w:r w:rsidRPr="00DB3E44">
        <w:rPr>
          <w:lang w:val="en-AU"/>
        </w:rPr>
        <w:t>provide</w:t>
      </w:r>
      <w:r w:rsidR="00544D72" w:rsidRPr="00DB3E44">
        <w:rPr>
          <w:lang w:val="en-AU"/>
        </w:rPr>
        <w:t>s</w:t>
      </w:r>
      <w:r w:rsidRPr="00DB3E44">
        <w:rPr>
          <w:lang w:val="en-AU"/>
        </w:rPr>
        <w:t xml:space="preserve"> a range of resources to support facilitators. </w:t>
      </w:r>
      <w:r w:rsidR="00EC5830">
        <w:rPr>
          <w:lang w:val="en-AU"/>
        </w:rPr>
        <w:t>Create a</w:t>
      </w:r>
      <w:r w:rsidR="00544D72" w:rsidRPr="00DB3E44">
        <w:rPr>
          <w:lang w:val="en-AU"/>
        </w:rPr>
        <w:t xml:space="preserve"> </w:t>
      </w:r>
      <w:r w:rsidRPr="00DB3E44">
        <w:rPr>
          <w:lang w:val="en-AU"/>
        </w:rPr>
        <w:t xml:space="preserve">free account </w:t>
      </w:r>
      <w:r w:rsidR="003941DB" w:rsidRPr="00DB3E44">
        <w:rPr>
          <w:lang w:val="en-AU"/>
        </w:rPr>
        <w:t>to</w:t>
      </w:r>
      <w:r w:rsidR="00544D72" w:rsidRPr="00DB3E44">
        <w:rPr>
          <w:lang w:val="en-AU"/>
        </w:rPr>
        <w:t xml:space="preserve"> access resources</w:t>
      </w:r>
      <w:r w:rsidRPr="00DB3E44">
        <w:rPr>
          <w:lang w:val="en-AU"/>
        </w:rPr>
        <w:t xml:space="preserve">. </w:t>
      </w:r>
    </w:p>
    <w:p w14:paraId="41BADD7D" w14:textId="79B8B5D4" w:rsidR="009D2A82" w:rsidRPr="00DB3E44" w:rsidRDefault="006943F2" w:rsidP="00782FC3">
      <w:pPr>
        <w:pStyle w:val="VCAAbody"/>
        <w:rPr>
          <w:lang w:val="en-AU" w:eastAsia="en-AU"/>
        </w:rPr>
      </w:pPr>
      <w:r w:rsidRPr="00DB3E44">
        <w:rPr>
          <w:lang w:val="en-AU" w:eastAsia="en-AU"/>
        </w:rPr>
        <w:t>The QFT</w:t>
      </w:r>
      <w:r w:rsidR="00460561" w:rsidRPr="00DB3E44">
        <w:rPr>
          <w:lang w:val="en-AU" w:eastAsia="en-AU"/>
        </w:rPr>
        <w:t xml:space="preserve"> method</w:t>
      </w:r>
      <w:r w:rsidRPr="00DB3E44">
        <w:rPr>
          <w:lang w:val="en-AU" w:eastAsia="en-AU"/>
        </w:rPr>
        <w:t xml:space="preserve"> can be used to scaffold critical reflection for students as they develop and refine questions</w:t>
      </w:r>
      <w:r w:rsidR="00460561" w:rsidRPr="00DB3E44">
        <w:rPr>
          <w:lang w:val="en-AU" w:eastAsia="en-AU"/>
        </w:rPr>
        <w:t xml:space="preserve"> in different learning area contexts, and </w:t>
      </w:r>
      <w:r w:rsidR="00EC5830">
        <w:rPr>
          <w:lang w:val="en-AU" w:eastAsia="en-AU"/>
        </w:rPr>
        <w:t xml:space="preserve">the method </w:t>
      </w:r>
      <w:r w:rsidR="00460561" w:rsidRPr="00DB3E44">
        <w:rPr>
          <w:lang w:val="en-AU" w:eastAsia="en-AU"/>
        </w:rPr>
        <w:t>could be adapted to suit different levels. Many of the</w:t>
      </w:r>
      <w:r w:rsidR="00EC5830">
        <w:rPr>
          <w:lang w:val="en-AU" w:eastAsia="en-AU"/>
        </w:rPr>
        <w:t xml:space="preserve"> online</w:t>
      </w:r>
      <w:r w:rsidR="00460561" w:rsidRPr="00DB3E44">
        <w:rPr>
          <w:lang w:val="en-AU" w:eastAsia="en-AU"/>
        </w:rPr>
        <w:t xml:space="preserve"> resources unpack the method and demonstrate its use</w:t>
      </w:r>
      <w:r w:rsidR="002519FA" w:rsidRPr="00DB3E44">
        <w:rPr>
          <w:lang w:val="en-AU" w:eastAsia="en-AU"/>
        </w:rPr>
        <w:t xml:space="preserve"> in primary and secondary settings</w:t>
      </w:r>
      <w:r w:rsidR="00460561" w:rsidRPr="00DB3E44">
        <w:rPr>
          <w:lang w:val="en-AU" w:eastAsia="en-AU"/>
        </w:rPr>
        <w:t xml:space="preserve">, which can support lesson planning. </w:t>
      </w:r>
    </w:p>
    <w:p w14:paraId="67D52FA7" w14:textId="77777777" w:rsidR="00317480" w:rsidRPr="00DB3E44" w:rsidRDefault="00896FEE" w:rsidP="0000536F">
      <w:pPr>
        <w:pStyle w:val="VCAAbody"/>
        <w:rPr>
          <w:lang w:val="en-AU"/>
        </w:rPr>
      </w:pPr>
      <w:r>
        <w:rPr>
          <w:lang w:val="en-AU"/>
        </w:rPr>
        <w:pict w14:anchorId="139EB40A">
          <v:rect id="_x0000_i1036" style="width:0;height:1.5pt" o:hralign="center" o:hrstd="t" o:hr="t" fillcolor="#a0a0a0" stroked="f"/>
        </w:pict>
      </w:r>
    </w:p>
    <w:p w14:paraId="77CC12BB" w14:textId="193BA81F" w:rsidR="005219D4" w:rsidRPr="00DB3E44" w:rsidRDefault="005219D4" w:rsidP="00782FC3">
      <w:pPr>
        <w:pStyle w:val="VCAAbody-hanging"/>
      </w:pPr>
      <w:bookmarkStart w:id="5" w:name="SCAMPER"/>
      <w:r w:rsidRPr="00DB3E44">
        <w:rPr>
          <w:b/>
        </w:rPr>
        <w:t>Resource name:</w:t>
      </w:r>
      <w:r w:rsidRPr="00DB3E44">
        <w:tab/>
      </w:r>
      <w:r w:rsidR="00B85DD5" w:rsidRPr="00DB3E44">
        <w:t>‘</w:t>
      </w:r>
      <w:r w:rsidR="002519FA" w:rsidRPr="00DB3E44">
        <w:t>SCAMPER a creative thinking technique</w:t>
      </w:r>
      <w:r w:rsidR="00B85DD5" w:rsidRPr="00DB3E44">
        <w:t>’</w:t>
      </w:r>
    </w:p>
    <w:bookmarkEnd w:id="5"/>
    <w:p w14:paraId="5A62E098" w14:textId="77777777" w:rsidR="005219D4" w:rsidRPr="00DB3E44" w:rsidRDefault="005219D4" w:rsidP="00782FC3">
      <w:pPr>
        <w:pStyle w:val="VCAAbody-hanging"/>
      </w:pPr>
      <w:r w:rsidRPr="00782FC3">
        <w:rPr>
          <w:b/>
        </w:rPr>
        <w:t xml:space="preserve">Resource type: </w:t>
      </w:r>
      <w:r w:rsidRPr="00DB3E44">
        <w:tab/>
        <w:t>Video</w:t>
      </w:r>
    </w:p>
    <w:p w14:paraId="1E4F1F42" w14:textId="6A22D3EF" w:rsidR="005219D4" w:rsidRPr="00DB3E44" w:rsidRDefault="005219D4" w:rsidP="00782FC3">
      <w:pPr>
        <w:pStyle w:val="VCAAbody-hanging"/>
      </w:pPr>
      <w:r w:rsidRPr="00DB3E44">
        <w:rPr>
          <w:b/>
        </w:rPr>
        <w:t xml:space="preserve">Source: </w:t>
      </w:r>
      <w:r w:rsidRPr="00DB3E44">
        <w:tab/>
      </w:r>
      <w:r w:rsidR="002519FA" w:rsidRPr="00DB3E44">
        <w:t>Amanda Graham,</w:t>
      </w:r>
      <w:r w:rsidR="004717A5" w:rsidRPr="00DB3E44">
        <w:t xml:space="preserve"> 2013,</w:t>
      </w:r>
      <w:r w:rsidR="002519FA" w:rsidRPr="00DB3E44">
        <w:t xml:space="preserve"> </w:t>
      </w:r>
      <w:hyperlink r:id="rId35" w:history="1">
        <w:r w:rsidR="004717A5" w:rsidRPr="00DB3E44">
          <w:rPr>
            <w:rStyle w:val="Hyperlink"/>
          </w:rPr>
          <w:t>‘SCAMPER a creative thinking technique’</w:t>
        </w:r>
      </w:hyperlink>
      <w:r w:rsidR="004717A5" w:rsidRPr="00DB3E44">
        <w:t xml:space="preserve">, YouTube </w:t>
      </w:r>
    </w:p>
    <w:p w14:paraId="14E190B3" w14:textId="7FB48B16" w:rsidR="005219D4" w:rsidRPr="00DB3E44" w:rsidRDefault="005219D4" w:rsidP="005219D4">
      <w:pPr>
        <w:pStyle w:val="VCAAbody"/>
        <w:spacing w:before="360"/>
        <w:rPr>
          <w:b/>
          <w:bCs/>
          <w:lang w:val="en-AU" w:eastAsia="en-AU"/>
        </w:rPr>
      </w:pPr>
      <w:r w:rsidRPr="00DB3E44">
        <w:rPr>
          <w:b/>
          <w:bCs/>
          <w:lang w:val="en-AU" w:eastAsia="en-AU"/>
        </w:rPr>
        <w:t>About the resource:</w:t>
      </w:r>
    </w:p>
    <w:p w14:paraId="2C78F094" w14:textId="1938C091" w:rsidR="005219D4" w:rsidRPr="00DB3E44" w:rsidRDefault="002519FA" w:rsidP="002519FA">
      <w:pPr>
        <w:pStyle w:val="VCAAbody"/>
        <w:rPr>
          <w:lang w:val="en-AU"/>
        </w:rPr>
      </w:pPr>
      <w:r w:rsidRPr="00DB3E44">
        <w:rPr>
          <w:lang w:val="en-AU"/>
        </w:rPr>
        <w:t>This short video uses thematic illustrations to introduce SCAMPER</w:t>
      </w:r>
      <w:r w:rsidR="00792758" w:rsidRPr="00DB3E44">
        <w:rPr>
          <w:lang w:val="en-AU"/>
        </w:rPr>
        <w:t>,</w:t>
      </w:r>
      <w:r w:rsidRPr="00DB3E44">
        <w:rPr>
          <w:lang w:val="en-AU"/>
        </w:rPr>
        <w:t xml:space="preserve"> a series of ideation strategies</w:t>
      </w:r>
      <w:r w:rsidR="00792758" w:rsidRPr="00DB3E44">
        <w:rPr>
          <w:lang w:val="en-AU"/>
        </w:rPr>
        <w:t>:</w:t>
      </w:r>
      <w:r w:rsidRPr="00DB3E44">
        <w:rPr>
          <w:lang w:val="en-AU"/>
        </w:rPr>
        <w:t xml:space="preserve"> </w:t>
      </w:r>
      <w:r w:rsidR="002D049B" w:rsidRPr="00DB3E44">
        <w:rPr>
          <w:lang w:val="en-AU"/>
        </w:rPr>
        <w:t>Substitute</w:t>
      </w:r>
      <w:r w:rsidRPr="00DB3E44">
        <w:rPr>
          <w:lang w:val="en-AU"/>
        </w:rPr>
        <w:t>; Combine; Adapt, Modify, maximise or minimise; Put to other uses; Eliminate; and Reverse or re</w:t>
      </w:r>
      <w:r w:rsidR="00C156DD">
        <w:rPr>
          <w:lang w:val="en-AU"/>
        </w:rPr>
        <w:t>arrange</w:t>
      </w:r>
      <w:r w:rsidRPr="00DB3E44">
        <w:rPr>
          <w:lang w:val="en-AU"/>
        </w:rPr>
        <w:t xml:space="preserve">. </w:t>
      </w:r>
      <w:r w:rsidR="00792758" w:rsidRPr="00DB3E44">
        <w:rPr>
          <w:lang w:val="en-AU"/>
        </w:rPr>
        <w:t>SCAMPER</w:t>
      </w:r>
      <w:r w:rsidRPr="00DB3E44">
        <w:rPr>
          <w:lang w:val="en-AU"/>
        </w:rPr>
        <w:t xml:space="preserve"> can be used </w:t>
      </w:r>
      <w:r w:rsidR="00BB62BD" w:rsidRPr="00DB3E44">
        <w:rPr>
          <w:lang w:val="en-AU"/>
        </w:rPr>
        <w:t xml:space="preserve">to support the unpacking of relevant content descriptions. Different strategies can be focused on </w:t>
      </w:r>
      <w:r w:rsidR="00792758" w:rsidRPr="00DB3E44">
        <w:rPr>
          <w:lang w:val="en-AU"/>
        </w:rPr>
        <w:t xml:space="preserve">in </w:t>
      </w:r>
      <w:r w:rsidR="00BB62BD" w:rsidRPr="00DB3E44">
        <w:rPr>
          <w:lang w:val="en-AU"/>
        </w:rPr>
        <w:t>more depth</w:t>
      </w:r>
      <w:r w:rsidR="00792758" w:rsidRPr="00DB3E44">
        <w:rPr>
          <w:lang w:val="en-AU"/>
        </w:rPr>
        <w:t xml:space="preserve">, depending on </w:t>
      </w:r>
      <w:r w:rsidR="00BB62BD" w:rsidRPr="00DB3E44">
        <w:rPr>
          <w:lang w:val="en-AU"/>
        </w:rPr>
        <w:t>the level. For example</w:t>
      </w:r>
      <w:r w:rsidR="00792758" w:rsidRPr="00DB3E44">
        <w:rPr>
          <w:lang w:val="en-AU"/>
        </w:rPr>
        <w:t>,</w:t>
      </w:r>
      <w:r w:rsidR="00BB62BD" w:rsidRPr="00DB3E44">
        <w:rPr>
          <w:lang w:val="en-AU"/>
        </w:rPr>
        <w:t xml:space="preserve"> the Combine strategy involves merging two or more ideas and</w:t>
      </w:r>
      <w:r w:rsidR="00792758" w:rsidRPr="00DB3E44">
        <w:rPr>
          <w:lang w:val="en-AU"/>
        </w:rPr>
        <w:t xml:space="preserve"> for Levels 7 and 8</w:t>
      </w:r>
      <w:r w:rsidR="00BB62BD" w:rsidRPr="00DB3E44">
        <w:rPr>
          <w:lang w:val="en-AU"/>
        </w:rPr>
        <w:t xml:space="preserve"> students could be guided to </w:t>
      </w:r>
      <w:r w:rsidR="00EA3B52" w:rsidRPr="00DB3E44">
        <w:rPr>
          <w:lang w:val="en-AU"/>
        </w:rPr>
        <w:t>understand how to find appropriate links and patterns between sources and to synthesise information.</w:t>
      </w:r>
    </w:p>
    <w:p w14:paraId="71F5829F" w14:textId="77777777" w:rsidR="00317480" w:rsidRPr="00DB3E44" w:rsidRDefault="00896FEE" w:rsidP="0000536F">
      <w:pPr>
        <w:pStyle w:val="VCAAbody"/>
        <w:rPr>
          <w:lang w:val="en-AU"/>
        </w:rPr>
      </w:pPr>
      <w:r>
        <w:rPr>
          <w:lang w:val="en-AU"/>
        </w:rPr>
        <w:pict w14:anchorId="634BF259">
          <v:rect id="_x0000_i1037" style="width:0;height:1.5pt" o:hralign="center" o:hrstd="t" o:hr="t" fillcolor="#a0a0a0" stroked="f"/>
        </w:pict>
      </w:r>
    </w:p>
    <w:p w14:paraId="6332E356" w14:textId="77777777" w:rsidR="00792758" w:rsidRPr="00DB3E44" w:rsidRDefault="00792758">
      <w:pPr>
        <w:rPr>
          <w:rFonts w:asciiTheme="majorHAnsi" w:hAnsiTheme="majorHAnsi" w:cs="Arial"/>
          <w:b/>
          <w:color w:val="000000" w:themeColor="text1"/>
          <w:sz w:val="20"/>
          <w:lang w:val="en-AU"/>
        </w:rPr>
      </w:pPr>
      <w:r w:rsidRPr="00DB3E44">
        <w:rPr>
          <w:b/>
          <w:lang w:val="en-AU"/>
        </w:rPr>
        <w:br w:type="page"/>
      </w:r>
    </w:p>
    <w:p w14:paraId="72A0FF46" w14:textId="3140381E" w:rsidR="00317480" w:rsidRPr="00DB3E44" w:rsidRDefault="00317480" w:rsidP="00782FC3">
      <w:pPr>
        <w:pStyle w:val="VCAAbody-hanging"/>
      </w:pPr>
      <w:r w:rsidRPr="00DB3E44">
        <w:rPr>
          <w:b/>
        </w:rPr>
        <w:lastRenderedPageBreak/>
        <w:t>Resource name:</w:t>
      </w:r>
      <w:r w:rsidRPr="00DB3E44">
        <w:tab/>
      </w:r>
      <w:r w:rsidR="00A0545C" w:rsidRPr="00782FC3">
        <w:rPr>
          <w:i/>
        </w:rPr>
        <w:t>The D</w:t>
      </w:r>
      <w:r w:rsidR="007448D7" w:rsidRPr="00782FC3">
        <w:rPr>
          <w:i/>
        </w:rPr>
        <w:t>eductive Detective</w:t>
      </w:r>
    </w:p>
    <w:p w14:paraId="256E27D4" w14:textId="07B5AEA5" w:rsidR="00317480" w:rsidRPr="00DB3E44" w:rsidRDefault="00317480" w:rsidP="00782FC3">
      <w:pPr>
        <w:pStyle w:val="VCAAbody-hanging"/>
      </w:pPr>
      <w:r w:rsidRPr="00DB3E44">
        <w:rPr>
          <w:b/>
        </w:rPr>
        <w:t>Resource type:</w:t>
      </w:r>
      <w:r w:rsidRPr="00DB3E44">
        <w:t xml:space="preserve"> </w:t>
      </w:r>
      <w:r w:rsidRPr="00DB3E44">
        <w:tab/>
      </w:r>
      <w:r w:rsidR="007448D7" w:rsidRPr="00DB3E44">
        <w:t xml:space="preserve">Picture </w:t>
      </w:r>
      <w:r w:rsidR="00A0545C" w:rsidRPr="00DB3E44">
        <w:t>b</w:t>
      </w:r>
      <w:r w:rsidR="007448D7" w:rsidRPr="00DB3E44">
        <w:t>ook</w:t>
      </w:r>
    </w:p>
    <w:p w14:paraId="0DFAAC30" w14:textId="20A20E99" w:rsidR="00317480" w:rsidRPr="00DB3E44" w:rsidRDefault="00317480" w:rsidP="00782FC3">
      <w:pPr>
        <w:pStyle w:val="VCAAbody-hanging"/>
        <w:rPr>
          <w:rFonts w:cs="Calibri"/>
        </w:rPr>
      </w:pPr>
      <w:r w:rsidRPr="00DB3E44">
        <w:rPr>
          <w:b/>
        </w:rPr>
        <w:t xml:space="preserve">Source: </w:t>
      </w:r>
      <w:r w:rsidRPr="00DB3E44">
        <w:rPr>
          <w:b/>
        </w:rPr>
        <w:tab/>
      </w:r>
      <w:r w:rsidR="007448D7" w:rsidRPr="00DB3E44">
        <w:t>Br</w:t>
      </w:r>
      <w:r w:rsidR="00A0545C" w:rsidRPr="00DB3E44">
        <w:t>i</w:t>
      </w:r>
      <w:r w:rsidR="007448D7" w:rsidRPr="00DB3E44">
        <w:t xml:space="preserve">an Rock and Sherry Rogers, 2013, </w:t>
      </w:r>
      <w:r w:rsidR="007448D7" w:rsidRPr="00C156DD">
        <w:t>Sylvan Dell Publishing (n</w:t>
      </w:r>
      <w:r w:rsidR="007448D7" w:rsidRPr="00DB3E44">
        <w:t>ow Arbordale Publishing)</w:t>
      </w:r>
    </w:p>
    <w:p w14:paraId="64AC5B71" w14:textId="58951AAC" w:rsidR="00317480" w:rsidRPr="00DB3E44" w:rsidRDefault="00317480" w:rsidP="0000536F">
      <w:pPr>
        <w:pStyle w:val="VCAAbody"/>
        <w:spacing w:before="360"/>
        <w:rPr>
          <w:b/>
          <w:bCs/>
          <w:lang w:val="en-AU" w:eastAsia="en-AU"/>
        </w:rPr>
      </w:pPr>
      <w:r w:rsidRPr="00DB3E44">
        <w:rPr>
          <w:b/>
          <w:bCs/>
          <w:lang w:val="en-AU" w:eastAsia="en-AU"/>
        </w:rPr>
        <w:t>About the resource:</w:t>
      </w:r>
    </w:p>
    <w:p w14:paraId="7D020B4A" w14:textId="0416D688" w:rsidR="009D4BD6" w:rsidRPr="00DB3E44" w:rsidRDefault="007448D7" w:rsidP="007448D7">
      <w:pPr>
        <w:rPr>
          <w:rFonts w:asciiTheme="majorHAnsi" w:eastAsia="Times New Roman" w:hAnsiTheme="majorHAnsi" w:cs="Arial"/>
          <w:color w:val="000000" w:themeColor="text1"/>
          <w:kern w:val="22"/>
          <w:sz w:val="20"/>
          <w:lang w:val="en-AU" w:eastAsia="ja-JP"/>
        </w:rPr>
      </w:pPr>
      <w:r w:rsidRPr="00DB3E44">
        <w:rPr>
          <w:rFonts w:asciiTheme="majorHAnsi" w:eastAsia="Times New Roman" w:hAnsiTheme="majorHAnsi" w:cs="Arial"/>
          <w:color w:val="000000" w:themeColor="text1"/>
          <w:kern w:val="22"/>
          <w:sz w:val="20"/>
          <w:lang w:val="en-AU" w:eastAsia="ja-JP"/>
        </w:rPr>
        <w:t>In this story Duck has to solve the crime of who stole one of the cakes from the cake contest. Students could be guided to recognise why Duck is called the deductive detective; set out the arguments for eliminating each suspect</w:t>
      </w:r>
      <w:r w:rsidR="00EC5830">
        <w:rPr>
          <w:rFonts w:asciiTheme="majorHAnsi" w:eastAsia="Times New Roman" w:hAnsiTheme="majorHAnsi" w:cs="Arial"/>
          <w:color w:val="000000" w:themeColor="text1"/>
          <w:kern w:val="22"/>
          <w:sz w:val="20"/>
          <w:lang w:val="en-AU" w:eastAsia="ja-JP"/>
        </w:rPr>
        <w:t>,</w:t>
      </w:r>
      <w:r w:rsidRPr="00DB3E44">
        <w:rPr>
          <w:rFonts w:asciiTheme="majorHAnsi" w:eastAsia="Times New Roman" w:hAnsiTheme="majorHAnsi" w:cs="Arial"/>
          <w:color w:val="000000" w:themeColor="text1"/>
          <w:kern w:val="22"/>
          <w:sz w:val="20"/>
          <w:lang w:val="en-AU" w:eastAsia="ja-JP"/>
        </w:rPr>
        <w:t xml:space="preserve"> discuss</w:t>
      </w:r>
      <w:r w:rsidR="00EC5830">
        <w:rPr>
          <w:rFonts w:asciiTheme="majorHAnsi" w:eastAsia="Times New Roman" w:hAnsiTheme="majorHAnsi" w:cs="Arial"/>
          <w:color w:val="000000" w:themeColor="text1"/>
          <w:kern w:val="22"/>
          <w:sz w:val="20"/>
          <w:lang w:val="en-AU" w:eastAsia="ja-JP"/>
        </w:rPr>
        <w:t>ing</w:t>
      </w:r>
      <w:r w:rsidRPr="00DB3E44">
        <w:rPr>
          <w:rFonts w:asciiTheme="majorHAnsi" w:eastAsia="Times New Roman" w:hAnsiTheme="majorHAnsi" w:cs="Arial"/>
          <w:color w:val="000000" w:themeColor="text1"/>
          <w:kern w:val="22"/>
          <w:sz w:val="20"/>
          <w:lang w:val="en-AU" w:eastAsia="ja-JP"/>
        </w:rPr>
        <w:t xml:space="preserve"> whether the reasoning is logical and the premises are true in each case (that is, if the argument is sound); and consider how the strength of evidence used within the arguments could be evaluated. </w:t>
      </w:r>
    </w:p>
    <w:p w14:paraId="32416F25" w14:textId="6B8B4185" w:rsidR="00317480" w:rsidRPr="00DB3E44" w:rsidRDefault="00896FEE" w:rsidP="0000536F">
      <w:pPr>
        <w:pStyle w:val="VCAAbody"/>
        <w:rPr>
          <w:lang w:val="en-AU"/>
        </w:rPr>
      </w:pPr>
      <w:r>
        <w:rPr>
          <w:lang w:val="en-AU"/>
        </w:rPr>
        <w:pict w14:anchorId="76062F04">
          <v:rect id="_x0000_i1038" style="width:0;height:1.5pt" o:hralign="center" o:hrstd="t" o:hr="t" fillcolor="#a0a0a0" stroked="f"/>
        </w:pict>
      </w:r>
    </w:p>
    <w:p w14:paraId="1351AFE4" w14:textId="18DCAD48" w:rsidR="00317480" w:rsidRPr="00DB3E44" w:rsidRDefault="00317480" w:rsidP="00782FC3">
      <w:pPr>
        <w:pStyle w:val="VCAAbody-hanging"/>
      </w:pPr>
      <w:r w:rsidRPr="00DB3E44">
        <w:rPr>
          <w:b/>
        </w:rPr>
        <w:t>Resource name:</w:t>
      </w:r>
      <w:r w:rsidRPr="00DB3E44">
        <w:tab/>
      </w:r>
      <w:r w:rsidR="007448D7" w:rsidRPr="00DB3E44">
        <w:t>‘</w:t>
      </w:r>
      <w:r w:rsidR="00A0545C" w:rsidRPr="00DB3E44">
        <w:t xml:space="preserve">McKinsey for Kids: </w:t>
      </w:r>
      <w:r w:rsidR="007448D7" w:rsidRPr="00DB3E44">
        <w:t>(Food) waste not, want not’</w:t>
      </w:r>
    </w:p>
    <w:p w14:paraId="3FD58250" w14:textId="7B30D5CD" w:rsidR="00317480" w:rsidRPr="00DB3E44" w:rsidRDefault="00317480" w:rsidP="00782FC3">
      <w:pPr>
        <w:pStyle w:val="VCAAbody-hanging"/>
      </w:pPr>
      <w:r w:rsidRPr="00DB3E44">
        <w:rPr>
          <w:b/>
        </w:rPr>
        <w:t>Resource type:</w:t>
      </w:r>
      <w:r w:rsidRPr="00DB3E44">
        <w:t xml:space="preserve"> </w:t>
      </w:r>
      <w:r w:rsidRPr="00DB3E44">
        <w:tab/>
      </w:r>
      <w:r w:rsidR="00DF6CF8" w:rsidRPr="005E6AAA">
        <w:t>Online interactive</w:t>
      </w:r>
    </w:p>
    <w:p w14:paraId="3E96C96C" w14:textId="4BCB01CB" w:rsidR="009D4BD6" w:rsidRPr="00DB3E44" w:rsidRDefault="00317480" w:rsidP="00782FC3">
      <w:pPr>
        <w:pStyle w:val="VCAAbody-hanging"/>
        <w:rPr>
          <w:b/>
        </w:rPr>
      </w:pPr>
      <w:r w:rsidRPr="00DB3E44">
        <w:rPr>
          <w:b/>
        </w:rPr>
        <w:t xml:space="preserve">Source: </w:t>
      </w:r>
      <w:r w:rsidRPr="00DB3E44">
        <w:rPr>
          <w:b/>
        </w:rPr>
        <w:tab/>
      </w:r>
      <w:r w:rsidR="00D524A2" w:rsidRPr="00DB3E44">
        <w:rPr>
          <w:bCs/>
        </w:rPr>
        <w:t>McKinsey for Kids</w:t>
      </w:r>
      <w:r w:rsidR="00BF325E" w:rsidRPr="00DB3E44">
        <w:rPr>
          <w:bCs/>
        </w:rPr>
        <w:t>,</w:t>
      </w:r>
      <w:r w:rsidR="00A0545C" w:rsidRPr="00DB3E44">
        <w:rPr>
          <w:bCs/>
        </w:rPr>
        <w:t xml:space="preserve"> 2021, </w:t>
      </w:r>
      <w:hyperlink r:id="rId36" w:history="1">
        <w:r w:rsidR="00221120" w:rsidRPr="00DB3E44">
          <w:rPr>
            <w:rStyle w:val="Hyperlink"/>
          </w:rPr>
          <w:t>‘McKinsey for Kids: (Food) waste not, want not’</w:t>
        </w:r>
      </w:hyperlink>
      <w:r w:rsidR="00221120" w:rsidRPr="00DB3E44">
        <w:t xml:space="preserve">, </w:t>
      </w:r>
      <w:r w:rsidR="00221120" w:rsidRPr="00782FC3">
        <w:t>McKinsey and Company</w:t>
      </w:r>
    </w:p>
    <w:p w14:paraId="60B2FE4B" w14:textId="67CC645B" w:rsidR="00317480" w:rsidRPr="00DB3E44" w:rsidRDefault="00317480" w:rsidP="0000536F">
      <w:pPr>
        <w:pStyle w:val="VCAAbody"/>
        <w:spacing w:before="360"/>
        <w:rPr>
          <w:b/>
          <w:bCs/>
          <w:lang w:val="en-AU" w:eastAsia="en-AU"/>
        </w:rPr>
      </w:pPr>
      <w:r w:rsidRPr="00DB3E44">
        <w:rPr>
          <w:b/>
          <w:bCs/>
          <w:lang w:val="en-AU" w:eastAsia="en-AU"/>
        </w:rPr>
        <w:t>About the resource:</w:t>
      </w:r>
    </w:p>
    <w:p w14:paraId="721A6818" w14:textId="06E9A9CA" w:rsidR="009D4BD6" w:rsidRPr="00DB3E44" w:rsidRDefault="00DF6CF8" w:rsidP="00782FC3">
      <w:pPr>
        <w:pStyle w:val="VCAAbody"/>
        <w:rPr>
          <w:lang w:val="en-AU"/>
        </w:rPr>
      </w:pPr>
      <w:r w:rsidRPr="00DB3E44">
        <w:rPr>
          <w:lang w:val="en-AU"/>
        </w:rPr>
        <w:t>‘</w:t>
      </w:r>
      <w:r w:rsidR="007448D7" w:rsidRPr="00DB3E44">
        <w:rPr>
          <w:lang w:val="en-AU"/>
        </w:rPr>
        <w:t>McKinsey for Kids ‘(Food) waste not, want not’ is an interactive that explores the life cycle of food. It demonstrates how students could use reasoning to engage with an apparent inconsistency</w:t>
      </w:r>
      <w:r w:rsidR="00BF325E" w:rsidRPr="00DB3E44">
        <w:rPr>
          <w:lang w:val="en-AU"/>
        </w:rPr>
        <w:t xml:space="preserve"> in the context of a current issue</w:t>
      </w:r>
      <w:r w:rsidR="007448D7" w:rsidRPr="00DB3E44">
        <w:rPr>
          <w:lang w:val="en-AU"/>
        </w:rPr>
        <w:t>. In this case, teachers could guide students to think about two facts</w:t>
      </w:r>
      <w:r w:rsidRPr="00DB3E44">
        <w:rPr>
          <w:lang w:val="en-AU"/>
        </w:rPr>
        <w:t>:</w:t>
      </w:r>
      <w:r w:rsidR="007448D7" w:rsidRPr="00DB3E44">
        <w:rPr>
          <w:lang w:val="en-AU"/>
        </w:rPr>
        <w:t xml:space="preserve"> there is a lot of food waste </w:t>
      </w:r>
      <w:r w:rsidR="007448D7" w:rsidRPr="00DB3E44">
        <w:rPr>
          <w:i/>
          <w:iCs/>
          <w:lang w:val="en-AU"/>
        </w:rPr>
        <w:t>and</w:t>
      </w:r>
      <w:r w:rsidR="007448D7" w:rsidRPr="00DB3E44">
        <w:rPr>
          <w:lang w:val="en-AU"/>
        </w:rPr>
        <w:t xml:space="preserve"> </w:t>
      </w:r>
      <w:r w:rsidRPr="00DB3E44">
        <w:rPr>
          <w:lang w:val="en-AU"/>
        </w:rPr>
        <w:t>there is a</w:t>
      </w:r>
      <w:r w:rsidR="007448D7" w:rsidRPr="00DB3E44">
        <w:rPr>
          <w:lang w:val="en-AU"/>
        </w:rPr>
        <w:t xml:space="preserve"> lot of </w:t>
      </w:r>
      <w:r w:rsidR="00BF325E" w:rsidRPr="00DB3E44">
        <w:rPr>
          <w:lang w:val="en-AU"/>
        </w:rPr>
        <w:t xml:space="preserve">significant </w:t>
      </w:r>
      <w:r w:rsidR="007448D7" w:rsidRPr="00DB3E44">
        <w:rPr>
          <w:lang w:val="en-AU"/>
        </w:rPr>
        <w:t xml:space="preserve">hunger. Teachers could guide students to resolve how both these could be true at the same time.  </w:t>
      </w:r>
    </w:p>
    <w:p w14:paraId="288B771C" w14:textId="77777777" w:rsidR="00317480" w:rsidRPr="00DB3E44" w:rsidRDefault="00896FEE" w:rsidP="0000536F">
      <w:pPr>
        <w:pStyle w:val="VCAAbody"/>
        <w:rPr>
          <w:lang w:val="en-AU"/>
        </w:rPr>
      </w:pPr>
      <w:r>
        <w:rPr>
          <w:lang w:val="en-AU"/>
        </w:rPr>
        <w:pict w14:anchorId="1426B597">
          <v:rect id="_x0000_i1039" style="width:0;height:1.5pt" o:hralign="center" o:hrstd="t" o:hr="t" fillcolor="#a0a0a0" stroked="f"/>
        </w:pict>
      </w:r>
    </w:p>
    <w:p w14:paraId="09653AF3" w14:textId="5CA96A88" w:rsidR="00317480" w:rsidRPr="00DB3E44" w:rsidRDefault="00317480" w:rsidP="00782FC3">
      <w:pPr>
        <w:pStyle w:val="VCAAbody-hanging"/>
      </w:pPr>
      <w:r w:rsidRPr="00C156DD">
        <w:rPr>
          <w:b/>
        </w:rPr>
        <w:t>Resource name</w:t>
      </w:r>
      <w:r w:rsidR="00CB7056" w:rsidRPr="00782FC3">
        <w:rPr>
          <w:b/>
        </w:rPr>
        <w:t>s</w:t>
      </w:r>
      <w:r w:rsidRPr="00C156DD">
        <w:rPr>
          <w:b/>
        </w:rPr>
        <w:t>:</w:t>
      </w:r>
      <w:r w:rsidRPr="00C156DD">
        <w:tab/>
      </w:r>
      <w:r w:rsidR="00B77429" w:rsidRPr="00C156DD">
        <w:t>MindMup and Reasons.io</w:t>
      </w:r>
    </w:p>
    <w:p w14:paraId="0B934496" w14:textId="0D6CC78A" w:rsidR="00317480" w:rsidRPr="00DB3E44" w:rsidRDefault="00317480" w:rsidP="00782FC3">
      <w:pPr>
        <w:pStyle w:val="VCAAbody-hanging"/>
      </w:pPr>
      <w:r w:rsidRPr="00DB3E44">
        <w:rPr>
          <w:b/>
        </w:rPr>
        <w:t>Resource type:</w:t>
      </w:r>
      <w:r w:rsidRPr="00DB3E44">
        <w:t xml:space="preserve"> </w:t>
      </w:r>
      <w:r w:rsidRPr="00DB3E44">
        <w:tab/>
      </w:r>
      <w:r w:rsidR="00B77429" w:rsidRPr="00DB3E44">
        <w:t>Software tool</w:t>
      </w:r>
      <w:r w:rsidR="00717BB3" w:rsidRPr="00DB3E44">
        <w:t>s</w:t>
      </w:r>
    </w:p>
    <w:p w14:paraId="2BBAECD6" w14:textId="2FDEB4C3" w:rsidR="00317480" w:rsidRPr="00DB3E44" w:rsidRDefault="00317480" w:rsidP="00782FC3">
      <w:pPr>
        <w:pStyle w:val="VCAAbody-hanging"/>
        <w:rPr>
          <w:rFonts w:cs="Calibri"/>
        </w:rPr>
      </w:pPr>
      <w:r w:rsidRPr="00DB3E44">
        <w:rPr>
          <w:b/>
        </w:rPr>
        <w:t>Source</w:t>
      </w:r>
      <w:r w:rsidR="00DF6CF8" w:rsidRPr="00DB3E44">
        <w:rPr>
          <w:b/>
        </w:rPr>
        <w:t>s</w:t>
      </w:r>
      <w:r w:rsidRPr="00DB3E44">
        <w:rPr>
          <w:b/>
        </w:rPr>
        <w:t xml:space="preserve">: </w:t>
      </w:r>
      <w:r w:rsidRPr="00DB3E44">
        <w:rPr>
          <w:b/>
        </w:rPr>
        <w:tab/>
      </w:r>
      <w:r w:rsidR="00717BB3" w:rsidRPr="00782FC3">
        <w:t xml:space="preserve">MindMup at </w:t>
      </w:r>
      <w:hyperlink r:id="rId37" w:history="1">
        <w:r w:rsidR="00DF6CF8" w:rsidRPr="00DB3E44">
          <w:rPr>
            <w:rStyle w:val="Hyperlink"/>
          </w:rPr>
          <w:t>Philosophy Mapped</w:t>
        </w:r>
      </w:hyperlink>
      <w:r w:rsidR="00003D25" w:rsidRPr="00DB3E44">
        <w:t xml:space="preserve"> </w:t>
      </w:r>
      <w:r w:rsidR="00717BB3" w:rsidRPr="00DB3E44">
        <w:t xml:space="preserve">and </w:t>
      </w:r>
      <w:r w:rsidR="00B77429" w:rsidRPr="00DB3E44">
        <w:t>Reasons.io at</w:t>
      </w:r>
      <w:r w:rsidR="00717BB3" w:rsidRPr="00DB3E44">
        <w:t xml:space="preserve"> Dave Kinead’s</w:t>
      </w:r>
      <w:r w:rsidR="00B77429" w:rsidRPr="00DB3E44">
        <w:t xml:space="preserve"> </w:t>
      </w:r>
      <w:hyperlink r:id="rId38" w:history="1">
        <w:r w:rsidR="00717BB3" w:rsidRPr="00DB3E44">
          <w:rPr>
            <w:rStyle w:val="Hyperlink"/>
          </w:rPr>
          <w:t>reasons.io</w:t>
        </w:r>
      </w:hyperlink>
    </w:p>
    <w:p w14:paraId="3C68BCEB" w14:textId="38E9670E" w:rsidR="009D4BD6" w:rsidRPr="00DB3E44" w:rsidRDefault="00317480" w:rsidP="0000536F">
      <w:pPr>
        <w:pStyle w:val="VCAAbody"/>
        <w:spacing w:before="360"/>
        <w:rPr>
          <w:b/>
          <w:bCs/>
          <w:lang w:val="en-AU" w:eastAsia="en-AU"/>
        </w:rPr>
      </w:pPr>
      <w:r w:rsidRPr="00DB3E44">
        <w:rPr>
          <w:b/>
          <w:bCs/>
          <w:lang w:val="en-AU" w:eastAsia="en-AU"/>
        </w:rPr>
        <w:t>About the resource</w:t>
      </w:r>
      <w:r w:rsidR="00CB7056" w:rsidRPr="00DB3E44">
        <w:rPr>
          <w:b/>
          <w:bCs/>
          <w:lang w:val="en-AU" w:eastAsia="en-AU"/>
        </w:rPr>
        <w:t>s</w:t>
      </w:r>
      <w:r w:rsidRPr="00DB3E44">
        <w:rPr>
          <w:b/>
          <w:bCs/>
          <w:lang w:val="en-AU" w:eastAsia="en-AU"/>
        </w:rPr>
        <w:t>:</w:t>
      </w:r>
    </w:p>
    <w:p w14:paraId="354F150B" w14:textId="0DC97C9A" w:rsidR="005C4BF0" w:rsidRPr="00DB3E44" w:rsidRDefault="00B77429" w:rsidP="00B77429">
      <w:pPr>
        <w:rPr>
          <w:rFonts w:asciiTheme="majorHAnsi" w:eastAsia="Times New Roman" w:hAnsiTheme="majorHAnsi" w:cs="Arial"/>
          <w:color w:val="000000" w:themeColor="text1"/>
          <w:kern w:val="22"/>
          <w:sz w:val="20"/>
          <w:lang w:val="en-AU" w:eastAsia="ja-JP"/>
        </w:rPr>
      </w:pPr>
      <w:r w:rsidRPr="00DB3E44">
        <w:rPr>
          <w:rFonts w:asciiTheme="majorHAnsi" w:eastAsia="Times New Roman" w:hAnsiTheme="majorHAnsi" w:cs="Arial"/>
          <w:color w:val="000000" w:themeColor="text1"/>
          <w:kern w:val="22"/>
          <w:sz w:val="20"/>
          <w:lang w:val="en-AU" w:eastAsia="ja-JP"/>
        </w:rPr>
        <w:t>MindMup</w:t>
      </w:r>
      <w:r w:rsidR="007E0B94" w:rsidRPr="00DB3E44">
        <w:rPr>
          <w:rFonts w:asciiTheme="majorHAnsi" w:eastAsia="Times New Roman" w:hAnsiTheme="majorHAnsi" w:cs="Arial"/>
          <w:color w:val="000000" w:themeColor="text1"/>
          <w:kern w:val="22"/>
          <w:sz w:val="20"/>
          <w:lang w:val="en-AU" w:eastAsia="ja-JP"/>
        </w:rPr>
        <w:t xml:space="preserve"> and Reasons.io are</w:t>
      </w:r>
      <w:r w:rsidRPr="00DB3E44">
        <w:rPr>
          <w:rFonts w:asciiTheme="majorHAnsi" w:eastAsia="Times New Roman" w:hAnsiTheme="majorHAnsi" w:cs="Arial"/>
          <w:color w:val="000000" w:themeColor="text1"/>
          <w:kern w:val="22"/>
          <w:sz w:val="20"/>
          <w:lang w:val="en-AU" w:eastAsia="ja-JP"/>
        </w:rPr>
        <w:t xml:space="preserve"> open-source argument visualisation software</w:t>
      </w:r>
      <w:r w:rsidR="007E0B94" w:rsidRPr="00DB3E44">
        <w:rPr>
          <w:rFonts w:asciiTheme="majorHAnsi" w:eastAsia="Times New Roman" w:hAnsiTheme="majorHAnsi" w:cs="Arial"/>
          <w:color w:val="000000" w:themeColor="text1"/>
          <w:kern w:val="22"/>
          <w:sz w:val="20"/>
          <w:lang w:val="en-AU" w:eastAsia="ja-JP"/>
        </w:rPr>
        <w:t xml:space="preserve"> tools</w:t>
      </w:r>
      <w:r w:rsidRPr="00DB3E44">
        <w:rPr>
          <w:rFonts w:asciiTheme="majorHAnsi" w:eastAsia="Times New Roman" w:hAnsiTheme="majorHAnsi" w:cs="Arial"/>
          <w:color w:val="000000" w:themeColor="text1"/>
          <w:kern w:val="22"/>
          <w:sz w:val="20"/>
          <w:lang w:val="en-AU" w:eastAsia="ja-JP"/>
        </w:rPr>
        <w:t xml:space="preserve">. </w:t>
      </w:r>
      <w:r w:rsidR="005C4BF0" w:rsidRPr="00DB3E44">
        <w:rPr>
          <w:rFonts w:asciiTheme="majorHAnsi" w:eastAsia="Times New Roman" w:hAnsiTheme="majorHAnsi" w:cs="Arial"/>
          <w:color w:val="000000" w:themeColor="text1"/>
          <w:kern w:val="22"/>
          <w:sz w:val="20"/>
          <w:lang w:val="en-AU" w:eastAsia="ja-JP"/>
        </w:rPr>
        <w:t xml:space="preserve">Students can use argument mapping to structure their own arguments or to identify and analyse given arguments from a stimulus text </w:t>
      </w:r>
      <w:r w:rsidR="00932294">
        <w:rPr>
          <w:rFonts w:asciiTheme="majorHAnsi" w:eastAsia="Times New Roman" w:hAnsiTheme="majorHAnsi" w:cs="Arial"/>
          <w:color w:val="000000" w:themeColor="text1"/>
          <w:kern w:val="22"/>
          <w:sz w:val="20"/>
          <w:lang w:val="en-AU" w:eastAsia="ja-JP"/>
        </w:rPr>
        <w:t>in which</w:t>
      </w:r>
      <w:r w:rsidR="00932294" w:rsidRPr="00DB3E44">
        <w:rPr>
          <w:rFonts w:asciiTheme="majorHAnsi" w:eastAsia="Times New Roman" w:hAnsiTheme="majorHAnsi" w:cs="Arial"/>
          <w:color w:val="000000" w:themeColor="text1"/>
          <w:kern w:val="22"/>
          <w:sz w:val="20"/>
          <w:lang w:val="en-AU" w:eastAsia="ja-JP"/>
        </w:rPr>
        <w:t xml:space="preserve"> </w:t>
      </w:r>
      <w:r w:rsidR="005C4BF0" w:rsidRPr="00DB3E44">
        <w:rPr>
          <w:rFonts w:asciiTheme="majorHAnsi" w:eastAsia="Times New Roman" w:hAnsiTheme="majorHAnsi" w:cs="Arial"/>
          <w:color w:val="000000" w:themeColor="text1"/>
          <w:kern w:val="22"/>
          <w:sz w:val="20"/>
          <w:lang w:val="en-AU" w:eastAsia="ja-JP"/>
        </w:rPr>
        <w:t xml:space="preserve">arguments are more discursively presented.   </w:t>
      </w:r>
    </w:p>
    <w:p w14:paraId="5F965B91" w14:textId="6A04EDAC" w:rsidR="00BB7426" w:rsidRPr="00DB3E44" w:rsidRDefault="007E0B94" w:rsidP="00B77429">
      <w:pPr>
        <w:rPr>
          <w:rFonts w:asciiTheme="majorHAnsi" w:eastAsia="Times New Roman" w:hAnsiTheme="majorHAnsi" w:cs="Arial"/>
          <w:color w:val="000000" w:themeColor="text1"/>
          <w:kern w:val="22"/>
          <w:sz w:val="20"/>
          <w:lang w:val="en-AU" w:eastAsia="ja-JP"/>
        </w:rPr>
      </w:pPr>
      <w:r w:rsidRPr="00DB3E44">
        <w:rPr>
          <w:rFonts w:asciiTheme="majorHAnsi" w:eastAsia="Times New Roman" w:hAnsiTheme="majorHAnsi" w:cs="Arial"/>
          <w:color w:val="000000" w:themeColor="text1"/>
          <w:kern w:val="22"/>
          <w:sz w:val="20"/>
          <w:lang w:val="en-AU" w:eastAsia="ja-JP"/>
        </w:rPr>
        <w:t xml:space="preserve">MindMup is available </w:t>
      </w:r>
      <w:r w:rsidR="00932294">
        <w:rPr>
          <w:rFonts w:asciiTheme="majorHAnsi" w:eastAsia="Times New Roman" w:hAnsiTheme="majorHAnsi" w:cs="Arial"/>
          <w:color w:val="000000" w:themeColor="text1"/>
          <w:kern w:val="22"/>
          <w:sz w:val="20"/>
          <w:lang w:val="en-AU" w:eastAsia="ja-JP"/>
        </w:rPr>
        <w:t>on</w:t>
      </w:r>
      <w:r w:rsidR="00932294" w:rsidRPr="00DB3E44">
        <w:rPr>
          <w:rFonts w:asciiTheme="majorHAnsi" w:eastAsia="Times New Roman" w:hAnsiTheme="majorHAnsi" w:cs="Arial"/>
          <w:color w:val="000000" w:themeColor="text1"/>
          <w:kern w:val="22"/>
          <w:sz w:val="20"/>
          <w:lang w:val="en-AU" w:eastAsia="ja-JP"/>
        </w:rPr>
        <w:t xml:space="preserve"> </w:t>
      </w:r>
      <w:r w:rsidRPr="00DB3E44">
        <w:rPr>
          <w:rFonts w:asciiTheme="majorHAnsi" w:eastAsia="Times New Roman" w:hAnsiTheme="majorHAnsi" w:cs="Arial"/>
          <w:color w:val="000000" w:themeColor="text1"/>
          <w:kern w:val="22"/>
          <w:sz w:val="20"/>
          <w:lang w:val="en-AU" w:eastAsia="ja-JP"/>
        </w:rPr>
        <w:t xml:space="preserve">the Philosophy </w:t>
      </w:r>
      <w:r w:rsidR="00DF6CF8" w:rsidRPr="00DB3E44">
        <w:rPr>
          <w:rFonts w:asciiTheme="majorHAnsi" w:eastAsia="Times New Roman" w:hAnsiTheme="majorHAnsi" w:cs="Arial"/>
          <w:color w:val="000000" w:themeColor="text1"/>
          <w:kern w:val="22"/>
          <w:sz w:val="20"/>
          <w:lang w:val="en-AU" w:eastAsia="ja-JP"/>
        </w:rPr>
        <w:t>M</w:t>
      </w:r>
      <w:r w:rsidRPr="00DB3E44">
        <w:rPr>
          <w:rFonts w:asciiTheme="majorHAnsi" w:eastAsia="Times New Roman" w:hAnsiTheme="majorHAnsi" w:cs="Arial"/>
          <w:color w:val="000000" w:themeColor="text1"/>
          <w:kern w:val="22"/>
          <w:sz w:val="20"/>
          <w:lang w:val="en-AU" w:eastAsia="ja-JP"/>
        </w:rPr>
        <w:t>apped website</w:t>
      </w:r>
      <w:r w:rsidR="00DF6CF8" w:rsidRPr="00DB3E44">
        <w:rPr>
          <w:rFonts w:asciiTheme="majorHAnsi" w:eastAsia="Times New Roman" w:hAnsiTheme="majorHAnsi" w:cs="Arial"/>
          <w:color w:val="000000" w:themeColor="text1"/>
          <w:kern w:val="22"/>
          <w:sz w:val="20"/>
          <w:lang w:val="en-AU" w:eastAsia="ja-JP"/>
        </w:rPr>
        <w:t>,</w:t>
      </w:r>
      <w:r w:rsidRPr="00DB3E44">
        <w:rPr>
          <w:rFonts w:asciiTheme="majorHAnsi" w:eastAsia="Times New Roman" w:hAnsiTheme="majorHAnsi" w:cs="Arial"/>
          <w:color w:val="000000" w:themeColor="text1"/>
          <w:kern w:val="22"/>
          <w:sz w:val="20"/>
          <w:lang w:val="en-AU" w:eastAsia="ja-JP"/>
        </w:rPr>
        <w:t xml:space="preserve"> which </w:t>
      </w:r>
      <w:r w:rsidR="005C4BF0" w:rsidRPr="00DB3E44">
        <w:rPr>
          <w:rFonts w:asciiTheme="majorHAnsi" w:eastAsia="Times New Roman" w:hAnsiTheme="majorHAnsi" w:cs="Arial"/>
          <w:color w:val="000000" w:themeColor="text1"/>
          <w:kern w:val="22"/>
          <w:sz w:val="20"/>
          <w:lang w:val="en-AU" w:eastAsia="ja-JP"/>
        </w:rPr>
        <w:t xml:space="preserve">is maintained by Princeton </w:t>
      </w:r>
      <w:r w:rsidR="00DF6CF8" w:rsidRPr="00DB3E44">
        <w:rPr>
          <w:rFonts w:asciiTheme="majorHAnsi" w:eastAsia="Times New Roman" w:hAnsiTheme="majorHAnsi" w:cs="Arial"/>
          <w:color w:val="000000" w:themeColor="text1"/>
          <w:kern w:val="22"/>
          <w:sz w:val="20"/>
          <w:lang w:val="en-AU" w:eastAsia="ja-JP"/>
        </w:rPr>
        <w:t xml:space="preserve">University </w:t>
      </w:r>
      <w:r w:rsidR="005C4BF0" w:rsidRPr="00DB3E44">
        <w:rPr>
          <w:rFonts w:asciiTheme="majorHAnsi" w:eastAsia="Times New Roman" w:hAnsiTheme="majorHAnsi" w:cs="Arial"/>
          <w:color w:val="000000" w:themeColor="text1"/>
          <w:kern w:val="22"/>
          <w:sz w:val="20"/>
          <w:lang w:val="en-AU" w:eastAsia="ja-JP"/>
        </w:rPr>
        <w:t xml:space="preserve">academics. </w:t>
      </w:r>
      <w:r w:rsidR="00785B38" w:rsidRPr="00DB3E44">
        <w:rPr>
          <w:rFonts w:asciiTheme="majorHAnsi" w:eastAsia="Times New Roman" w:hAnsiTheme="majorHAnsi" w:cs="Arial"/>
          <w:color w:val="000000" w:themeColor="text1"/>
          <w:kern w:val="22"/>
          <w:sz w:val="20"/>
          <w:lang w:val="en-AU" w:eastAsia="ja-JP"/>
        </w:rPr>
        <w:t>The website</w:t>
      </w:r>
      <w:r w:rsidR="00B77429" w:rsidRPr="00DB3E44">
        <w:rPr>
          <w:rFonts w:asciiTheme="majorHAnsi" w:eastAsia="Times New Roman" w:hAnsiTheme="majorHAnsi" w:cs="Arial"/>
          <w:color w:val="000000" w:themeColor="text1"/>
          <w:kern w:val="22"/>
          <w:sz w:val="20"/>
          <w:lang w:val="en-AU" w:eastAsia="ja-JP"/>
        </w:rPr>
        <w:t xml:space="preserve"> </w:t>
      </w:r>
      <w:r w:rsidR="00785B38" w:rsidRPr="00DB3E44">
        <w:rPr>
          <w:rFonts w:asciiTheme="majorHAnsi" w:eastAsia="Times New Roman" w:hAnsiTheme="majorHAnsi" w:cs="Arial"/>
          <w:color w:val="000000" w:themeColor="text1"/>
          <w:kern w:val="22"/>
          <w:sz w:val="20"/>
          <w:lang w:val="en-AU" w:eastAsia="ja-JP"/>
        </w:rPr>
        <w:t xml:space="preserve">also </w:t>
      </w:r>
      <w:r w:rsidR="00B77429" w:rsidRPr="00DB3E44">
        <w:rPr>
          <w:rFonts w:asciiTheme="majorHAnsi" w:eastAsia="Times New Roman" w:hAnsiTheme="majorHAnsi" w:cs="Arial"/>
          <w:color w:val="000000" w:themeColor="text1"/>
          <w:kern w:val="22"/>
          <w:sz w:val="20"/>
          <w:lang w:val="en-AU" w:eastAsia="ja-JP"/>
        </w:rPr>
        <w:t>contains a basic tutorial and examples. It is aimed at tertiary</w:t>
      </w:r>
      <w:r w:rsidR="00312E20" w:rsidRPr="00DB3E44">
        <w:rPr>
          <w:rFonts w:asciiTheme="majorHAnsi" w:eastAsia="Times New Roman" w:hAnsiTheme="majorHAnsi" w:cs="Arial"/>
          <w:color w:val="000000" w:themeColor="text1"/>
          <w:kern w:val="22"/>
          <w:sz w:val="20"/>
          <w:lang w:val="en-AU" w:eastAsia="ja-JP"/>
        </w:rPr>
        <w:t xml:space="preserve"> philosophy</w:t>
      </w:r>
      <w:r w:rsidR="00B77429" w:rsidRPr="00DB3E44">
        <w:rPr>
          <w:rFonts w:asciiTheme="majorHAnsi" w:eastAsia="Times New Roman" w:hAnsiTheme="majorHAnsi" w:cs="Arial"/>
          <w:color w:val="000000" w:themeColor="text1"/>
          <w:kern w:val="22"/>
          <w:sz w:val="20"/>
          <w:lang w:val="en-AU" w:eastAsia="ja-JP"/>
        </w:rPr>
        <w:t xml:space="preserve"> students</w:t>
      </w:r>
      <w:r w:rsidR="00785B38" w:rsidRPr="00DB3E44">
        <w:rPr>
          <w:rFonts w:asciiTheme="majorHAnsi" w:eastAsia="Times New Roman" w:hAnsiTheme="majorHAnsi" w:cs="Arial"/>
          <w:color w:val="000000" w:themeColor="text1"/>
          <w:kern w:val="22"/>
          <w:sz w:val="20"/>
          <w:lang w:val="en-AU" w:eastAsia="ja-JP"/>
        </w:rPr>
        <w:t xml:space="preserve"> </w:t>
      </w:r>
      <w:r w:rsidR="00B77429" w:rsidRPr="00DB3E44">
        <w:rPr>
          <w:rFonts w:asciiTheme="majorHAnsi" w:eastAsia="Times New Roman" w:hAnsiTheme="majorHAnsi" w:cs="Arial"/>
          <w:color w:val="000000" w:themeColor="text1"/>
          <w:kern w:val="22"/>
          <w:sz w:val="20"/>
          <w:lang w:val="en-AU" w:eastAsia="ja-JP"/>
        </w:rPr>
        <w:t>so examples</w:t>
      </w:r>
      <w:r w:rsidR="005F2324">
        <w:rPr>
          <w:rFonts w:asciiTheme="majorHAnsi" w:eastAsia="Times New Roman" w:hAnsiTheme="majorHAnsi" w:cs="Arial"/>
          <w:color w:val="000000" w:themeColor="text1"/>
          <w:kern w:val="22"/>
          <w:sz w:val="20"/>
          <w:lang w:val="en-AU" w:eastAsia="ja-JP"/>
        </w:rPr>
        <w:t xml:space="preserve"> that are</w:t>
      </w:r>
      <w:r w:rsidR="00B77429" w:rsidRPr="00DB3E44">
        <w:rPr>
          <w:rFonts w:asciiTheme="majorHAnsi" w:eastAsia="Times New Roman" w:hAnsiTheme="majorHAnsi" w:cs="Arial"/>
          <w:color w:val="000000" w:themeColor="text1"/>
          <w:kern w:val="22"/>
          <w:sz w:val="20"/>
          <w:lang w:val="en-AU" w:eastAsia="ja-JP"/>
        </w:rPr>
        <w:t xml:space="preserve"> suitable for school students may need to be constructed by teachers. </w:t>
      </w:r>
      <w:r w:rsidR="00312E20" w:rsidRPr="00DB3E44">
        <w:rPr>
          <w:rFonts w:asciiTheme="majorHAnsi" w:eastAsia="Times New Roman" w:hAnsiTheme="majorHAnsi" w:cs="Arial"/>
          <w:color w:val="000000" w:themeColor="text1"/>
          <w:kern w:val="22"/>
          <w:sz w:val="20"/>
          <w:lang w:val="en-AU" w:eastAsia="ja-JP"/>
        </w:rPr>
        <w:t>Although</w:t>
      </w:r>
      <w:r w:rsidR="00BB7426" w:rsidRPr="00DB3E44">
        <w:rPr>
          <w:rFonts w:asciiTheme="majorHAnsi" w:eastAsia="Times New Roman" w:hAnsiTheme="majorHAnsi" w:cs="Arial"/>
          <w:color w:val="000000" w:themeColor="text1"/>
          <w:kern w:val="22"/>
          <w:sz w:val="20"/>
          <w:lang w:val="en-AU" w:eastAsia="ja-JP"/>
        </w:rPr>
        <w:t xml:space="preserve"> designed for philosoph</w:t>
      </w:r>
      <w:r w:rsidR="00312E20" w:rsidRPr="00DB3E44">
        <w:rPr>
          <w:rFonts w:asciiTheme="majorHAnsi" w:eastAsia="Times New Roman" w:hAnsiTheme="majorHAnsi" w:cs="Arial"/>
          <w:color w:val="000000" w:themeColor="text1"/>
          <w:kern w:val="22"/>
          <w:sz w:val="20"/>
          <w:lang w:val="en-AU" w:eastAsia="ja-JP"/>
        </w:rPr>
        <w:t xml:space="preserve">ical arguments, </w:t>
      </w:r>
      <w:r w:rsidR="00575810" w:rsidRPr="00DB3E44">
        <w:rPr>
          <w:rFonts w:asciiTheme="majorHAnsi" w:eastAsia="Times New Roman" w:hAnsiTheme="majorHAnsi" w:cs="Arial"/>
          <w:color w:val="000000" w:themeColor="text1"/>
          <w:kern w:val="22"/>
          <w:sz w:val="20"/>
          <w:lang w:val="en-AU" w:eastAsia="ja-JP"/>
        </w:rPr>
        <w:t>MindMup</w:t>
      </w:r>
      <w:r w:rsidR="00BB7426" w:rsidRPr="00DB3E44">
        <w:rPr>
          <w:rFonts w:asciiTheme="majorHAnsi" w:eastAsia="Times New Roman" w:hAnsiTheme="majorHAnsi" w:cs="Arial"/>
          <w:color w:val="000000" w:themeColor="text1"/>
          <w:kern w:val="22"/>
          <w:sz w:val="20"/>
          <w:lang w:val="en-AU" w:eastAsia="ja-JP"/>
        </w:rPr>
        <w:t xml:space="preserve"> is suited to </w:t>
      </w:r>
      <w:r w:rsidR="00932294" w:rsidRPr="00DB3E44">
        <w:rPr>
          <w:rFonts w:asciiTheme="majorHAnsi" w:eastAsia="Times New Roman" w:hAnsiTheme="majorHAnsi" w:cs="Arial"/>
          <w:color w:val="000000" w:themeColor="text1"/>
          <w:kern w:val="22"/>
          <w:sz w:val="20"/>
          <w:lang w:val="en-AU" w:eastAsia="ja-JP"/>
        </w:rPr>
        <w:t>constructi</w:t>
      </w:r>
      <w:r w:rsidR="00932294">
        <w:rPr>
          <w:rFonts w:asciiTheme="majorHAnsi" w:eastAsia="Times New Roman" w:hAnsiTheme="majorHAnsi" w:cs="Arial"/>
          <w:color w:val="000000" w:themeColor="text1"/>
          <w:kern w:val="22"/>
          <w:sz w:val="20"/>
          <w:lang w:val="en-AU" w:eastAsia="ja-JP"/>
        </w:rPr>
        <w:t>ng</w:t>
      </w:r>
      <w:r w:rsidR="00932294" w:rsidRPr="00DB3E44">
        <w:rPr>
          <w:rFonts w:asciiTheme="majorHAnsi" w:eastAsia="Times New Roman" w:hAnsiTheme="majorHAnsi" w:cs="Arial"/>
          <w:color w:val="000000" w:themeColor="text1"/>
          <w:kern w:val="22"/>
          <w:sz w:val="20"/>
          <w:lang w:val="en-AU" w:eastAsia="ja-JP"/>
        </w:rPr>
        <w:t xml:space="preserve"> </w:t>
      </w:r>
      <w:r w:rsidR="00BB7426" w:rsidRPr="00DB3E44">
        <w:rPr>
          <w:rFonts w:asciiTheme="majorHAnsi" w:eastAsia="Times New Roman" w:hAnsiTheme="majorHAnsi" w:cs="Arial"/>
          <w:color w:val="000000" w:themeColor="text1"/>
          <w:kern w:val="22"/>
          <w:sz w:val="20"/>
          <w:lang w:val="en-AU" w:eastAsia="ja-JP"/>
        </w:rPr>
        <w:t xml:space="preserve">and </w:t>
      </w:r>
      <w:r w:rsidR="00932294" w:rsidRPr="00DB3E44">
        <w:rPr>
          <w:rFonts w:asciiTheme="majorHAnsi" w:eastAsia="Times New Roman" w:hAnsiTheme="majorHAnsi" w:cs="Arial"/>
          <w:color w:val="000000" w:themeColor="text1"/>
          <w:kern w:val="22"/>
          <w:sz w:val="20"/>
          <w:lang w:val="en-AU" w:eastAsia="ja-JP"/>
        </w:rPr>
        <w:t>analys</w:t>
      </w:r>
      <w:r w:rsidR="00932294">
        <w:rPr>
          <w:rFonts w:asciiTheme="majorHAnsi" w:eastAsia="Times New Roman" w:hAnsiTheme="majorHAnsi" w:cs="Arial"/>
          <w:color w:val="000000" w:themeColor="text1"/>
          <w:kern w:val="22"/>
          <w:sz w:val="20"/>
          <w:lang w:val="en-AU" w:eastAsia="ja-JP"/>
        </w:rPr>
        <w:t>ing</w:t>
      </w:r>
      <w:r w:rsidR="00BB7426" w:rsidRPr="00DB3E44">
        <w:rPr>
          <w:rFonts w:asciiTheme="majorHAnsi" w:eastAsia="Times New Roman" w:hAnsiTheme="majorHAnsi" w:cs="Arial"/>
          <w:color w:val="000000" w:themeColor="text1"/>
          <w:kern w:val="22"/>
          <w:sz w:val="20"/>
          <w:lang w:val="en-AU" w:eastAsia="ja-JP"/>
        </w:rPr>
        <w:t xml:space="preserve"> any argument with at least one premise and a conclusion. </w:t>
      </w:r>
    </w:p>
    <w:p w14:paraId="475C87F7" w14:textId="04E28233" w:rsidR="00312E20" w:rsidRPr="00DB3E44" w:rsidRDefault="00312E20" w:rsidP="00E45EB3">
      <w:pPr>
        <w:pStyle w:val="VCAAbody"/>
        <w:rPr>
          <w:lang w:val="en-AU" w:eastAsia="ja-JP"/>
        </w:rPr>
      </w:pPr>
      <w:r w:rsidRPr="00DB3E44">
        <w:rPr>
          <w:lang w:val="en-AU" w:eastAsia="ja-JP"/>
        </w:rPr>
        <w:t xml:space="preserve">Reasons.io was developed by Dave Kinead for the University of Queensland Critical Thinking Project. It includes pre-populated templates </w:t>
      </w:r>
      <w:r w:rsidR="00575810" w:rsidRPr="00DB3E44">
        <w:rPr>
          <w:lang w:val="en-AU" w:eastAsia="ja-JP"/>
        </w:rPr>
        <w:t>and</w:t>
      </w:r>
      <w:r w:rsidRPr="00DB3E44">
        <w:rPr>
          <w:lang w:val="en-AU" w:eastAsia="ja-JP"/>
        </w:rPr>
        <w:t xml:space="preserve"> a blank template</w:t>
      </w:r>
      <w:r w:rsidR="00932294">
        <w:rPr>
          <w:lang w:val="en-AU" w:eastAsia="ja-JP"/>
        </w:rPr>
        <w:t>. It also includes</w:t>
      </w:r>
      <w:r w:rsidR="00575810" w:rsidRPr="00DB3E44">
        <w:rPr>
          <w:lang w:val="en-AU" w:eastAsia="ja-JP"/>
        </w:rPr>
        <w:t xml:space="preserve"> </w:t>
      </w:r>
      <w:r w:rsidRPr="00DB3E44">
        <w:rPr>
          <w:lang w:val="en-AU" w:eastAsia="ja-JP"/>
        </w:rPr>
        <w:t xml:space="preserve">short introductions </w:t>
      </w:r>
      <w:r w:rsidR="00575810" w:rsidRPr="00DB3E44">
        <w:rPr>
          <w:lang w:val="en-AU" w:eastAsia="ja-JP"/>
        </w:rPr>
        <w:t xml:space="preserve">as </w:t>
      </w:r>
      <w:r w:rsidRPr="00DB3E44">
        <w:rPr>
          <w:lang w:val="en-AU" w:eastAsia="ja-JP"/>
        </w:rPr>
        <w:t xml:space="preserve">to how arguments are constructed, which could be used to introduce students to concepts such as hidden assumptions or different types of premises. </w:t>
      </w:r>
    </w:p>
    <w:p w14:paraId="6860891D" w14:textId="4865D691" w:rsidR="00B77429" w:rsidRPr="00DB3E44" w:rsidRDefault="00B77429" w:rsidP="005C4BF0">
      <w:pPr>
        <w:rPr>
          <w:rFonts w:asciiTheme="majorHAnsi" w:eastAsia="Times New Roman" w:hAnsiTheme="majorHAnsi" w:cs="Arial"/>
          <w:color w:val="000000" w:themeColor="text1"/>
          <w:kern w:val="22"/>
          <w:sz w:val="20"/>
          <w:lang w:val="en-AU" w:eastAsia="ja-JP"/>
        </w:rPr>
      </w:pPr>
      <w:r w:rsidRPr="00DB3E44">
        <w:rPr>
          <w:rFonts w:asciiTheme="majorHAnsi" w:eastAsia="Times New Roman" w:hAnsiTheme="majorHAnsi" w:cs="Arial"/>
          <w:color w:val="000000" w:themeColor="text1"/>
          <w:kern w:val="22"/>
          <w:sz w:val="20"/>
          <w:lang w:val="en-AU" w:eastAsia="ja-JP"/>
        </w:rPr>
        <w:lastRenderedPageBreak/>
        <w:t xml:space="preserve">Further information on </w:t>
      </w:r>
      <w:r w:rsidR="00575810" w:rsidRPr="00DB3E44">
        <w:rPr>
          <w:rFonts w:asciiTheme="majorHAnsi" w:eastAsia="Times New Roman" w:hAnsiTheme="majorHAnsi" w:cs="Arial"/>
          <w:color w:val="000000" w:themeColor="text1"/>
          <w:kern w:val="22"/>
          <w:sz w:val="20"/>
          <w:lang w:val="en-AU" w:eastAsia="ja-JP"/>
        </w:rPr>
        <w:t xml:space="preserve">the </w:t>
      </w:r>
      <w:r w:rsidRPr="00DB3E44">
        <w:rPr>
          <w:rFonts w:asciiTheme="majorHAnsi" w:eastAsia="Times New Roman" w:hAnsiTheme="majorHAnsi" w:cs="Arial"/>
          <w:color w:val="000000" w:themeColor="text1"/>
          <w:kern w:val="22"/>
          <w:sz w:val="20"/>
          <w:lang w:val="en-AU" w:eastAsia="ja-JP"/>
        </w:rPr>
        <w:t xml:space="preserve">use of software </w:t>
      </w:r>
      <w:r w:rsidR="00003D25" w:rsidRPr="00DB3E44">
        <w:rPr>
          <w:rFonts w:asciiTheme="majorHAnsi" w:eastAsia="Times New Roman" w:hAnsiTheme="majorHAnsi" w:cs="Arial"/>
          <w:color w:val="000000" w:themeColor="text1"/>
          <w:kern w:val="22"/>
          <w:sz w:val="20"/>
          <w:lang w:val="en-AU" w:eastAsia="ja-JP"/>
        </w:rPr>
        <w:t xml:space="preserve">as an effective way to structure and analyse </w:t>
      </w:r>
      <w:r w:rsidRPr="00DB3E44">
        <w:rPr>
          <w:rFonts w:asciiTheme="majorHAnsi" w:eastAsia="Times New Roman" w:hAnsiTheme="majorHAnsi" w:cs="Arial"/>
          <w:color w:val="000000" w:themeColor="text1"/>
          <w:kern w:val="22"/>
          <w:sz w:val="20"/>
          <w:lang w:val="en-AU" w:eastAsia="ja-JP"/>
        </w:rPr>
        <w:t>argument</w:t>
      </w:r>
      <w:r w:rsidR="00003D25" w:rsidRPr="00DB3E44">
        <w:rPr>
          <w:rFonts w:asciiTheme="majorHAnsi" w:eastAsia="Times New Roman" w:hAnsiTheme="majorHAnsi" w:cs="Arial"/>
          <w:color w:val="000000" w:themeColor="text1"/>
          <w:kern w:val="22"/>
          <w:sz w:val="20"/>
          <w:lang w:val="en-AU" w:eastAsia="ja-JP"/>
        </w:rPr>
        <w:t xml:space="preserve">s </w:t>
      </w:r>
      <w:r w:rsidRPr="00DB3E44">
        <w:rPr>
          <w:rFonts w:asciiTheme="majorHAnsi" w:eastAsia="Times New Roman" w:hAnsiTheme="majorHAnsi" w:cs="Arial"/>
          <w:color w:val="000000" w:themeColor="text1"/>
          <w:kern w:val="22"/>
          <w:sz w:val="20"/>
          <w:lang w:val="en-AU" w:eastAsia="ja-JP"/>
        </w:rPr>
        <w:t xml:space="preserve">can be found in </w:t>
      </w:r>
      <w:r w:rsidR="002D049B" w:rsidRPr="00DB3E44">
        <w:rPr>
          <w:rFonts w:asciiTheme="majorHAnsi" w:eastAsia="Times New Roman" w:hAnsiTheme="majorHAnsi" w:cs="Arial"/>
          <w:color w:val="000000" w:themeColor="text1"/>
          <w:kern w:val="22"/>
          <w:sz w:val="20"/>
          <w:lang w:val="en-AU" w:eastAsia="ja-JP"/>
        </w:rPr>
        <w:t>Chapter</w:t>
      </w:r>
      <w:r w:rsidR="00575810" w:rsidRPr="00DB3E44">
        <w:rPr>
          <w:rFonts w:asciiTheme="majorHAnsi" w:eastAsia="Times New Roman" w:hAnsiTheme="majorHAnsi" w:cs="Arial"/>
          <w:color w:val="000000" w:themeColor="text1"/>
          <w:kern w:val="22"/>
          <w:sz w:val="20"/>
          <w:lang w:val="en-AU" w:eastAsia="ja-JP"/>
        </w:rPr>
        <w:t xml:space="preserve"> 10 of </w:t>
      </w:r>
      <w:r w:rsidRPr="00782FC3">
        <w:rPr>
          <w:rFonts w:asciiTheme="majorHAnsi" w:eastAsia="Times New Roman" w:hAnsiTheme="majorHAnsi" w:cs="Arial"/>
          <w:i/>
          <w:color w:val="000000" w:themeColor="text1"/>
          <w:kern w:val="22"/>
          <w:sz w:val="20"/>
          <w:lang w:val="en-AU" w:eastAsia="ja-JP"/>
        </w:rPr>
        <w:t>Studies in Critical Thinking</w:t>
      </w:r>
      <w:r w:rsidR="00575810" w:rsidRPr="00782FC3">
        <w:rPr>
          <w:rFonts w:asciiTheme="majorHAnsi" w:eastAsia="Times New Roman" w:hAnsiTheme="majorHAnsi" w:cs="Arial"/>
          <w:i/>
          <w:color w:val="000000" w:themeColor="text1"/>
          <w:kern w:val="22"/>
          <w:sz w:val="20"/>
          <w:lang w:val="en-AU" w:eastAsia="ja-JP"/>
        </w:rPr>
        <w:t>: 2nd edition</w:t>
      </w:r>
      <w:r w:rsidRPr="00DB3E44">
        <w:rPr>
          <w:rFonts w:asciiTheme="majorHAnsi" w:eastAsia="Times New Roman" w:hAnsiTheme="majorHAnsi" w:cs="Arial"/>
          <w:color w:val="000000" w:themeColor="text1"/>
          <w:kern w:val="22"/>
          <w:sz w:val="20"/>
          <w:lang w:val="en-AU" w:eastAsia="ja-JP"/>
        </w:rPr>
        <w:t xml:space="preserve"> </w:t>
      </w:r>
      <w:r w:rsidR="00575810" w:rsidRPr="00DB3E44">
        <w:rPr>
          <w:rFonts w:asciiTheme="majorHAnsi" w:eastAsia="Times New Roman" w:hAnsiTheme="majorHAnsi" w:cs="Arial"/>
          <w:color w:val="000000" w:themeColor="text1"/>
          <w:kern w:val="22"/>
          <w:sz w:val="20"/>
          <w:lang w:val="en-AU" w:eastAsia="ja-JP"/>
        </w:rPr>
        <w:t xml:space="preserve">(see the </w:t>
      </w:r>
      <w:hyperlink w:anchor="StudiesInCritical" w:history="1">
        <w:r w:rsidR="00575810" w:rsidRPr="00DB3E44">
          <w:rPr>
            <w:rStyle w:val="Hyperlink"/>
            <w:rFonts w:asciiTheme="majorHAnsi" w:eastAsia="Times New Roman" w:hAnsiTheme="majorHAnsi" w:cs="Arial"/>
            <w:kern w:val="22"/>
            <w:sz w:val="20"/>
            <w:lang w:val="en-AU" w:eastAsia="ja-JP"/>
          </w:rPr>
          <w:t>entry for this resource</w:t>
        </w:r>
      </w:hyperlink>
      <w:r w:rsidR="00575810" w:rsidRPr="00DB3E44">
        <w:rPr>
          <w:rFonts w:asciiTheme="majorHAnsi" w:eastAsia="Times New Roman" w:hAnsiTheme="majorHAnsi" w:cs="Arial"/>
          <w:color w:val="000000" w:themeColor="text1"/>
          <w:kern w:val="22"/>
          <w:sz w:val="20"/>
          <w:lang w:val="en-AU" w:eastAsia="ja-JP"/>
        </w:rPr>
        <w:t xml:space="preserve"> in this document). </w:t>
      </w:r>
    </w:p>
    <w:p w14:paraId="7188436C" w14:textId="77777777" w:rsidR="009D4BD6" w:rsidRPr="00DB3E44" w:rsidRDefault="00896FEE" w:rsidP="0000536F">
      <w:pPr>
        <w:pStyle w:val="VCAAbody"/>
        <w:rPr>
          <w:lang w:val="en-AU"/>
        </w:rPr>
      </w:pPr>
      <w:r>
        <w:rPr>
          <w:lang w:val="en-AU"/>
        </w:rPr>
        <w:pict w14:anchorId="443CF4CD">
          <v:rect id="_x0000_i1040" style="width:0;height:1.5pt" o:hralign="center" o:hrstd="t" o:hr="t" fillcolor="#a0a0a0" stroked="f"/>
        </w:pict>
      </w:r>
    </w:p>
    <w:p w14:paraId="138F761B" w14:textId="3B7AAB77" w:rsidR="009D4BD6" w:rsidRPr="00DB3E44" w:rsidRDefault="009D4BD6" w:rsidP="00782FC3">
      <w:pPr>
        <w:pStyle w:val="VCAAbody-hanging"/>
        <w:rPr>
          <w:i/>
          <w:iCs/>
        </w:rPr>
      </w:pPr>
      <w:r w:rsidRPr="00782FC3">
        <w:rPr>
          <w:b/>
        </w:rPr>
        <w:t>Resource name:</w:t>
      </w:r>
      <w:r w:rsidRPr="00DB3E44">
        <w:tab/>
      </w:r>
      <w:r w:rsidR="005C4BF0" w:rsidRPr="00DB3E44">
        <w:t>Cranky Uncle</w:t>
      </w:r>
    </w:p>
    <w:p w14:paraId="01B2A4A2" w14:textId="231AA288" w:rsidR="009D4BD6" w:rsidRPr="00DB3E44" w:rsidRDefault="009D4BD6" w:rsidP="00782FC3">
      <w:pPr>
        <w:pStyle w:val="VCAAbody-hanging"/>
      </w:pPr>
      <w:r w:rsidRPr="00782FC3">
        <w:rPr>
          <w:b/>
        </w:rPr>
        <w:t xml:space="preserve">Resource type: </w:t>
      </w:r>
      <w:r w:rsidRPr="00DB3E44">
        <w:tab/>
      </w:r>
      <w:r w:rsidR="005C4BF0" w:rsidRPr="00DB3E44">
        <w:t>App</w:t>
      </w:r>
    </w:p>
    <w:p w14:paraId="069C797B" w14:textId="106C3CFE" w:rsidR="009D4BD6" w:rsidRPr="00DB3E44" w:rsidRDefault="009D4BD6" w:rsidP="00782FC3">
      <w:pPr>
        <w:pStyle w:val="VCAAbody-hanging"/>
        <w:rPr>
          <w:rFonts w:cs="Calibri"/>
          <w:bCs/>
        </w:rPr>
      </w:pPr>
      <w:r w:rsidRPr="00DB3E44">
        <w:rPr>
          <w:b/>
        </w:rPr>
        <w:t>Source:</w:t>
      </w:r>
      <w:r w:rsidRPr="00DB3E44">
        <w:rPr>
          <w:bCs/>
        </w:rPr>
        <w:t xml:space="preserve"> </w:t>
      </w:r>
      <w:r w:rsidRPr="00DB3E44">
        <w:rPr>
          <w:bCs/>
        </w:rPr>
        <w:tab/>
      </w:r>
      <w:r w:rsidR="005C4BF0" w:rsidRPr="00DB3E44">
        <w:rPr>
          <w:bCs/>
        </w:rPr>
        <w:t>John Cook</w:t>
      </w:r>
      <w:r w:rsidR="00CB7056" w:rsidRPr="00DB3E44">
        <w:rPr>
          <w:bCs/>
        </w:rPr>
        <w:t>’s</w:t>
      </w:r>
      <w:r w:rsidR="005C4BF0" w:rsidRPr="00DB3E44">
        <w:rPr>
          <w:bCs/>
        </w:rPr>
        <w:t xml:space="preserve"> </w:t>
      </w:r>
      <w:hyperlink r:id="rId39" w:history="1">
        <w:r w:rsidR="00CB7056" w:rsidRPr="00DB3E44">
          <w:rPr>
            <w:rStyle w:val="Hyperlink"/>
            <w:bCs/>
          </w:rPr>
          <w:t>Cranky Uncle</w:t>
        </w:r>
      </w:hyperlink>
      <w:r w:rsidR="005C4BF0" w:rsidRPr="00DB3E44">
        <w:rPr>
          <w:bCs/>
        </w:rPr>
        <w:t xml:space="preserve"> </w:t>
      </w:r>
    </w:p>
    <w:p w14:paraId="3BED20E7" w14:textId="570B88C4" w:rsidR="009D4BD6" w:rsidRPr="00E45EB3" w:rsidRDefault="009D4BD6" w:rsidP="00E45EB3">
      <w:pPr>
        <w:pStyle w:val="VCAAbody"/>
        <w:rPr>
          <w:b/>
        </w:rPr>
      </w:pPr>
      <w:r w:rsidRPr="00E45EB3">
        <w:rPr>
          <w:b/>
        </w:rPr>
        <w:t>About the resource:</w:t>
      </w:r>
    </w:p>
    <w:p w14:paraId="708AA5AF" w14:textId="31AC60AC" w:rsidR="0003099D" w:rsidRPr="00E45EB3" w:rsidRDefault="00CB496E" w:rsidP="00E45EB3">
      <w:pPr>
        <w:pStyle w:val="VCAAbody"/>
      </w:pPr>
      <w:r w:rsidRPr="00E45EB3">
        <w:t xml:space="preserve">Scientist </w:t>
      </w:r>
      <w:r w:rsidR="0003099D" w:rsidRPr="00E45EB3">
        <w:t xml:space="preserve">John Cook developed this app with the support of George Mason University and Monash University. The </w:t>
      </w:r>
      <w:r w:rsidRPr="00E45EB3">
        <w:t>a</w:t>
      </w:r>
      <w:r w:rsidR="0003099D" w:rsidRPr="00E45EB3">
        <w:t xml:space="preserve">pp teaches </w:t>
      </w:r>
      <w:r w:rsidRPr="00E45EB3">
        <w:t xml:space="preserve">a </w:t>
      </w:r>
      <w:r w:rsidR="0003099D" w:rsidRPr="00E45EB3">
        <w:t>range of reasoning errors</w:t>
      </w:r>
      <w:r w:rsidR="00932294" w:rsidRPr="00E45EB3">
        <w:t>, employing</w:t>
      </w:r>
      <w:r w:rsidR="0003099D" w:rsidRPr="00E45EB3">
        <w:t xml:space="preserve"> humour and gameplay elements. It uses science-based contexts</w:t>
      </w:r>
      <w:r w:rsidR="0037568F" w:rsidRPr="00E45EB3">
        <w:t xml:space="preserve"> but</w:t>
      </w:r>
      <w:r w:rsidR="0003099D" w:rsidRPr="00E45EB3">
        <w:t xml:space="preserve"> it could be used as part of learning activities to teach reasoning errors in general. Exercises are </w:t>
      </w:r>
      <w:r w:rsidR="00B220AE" w:rsidRPr="00E45EB3">
        <w:t>divided into different</w:t>
      </w:r>
      <w:r w:rsidR="0003099D" w:rsidRPr="00E45EB3">
        <w:t xml:space="preserve"> categories</w:t>
      </w:r>
      <w:r w:rsidR="00B220AE" w:rsidRPr="00E45EB3">
        <w:t xml:space="preserve">: </w:t>
      </w:r>
      <w:r w:rsidR="0003099D" w:rsidRPr="00E45EB3">
        <w:t xml:space="preserve">fake experts, logical fallacies, impossible expectations, cherry picking and conspiracy theories.  </w:t>
      </w:r>
    </w:p>
    <w:p w14:paraId="2EAACA7C" w14:textId="77777777" w:rsidR="009D4BD6" w:rsidRPr="00DB3E44" w:rsidRDefault="00896FEE" w:rsidP="0000536F">
      <w:pPr>
        <w:pStyle w:val="VCAAbody"/>
        <w:rPr>
          <w:lang w:val="en-AU"/>
        </w:rPr>
      </w:pPr>
      <w:r>
        <w:rPr>
          <w:lang w:val="en-AU"/>
        </w:rPr>
        <w:pict w14:anchorId="5A4F48DA">
          <v:rect id="_x0000_i1041" style="width:0;height:1.5pt" o:hralign="center" o:hrstd="t" o:hr="t" fillcolor="#a0a0a0" stroked="f"/>
        </w:pict>
      </w:r>
    </w:p>
    <w:p w14:paraId="20C5253A" w14:textId="3D0563DA" w:rsidR="00935A64" w:rsidRPr="00DB3E44" w:rsidRDefault="00935A64" w:rsidP="00782FC3">
      <w:pPr>
        <w:pStyle w:val="VCAAbody-hanging"/>
      </w:pPr>
      <w:r w:rsidRPr="00DB3E44">
        <w:rPr>
          <w:b/>
        </w:rPr>
        <w:t>Resource name</w:t>
      </w:r>
      <w:r w:rsidR="0037568F" w:rsidRPr="00DB3E44">
        <w:rPr>
          <w:b/>
        </w:rPr>
        <w:t>s</w:t>
      </w:r>
      <w:r w:rsidRPr="00DB3E44">
        <w:rPr>
          <w:b/>
        </w:rPr>
        <w:t>:</w:t>
      </w:r>
      <w:r w:rsidRPr="00DB3E44">
        <w:tab/>
      </w:r>
      <w:r w:rsidR="0003099D" w:rsidRPr="00DB3E44">
        <w:t>‘</w:t>
      </w:r>
      <w:r w:rsidR="008037F4" w:rsidRPr="00DB3E44">
        <w:t>T</w:t>
      </w:r>
      <w:r w:rsidR="0003099D" w:rsidRPr="00DB3E44">
        <w:t>hou shalt not commit logical fallacies’</w:t>
      </w:r>
      <w:r w:rsidR="00177CC2" w:rsidRPr="00DB3E44">
        <w:t xml:space="preserve"> and ‘Using</w:t>
      </w:r>
      <w:r w:rsidR="00C57D60" w:rsidRPr="00DB3E44">
        <w:t xml:space="preserve"> fallacies to teach critical thinking’</w:t>
      </w:r>
    </w:p>
    <w:p w14:paraId="4631DB64" w14:textId="7222E11F" w:rsidR="00935A64" w:rsidRPr="00DB3E44" w:rsidRDefault="00935A64" w:rsidP="00782FC3">
      <w:pPr>
        <w:pStyle w:val="VCAAbody-hanging"/>
      </w:pPr>
      <w:r w:rsidRPr="00DB3E44">
        <w:rPr>
          <w:b/>
        </w:rPr>
        <w:t>Resource type</w:t>
      </w:r>
      <w:r w:rsidR="005F2324">
        <w:rPr>
          <w:b/>
        </w:rPr>
        <w:t>s</w:t>
      </w:r>
      <w:r w:rsidRPr="00DB3E44">
        <w:rPr>
          <w:b/>
        </w:rPr>
        <w:t>:</w:t>
      </w:r>
      <w:r w:rsidRPr="00DB3E44">
        <w:t xml:space="preserve"> </w:t>
      </w:r>
      <w:r w:rsidRPr="00DB3E44">
        <w:tab/>
      </w:r>
      <w:r w:rsidR="0003099D" w:rsidRPr="00DB3E44">
        <w:t>Online interactive</w:t>
      </w:r>
      <w:r w:rsidR="00177CC2" w:rsidRPr="00DB3E44">
        <w:t xml:space="preserve"> and article</w:t>
      </w:r>
    </w:p>
    <w:p w14:paraId="76E20454" w14:textId="3BF9F6FC" w:rsidR="00177CC2" w:rsidRPr="00DB3E44" w:rsidRDefault="00935A64" w:rsidP="00782FC3">
      <w:pPr>
        <w:pStyle w:val="VCAAbody-hanging"/>
        <w:rPr>
          <w:bCs/>
        </w:rPr>
      </w:pPr>
      <w:r w:rsidRPr="00DB3E44">
        <w:rPr>
          <w:b/>
        </w:rPr>
        <w:t>Source</w:t>
      </w:r>
      <w:r w:rsidR="0037568F" w:rsidRPr="00DB3E44">
        <w:rPr>
          <w:b/>
        </w:rPr>
        <w:t>s</w:t>
      </w:r>
      <w:r w:rsidRPr="00DB3E44">
        <w:rPr>
          <w:b/>
        </w:rPr>
        <w:t>:</w:t>
      </w:r>
      <w:r w:rsidRPr="00DB3E44">
        <w:rPr>
          <w:b/>
        </w:rPr>
        <w:tab/>
      </w:r>
      <w:r w:rsidR="00362631" w:rsidRPr="00DB3E44">
        <w:t>School of Thought International</w:t>
      </w:r>
      <w:r w:rsidR="00177CC2" w:rsidRPr="00DB3E44">
        <w:t>,</w:t>
      </w:r>
      <w:r w:rsidR="00362631" w:rsidRPr="00DB3E44">
        <w:t xml:space="preserve"> </w:t>
      </w:r>
      <w:hyperlink r:id="rId40" w:history="1">
        <w:r w:rsidR="00177CC2" w:rsidRPr="005F2324">
          <w:rPr>
            <w:rStyle w:val="Hyperlink"/>
          </w:rPr>
          <w:t>‘</w:t>
        </w:r>
        <w:r w:rsidR="00B220AE" w:rsidRPr="005F2324">
          <w:rPr>
            <w:rStyle w:val="Hyperlink"/>
          </w:rPr>
          <w:t>T</w:t>
        </w:r>
        <w:r w:rsidR="00177CC2" w:rsidRPr="005F2324">
          <w:rPr>
            <w:rStyle w:val="Hyperlink"/>
          </w:rPr>
          <w:t>hou shalt not commit logical fallacies’</w:t>
        </w:r>
      </w:hyperlink>
      <w:r w:rsidR="00CB7056" w:rsidRPr="00DB3E44">
        <w:t>,</w:t>
      </w:r>
      <w:r w:rsidR="00362631" w:rsidRPr="00DB3E44">
        <w:t xml:space="preserve">  </w:t>
      </w:r>
      <w:r w:rsidR="005F2324" w:rsidRPr="00E45EB3">
        <w:t>yourlogicalfallacyis.com</w:t>
      </w:r>
      <w:r w:rsidR="00CB7056" w:rsidRPr="00DB3E44">
        <w:rPr>
          <w:rStyle w:val="Hyperlink"/>
          <w:color w:val="auto"/>
          <w:u w:val="none"/>
        </w:rPr>
        <w:t>; a</w:t>
      </w:r>
      <w:r w:rsidR="00177CC2" w:rsidRPr="00DB3E44">
        <w:rPr>
          <w:rStyle w:val="Hyperlink"/>
          <w:color w:val="auto"/>
          <w:u w:val="none"/>
        </w:rPr>
        <w:t xml:space="preserve">nd Dave Kinead, </w:t>
      </w:r>
      <w:r w:rsidR="00CB7056" w:rsidRPr="00DB3E44">
        <w:rPr>
          <w:rStyle w:val="Hyperlink"/>
          <w:color w:val="auto"/>
          <w:u w:val="none"/>
        </w:rPr>
        <w:t>2021,</w:t>
      </w:r>
      <w:hyperlink r:id="rId41" w:history="1">
        <w:r w:rsidR="00CB7056" w:rsidRPr="00DB3E44">
          <w:rPr>
            <w:rStyle w:val="Hyperlink"/>
          </w:rPr>
          <w:t xml:space="preserve"> ‘Using fallacies to teach critical thinking’</w:t>
        </w:r>
      </w:hyperlink>
      <w:r w:rsidR="00CB7056" w:rsidRPr="00DB3E44">
        <w:rPr>
          <w:rStyle w:val="Hyperlink"/>
          <w:color w:val="auto"/>
          <w:u w:val="none"/>
        </w:rPr>
        <w:t xml:space="preserve">, The </w:t>
      </w:r>
      <w:r w:rsidR="00177CC2" w:rsidRPr="00DB3E44">
        <w:rPr>
          <w:rStyle w:val="Hyperlink"/>
          <w:color w:val="auto"/>
          <w:u w:val="none"/>
        </w:rPr>
        <w:t>Centre for Critical and Creative Thinking</w:t>
      </w:r>
    </w:p>
    <w:p w14:paraId="3614529D" w14:textId="6D88FBD1" w:rsidR="00935A64" w:rsidRPr="00DB3E44" w:rsidRDefault="00935A64" w:rsidP="00935A64">
      <w:pPr>
        <w:pStyle w:val="VCAAbody"/>
        <w:spacing w:before="360"/>
        <w:rPr>
          <w:b/>
          <w:bCs/>
          <w:lang w:val="en-AU" w:eastAsia="en-AU"/>
        </w:rPr>
      </w:pPr>
      <w:r w:rsidRPr="00DB3E44">
        <w:rPr>
          <w:b/>
          <w:bCs/>
          <w:lang w:val="en-AU" w:eastAsia="en-AU"/>
        </w:rPr>
        <w:t>About the resource:</w:t>
      </w:r>
    </w:p>
    <w:p w14:paraId="4A65FB1F" w14:textId="7E78777B" w:rsidR="00177CC2" w:rsidRPr="00DB3E44" w:rsidRDefault="0003099D" w:rsidP="00782FC3">
      <w:pPr>
        <w:pStyle w:val="VCAAbody"/>
        <w:rPr>
          <w:lang w:val="en-AU"/>
        </w:rPr>
      </w:pPr>
      <w:r w:rsidRPr="00DB3E44">
        <w:rPr>
          <w:lang w:val="en-AU"/>
        </w:rPr>
        <w:t>The School of Thought International is a not</w:t>
      </w:r>
      <w:r w:rsidR="0037568F" w:rsidRPr="00DB3E44">
        <w:rPr>
          <w:lang w:val="en-AU"/>
        </w:rPr>
        <w:t>-</w:t>
      </w:r>
      <w:r w:rsidRPr="00DB3E44">
        <w:rPr>
          <w:lang w:val="en-AU"/>
        </w:rPr>
        <w:t>for</w:t>
      </w:r>
      <w:r w:rsidR="0037568F" w:rsidRPr="00DB3E44">
        <w:rPr>
          <w:lang w:val="en-AU"/>
        </w:rPr>
        <w:t>-</w:t>
      </w:r>
      <w:r w:rsidRPr="00DB3E44">
        <w:rPr>
          <w:lang w:val="en-AU"/>
        </w:rPr>
        <w:t xml:space="preserve">profit </w:t>
      </w:r>
      <w:r w:rsidR="00377B4E" w:rsidRPr="00DB3E44">
        <w:rPr>
          <w:lang w:val="en-AU"/>
        </w:rPr>
        <w:t xml:space="preserve">that </w:t>
      </w:r>
      <w:r w:rsidRPr="00DB3E44">
        <w:rPr>
          <w:lang w:val="en-AU"/>
        </w:rPr>
        <w:t>provid</w:t>
      </w:r>
      <w:r w:rsidR="00377B4E" w:rsidRPr="00DB3E44">
        <w:rPr>
          <w:lang w:val="en-AU"/>
        </w:rPr>
        <w:t>es</w:t>
      </w:r>
      <w:r w:rsidRPr="00DB3E44">
        <w:rPr>
          <w:lang w:val="en-AU"/>
        </w:rPr>
        <w:t xml:space="preserve"> some free and</w:t>
      </w:r>
      <w:r w:rsidR="00377B4E" w:rsidRPr="00DB3E44">
        <w:rPr>
          <w:lang w:val="en-AU"/>
        </w:rPr>
        <w:t xml:space="preserve"> some</w:t>
      </w:r>
      <w:r w:rsidRPr="00DB3E44">
        <w:rPr>
          <w:lang w:val="en-AU"/>
        </w:rPr>
        <w:t xml:space="preserve"> paid resources to support the teaching of reasoning, such as explanations</w:t>
      </w:r>
      <w:r w:rsidR="00362631" w:rsidRPr="00DB3E44">
        <w:rPr>
          <w:lang w:val="en-AU"/>
        </w:rPr>
        <w:t xml:space="preserve"> and examples </w:t>
      </w:r>
      <w:r w:rsidRPr="00DB3E44">
        <w:rPr>
          <w:lang w:val="en-AU"/>
        </w:rPr>
        <w:t>of common logical fallacies and cognitive biases</w:t>
      </w:r>
      <w:r w:rsidR="00362631" w:rsidRPr="00DB3E44">
        <w:rPr>
          <w:lang w:val="en-AU"/>
        </w:rPr>
        <w:t xml:space="preserve">. </w:t>
      </w:r>
    </w:p>
    <w:p w14:paraId="1E404882" w14:textId="256F7A70" w:rsidR="00782FC3" w:rsidRPr="00DB3E44" w:rsidRDefault="00782FC3" w:rsidP="00782FC3">
      <w:pPr>
        <w:pStyle w:val="VCAAbody"/>
        <w:rPr>
          <w:lang w:val="en-AU"/>
        </w:rPr>
      </w:pPr>
      <w:r w:rsidRPr="00DB3E44">
        <w:rPr>
          <w:lang w:val="en-AU"/>
        </w:rPr>
        <w:t xml:space="preserve">The online interactive ‘Thou shalt not commit logical fallacies’ could be used to introduce and discuss a range of selected reasoning errors as part of an investigation of poor reasoning in general. Students could go on to build a folio of their own examples of arguments or points of view that have reasoning weaknesses and be guided to consider how each argument could be strengthened. They could also collect examples that are well argued and reflect on why each is well argued. </w:t>
      </w:r>
    </w:p>
    <w:p w14:paraId="032852C4" w14:textId="59F4A92B" w:rsidR="00177CC2" w:rsidRPr="00DB3E44" w:rsidRDefault="00177CC2" w:rsidP="00782FC3">
      <w:pPr>
        <w:pStyle w:val="VCAAbody"/>
        <w:rPr>
          <w:lang w:val="en-AU"/>
        </w:rPr>
      </w:pPr>
      <w:r w:rsidRPr="00DB3E44">
        <w:rPr>
          <w:lang w:val="en-AU"/>
        </w:rPr>
        <w:t xml:space="preserve">The Centre for Critical and Creative Thinking is a consultancy of Australian </w:t>
      </w:r>
      <w:r w:rsidR="002D049B" w:rsidRPr="00DB3E44">
        <w:rPr>
          <w:lang w:val="en-AU"/>
        </w:rPr>
        <w:t>critical</w:t>
      </w:r>
      <w:r w:rsidRPr="00DB3E44">
        <w:rPr>
          <w:lang w:val="en-AU"/>
        </w:rPr>
        <w:t xml:space="preserve"> thinking academics, many with school education backgrounds, </w:t>
      </w:r>
      <w:r w:rsidR="00B220AE">
        <w:rPr>
          <w:lang w:val="en-AU"/>
        </w:rPr>
        <w:t>which</w:t>
      </w:r>
      <w:r w:rsidR="00B220AE" w:rsidRPr="00DB3E44">
        <w:rPr>
          <w:lang w:val="en-AU"/>
        </w:rPr>
        <w:t xml:space="preserve"> </w:t>
      </w:r>
      <w:r w:rsidR="00B220AE">
        <w:rPr>
          <w:lang w:val="en-AU"/>
        </w:rPr>
        <w:t>provides</w:t>
      </w:r>
      <w:r w:rsidRPr="00DB3E44">
        <w:rPr>
          <w:lang w:val="en-AU"/>
        </w:rPr>
        <w:t xml:space="preserve"> a range of resources suited to school use. In th</w:t>
      </w:r>
      <w:r w:rsidR="008037F4" w:rsidRPr="00DB3E44">
        <w:rPr>
          <w:lang w:val="en-AU"/>
        </w:rPr>
        <w:t>e</w:t>
      </w:r>
      <w:r w:rsidRPr="00DB3E44">
        <w:rPr>
          <w:lang w:val="en-AU"/>
        </w:rPr>
        <w:t xml:space="preserve"> article</w:t>
      </w:r>
      <w:r w:rsidR="008037F4" w:rsidRPr="00DB3E44">
        <w:rPr>
          <w:lang w:val="en-AU"/>
        </w:rPr>
        <w:t xml:space="preserve"> ‘Using fallacies to teach critical thinking’,</w:t>
      </w:r>
      <w:r w:rsidRPr="00DB3E44">
        <w:rPr>
          <w:lang w:val="en-AU"/>
        </w:rPr>
        <w:t xml:space="preserve"> Dave Kinead provides tips for classroom teachers on how to work with logical fallacies and cautions against merely teaching students about a range of fallacies as a means to understand poor argumentation. </w:t>
      </w:r>
    </w:p>
    <w:p w14:paraId="34EF6D3F" w14:textId="77777777" w:rsidR="009D4BD6" w:rsidRPr="00DB3E44" w:rsidRDefault="00896FEE" w:rsidP="0000536F">
      <w:pPr>
        <w:pStyle w:val="VCAAbody"/>
        <w:rPr>
          <w:lang w:val="en-AU"/>
        </w:rPr>
      </w:pPr>
      <w:r>
        <w:rPr>
          <w:lang w:val="en-AU"/>
        </w:rPr>
        <w:pict w14:anchorId="0666E86E">
          <v:rect id="_x0000_i1042" style="width:0;height:1.5pt" o:hralign="center" o:hrstd="t" o:hr="t" fillcolor="#a0a0a0" stroked="f"/>
        </w:pict>
      </w:r>
    </w:p>
    <w:p w14:paraId="7CE1C30D" w14:textId="77777777" w:rsidR="008037F4" w:rsidRPr="00DB3E44" w:rsidRDefault="008037F4" w:rsidP="00782FC3">
      <w:pPr>
        <w:pStyle w:val="VCAAbody"/>
        <w:rPr>
          <w:lang w:val="en-AU"/>
        </w:rPr>
      </w:pPr>
      <w:bookmarkStart w:id="6" w:name="_Hlk77086904"/>
      <w:r w:rsidRPr="00DB3E44">
        <w:rPr>
          <w:lang w:val="en-AU"/>
        </w:rPr>
        <w:br w:type="page"/>
      </w:r>
    </w:p>
    <w:p w14:paraId="603EE6F2" w14:textId="4BE3CAA4" w:rsidR="009D4BD6" w:rsidRPr="00DB3E44" w:rsidRDefault="009D4BD6" w:rsidP="00782FC3">
      <w:pPr>
        <w:pStyle w:val="VCAAbody-hanging"/>
      </w:pPr>
      <w:r w:rsidRPr="00DB3E44">
        <w:rPr>
          <w:b/>
        </w:rPr>
        <w:lastRenderedPageBreak/>
        <w:t>Resource name:</w:t>
      </w:r>
      <w:r w:rsidRPr="00DB3E44">
        <w:tab/>
      </w:r>
      <w:r w:rsidR="00C57D60" w:rsidRPr="00DB3E44">
        <w:t>‘</w:t>
      </w:r>
      <w:r w:rsidR="00B96D95" w:rsidRPr="00DB3E44">
        <w:t>Facts are not always more important than opinions: here’s why</w:t>
      </w:r>
      <w:r w:rsidR="00C57D60" w:rsidRPr="00DB3E44">
        <w:t>’</w:t>
      </w:r>
    </w:p>
    <w:p w14:paraId="682EC2AE" w14:textId="1A0AAA9E" w:rsidR="009D4BD6" w:rsidRPr="00DB3E44" w:rsidRDefault="009D4BD6" w:rsidP="00782FC3">
      <w:pPr>
        <w:pStyle w:val="VCAAbody-hanging"/>
      </w:pPr>
      <w:r w:rsidRPr="00782FC3">
        <w:rPr>
          <w:b/>
        </w:rPr>
        <w:t xml:space="preserve">Resource type: </w:t>
      </w:r>
      <w:r w:rsidRPr="00DB3E44">
        <w:tab/>
      </w:r>
      <w:r w:rsidR="005C187B" w:rsidRPr="00DB3E44">
        <w:rPr>
          <w:rFonts w:asciiTheme="minorHAnsi" w:hAnsiTheme="minorHAnsi" w:cstheme="minorHAnsi"/>
        </w:rPr>
        <w:t>Teacher reference; a</w:t>
      </w:r>
      <w:r w:rsidRPr="00DB3E44">
        <w:rPr>
          <w:rFonts w:asciiTheme="minorHAnsi" w:hAnsiTheme="minorHAnsi" w:cstheme="minorHAnsi"/>
        </w:rPr>
        <w:t>rticle</w:t>
      </w:r>
    </w:p>
    <w:p w14:paraId="0805E46C" w14:textId="0C4ADD6A" w:rsidR="009D4BD6" w:rsidRPr="00DB3E44" w:rsidRDefault="009D4BD6" w:rsidP="00782FC3">
      <w:pPr>
        <w:pStyle w:val="VCAAbody-hanging"/>
        <w:rPr>
          <w:b/>
        </w:rPr>
      </w:pPr>
      <w:r w:rsidRPr="00DB3E44">
        <w:rPr>
          <w:b/>
        </w:rPr>
        <w:t>Source:</w:t>
      </w:r>
      <w:r w:rsidRPr="00DB3E44">
        <w:rPr>
          <w:b/>
        </w:rPr>
        <w:tab/>
      </w:r>
      <w:r w:rsidR="00B96D95" w:rsidRPr="00DB3E44">
        <w:t>Peter Ellerton,</w:t>
      </w:r>
      <w:r w:rsidR="00C57D60" w:rsidRPr="00DB3E44">
        <w:t xml:space="preserve"> 2017,</w:t>
      </w:r>
      <w:r w:rsidR="00B96D95" w:rsidRPr="00DB3E44">
        <w:t xml:space="preserve"> </w:t>
      </w:r>
      <w:hyperlink r:id="rId42" w:history="1">
        <w:r w:rsidR="00C57D60" w:rsidRPr="0083022A">
          <w:rPr>
            <w:rStyle w:val="Hyperlink"/>
          </w:rPr>
          <w:t>‘Facts are not always more important than opinions: here’s why’</w:t>
        </w:r>
      </w:hyperlink>
      <w:r w:rsidR="00C57D60" w:rsidRPr="00DB3E44">
        <w:t xml:space="preserve">, </w:t>
      </w:r>
      <w:r w:rsidR="0083022A" w:rsidRPr="00E45EB3">
        <w:rPr>
          <w:bCs/>
        </w:rPr>
        <w:t>The Conversation</w:t>
      </w:r>
      <w:r w:rsidR="007C2CC6" w:rsidRPr="00DB3E44">
        <w:t xml:space="preserve">, </w:t>
      </w:r>
      <w:r w:rsidR="00C57D60" w:rsidRPr="00DB3E44">
        <w:t xml:space="preserve">18 </w:t>
      </w:r>
      <w:r w:rsidR="007C2CC6" w:rsidRPr="00DB3E44">
        <w:t xml:space="preserve">April </w:t>
      </w:r>
    </w:p>
    <w:p w14:paraId="5F1CAC0D" w14:textId="6D39C408" w:rsidR="009D4BD6" w:rsidRPr="00DB3E44" w:rsidRDefault="009D4BD6" w:rsidP="0000536F">
      <w:pPr>
        <w:pStyle w:val="VCAAbody"/>
        <w:spacing w:before="360"/>
        <w:rPr>
          <w:b/>
          <w:bCs/>
          <w:lang w:val="en-AU" w:eastAsia="en-AU"/>
        </w:rPr>
      </w:pPr>
      <w:r w:rsidRPr="00DB3E44">
        <w:rPr>
          <w:b/>
          <w:bCs/>
          <w:lang w:val="en-AU" w:eastAsia="en-AU"/>
        </w:rPr>
        <w:t>About the resource:</w:t>
      </w:r>
    </w:p>
    <w:p w14:paraId="5C22568C" w14:textId="1B3997B9" w:rsidR="00B96D95" w:rsidRPr="00DB3E44" w:rsidRDefault="007C2CC6" w:rsidP="00782FC3">
      <w:pPr>
        <w:pStyle w:val="VCAAbody"/>
        <w:rPr>
          <w:lang w:val="en-AU" w:eastAsia="en-AU"/>
        </w:rPr>
      </w:pPr>
      <w:r w:rsidRPr="00DB3E44">
        <w:rPr>
          <w:lang w:val="en-AU" w:eastAsia="en-AU"/>
        </w:rPr>
        <w:t xml:space="preserve">Peter Ellerton is a lecturer in critical thinking at the University of Queensland, with a primary school </w:t>
      </w:r>
      <w:r w:rsidR="00B220AE" w:rsidRPr="00DB3E44">
        <w:rPr>
          <w:lang w:val="en-AU" w:eastAsia="en-AU"/>
        </w:rPr>
        <w:t>teach</w:t>
      </w:r>
      <w:r w:rsidR="00B220AE">
        <w:rPr>
          <w:lang w:val="en-AU" w:eastAsia="en-AU"/>
        </w:rPr>
        <w:t>ing</w:t>
      </w:r>
      <w:r w:rsidR="00B220AE" w:rsidRPr="00DB3E44">
        <w:rPr>
          <w:lang w:val="en-AU" w:eastAsia="en-AU"/>
        </w:rPr>
        <w:t xml:space="preserve"> </w:t>
      </w:r>
      <w:r w:rsidRPr="00DB3E44">
        <w:rPr>
          <w:lang w:val="en-AU" w:eastAsia="en-AU"/>
        </w:rPr>
        <w:t>and science background.</w:t>
      </w:r>
      <w:r w:rsidR="00E1096F" w:rsidRPr="00DB3E44">
        <w:rPr>
          <w:lang w:val="en-AU" w:eastAsia="en-AU"/>
        </w:rPr>
        <w:t xml:space="preserve"> This short article discusses the distinction between fact and opinion</w:t>
      </w:r>
      <w:r w:rsidR="008037F4" w:rsidRPr="00DB3E44">
        <w:rPr>
          <w:lang w:val="en-AU" w:eastAsia="en-AU"/>
        </w:rPr>
        <w:t>,</w:t>
      </w:r>
      <w:r w:rsidR="00E1096F" w:rsidRPr="00DB3E44">
        <w:rPr>
          <w:lang w:val="en-AU" w:eastAsia="en-AU"/>
        </w:rPr>
        <w:t xml:space="preserve"> as well as the reliability of facts and opinions. It can be used as part of the unpacking of</w:t>
      </w:r>
      <w:r w:rsidR="00782FC3">
        <w:rPr>
          <w:lang w:val="en-AU" w:eastAsia="en-AU"/>
        </w:rPr>
        <w:t xml:space="preserve"> content descriptions to do with</w:t>
      </w:r>
      <w:r w:rsidR="00E1096F" w:rsidRPr="00DB3E44">
        <w:rPr>
          <w:lang w:val="en-AU" w:eastAsia="en-AU"/>
        </w:rPr>
        <w:t xml:space="preserve"> </w:t>
      </w:r>
      <w:r w:rsidR="00782FC3">
        <w:rPr>
          <w:lang w:val="en-AU" w:eastAsia="en-AU"/>
        </w:rPr>
        <w:t xml:space="preserve">settling </w:t>
      </w:r>
      <w:r w:rsidR="00E1096F" w:rsidRPr="00DB3E44">
        <w:rPr>
          <w:lang w:val="en-AU" w:eastAsia="en-AU"/>
        </w:rPr>
        <w:t xml:space="preserve">matters of fact and value, </w:t>
      </w:r>
      <w:r w:rsidR="000F1F30" w:rsidRPr="00DB3E44">
        <w:rPr>
          <w:lang w:val="en-AU" w:eastAsia="en-AU"/>
        </w:rPr>
        <w:t xml:space="preserve">to nuance a basic understanding. </w:t>
      </w:r>
    </w:p>
    <w:bookmarkEnd w:id="6"/>
    <w:p w14:paraId="4F55A890" w14:textId="17983CE9" w:rsidR="00CD7BE3" w:rsidRPr="00DB3E44" w:rsidRDefault="00896FEE" w:rsidP="0000536F">
      <w:pPr>
        <w:pStyle w:val="VCAAbody"/>
        <w:rPr>
          <w:lang w:val="en-AU"/>
        </w:rPr>
      </w:pPr>
      <w:r>
        <w:rPr>
          <w:lang w:val="en-AU"/>
        </w:rPr>
        <w:pict w14:anchorId="58823E2E">
          <v:rect id="_x0000_i1043" style="width:0;height:1.5pt" o:hralign="center" o:hrstd="t" o:hr="t" fillcolor="#a0a0a0" stroked="f"/>
        </w:pict>
      </w:r>
    </w:p>
    <w:p w14:paraId="3F0C062E" w14:textId="4DA16FA8" w:rsidR="009639A7" w:rsidRPr="00DB3E44" w:rsidRDefault="009639A7" w:rsidP="00782FC3">
      <w:pPr>
        <w:pStyle w:val="VCAAbody-hanging"/>
      </w:pPr>
      <w:bookmarkStart w:id="7" w:name="StudiesInCritical"/>
      <w:r w:rsidRPr="00DB3E44">
        <w:rPr>
          <w:b/>
        </w:rPr>
        <w:t>Resource name:</w:t>
      </w:r>
      <w:r w:rsidRPr="00DB3E44">
        <w:tab/>
      </w:r>
      <w:r w:rsidR="00C70C6A" w:rsidRPr="00782FC3">
        <w:rPr>
          <w:i/>
        </w:rPr>
        <w:t xml:space="preserve">Studies in Critical Thinking: 2nd </w:t>
      </w:r>
      <w:r w:rsidR="00575810" w:rsidRPr="00782FC3">
        <w:rPr>
          <w:i/>
        </w:rPr>
        <w:t>e</w:t>
      </w:r>
      <w:r w:rsidR="00C70C6A" w:rsidRPr="00782FC3">
        <w:rPr>
          <w:i/>
        </w:rPr>
        <w:t>dition</w:t>
      </w:r>
    </w:p>
    <w:bookmarkEnd w:id="7"/>
    <w:p w14:paraId="377270A6" w14:textId="102C024B" w:rsidR="009639A7" w:rsidRPr="00DB3E44" w:rsidRDefault="009639A7" w:rsidP="009639A7">
      <w:pPr>
        <w:pStyle w:val="VCAAbody"/>
        <w:rPr>
          <w:lang w:val="en-AU"/>
        </w:rPr>
      </w:pPr>
      <w:r w:rsidRPr="00DB3E44">
        <w:rPr>
          <w:b/>
          <w:lang w:val="en-AU"/>
        </w:rPr>
        <w:t>Resource type:</w:t>
      </w:r>
      <w:r w:rsidRPr="00DB3E44">
        <w:rPr>
          <w:lang w:val="en-AU"/>
        </w:rPr>
        <w:t xml:space="preserve"> </w:t>
      </w:r>
      <w:r w:rsidRPr="00DB3E44">
        <w:rPr>
          <w:lang w:val="en-AU"/>
        </w:rPr>
        <w:tab/>
      </w:r>
      <w:r w:rsidR="005C187B" w:rsidRPr="00DB3E44">
        <w:rPr>
          <w:lang w:val="en-AU"/>
        </w:rPr>
        <w:t>Teacher reference; d</w:t>
      </w:r>
      <w:r w:rsidR="00C70C6A" w:rsidRPr="00DB3E44">
        <w:rPr>
          <w:lang w:val="en-AU"/>
        </w:rPr>
        <w:t>ownloadable book with articles and practical tips</w:t>
      </w:r>
    </w:p>
    <w:p w14:paraId="3C586B1E" w14:textId="3185722E" w:rsidR="009639A7" w:rsidRPr="00DB3E44" w:rsidRDefault="009639A7" w:rsidP="009639A7">
      <w:pPr>
        <w:pStyle w:val="VCAAbody"/>
        <w:ind w:left="2160" w:hanging="2160"/>
        <w:rPr>
          <w:lang w:val="en-AU"/>
        </w:rPr>
      </w:pPr>
      <w:r w:rsidRPr="00DB3E44">
        <w:rPr>
          <w:b/>
          <w:lang w:val="en-AU"/>
        </w:rPr>
        <w:t xml:space="preserve">Source: </w:t>
      </w:r>
      <w:r w:rsidRPr="00DB3E44">
        <w:rPr>
          <w:b/>
          <w:lang w:val="en-AU"/>
        </w:rPr>
        <w:tab/>
      </w:r>
      <w:bookmarkStart w:id="8" w:name="_Hlk88148432"/>
      <w:r w:rsidR="00C70C6A" w:rsidRPr="00DB3E44">
        <w:rPr>
          <w:bCs/>
          <w:lang w:val="en-AU"/>
        </w:rPr>
        <w:t>J</w:t>
      </w:r>
      <w:r w:rsidR="003A6035" w:rsidRPr="00DB3E44">
        <w:rPr>
          <w:bCs/>
          <w:lang w:val="en-AU"/>
        </w:rPr>
        <w:t xml:space="preserve"> </w:t>
      </w:r>
      <w:r w:rsidR="00C70C6A" w:rsidRPr="00DB3E44">
        <w:rPr>
          <w:bCs/>
          <w:lang w:val="en-AU"/>
        </w:rPr>
        <w:t xml:space="preserve">Anthony Blair </w:t>
      </w:r>
      <w:r w:rsidR="003A6035" w:rsidRPr="00DB3E44">
        <w:rPr>
          <w:bCs/>
          <w:lang w:val="en-AU"/>
        </w:rPr>
        <w:t>(ed.)</w:t>
      </w:r>
      <w:r w:rsidR="001F4D24" w:rsidRPr="00DB3E44">
        <w:rPr>
          <w:bCs/>
          <w:lang w:val="en-AU"/>
        </w:rPr>
        <w:t>, 20</w:t>
      </w:r>
      <w:r w:rsidR="00C70C6A" w:rsidRPr="00DB3E44">
        <w:rPr>
          <w:bCs/>
          <w:lang w:val="en-AU"/>
        </w:rPr>
        <w:t>2</w:t>
      </w:r>
      <w:r w:rsidR="003A6035" w:rsidRPr="00DB3E44">
        <w:rPr>
          <w:bCs/>
          <w:lang w:val="en-AU"/>
        </w:rPr>
        <w:t>1</w:t>
      </w:r>
      <w:r w:rsidR="001F4D24" w:rsidRPr="00DB3E44">
        <w:rPr>
          <w:bCs/>
          <w:lang w:val="en-AU"/>
        </w:rPr>
        <w:t>,</w:t>
      </w:r>
      <w:r w:rsidRPr="00DB3E44">
        <w:rPr>
          <w:bCs/>
          <w:lang w:val="en-AU"/>
        </w:rPr>
        <w:t xml:space="preserve"> </w:t>
      </w:r>
      <w:hyperlink r:id="rId43" w:history="1">
        <w:r w:rsidR="00C70C6A" w:rsidRPr="0083022A">
          <w:rPr>
            <w:rStyle w:val="Hyperlink"/>
            <w:bCs/>
            <w:i/>
            <w:iCs/>
            <w:lang w:val="en-AU"/>
          </w:rPr>
          <w:t>Studies in Critical Thinking</w:t>
        </w:r>
        <w:r w:rsidR="008037F4" w:rsidRPr="0083022A">
          <w:rPr>
            <w:rStyle w:val="Hyperlink"/>
            <w:bCs/>
            <w:i/>
            <w:iCs/>
            <w:lang w:val="en-AU"/>
          </w:rPr>
          <w:t>: 2nd edition</w:t>
        </w:r>
      </w:hyperlink>
      <w:r w:rsidR="00C70C6A" w:rsidRPr="00DB3E44">
        <w:rPr>
          <w:bCs/>
          <w:i/>
          <w:iCs/>
          <w:lang w:val="en-AU"/>
        </w:rPr>
        <w:t>,</w:t>
      </w:r>
      <w:r w:rsidR="00FF2764" w:rsidRPr="00DB3E44">
        <w:rPr>
          <w:bCs/>
          <w:i/>
          <w:iCs/>
          <w:lang w:val="en-AU"/>
        </w:rPr>
        <w:t xml:space="preserve"> </w:t>
      </w:r>
      <w:r w:rsidR="00FF2764" w:rsidRPr="00DB3E44">
        <w:rPr>
          <w:bCs/>
          <w:lang w:val="en-AU"/>
        </w:rPr>
        <w:t>Open Monograph Press</w:t>
      </w:r>
      <w:r w:rsidR="003A6035" w:rsidRPr="00DB3E44">
        <w:rPr>
          <w:bCs/>
          <w:lang w:val="en-AU"/>
        </w:rPr>
        <w:t>,</w:t>
      </w:r>
      <w:r w:rsidR="00FF2764" w:rsidRPr="00DB3E44">
        <w:rPr>
          <w:bCs/>
          <w:lang w:val="en-AU"/>
        </w:rPr>
        <w:t xml:space="preserve"> </w:t>
      </w:r>
      <w:bookmarkEnd w:id="8"/>
      <w:r w:rsidR="0083022A" w:rsidRPr="00E45EB3">
        <w:rPr>
          <w:bCs/>
          <w:lang w:val="en-AU"/>
        </w:rPr>
        <w:t>Windsor Studies in Argumentation</w:t>
      </w:r>
      <w:r w:rsidR="00FF2764" w:rsidRPr="00DB3E44">
        <w:rPr>
          <w:bCs/>
          <w:lang w:val="en-AU"/>
        </w:rPr>
        <w:t xml:space="preserve"> </w:t>
      </w:r>
      <w:r w:rsidRPr="00DB3E44">
        <w:rPr>
          <w:b/>
          <w:lang w:val="en-AU"/>
        </w:rPr>
        <w:tab/>
      </w:r>
    </w:p>
    <w:p w14:paraId="27123D6F" w14:textId="77777777" w:rsidR="009639A7" w:rsidRPr="00DB3E44" w:rsidRDefault="009639A7" w:rsidP="009639A7">
      <w:pPr>
        <w:pStyle w:val="VCAAbody"/>
        <w:spacing w:before="360"/>
        <w:rPr>
          <w:b/>
          <w:bCs/>
          <w:lang w:val="en-AU" w:eastAsia="en-AU"/>
        </w:rPr>
      </w:pPr>
      <w:r w:rsidRPr="00DB3E44">
        <w:rPr>
          <w:b/>
          <w:bCs/>
          <w:lang w:val="en-AU" w:eastAsia="en-AU"/>
        </w:rPr>
        <w:t>About the resource:</w:t>
      </w:r>
    </w:p>
    <w:p w14:paraId="0A1538C7" w14:textId="4BD5BAE6" w:rsidR="00C70C6A" w:rsidRPr="00DB3E44" w:rsidRDefault="00C70C6A" w:rsidP="00C70C6A">
      <w:pPr>
        <w:rPr>
          <w:rFonts w:asciiTheme="majorHAnsi" w:hAnsiTheme="majorHAnsi" w:cs="Arial"/>
          <w:color w:val="000000" w:themeColor="text1"/>
          <w:sz w:val="20"/>
          <w:lang w:val="en-AU" w:eastAsia="en-AU"/>
        </w:rPr>
      </w:pPr>
      <w:r w:rsidRPr="00DB3E44">
        <w:rPr>
          <w:rFonts w:asciiTheme="majorHAnsi" w:hAnsiTheme="majorHAnsi" w:cs="Arial"/>
          <w:color w:val="000000" w:themeColor="text1"/>
          <w:sz w:val="20"/>
          <w:lang w:val="en-AU" w:eastAsia="en-AU"/>
        </w:rPr>
        <w:t>This book is</w:t>
      </w:r>
      <w:r w:rsidR="00FF2764" w:rsidRPr="00DB3E44">
        <w:rPr>
          <w:rFonts w:asciiTheme="majorHAnsi" w:hAnsiTheme="majorHAnsi" w:cs="Arial"/>
          <w:color w:val="000000" w:themeColor="text1"/>
          <w:sz w:val="20"/>
          <w:lang w:val="en-AU" w:eastAsia="en-AU"/>
        </w:rPr>
        <w:t xml:space="preserve"> a collaboration between tertiary </w:t>
      </w:r>
      <w:r w:rsidR="00411215" w:rsidRPr="00DB3E44">
        <w:rPr>
          <w:rFonts w:asciiTheme="majorHAnsi" w:hAnsiTheme="majorHAnsi" w:cs="Arial"/>
          <w:color w:val="000000" w:themeColor="text1"/>
          <w:sz w:val="20"/>
          <w:lang w:val="en-AU" w:eastAsia="en-AU"/>
        </w:rPr>
        <w:t>educators</w:t>
      </w:r>
      <w:r w:rsidR="00FF2764" w:rsidRPr="00DB3E44">
        <w:rPr>
          <w:rFonts w:asciiTheme="majorHAnsi" w:hAnsiTheme="majorHAnsi" w:cs="Arial"/>
          <w:color w:val="000000" w:themeColor="text1"/>
          <w:sz w:val="20"/>
          <w:lang w:val="en-AU" w:eastAsia="en-AU"/>
        </w:rPr>
        <w:t xml:space="preserve"> in critical thinking and is</w:t>
      </w:r>
      <w:r w:rsidRPr="00DB3E44">
        <w:rPr>
          <w:rFonts w:asciiTheme="majorHAnsi" w:hAnsiTheme="majorHAnsi" w:cs="Arial"/>
          <w:color w:val="000000" w:themeColor="text1"/>
          <w:sz w:val="20"/>
          <w:lang w:val="en-AU" w:eastAsia="en-AU"/>
        </w:rPr>
        <w:t xml:space="preserve"> aimed at teachers of critical thinking</w:t>
      </w:r>
      <w:r w:rsidR="00FF2764" w:rsidRPr="00DB3E44">
        <w:rPr>
          <w:rFonts w:asciiTheme="majorHAnsi" w:hAnsiTheme="majorHAnsi" w:cs="Arial"/>
          <w:color w:val="000000" w:themeColor="text1"/>
          <w:sz w:val="20"/>
          <w:lang w:val="en-AU" w:eastAsia="en-AU"/>
        </w:rPr>
        <w:t xml:space="preserve"> in tertiary and school settings</w:t>
      </w:r>
      <w:r w:rsidRPr="00DB3E44">
        <w:rPr>
          <w:rFonts w:asciiTheme="majorHAnsi" w:hAnsiTheme="majorHAnsi" w:cs="Arial"/>
          <w:color w:val="000000" w:themeColor="text1"/>
          <w:sz w:val="20"/>
          <w:lang w:val="en-AU" w:eastAsia="en-AU"/>
        </w:rPr>
        <w:t>. It begins with a discussion of the concept of critical thinking</w:t>
      </w:r>
      <w:r w:rsidR="008037F4" w:rsidRPr="00DB3E44">
        <w:rPr>
          <w:rFonts w:asciiTheme="majorHAnsi" w:hAnsiTheme="majorHAnsi" w:cs="Arial"/>
          <w:color w:val="000000" w:themeColor="text1"/>
          <w:sz w:val="20"/>
          <w:lang w:val="en-AU" w:eastAsia="en-AU"/>
        </w:rPr>
        <w:t>;</w:t>
      </w:r>
      <w:r w:rsidRPr="00DB3E44">
        <w:rPr>
          <w:rFonts w:asciiTheme="majorHAnsi" w:hAnsiTheme="majorHAnsi" w:cs="Arial"/>
          <w:color w:val="000000" w:themeColor="text1"/>
          <w:sz w:val="20"/>
          <w:lang w:val="en-AU" w:eastAsia="en-AU"/>
        </w:rPr>
        <w:t xml:space="preserve"> Part 2 covers pedagogy and Parts 3 and 4</w:t>
      </w:r>
      <w:r w:rsidR="00317F85">
        <w:rPr>
          <w:rFonts w:asciiTheme="majorHAnsi" w:hAnsiTheme="majorHAnsi" w:cs="Arial"/>
          <w:color w:val="000000" w:themeColor="text1"/>
          <w:sz w:val="20"/>
          <w:lang w:val="en-AU" w:eastAsia="en-AU"/>
        </w:rPr>
        <w:t xml:space="preserve"> cover</w:t>
      </w:r>
      <w:r w:rsidRPr="00DB3E44">
        <w:rPr>
          <w:rFonts w:asciiTheme="majorHAnsi" w:hAnsiTheme="majorHAnsi" w:cs="Arial"/>
          <w:color w:val="000000" w:themeColor="text1"/>
          <w:sz w:val="20"/>
          <w:lang w:val="en-AU" w:eastAsia="en-AU"/>
        </w:rPr>
        <w:t xml:space="preserve"> argumentation. There are a range of practical exercises, tips for instructors and theoretical discussions. </w:t>
      </w:r>
      <w:r w:rsidR="00411215" w:rsidRPr="00DB3E44">
        <w:rPr>
          <w:rFonts w:asciiTheme="majorHAnsi" w:hAnsiTheme="majorHAnsi" w:cs="Arial"/>
          <w:color w:val="000000" w:themeColor="text1"/>
          <w:sz w:val="20"/>
          <w:lang w:val="en-AU" w:eastAsia="en-AU"/>
        </w:rPr>
        <w:t xml:space="preserve">The book can be downloaded by chapter or </w:t>
      </w:r>
      <w:r w:rsidR="008037F4" w:rsidRPr="00DB3E44">
        <w:rPr>
          <w:rFonts w:asciiTheme="majorHAnsi" w:hAnsiTheme="majorHAnsi" w:cs="Arial"/>
          <w:color w:val="000000" w:themeColor="text1"/>
          <w:sz w:val="20"/>
          <w:lang w:val="en-AU" w:eastAsia="en-AU"/>
        </w:rPr>
        <w:t xml:space="preserve">as </w:t>
      </w:r>
      <w:r w:rsidR="00411215" w:rsidRPr="00DB3E44">
        <w:rPr>
          <w:rFonts w:asciiTheme="majorHAnsi" w:hAnsiTheme="majorHAnsi" w:cs="Arial"/>
          <w:color w:val="000000" w:themeColor="text1"/>
          <w:sz w:val="20"/>
          <w:lang w:val="en-AU" w:eastAsia="en-AU"/>
        </w:rPr>
        <w:t xml:space="preserve">a whole. </w:t>
      </w:r>
    </w:p>
    <w:p w14:paraId="45273C26" w14:textId="69998FB3" w:rsidR="00FF2764" w:rsidRPr="00DB3E44" w:rsidRDefault="00411215" w:rsidP="00C70C6A">
      <w:pPr>
        <w:rPr>
          <w:rFonts w:asciiTheme="majorHAnsi" w:hAnsiTheme="majorHAnsi" w:cs="Arial"/>
          <w:color w:val="000000" w:themeColor="text1"/>
          <w:sz w:val="20"/>
          <w:lang w:val="en-AU" w:eastAsia="en-AU"/>
        </w:rPr>
      </w:pPr>
      <w:r w:rsidRPr="00DB3E44">
        <w:rPr>
          <w:rFonts w:asciiTheme="majorHAnsi" w:hAnsiTheme="majorHAnsi" w:cs="Arial"/>
          <w:color w:val="000000" w:themeColor="text1"/>
          <w:sz w:val="20"/>
          <w:lang w:val="en-AU" w:eastAsia="en-AU"/>
        </w:rPr>
        <w:t>This resource can be used to help unpack content descriptions and to stimulate the design of</w:t>
      </w:r>
      <w:r w:rsidR="008814F5" w:rsidRPr="00DB3E44">
        <w:rPr>
          <w:rFonts w:asciiTheme="majorHAnsi" w:hAnsiTheme="majorHAnsi" w:cs="Arial"/>
          <w:color w:val="000000" w:themeColor="text1"/>
          <w:sz w:val="20"/>
          <w:lang w:val="en-AU" w:eastAsia="en-AU"/>
        </w:rPr>
        <w:t xml:space="preserve"> effective</w:t>
      </w:r>
      <w:r w:rsidRPr="00DB3E44">
        <w:rPr>
          <w:rFonts w:asciiTheme="majorHAnsi" w:hAnsiTheme="majorHAnsi" w:cs="Arial"/>
          <w:color w:val="000000" w:themeColor="text1"/>
          <w:sz w:val="20"/>
          <w:lang w:val="en-AU" w:eastAsia="en-AU"/>
        </w:rPr>
        <w:t xml:space="preserve"> learning activities. Some exercises could be used directly in class </w:t>
      </w:r>
      <w:r w:rsidR="007B0804" w:rsidRPr="00DB3E44">
        <w:rPr>
          <w:rFonts w:asciiTheme="majorHAnsi" w:hAnsiTheme="majorHAnsi" w:cs="Arial"/>
          <w:color w:val="000000" w:themeColor="text1"/>
          <w:sz w:val="20"/>
          <w:lang w:val="en-AU" w:eastAsia="en-AU"/>
        </w:rPr>
        <w:t xml:space="preserve">while others would need adaptation. </w:t>
      </w:r>
    </w:p>
    <w:p w14:paraId="1EBC9A8B" w14:textId="77777777" w:rsidR="008814F5" w:rsidRPr="00DB3E44" w:rsidRDefault="00896FEE" w:rsidP="008814F5">
      <w:pPr>
        <w:pStyle w:val="VCAAbody"/>
        <w:rPr>
          <w:lang w:val="en-AU"/>
        </w:rPr>
      </w:pPr>
      <w:r>
        <w:rPr>
          <w:lang w:val="en-AU"/>
        </w:rPr>
        <w:pict w14:anchorId="05F83958">
          <v:rect id="_x0000_i1044" style="width:0;height:1.5pt" o:hralign="center" o:hrstd="t" o:hr="t" fillcolor="#a0a0a0" stroked="f"/>
        </w:pict>
      </w:r>
    </w:p>
    <w:p w14:paraId="44819B77" w14:textId="0D64DC0D" w:rsidR="008814F5" w:rsidRPr="00DB3E44" w:rsidRDefault="008814F5" w:rsidP="008814F5">
      <w:pPr>
        <w:pStyle w:val="VCAAbody"/>
        <w:rPr>
          <w:i/>
          <w:iCs/>
          <w:lang w:val="en-AU"/>
        </w:rPr>
      </w:pPr>
      <w:r w:rsidRPr="00DB3E44">
        <w:rPr>
          <w:b/>
          <w:lang w:val="en-AU"/>
        </w:rPr>
        <w:t>Resource name:</w:t>
      </w:r>
      <w:r w:rsidRPr="00DB3E44">
        <w:rPr>
          <w:lang w:val="en-AU"/>
        </w:rPr>
        <w:tab/>
      </w:r>
      <w:r w:rsidR="00D560F4" w:rsidRPr="00DB3E44">
        <w:rPr>
          <w:lang w:val="en-AU"/>
        </w:rPr>
        <w:t>‘Cogni</w:t>
      </w:r>
      <w:r w:rsidR="002D049B">
        <w:rPr>
          <w:lang w:val="en-AU"/>
        </w:rPr>
        <w:t>ti</w:t>
      </w:r>
      <w:r w:rsidR="00D560F4" w:rsidRPr="00DB3E44">
        <w:rPr>
          <w:lang w:val="en-AU"/>
        </w:rPr>
        <w:t>ve biases defined: 7 examples and resources’</w:t>
      </w:r>
    </w:p>
    <w:p w14:paraId="3B35FD52" w14:textId="130E7279" w:rsidR="008814F5" w:rsidRPr="00DB3E44" w:rsidRDefault="008814F5" w:rsidP="008814F5">
      <w:pPr>
        <w:pStyle w:val="VCAAbody"/>
        <w:rPr>
          <w:lang w:val="en-AU"/>
        </w:rPr>
      </w:pPr>
      <w:r w:rsidRPr="00DB3E44">
        <w:rPr>
          <w:b/>
          <w:lang w:val="en-AU"/>
        </w:rPr>
        <w:t>Resource type:</w:t>
      </w:r>
      <w:r w:rsidRPr="00DB3E44">
        <w:rPr>
          <w:lang w:val="en-AU"/>
        </w:rPr>
        <w:t xml:space="preserve"> </w:t>
      </w:r>
      <w:r w:rsidRPr="00DB3E44">
        <w:rPr>
          <w:lang w:val="en-AU"/>
        </w:rPr>
        <w:tab/>
        <w:t>A</w:t>
      </w:r>
      <w:r w:rsidR="00D560F4" w:rsidRPr="00DB3E44">
        <w:rPr>
          <w:lang w:val="en-AU"/>
        </w:rPr>
        <w:t>rticle and videos</w:t>
      </w:r>
    </w:p>
    <w:p w14:paraId="21440B82" w14:textId="6E7FB48F" w:rsidR="008814F5" w:rsidRPr="00DB3E44" w:rsidRDefault="008814F5" w:rsidP="008814F5">
      <w:pPr>
        <w:pStyle w:val="VCAAbody"/>
        <w:ind w:left="2160" w:hanging="2160"/>
        <w:rPr>
          <w:rFonts w:cs="Calibri"/>
          <w:bCs/>
          <w:lang w:val="en-AU"/>
        </w:rPr>
      </w:pPr>
      <w:r w:rsidRPr="00DB3E44">
        <w:rPr>
          <w:b/>
          <w:lang w:val="en-AU"/>
        </w:rPr>
        <w:t>Source:</w:t>
      </w:r>
      <w:r w:rsidRPr="00DB3E44">
        <w:rPr>
          <w:bCs/>
          <w:lang w:val="en-AU"/>
        </w:rPr>
        <w:t xml:space="preserve"> </w:t>
      </w:r>
      <w:r w:rsidRPr="00DB3E44">
        <w:rPr>
          <w:bCs/>
          <w:lang w:val="en-AU"/>
        </w:rPr>
        <w:tab/>
      </w:r>
      <w:r w:rsidR="00D560F4" w:rsidRPr="00DB3E44">
        <w:rPr>
          <w:bCs/>
          <w:lang w:val="en-AU"/>
        </w:rPr>
        <w:t>Alicia Nortje,</w:t>
      </w:r>
      <w:r w:rsidR="00CD69CE" w:rsidRPr="00DB3E44">
        <w:rPr>
          <w:bCs/>
          <w:lang w:val="en-AU"/>
        </w:rPr>
        <w:t xml:space="preserve"> 2022, </w:t>
      </w:r>
      <w:hyperlink r:id="rId44" w:history="1">
        <w:r w:rsidR="00CD69CE" w:rsidRPr="0083022A">
          <w:rPr>
            <w:rStyle w:val="Hyperlink"/>
            <w:lang w:val="en-AU"/>
          </w:rPr>
          <w:t>‘Cogni</w:t>
        </w:r>
        <w:r w:rsidR="002D049B" w:rsidRPr="0083022A">
          <w:rPr>
            <w:rStyle w:val="Hyperlink"/>
            <w:lang w:val="en-AU"/>
          </w:rPr>
          <w:t>ti</w:t>
        </w:r>
        <w:r w:rsidR="00CD69CE" w:rsidRPr="0083022A">
          <w:rPr>
            <w:rStyle w:val="Hyperlink"/>
            <w:lang w:val="en-AU"/>
          </w:rPr>
          <w:t>ve biases defined: 7 examples and resources’</w:t>
        </w:r>
      </w:hyperlink>
      <w:r w:rsidR="00CD69CE" w:rsidRPr="00DB3E44">
        <w:rPr>
          <w:lang w:val="en-AU"/>
        </w:rPr>
        <w:t>,</w:t>
      </w:r>
      <w:r w:rsidR="00D560F4" w:rsidRPr="00DB3E44">
        <w:rPr>
          <w:bCs/>
          <w:lang w:val="en-AU"/>
        </w:rPr>
        <w:t xml:space="preserve"> </w:t>
      </w:r>
      <w:r w:rsidR="0083022A" w:rsidRPr="00E45EB3">
        <w:rPr>
          <w:bCs/>
          <w:lang w:val="en-AU"/>
        </w:rPr>
        <w:t>PositivePsychology.com</w:t>
      </w:r>
      <w:r w:rsidR="00CD69CE" w:rsidRPr="00DB3E44">
        <w:rPr>
          <w:bCs/>
          <w:lang w:val="en-AU"/>
        </w:rPr>
        <w:t>, 14 February</w:t>
      </w:r>
    </w:p>
    <w:p w14:paraId="4A7A301A" w14:textId="77777777" w:rsidR="008814F5" w:rsidRPr="00DB3E44" w:rsidRDefault="008814F5" w:rsidP="008814F5">
      <w:pPr>
        <w:pStyle w:val="VCAAbody"/>
        <w:spacing w:before="360"/>
        <w:rPr>
          <w:b/>
          <w:bCs/>
          <w:lang w:val="en-AU" w:eastAsia="en-AU"/>
        </w:rPr>
      </w:pPr>
      <w:r w:rsidRPr="00DB3E44">
        <w:rPr>
          <w:b/>
          <w:bCs/>
          <w:lang w:val="en-AU" w:eastAsia="en-AU"/>
        </w:rPr>
        <w:t>About the resource:</w:t>
      </w:r>
    </w:p>
    <w:p w14:paraId="0061D53C" w14:textId="326E3BD8" w:rsidR="00300C29" w:rsidRPr="00DB3E44" w:rsidRDefault="00300C29" w:rsidP="0000536F">
      <w:pPr>
        <w:pStyle w:val="VCAAbody"/>
        <w:rPr>
          <w:lang w:val="en-AU" w:eastAsia="en-AU"/>
        </w:rPr>
      </w:pPr>
      <w:r w:rsidRPr="00DB3E44">
        <w:rPr>
          <w:lang w:val="en-AU" w:eastAsia="en-AU"/>
        </w:rPr>
        <w:t xml:space="preserve">This article provides an overview of categories of cognitive bias, types within each category and examples from different contexts. It also provides advice on overcoming biases and provides commentary on bias modification apps and books. Relevant TED </w:t>
      </w:r>
      <w:r w:rsidR="00317F85">
        <w:rPr>
          <w:lang w:val="en-AU" w:eastAsia="en-AU"/>
        </w:rPr>
        <w:t>T</w:t>
      </w:r>
      <w:r w:rsidRPr="00DB3E44">
        <w:rPr>
          <w:lang w:val="en-AU" w:eastAsia="en-AU"/>
        </w:rPr>
        <w:t xml:space="preserve">alks are also listed. </w:t>
      </w:r>
    </w:p>
    <w:p w14:paraId="1EADCAD4" w14:textId="2FC35571" w:rsidR="00300C29" w:rsidRPr="00DB3E44" w:rsidRDefault="00300C29" w:rsidP="0000536F">
      <w:pPr>
        <w:pStyle w:val="VCAAbody"/>
        <w:rPr>
          <w:lang w:val="en-AU" w:eastAsia="en-AU"/>
        </w:rPr>
      </w:pPr>
      <w:r w:rsidRPr="00DB3E44">
        <w:rPr>
          <w:lang w:val="en-AU" w:eastAsia="en-AU"/>
        </w:rPr>
        <w:t xml:space="preserve">This resource can be used to assist in unpacking content </w:t>
      </w:r>
      <w:r w:rsidR="002D049B" w:rsidRPr="00DB3E44">
        <w:rPr>
          <w:lang w:val="en-AU" w:eastAsia="en-AU"/>
        </w:rPr>
        <w:t>descriptions. Students</w:t>
      </w:r>
      <w:r w:rsidRPr="00DB3E44">
        <w:rPr>
          <w:lang w:val="en-AU" w:eastAsia="en-AU"/>
        </w:rPr>
        <w:t xml:space="preserve"> could go on to consider which biases might </w:t>
      </w:r>
      <w:r w:rsidR="001309E3" w:rsidRPr="00DB3E44">
        <w:rPr>
          <w:lang w:val="en-AU" w:eastAsia="en-AU"/>
        </w:rPr>
        <w:t xml:space="preserve">be </w:t>
      </w:r>
      <w:r w:rsidRPr="00DB3E44">
        <w:rPr>
          <w:lang w:val="en-AU" w:eastAsia="en-AU"/>
        </w:rPr>
        <w:t xml:space="preserve">relevant to an issue they are investigating and consider how to identify them in sources and prevent them in their own responses. </w:t>
      </w:r>
    </w:p>
    <w:p w14:paraId="0669BE33" w14:textId="77777777" w:rsidR="007F18AA" w:rsidRPr="00DB3E44" w:rsidRDefault="00896FEE" w:rsidP="007F18AA">
      <w:pPr>
        <w:pStyle w:val="VCAAbody"/>
        <w:rPr>
          <w:lang w:val="en-AU"/>
        </w:rPr>
      </w:pPr>
      <w:r>
        <w:rPr>
          <w:lang w:val="en-AU"/>
        </w:rPr>
        <w:pict w14:anchorId="6C11EACD">
          <v:rect id="_x0000_i1045" style="width:0;height:1.5pt" o:hralign="center" o:hrstd="t" o:hr="t" fillcolor="#a0a0a0" stroked="f"/>
        </w:pict>
      </w:r>
    </w:p>
    <w:p w14:paraId="359A1CDF" w14:textId="77777777" w:rsidR="001309E3" w:rsidRPr="00DB3E44" w:rsidRDefault="001309E3">
      <w:pPr>
        <w:rPr>
          <w:rFonts w:asciiTheme="majorHAnsi" w:hAnsiTheme="majorHAnsi" w:cs="Arial"/>
          <w:b/>
          <w:color w:val="000000" w:themeColor="text1"/>
          <w:sz w:val="20"/>
          <w:lang w:val="en-AU"/>
        </w:rPr>
      </w:pPr>
      <w:r w:rsidRPr="00DB3E44">
        <w:rPr>
          <w:b/>
          <w:lang w:val="en-AU"/>
        </w:rPr>
        <w:br w:type="page"/>
      </w:r>
    </w:p>
    <w:p w14:paraId="21B26A98" w14:textId="002034E7" w:rsidR="007F18AA" w:rsidRPr="00DB3E44" w:rsidRDefault="007F18AA" w:rsidP="007F18AA">
      <w:pPr>
        <w:pStyle w:val="VCAAbody"/>
        <w:rPr>
          <w:i/>
          <w:iCs/>
          <w:lang w:val="en-AU"/>
        </w:rPr>
      </w:pPr>
      <w:r w:rsidRPr="00DB3E44">
        <w:rPr>
          <w:b/>
          <w:lang w:val="en-AU"/>
        </w:rPr>
        <w:lastRenderedPageBreak/>
        <w:t>Resource name:</w:t>
      </w:r>
      <w:r w:rsidRPr="00DB3E44">
        <w:rPr>
          <w:lang w:val="en-AU"/>
        </w:rPr>
        <w:tab/>
      </w:r>
      <w:r w:rsidR="00733E47" w:rsidRPr="00DB3E44">
        <w:rPr>
          <w:lang w:val="en-AU"/>
        </w:rPr>
        <w:t>Source Checker</w:t>
      </w:r>
    </w:p>
    <w:p w14:paraId="54B0084F" w14:textId="6E9A394A" w:rsidR="007F18AA" w:rsidRPr="00DB3E44" w:rsidRDefault="007F18AA" w:rsidP="007F18AA">
      <w:pPr>
        <w:pStyle w:val="VCAAbody"/>
        <w:rPr>
          <w:lang w:val="en-AU"/>
        </w:rPr>
      </w:pPr>
      <w:r w:rsidRPr="00DB3E44">
        <w:rPr>
          <w:b/>
          <w:lang w:val="en-AU"/>
        </w:rPr>
        <w:t>Resource type:</w:t>
      </w:r>
      <w:r w:rsidRPr="00DB3E44">
        <w:rPr>
          <w:lang w:val="en-AU"/>
        </w:rPr>
        <w:t xml:space="preserve"> </w:t>
      </w:r>
      <w:r w:rsidRPr="00DB3E44">
        <w:rPr>
          <w:lang w:val="en-AU"/>
        </w:rPr>
        <w:tab/>
      </w:r>
      <w:r w:rsidR="00733E47" w:rsidRPr="00DB3E44">
        <w:rPr>
          <w:lang w:val="en-AU"/>
        </w:rPr>
        <w:t>Online game</w:t>
      </w:r>
    </w:p>
    <w:p w14:paraId="003B964B" w14:textId="64CE6049" w:rsidR="007F18AA" w:rsidRPr="00DB3E44" w:rsidRDefault="007F18AA" w:rsidP="007F18AA">
      <w:pPr>
        <w:pStyle w:val="VCAAbody"/>
        <w:ind w:left="2160" w:hanging="2160"/>
        <w:rPr>
          <w:rFonts w:cs="Calibri"/>
          <w:bCs/>
          <w:lang w:val="en-AU"/>
        </w:rPr>
      </w:pPr>
      <w:r w:rsidRPr="00DB3E44">
        <w:rPr>
          <w:b/>
          <w:lang w:val="en-AU"/>
        </w:rPr>
        <w:t>Source:</w:t>
      </w:r>
      <w:r w:rsidRPr="00DB3E44">
        <w:rPr>
          <w:bCs/>
          <w:lang w:val="en-AU"/>
        </w:rPr>
        <w:t xml:space="preserve"> </w:t>
      </w:r>
      <w:r w:rsidRPr="00DB3E44">
        <w:rPr>
          <w:bCs/>
          <w:lang w:val="en-AU"/>
        </w:rPr>
        <w:tab/>
      </w:r>
      <w:hyperlink r:id="rId45" w:history="1">
        <w:r w:rsidR="00733E47" w:rsidRPr="00DB3E44">
          <w:rPr>
            <w:rStyle w:val="Hyperlink"/>
            <w:bCs/>
            <w:lang w:val="en-AU"/>
          </w:rPr>
          <w:t>ABC Education</w:t>
        </w:r>
      </w:hyperlink>
      <w:r w:rsidR="00733E47" w:rsidRPr="00DB3E44">
        <w:rPr>
          <w:bCs/>
          <w:lang w:val="en-AU"/>
        </w:rPr>
        <w:t xml:space="preserve"> </w:t>
      </w:r>
    </w:p>
    <w:p w14:paraId="09017BB0" w14:textId="77777777" w:rsidR="007F18AA" w:rsidRPr="00DB3E44" w:rsidRDefault="007F18AA" w:rsidP="007F18AA">
      <w:pPr>
        <w:pStyle w:val="VCAAbody"/>
        <w:spacing w:before="360"/>
        <w:rPr>
          <w:b/>
          <w:bCs/>
          <w:lang w:val="en-AU" w:eastAsia="en-AU"/>
        </w:rPr>
      </w:pPr>
      <w:r w:rsidRPr="00DB3E44">
        <w:rPr>
          <w:b/>
          <w:bCs/>
          <w:lang w:val="en-AU" w:eastAsia="en-AU"/>
        </w:rPr>
        <w:t>About the resource:</w:t>
      </w:r>
    </w:p>
    <w:p w14:paraId="354FAE97" w14:textId="7695DDFC" w:rsidR="007F18AA" w:rsidRPr="00DB3E44" w:rsidRDefault="007F18AA" w:rsidP="007F18AA">
      <w:pPr>
        <w:pStyle w:val="VCAAbody"/>
        <w:rPr>
          <w:lang w:val="en-AU" w:eastAsia="en-AU"/>
        </w:rPr>
      </w:pPr>
      <w:r w:rsidRPr="00DB3E44">
        <w:rPr>
          <w:lang w:val="en-AU" w:eastAsia="en-AU"/>
        </w:rPr>
        <w:t>This</w:t>
      </w:r>
      <w:r w:rsidR="00733E47" w:rsidRPr="00DB3E44">
        <w:rPr>
          <w:lang w:val="en-AU" w:eastAsia="en-AU"/>
        </w:rPr>
        <w:t xml:space="preserve"> game is aimed at assisting students to identify sources in a news story and to determine how reliable they are. It includes </w:t>
      </w:r>
      <w:r w:rsidR="00D36A63" w:rsidRPr="00DB3E44">
        <w:rPr>
          <w:lang w:val="en-AU" w:eastAsia="en-AU"/>
        </w:rPr>
        <w:t>‘</w:t>
      </w:r>
      <w:r w:rsidR="00733E47" w:rsidRPr="00DB3E44">
        <w:rPr>
          <w:lang w:val="en-AU" w:eastAsia="en-AU"/>
        </w:rPr>
        <w:t>eas</w:t>
      </w:r>
      <w:r w:rsidR="00D36A63" w:rsidRPr="00DB3E44">
        <w:rPr>
          <w:lang w:val="en-AU" w:eastAsia="en-AU"/>
        </w:rPr>
        <w:t>y’</w:t>
      </w:r>
      <w:r w:rsidR="00733E47" w:rsidRPr="00DB3E44">
        <w:rPr>
          <w:lang w:val="en-AU" w:eastAsia="en-AU"/>
        </w:rPr>
        <w:t xml:space="preserve">, </w:t>
      </w:r>
      <w:r w:rsidR="00D36A63" w:rsidRPr="00DB3E44">
        <w:rPr>
          <w:lang w:val="en-AU" w:eastAsia="en-AU"/>
        </w:rPr>
        <w:t>‘</w:t>
      </w:r>
      <w:r w:rsidR="00733E47" w:rsidRPr="00DB3E44">
        <w:rPr>
          <w:lang w:val="en-AU" w:eastAsia="en-AU"/>
        </w:rPr>
        <w:t>harder</w:t>
      </w:r>
      <w:r w:rsidR="00D36A63" w:rsidRPr="00DB3E44">
        <w:rPr>
          <w:lang w:val="en-AU" w:eastAsia="en-AU"/>
        </w:rPr>
        <w:t>’</w:t>
      </w:r>
      <w:r w:rsidR="00733E47" w:rsidRPr="00DB3E44">
        <w:rPr>
          <w:lang w:val="en-AU" w:eastAsia="en-AU"/>
        </w:rPr>
        <w:t xml:space="preserve"> and </w:t>
      </w:r>
      <w:r w:rsidR="00D36A63" w:rsidRPr="00DB3E44">
        <w:rPr>
          <w:lang w:val="en-AU" w:eastAsia="en-AU"/>
        </w:rPr>
        <w:t>‘</w:t>
      </w:r>
      <w:r w:rsidR="00733E47" w:rsidRPr="00DB3E44">
        <w:rPr>
          <w:lang w:val="en-AU" w:eastAsia="en-AU"/>
        </w:rPr>
        <w:t>tricky</w:t>
      </w:r>
      <w:r w:rsidR="00D36A63" w:rsidRPr="00DB3E44">
        <w:rPr>
          <w:lang w:val="en-AU" w:eastAsia="en-AU"/>
        </w:rPr>
        <w:t>’</w:t>
      </w:r>
      <w:r w:rsidR="00733E47" w:rsidRPr="00DB3E44">
        <w:rPr>
          <w:lang w:val="en-AU" w:eastAsia="en-AU"/>
        </w:rPr>
        <w:t xml:space="preserve"> levels and is self-paced with the option to find out more about reliability of sources or to go on and complete quiz</w:t>
      </w:r>
      <w:r w:rsidR="00D36A63" w:rsidRPr="00DB3E44">
        <w:rPr>
          <w:lang w:val="en-AU" w:eastAsia="en-AU"/>
        </w:rPr>
        <w:t>-</w:t>
      </w:r>
      <w:r w:rsidR="00733E47" w:rsidRPr="00DB3E44">
        <w:rPr>
          <w:lang w:val="en-AU" w:eastAsia="en-AU"/>
        </w:rPr>
        <w:t>style questions based on short case studies. Errors are annotated to assist in filling gap</w:t>
      </w:r>
      <w:r w:rsidR="00317F85">
        <w:rPr>
          <w:lang w:val="en-AU" w:eastAsia="en-AU"/>
        </w:rPr>
        <w:t>s</w:t>
      </w:r>
      <w:r w:rsidR="00733E47" w:rsidRPr="00DB3E44">
        <w:rPr>
          <w:lang w:val="en-AU" w:eastAsia="en-AU"/>
        </w:rPr>
        <w:t xml:space="preserve"> in understanding. </w:t>
      </w:r>
    </w:p>
    <w:p w14:paraId="1C92606A" w14:textId="3DA75DA3" w:rsidR="00733E47" w:rsidRPr="00DB3E44" w:rsidRDefault="00733E47" w:rsidP="007F18AA">
      <w:pPr>
        <w:pStyle w:val="VCAAbody"/>
        <w:rPr>
          <w:lang w:val="en-AU" w:eastAsia="en-AU"/>
        </w:rPr>
      </w:pPr>
      <w:r w:rsidRPr="00DB3E44">
        <w:rPr>
          <w:lang w:val="en-AU" w:eastAsia="en-AU"/>
        </w:rPr>
        <w:t xml:space="preserve">This resource can be used to </w:t>
      </w:r>
      <w:r w:rsidR="00D36A63" w:rsidRPr="00DB3E44">
        <w:rPr>
          <w:lang w:val="en-AU" w:eastAsia="en-AU"/>
        </w:rPr>
        <w:t xml:space="preserve">help </w:t>
      </w:r>
      <w:r w:rsidRPr="00DB3E44">
        <w:rPr>
          <w:lang w:val="en-AU" w:eastAsia="en-AU"/>
        </w:rPr>
        <w:t>unpack content descriptions</w:t>
      </w:r>
      <w:r w:rsidR="00D36A63" w:rsidRPr="00DB3E44">
        <w:rPr>
          <w:lang w:val="en-AU" w:eastAsia="en-AU"/>
        </w:rPr>
        <w:t>,</w:t>
      </w:r>
      <w:r w:rsidRPr="00DB3E44">
        <w:rPr>
          <w:lang w:val="en-AU" w:eastAsia="en-AU"/>
        </w:rPr>
        <w:t xml:space="preserve"> and students could go on to find and annotate their own news stories</w:t>
      </w:r>
      <w:r w:rsidR="006F2B28" w:rsidRPr="00DB3E44">
        <w:rPr>
          <w:lang w:val="en-AU" w:eastAsia="en-AU"/>
        </w:rPr>
        <w:t xml:space="preserve"> </w:t>
      </w:r>
      <w:r w:rsidR="00317F85">
        <w:rPr>
          <w:lang w:val="en-AU" w:eastAsia="en-AU"/>
        </w:rPr>
        <w:t>with</w:t>
      </w:r>
      <w:r w:rsidR="006F2B28" w:rsidRPr="00DB3E44">
        <w:rPr>
          <w:lang w:val="en-AU" w:eastAsia="en-AU"/>
        </w:rPr>
        <w:t xml:space="preserve"> the range of sources and reliability of those sources. </w:t>
      </w:r>
    </w:p>
    <w:p w14:paraId="30A7E023" w14:textId="77777777" w:rsidR="00E974BD" w:rsidRPr="00DB3E44" w:rsidRDefault="00896FEE" w:rsidP="00E974BD">
      <w:pPr>
        <w:pStyle w:val="VCAAbody"/>
        <w:rPr>
          <w:lang w:val="en-AU"/>
        </w:rPr>
      </w:pPr>
      <w:r>
        <w:rPr>
          <w:lang w:val="en-AU"/>
        </w:rPr>
        <w:pict w14:anchorId="711DC19E">
          <v:rect id="_x0000_i1046" style="width:0;height:1.5pt" o:hralign="center" o:hrstd="t" o:hr="t" fillcolor="#a0a0a0" stroked="f"/>
        </w:pict>
      </w:r>
    </w:p>
    <w:p w14:paraId="334E7914" w14:textId="3A46EE7D" w:rsidR="00E974BD" w:rsidRPr="00DB3E44" w:rsidRDefault="00E974BD" w:rsidP="00E974BD">
      <w:pPr>
        <w:pStyle w:val="VCAAbody"/>
        <w:rPr>
          <w:i/>
          <w:iCs/>
          <w:lang w:val="en-AU"/>
        </w:rPr>
      </w:pPr>
      <w:r w:rsidRPr="00DB3E44">
        <w:rPr>
          <w:b/>
          <w:lang w:val="en-AU"/>
        </w:rPr>
        <w:t>Resource name:</w:t>
      </w:r>
      <w:r w:rsidRPr="00DB3E44">
        <w:rPr>
          <w:lang w:val="en-AU"/>
        </w:rPr>
        <w:tab/>
        <w:t>‘Metacognition and self-regulated learning’</w:t>
      </w:r>
    </w:p>
    <w:p w14:paraId="6487D05A" w14:textId="58C0039D" w:rsidR="00E974BD" w:rsidRPr="00DB3E44" w:rsidRDefault="00E974BD" w:rsidP="00E974BD">
      <w:pPr>
        <w:pStyle w:val="VCAAbody"/>
        <w:rPr>
          <w:lang w:val="en-AU"/>
        </w:rPr>
      </w:pPr>
      <w:r w:rsidRPr="00DB3E44">
        <w:rPr>
          <w:b/>
          <w:lang w:val="en-AU"/>
        </w:rPr>
        <w:t>Resource type:</w:t>
      </w:r>
      <w:r w:rsidRPr="00DB3E44">
        <w:rPr>
          <w:lang w:val="en-AU"/>
        </w:rPr>
        <w:t xml:space="preserve"> </w:t>
      </w:r>
      <w:r w:rsidRPr="00DB3E44">
        <w:rPr>
          <w:lang w:val="en-AU"/>
        </w:rPr>
        <w:tab/>
      </w:r>
      <w:r w:rsidR="005C187B" w:rsidRPr="00DB3E44">
        <w:rPr>
          <w:lang w:val="en-AU"/>
        </w:rPr>
        <w:t>Teacher reference; g</w:t>
      </w:r>
      <w:r w:rsidRPr="00DB3E44">
        <w:rPr>
          <w:lang w:val="en-AU"/>
        </w:rPr>
        <w:t xml:space="preserve">uidance report </w:t>
      </w:r>
    </w:p>
    <w:p w14:paraId="4950EF9A" w14:textId="76FF1E17" w:rsidR="00E974BD" w:rsidRPr="00DB3E44" w:rsidRDefault="00E974BD" w:rsidP="00E974BD">
      <w:pPr>
        <w:pStyle w:val="VCAAbody"/>
        <w:ind w:left="2160" w:hanging="2160"/>
        <w:rPr>
          <w:rFonts w:cs="Calibri"/>
          <w:bCs/>
          <w:lang w:val="en-AU"/>
        </w:rPr>
      </w:pPr>
      <w:r w:rsidRPr="00DB3E44">
        <w:rPr>
          <w:b/>
          <w:lang w:val="en-AU"/>
        </w:rPr>
        <w:t>Source:</w:t>
      </w:r>
      <w:r w:rsidRPr="00DB3E44">
        <w:rPr>
          <w:bCs/>
          <w:lang w:val="en-AU"/>
        </w:rPr>
        <w:t xml:space="preserve"> </w:t>
      </w:r>
      <w:r w:rsidRPr="00DB3E44">
        <w:rPr>
          <w:bCs/>
          <w:lang w:val="en-AU"/>
        </w:rPr>
        <w:tab/>
        <w:t>Evidence for Learning,</w:t>
      </w:r>
      <w:r w:rsidR="00426F3C" w:rsidRPr="00DB3E44">
        <w:rPr>
          <w:bCs/>
          <w:lang w:val="en-AU"/>
        </w:rPr>
        <w:t xml:space="preserve"> 2019,</w:t>
      </w:r>
      <w:r w:rsidRPr="00DB3E44">
        <w:rPr>
          <w:bCs/>
          <w:lang w:val="en-AU"/>
        </w:rPr>
        <w:t xml:space="preserve"> </w:t>
      </w:r>
      <w:hyperlink r:id="rId46" w:history="1">
        <w:r w:rsidRPr="0083022A">
          <w:rPr>
            <w:rStyle w:val="Hyperlink"/>
            <w:bCs/>
            <w:lang w:val="en-AU"/>
          </w:rPr>
          <w:t>‘Metacognition and self-regulated learning’</w:t>
        </w:r>
      </w:hyperlink>
      <w:r w:rsidR="00426F3C" w:rsidRPr="00DB3E44">
        <w:rPr>
          <w:bCs/>
          <w:lang w:val="en-AU"/>
        </w:rPr>
        <w:t xml:space="preserve">, </w:t>
      </w:r>
      <w:r w:rsidR="0083022A" w:rsidRPr="00E45EB3">
        <w:rPr>
          <w:bCs/>
          <w:lang w:val="en-AU"/>
        </w:rPr>
        <w:t>Evidence for Learning</w:t>
      </w:r>
      <w:r w:rsidRPr="00DB3E44">
        <w:rPr>
          <w:bCs/>
          <w:lang w:val="en-AU"/>
        </w:rPr>
        <w:t xml:space="preserve"> </w:t>
      </w:r>
    </w:p>
    <w:p w14:paraId="4104B7CB" w14:textId="77777777" w:rsidR="00E974BD" w:rsidRPr="00DB3E44" w:rsidRDefault="00E974BD" w:rsidP="00E974BD">
      <w:pPr>
        <w:pStyle w:val="VCAAbody"/>
        <w:spacing w:before="360"/>
        <w:rPr>
          <w:b/>
          <w:bCs/>
          <w:lang w:val="en-AU" w:eastAsia="en-AU"/>
        </w:rPr>
      </w:pPr>
      <w:r w:rsidRPr="00DB3E44">
        <w:rPr>
          <w:b/>
          <w:bCs/>
          <w:lang w:val="en-AU" w:eastAsia="en-AU"/>
        </w:rPr>
        <w:t>About the resource:</w:t>
      </w:r>
    </w:p>
    <w:p w14:paraId="4610ECEA" w14:textId="4701AACA" w:rsidR="00FF5E87" w:rsidRPr="00DB3E44" w:rsidRDefault="00E974BD" w:rsidP="00B4189E">
      <w:pPr>
        <w:pStyle w:val="VCAAbody"/>
        <w:rPr>
          <w:lang w:val="en-AU" w:eastAsia="en-AU"/>
        </w:rPr>
      </w:pPr>
      <w:r w:rsidRPr="00DB3E44">
        <w:rPr>
          <w:lang w:val="en-AU" w:eastAsia="en-AU"/>
        </w:rPr>
        <w:t>This</w:t>
      </w:r>
      <w:r w:rsidR="00B4189E" w:rsidRPr="00DB3E44">
        <w:rPr>
          <w:lang w:val="en-AU" w:eastAsia="en-AU"/>
        </w:rPr>
        <w:t xml:space="preserve"> guidance report distil</w:t>
      </w:r>
      <w:r w:rsidR="00C156DD">
        <w:rPr>
          <w:lang w:val="en-AU" w:eastAsia="en-AU"/>
        </w:rPr>
        <w:t>s</w:t>
      </w:r>
      <w:r w:rsidR="00B4189E" w:rsidRPr="00DB3E44">
        <w:rPr>
          <w:lang w:val="en-AU" w:eastAsia="en-AU"/>
        </w:rPr>
        <w:t xml:space="preserve"> evidence about metacognition and self-regulated learning into </w:t>
      </w:r>
      <w:r w:rsidR="00D36A63" w:rsidRPr="00DB3E44">
        <w:rPr>
          <w:lang w:val="en-AU" w:eastAsia="en-AU"/>
        </w:rPr>
        <w:t>seven</w:t>
      </w:r>
      <w:r w:rsidR="00B4189E" w:rsidRPr="00DB3E44">
        <w:rPr>
          <w:lang w:val="en-AU" w:eastAsia="en-AU"/>
        </w:rPr>
        <w:t xml:space="preserve"> recommendations. </w:t>
      </w:r>
      <w:r w:rsidR="00A54DAB" w:rsidRPr="00DB3E44">
        <w:rPr>
          <w:lang w:val="en-AU" w:eastAsia="en-AU"/>
        </w:rPr>
        <w:t>Each recommendation</w:t>
      </w:r>
      <w:r w:rsidR="00FF5E87" w:rsidRPr="00DB3E44">
        <w:rPr>
          <w:lang w:val="en-AU" w:eastAsia="en-AU"/>
        </w:rPr>
        <w:t xml:space="preserve"> and a set of common misconceptions are</w:t>
      </w:r>
      <w:r w:rsidR="00A54DAB" w:rsidRPr="00DB3E44">
        <w:rPr>
          <w:lang w:val="en-AU" w:eastAsia="en-AU"/>
        </w:rPr>
        <w:t xml:space="preserve"> unpacked in the guidance report</w:t>
      </w:r>
      <w:r w:rsidR="00FF5E87" w:rsidRPr="00DB3E44">
        <w:rPr>
          <w:lang w:val="en-AU" w:eastAsia="en-AU"/>
        </w:rPr>
        <w:t>, with practical examples, strategies and suggestions for reflection questions for students</w:t>
      </w:r>
      <w:r w:rsidR="00A54DAB" w:rsidRPr="00DB3E44">
        <w:rPr>
          <w:lang w:val="en-AU" w:eastAsia="en-AU"/>
        </w:rPr>
        <w:t xml:space="preserve">. The definition of metacognition used in the report relates to the students’ ability to monitor, direct and review their learning. </w:t>
      </w:r>
      <w:r w:rsidR="00FF5E87" w:rsidRPr="00DB3E44">
        <w:rPr>
          <w:lang w:val="en-AU" w:eastAsia="en-AU"/>
        </w:rPr>
        <w:t xml:space="preserve">It should be noted that this conception </w:t>
      </w:r>
      <w:r w:rsidR="00D36A63" w:rsidRPr="00DB3E44">
        <w:rPr>
          <w:lang w:val="en-AU" w:eastAsia="en-AU"/>
        </w:rPr>
        <w:t xml:space="preserve">of metacognition </w:t>
      </w:r>
      <w:r w:rsidR="00FF5E87" w:rsidRPr="00DB3E44">
        <w:rPr>
          <w:lang w:val="en-AU" w:eastAsia="en-AU"/>
        </w:rPr>
        <w:t xml:space="preserve">maps not only to </w:t>
      </w:r>
      <w:r w:rsidR="00317F85">
        <w:rPr>
          <w:lang w:val="en-AU" w:eastAsia="en-AU"/>
        </w:rPr>
        <w:t>the Meta-C</w:t>
      </w:r>
      <w:r w:rsidR="00317F85" w:rsidRPr="00DB3E44">
        <w:rPr>
          <w:lang w:val="en-AU" w:eastAsia="en-AU"/>
        </w:rPr>
        <w:t>ognition</w:t>
      </w:r>
      <w:r w:rsidR="00317F85">
        <w:rPr>
          <w:lang w:val="en-AU" w:eastAsia="en-AU"/>
        </w:rPr>
        <w:t xml:space="preserve"> strand</w:t>
      </w:r>
      <w:r w:rsidR="00317F85" w:rsidRPr="00DB3E44">
        <w:rPr>
          <w:lang w:val="en-AU" w:eastAsia="en-AU"/>
        </w:rPr>
        <w:t xml:space="preserve"> </w:t>
      </w:r>
      <w:r w:rsidR="00FF5E87" w:rsidRPr="00DB3E44">
        <w:rPr>
          <w:lang w:val="en-AU" w:eastAsia="en-AU"/>
        </w:rPr>
        <w:t xml:space="preserve">in Critical and Creative Thinking but also to the Development of resilience sub-strand in Personal and Social Capability. </w:t>
      </w:r>
    </w:p>
    <w:p w14:paraId="76D9ACCF" w14:textId="31AE536E" w:rsidR="00E974BD" w:rsidRPr="00DB3E44" w:rsidRDefault="00FF5E87" w:rsidP="00E974BD">
      <w:pPr>
        <w:pStyle w:val="VCAAbody"/>
        <w:rPr>
          <w:lang w:val="en-AU" w:eastAsia="en-AU"/>
        </w:rPr>
      </w:pPr>
      <w:r w:rsidRPr="00DB3E44">
        <w:rPr>
          <w:lang w:val="en-AU" w:eastAsia="en-AU"/>
        </w:rPr>
        <w:t>Evidence for Learning ha</w:t>
      </w:r>
      <w:r w:rsidR="00D36A63" w:rsidRPr="00DB3E44">
        <w:rPr>
          <w:lang w:val="en-AU" w:eastAsia="en-AU"/>
        </w:rPr>
        <w:t>s</w:t>
      </w:r>
      <w:r w:rsidRPr="00DB3E44">
        <w:rPr>
          <w:lang w:val="en-AU" w:eastAsia="en-AU"/>
        </w:rPr>
        <w:t xml:space="preserve"> also produced a</w:t>
      </w:r>
      <w:r w:rsidR="00B4189E" w:rsidRPr="00DB3E44">
        <w:rPr>
          <w:lang w:val="en-AU" w:eastAsia="en-AU"/>
        </w:rPr>
        <w:t xml:space="preserve"> </w:t>
      </w:r>
      <w:r w:rsidRPr="00DB3E44">
        <w:rPr>
          <w:lang w:val="en-AU" w:eastAsia="en-AU"/>
        </w:rPr>
        <w:t>companion</w:t>
      </w:r>
      <w:r w:rsidR="00B4189E" w:rsidRPr="00DB3E44">
        <w:rPr>
          <w:lang w:val="en-AU" w:eastAsia="en-AU"/>
        </w:rPr>
        <w:t xml:space="preserve"> self</w:t>
      </w:r>
      <w:r w:rsidR="00D36A63" w:rsidRPr="00DB3E44">
        <w:rPr>
          <w:lang w:val="en-AU" w:eastAsia="en-AU"/>
        </w:rPr>
        <w:t>-</w:t>
      </w:r>
      <w:r w:rsidR="00B4189E" w:rsidRPr="00DB3E44">
        <w:rPr>
          <w:lang w:val="en-AU" w:eastAsia="en-AU"/>
        </w:rPr>
        <w:t xml:space="preserve">assessment guide to support schools to implement strategies for developing metacognition and self-regulated learning. </w:t>
      </w:r>
    </w:p>
    <w:p w14:paraId="17C76F46" w14:textId="77777777" w:rsidR="00E974BD" w:rsidRPr="00DB3E44" w:rsidRDefault="00896FEE" w:rsidP="00E974BD">
      <w:pPr>
        <w:pStyle w:val="VCAAbody"/>
        <w:rPr>
          <w:lang w:val="en-AU"/>
        </w:rPr>
      </w:pPr>
      <w:r>
        <w:rPr>
          <w:lang w:val="en-AU"/>
        </w:rPr>
        <w:pict w14:anchorId="1D99CF06">
          <v:rect id="_x0000_i1047" style="width:0;height:1.5pt" o:hralign="center" o:hrstd="t" o:hr="t" fillcolor="#a0a0a0" stroked="f"/>
        </w:pict>
      </w:r>
    </w:p>
    <w:p w14:paraId="11267C80" w14:textId="18D39A71" w:rsidR="005D4ECF" w:rsidRPr="00DB3E44" w:rsidRDefault="005D4ECF" w:rsidP="005D4ECF">
      <w:pPr>
        <w:pStyle w:val="VCAAbody"/>
        <w:rPr>
          <w:i/>
          <w:iCs/>
          <w:lang w:val="en-AU"/>
        </w:rPr>
      </w:pPr>
      <w:r w:rsidRPr="00DB3E44">
        <w:rPr>
          <w:b/>
          <w:lang w:val="en-AU"/>
        </w:rPr>
        <w:t>Resource name:</w:t>
      </w:r>
      <w:r w:rsidRPr="00DB3E44">
        <w:rPr>
          <w:lang w:val="en-AU"/>
        </w:rPr>
        <w:tab/>
        <w:t>‘Project Zero’s Thinking Routine Toolbox’</w:t>
      </w:r>
    </w:p>
    <w:p w14:paraId="0C82E49D" w14:textId="21971B5E" w:rsidR="005D4ECF" w:rsidRPr="00DB3E44" w:rsidRDefault="005D4ECF" w:rsidP="005D4ECF">
      <w:pPr>
        <w:pStyle w:val="VCAAbody"/>
        <w:rPr>
          <w:lang w:val="en-AU"/>
        </w:rPr>
      </w:pPr>
      <w:r w:rsidRPr="00DB3E44">
        <w:rPr>
          <w:b/>
          <w:lang w:val="en-AU"/>
        </w:rPr>
        <w:t>Resource type:</w:t>
      </w:r>
      <w:r w:rsidRPr="00DB3E44">
        <w:rPr>
          <w:lang w:val="en-AU"/>
        </w:rPr>
        <w:t xml:space="preserve"> </w:t>
      </w:r>
      <w:r w:rsidRPr="00DB3E44">
        <w:rPr>
          <w:lang w:val="en-AU"/>
        </w:rPr>
        <w:tab/>
      </w:r>
      <w:r w:rsidR="00F80D5D" w:rsidRPr="00DB3E44">
        <w:rPr>
          <w:lang w:val="en-AU"/>
        </w:rPr>
        <w:t>Teaching and learning tools</w:t>
      </w:r>
    </w:p>
    <w:p w14:paraId="148911A9" w14:textId="0A1E00C7" w:rsidR="005D4ECF" w:rsidRPr="00DB3E44" w:rsidRDefault="005D4ECF" w:rsidP="005D4ECF">
      <w:pPr>
        <w:pStyle w:val="VCAAbody"/>
        <w:ind w:left="2160" w:hanging="2160"/>
        <w:rPr>
          <w:rFonts w:cs="Calibri"/>
          <w:bCs/>
          <w:lang w:val="en-AU"/>
        </w:rPr>
      </w:pPr>
      <w:r w:rsidRPr="00DB3E44">
        <w:rPr>
          <w:b/>
          <w:lang w:val="en-AU"/>
        </w:rPr>
        <w:t>Source:</w:t>
      </w:r>
      <w:r w:rsidRPr="00DB3E44">
        <w:rPr>
          <w:bCs/>
          <w:lang w:val="en-AU"/>
        </w:rPr>
        <w:t xml:space="preserve"> </w:t>
      </w:r>
      <w:r w:rsidRPr="00DB3E44">
        <w:rPr>
          <w:bCs/>
          <w:lang w:val="en-AU"/>
        </w:rPr>
        <w:tab/>
      </w:r>
      <w:r w:rsidR="00F80D5D" w:rsidRPr="00DB3E44">
        <w:rPr>
          <w:bCs/>
          <w:lang w:val="en-AU"/>
        </w:rPr>
        <w:t>Harvard Graduate School of Education</w:t>
      </w:r>
      <w:r w:rsidRPr="00DB3E44">
        <w:rPr>
          <w:bCs/>
          <w:lang w:val="en-AU"/>
        </w:rPr>
        <w:t xml:space="preserve">, </w:t>
      </w:r>
      <w:hyperlink r:id="rId47" w:history="1">
        <w:r w:rsidRPr="0083022A">
          <w:rPr>
            <w:rStyle w:val="Hyperlink"/>
            <w:bCs/>
            <w:lang w:val="en-AU"/>
          </w:rPr>
          <w:t>‘</w:t>
        </w:r>
        <w:r w:rsidR="00F80D5D" w:rsidRPr="0083022A">
          <w:rPr>
            <w:rStyle w:val="Hyperlink"/>
            <w:bCs/>
            <w:lang w:val="en-AU"/>
          </w:rPr>
          <w:t>Project Zero’s Thinking Routine Toolbox’</w:t>
        </w:r>
      </w:hyperlink>
      <w:r w:rsidR="00426F3C" w:rsidRPr="00DB3E44">
        <w:rPr>
          <w:bCs/>
          <w:lang w:val="en-AU"/>
        </w:rPr>
        <w:t>,</w:t>
      </w:r>
      <w:r w:rsidR="00F80D5D" w:rsidRPr="00DB3E44">
        <w:rPr>
          <w:bCs/>
          <w:lang w:val="en-AU"/>
        </w:rPr>
        <w:t xml:space="preserve"> </w:t>
      </w:r>
      <w:r w:rsidR="0083022A" w:rsidRPr="00E45EB3">
        <w:rPr>
          <w:lang w:val="en-AU"/>
        </w:rPr>
        <w:t>Harvard Graduate School of Education</w:t>
      </w:r>
      <w:r w:rsidR="00F80D5D" w:rsidRPr="00DB3E44">
        <w:rPr>
          <w:lang w:val="en-AU"/>
        </w:rPr>
        <w:t xml:space="preserve"> </w:t>
      </w:r>
    </w:p>
    <w:p w14:paraId="697743D4" w14:textId="77777777" w:rsidR="005D4ECF" w:rsidRPr="00DB3E44" w:rsidRDefault="005D4ECF" w:rsidP="005D4ECF">
      <w:pPr>
        <w:pStyle w:val="VCAAbody"/>
        <w:spacing w:before="360"/>
        <w:rPr>
          <w:b/>
          <w:bCs/>
          <w:lang w:val="en-AU" w:eastAsia="en-AU"/>
        </w:rPr>
      </w:pPr>
      <w:r w:rsidRPr="00DB3E44">
        <w:rPr>
          <w:b/>
          <w:bCs/>
          <w:lang w:val="en-AU" w:eastAsia="en-AU"/>
        </w:rPr>
        <w:t>About the resource:</w:t>
      </w:r>
    </w:p>
    <w:p w14:paraId="167C2209" w14:textId="755ABDC9" w:rsidR="00F80D5D" w:rsidRPr="00DB3E44" w:rsidRDefault="00F80D5D" w:rsidP="00782FC3">
      <w:pPr>
        <w:pStyle w:val="VCAAbody"/>
        <w:rPr>
          <w:lang w:val="en-AU" w:eastAsia="en-AU"/>
        </w:rPr>
      </w:pPr>
      <w:r w:rsidRPr="00DB3E44">
        <w:rPr>
          <w:lang w:val="en-AU" w:eastAsia="en-AU"/>
        </w:rPr>
        <w:t xml:space="preserve">Project Zero from the Harvard Graduate School of Education provides a wide range of tools that make thinking processes more transparent. </w:t>
      </w:r>
      <w:r w:rsidR="00461DBE" w:rsidRPr="00782FC3">
        <w:rPr>
          <w:lang w:val="en-AU" w:eastAsia="en-AU"/>
        </w:rPr>
        <w:t>Its</w:t>
      </w:r>
      <w:r w:rsidR="00D36A63" w:rsidRPr="00782FC3">
        <w:rPr>
          <w:lang w:val="en-AU" w:eastAsia="en-AU"/>
        </w:rPr>
        <w:t xml:space="preserve"> thinking</w:t>
      </w:r>
      <w:r w:rsidRPr="00C156DD">
        <w:rPr>
          <w:lang w:val="en-AU" w:eastAsia="en-AU"/>
        </w:rPr>
        <w:t xml:space="preserve"> routines</w:t>
      </w:r>
      <w:r w:rsidRPr="00DB3E44">
        <w:rPr>
          <w:lang w:val="en-AU" w:eastAsia="en-AU"/>
        </w:rPr>
        <w:t xml:space="preserve"> can support development of metacognition when they include explicit teaching about the purpose, strengths and limitations of the process and student reflection on the use of a tool. They can support the development of other strands</w:t>
      </w:r>
      <w:r w:rsidR="00D36A63" w:rsidRPr="00DB3E44">
        <w:rPr>
          <w:lang w:val="en-AU" w:eastAsia="en-AU"/>
        </w:rPr>
        <w:t xml:space="preserve"> of the curriculum</w:t>
      </w:r>
      <w:r w:rsidRPr="00DB3E44">
        <w:rPr>
          <w:lang w:val="en-AU" w:eastAsia="en-AU"/>
        </w:rPr>
        <w:t xml:space="preserve"> when linked to explicit teaching of knowledge and skills that underlie the design and use of a thinking routine. </w:t>
      </w:r>
    </w:p>
    <w:p w14:paraId="546F9FD4" w14:textId="77777777" w:rsidR="00BD7D5D" w:rsidRPr="00DB3E44" w:rsidRDefault="00896FEE" w:rsidP="00BD7D5D">
      <w:pPr>
        <w:pStyle w:val="VCAAbody"/>
        <w:rPr>
          <w:lang w:val="en-AU"/>
        </w:rPr>
      </w:pPr>
      <w:r>
        <w:rPr>
          <w:lang w:val="en-AU"/>
        </w:rPr>
        <w:lastRenderedPageBreak/>
        <w:pict w14:anchorId="10241CC0">
          <v:rect id="_x0000_i1048" style="width:0;height:1.5pt" o:hralign="center" o:hrstd="t" o:hr="t" fillcolor="#a0a0a0" stroked="f"/>
        </w:pict>
      </w:r>
    </w:p>
    <w:p w14:paraId="59537D0D" w14:textId="352FBA70" w:rsidR="00BD7D5D" w:rsidRPr="00DB3E44" w:rsidRDefault="00BD7D5D" w:rsidP="00BD7D5D">
      <w:pPr>
        <w:pStyle w:val="VCAAbody"/>
        <w:rPr>
          <w:i/>
          <w:iCs/>
          <w:lang w:val="en-AU"/>
        </w:rPr>
      </w:pPr>
      <w:r w:rsidRPr="00DB3E44">
        <w:rPr>
          <w:b/>
          <w:lang w:val="en-AU"/>
        </w:rPr>
        <w:t>Resource name</w:t>
      </w:r>
      <w:r w:rsidR="00927B7B" w:rsidRPr="00DB3E44">
        <w:rPr>
          <w:b/>
          <w:lang w:val="en-AU"/>
        </w:rPr>
        <w:t>s</w:t>
      </w:r>
      <w:r w:rsidRPr="00DB3E44">
        <w:rPr>
          <w:b/>
          <w:lang w:val="en-AU"/>
        </w:rPr>
        <w:t>:</w:t>
      </w:r>
      <w:r w:rsidRPr="00DB3E44">
        <w:rPr>
          <w:lang w:val="en-AU"/>
        </w:rPr>
        <w:tab/>
        <w:t>‘</w:t>
      </w:r>
      <w:r w:rsidR="00426F3C" w:rsidRPr="00DB3E44">
        <w:rPr>
          <w:lang w:val="en-AU"/>
        </w:rPr>
        <w:t>d</w:t>
      </w:r>
      <w:r w:rsidRPr="00DB3E44">
        <w:rPr>
          <w:lang w:val="en-AU"/>
        </w:rPr>
        <w:t>.school Public Library</w:t>
      </w:r>
      <w:r w:rsidR="00426F3C" w:rsidRPr="00DB3E44">
        <w:rPr>
          <w:lang w:val="en-AU"/>
        </w:rPr>
        <w:t>’</w:t>
      </w:r>
      <w:r w:rsidRPr="00DB3E44">
        <w:rPr>
          <w:lang w:val="en-AU"/>
        </w:rPr>
        <w:t xml:space="preserve"> and </w:t>
      </w:r>
      <w:r w:rsidR="00426F3C" w:rsidRPr="00DB3E44">
        <w:rPr>
          <w:lang w:val="en-AU"/>
        </w:rPr>
        <w:t>‘</w:t>
      </w:r>
      <w:r w:rsidRPr="00DB3E44">
        <w:rPr>
          <w:lang w:val="en-AU"/>
        </w:rPr>
        <w:t>Library of Ambiguity’</w:t>
      </w:r>
    </w:p>
    <w:p w14:paraId="72F15148" w14:textId="1C43BA12" w:rsidR="00BD7D5D" w:rsidRPr="00DB3E44" w:rsidRDefault="00BD7D5D" w:rsidP="00BD7D5D">
      <w:pPr>
        <w:pStyle w:val="VCAAbody"/>
        <w:rPr>
          <w:lang w:val="en-AU"/>
        </w:rPr>
      </w:pPr>
      <w:r w:rsidRPr="00DB3E44">
        <w:rPr>
          <w:b/>
          <w:lang w:val="en-AU"/>
        </w:rPr>
        <w:t>Resource type:</w:t>
      </w:r>
      <w:r w:rsidRPr="00DB3E44">
        <w:rPr>
          <w:lang w:val="en-AU"/>
        </w:rPr>
        <w:t xml:space="preserve"> </w:t>
      </w:r>
      <w:r w:rsidRPr="00DB3E44">
        <w:rPr>
          <w:lang w:val="en-AU"/>
        </w:rPr>
        <w:tab/>
        <w:t xml:space="preserve">Annotated tools </w:t>
      </w:r>
    </w:p>
    <w:p w14:paraId="2EC83723" w14:textId="7509AD17" w:rsidR="00BD7D5D" w:rsidRPr="00DB3E44" w:rsidRDefault="00BD7D5D" w:rsidP="00BD7D5D">
      <w:pPr>
        <w:pStyle w:val="VCAAbody"/>
        <w:ind w:left="2160" w:hanging="2160"/>
        <w:rPr>
          <w:rFonts w:cs="Calibri"/>
          <w:bCs/>
          <w:lang w:val="en-AU"/>
        </w:rPr>
      </w:pPr>
      <w:r w:rsidRPr="00DB3E44">
        <w:rPr>
          <w:b/>
          <w:lang w:val="en-AU"/>
        </w:rPr>
        <w:t>Source</w:t>
      </w:r>
      <w:r w:rsidR="00927B7B" w:rsidRPr="00DB3E44">
        <w:rPr>
          <w:b/>
          <w:lang w:val="en-AU"/>
        </w:rPr>
        <w:t>s</w:t>
      </w:r>
      <w:r w:rsidRPr="00DB3E44">
        <w:rPr>
          <w:b/>
          <w:lang w:val="en-AU"/>
        </w:rPr>
        <w:t>:</w:t>
      </w:r>
      <w:r w:rsidRPr="00DB3E44">
        <w:rPr>
          <w:bCs/>
          <w:lang w:val="en-AU"/>
        </w:rPr>
        <w:t xml:space="preserve"> </w:t>
      </w:r>
      <w:r w:rsidRPr="00DB3E44">
        <w:rPr>
          <w:bCs/>
          <w:lang w:val="en-AU"/>
        </w:rPr>
        <w:tab/>
      </w:r>
      <w:r w:rsidR="00426F3C" w:rsidRPr="00DB3E44">
        <w:rPr>
          <w:bCs/>
          <w:lang w:val="en-AU"/>
        </w:rPr>
        <w:t xml:space="preserve">Hasso Plattner Institute of Design at </w:t>
      </w:r>
      <w:r w:rsidRPr="00DB3E44">
        <w:rPr>
          <w:bCs/>
          <w:lang w:val="en-AU"/>
        </w:rPr>
        <w:t xml:space="preserve">Stanford University, </w:t>
      </w:r>
      <w:hyperlink r:id="rId48" w:history="1">
        <w:r w:rsidR="00B105CB" w:rsidRPr="00DB3E44">
          <w:rPr>
            <w:rStyle w:val="Hyperlink"/>
            <w:bCs/>
            <w:lang w:val="en-AU"/>
          </w:rPr>
          <w:t>‘</w:t>
        </w:r>
        <w:r w:rsidR="00426F3C" w:rsidRPr="00DB3E44">
          <w:rPr>
            <w:rStyle w:val="Hyperlink"/>
            <w:bCs/>
            <w:lang w:val="en-AU"/>
          </w:rPr>
          <w:t>d.school P</w:t>
        </w:r>
        <w:r w:rsidR="00B105CB" w:rsidRPr="00DB3E44">
          <w:rPr>
            <w:rStyle w:val="Hyperlink"/>
            <w:bCs/>
            <w:lang w:val="en-AU"/>
          </w:rPr>
          <w:t>ublic Library</w:t>
        </w:r>
        <w:r w:rsidRPr="00DB3E44">
          <w:rPr>
            <w:rStyle w:val="Hyperlink"/>
            <w:bCs/>
            <w:lang w:val="en-AU"/>
          </w:rPr>
          <w:t>’</w:t>
        </w:r>
      </w:hyperlink>
      <w:r w:rsidR="00426F3C" w:rsidRPr="00DB3E44">
        <w:rPr>
          <w:bCs/>
          <w:lang w:val="en-AU"/>
        </w:rPr>
        <w:t xml:space="preserve">, </w:t>
      </w:r>
      <w:r w:rsidR="00B105CB" w:rsidRPr="00DB3E44">
        <w:rPr>
          <w:bCs/>
          <w:lang w:val="en-AU"/>
        </w:rPr>
        <w:t xml:space="preserve">and </w:t>
      </w:r>
      <w:hyperlink r:id="rId49" w:history="1">
        <w:r w:rsidR="00B105CB" w:rsidRPr="00DB3E44">
          <w:rPr>
            <w:rStyle w:val="Hyperlink"/>
            <w:bCs/>
            <w:lang w:val="en-AU"/>
          </w:rPr>
          <w:t xml:space="preserve">‘Library of Ambiguity’ </w:t>
        </w:r>
      </w:hyperlink>
    </w:p>
    <w:p w14:paraId="51F7F67B" w14:textId="3DBFF1F6" w:rsidR="00BD7D5D" w:rsidRPr="00DB3E44" w:rsidRDefault="00BD7D5D" w:rsidP="00BD7D5D">
      <w:pPr>
        <w:pStyle w:val="VCAAbody"/>
        <w:spacing w:before="360"/>
        <w:rPr>
          <w:b/>
          <w:bCs/>
          <w:lang w:val="en-AU" w:eastAsia="en-AU"/>
        </w:rPr>
      </w:pPr>
      <w:r w:rsidRPr="00DB3E44">
        <w:rPr>
          <w:b/>
          <w:bCs/>
          <w:lang w:val="en-AU" w:eastAsia="en-AU"/>
        </w:rPr>
        <w:t>About the resource</w:t>
      </w:r>
      <w:r w:rsidR="00927B7B" w:rsidRPr="00DB3E44">
        <w:rPr>
          <w:b/>
          <w:bCs/>
          <w:lang w:val="en-AU" w:eastAsia="en-AU"/>
        </w:rPr>
        <w:t>s</w:t>
      </w:r>
      <w:r w:rsidRPr="00DB3E44">
        <w:rPr>
          <w:b/>
          <w:bCs/>
          <w:lang w:val="en-AU" w:eastAsia="en-AU"/>
        </w:rPr>
        <w:t>:</w:t>
      </w:r>
    </w:p>
    <w:p w14:paraId="2403CDF0" w14:textId="5079D91A" w:rsidR="00767409" w:rsidRPr="00DB3E44" w:rsidRDefault="00BD7D5D" w:rsidP="00782FC3">
      <w:pPr>
        <w:pStyle w:val="VCAAbody"/>
        <w:rPr>
          <w:lang w:val="en-AU" w:eastAsia="en-AU"/>
        </w:rPr>
      </w:pPr>
      <w:r w:rsidRPr="00DB3E44">
        <w:rPr>
          <w:lang w:val="en-AU" w:eastAsia="en-AU"/>
        </w:rPr>
        <w:t>The Stanford University d.school draws on design methodology to help people develop their creative abilities in general problem-solving contexts. It includes a range of tools and resources</w:t>
      </w:r>
      <w:r w:rsidR="001C22D4" w:rsidRPr="00DB3E44">
        <w:rPr>
          <w:lang w:val="en-AU" w:eastAsia="en-AU"/>
        </w:rPr>
        <w:t>,</w:t>
      </w:r>
      <w:r w:rsidR="00B105CB" w:rsidRPr="00DB3E44">
        <w:rPr>
          <w:lang w:val="en-AU" w:eastAsia="en-AU"/>
        </w:rPr>
        <w:t xml:space="preserve"> many of which</w:t>
      </w:r>
      <w:r w:rsidRPr="00DB3E44">
        <w:rPr>
          <w:lang w:val="en-AU" w:eastAsia="en-AU"/>
        </w:rPr>
        <w:t xml:space="preserve"> are annotated with notes for the teacher and linked to </w:t>
      </w:r>
      <w:hyperlink r:id="rId50" w:anchor="about-8-core-abilities" w:history="1">
        <w:r w:rsidRPr="00DB3E44">
          <w:rPr>
            <w:rStyle w:val="Hyperlink"/>
            <w:lang w:val="en-AU" w:eastAsia="en-AU"/>
          </w:rPr>
          <w:t>eight core abilities</w:t>
        </w:r>
      </w:hyperlink>
      <w:r w:rsidR="001C22D4" w:rsidRPr="00DB3E44">
        <w:rPr>
          <w:lang w:val="en-AU" w:eastAsia="en-AU"/>
        </w:rPr>
        <w:t>:</w:t>
      </w:r>
      <w:r w:rsidR="00B105CB" w:rsidRPr="00DB3E44">
        <w:rPr>
          <w:lang w:val="en-AU" w:eastAsia="en-AU"/>
        </w:rPr>
        <w:t xml:space="preserve"> navigate ambiguity; learn from others; synthesi</w:t>
      </w:r>
      <w:r w:rsidR="001C22D4" w:rsidRPr="00DB3E44">
        <w:rPr>
          <w:lang w:val="en-AU" w:eastAsia="en-AU"/>
        </w:rPr>
        <w:t>s</w:t>
      </w:r>
      <w:r w:rsidR="00B105CB" w:rsidRPr="00DB3E44">
        <w:rPr>
          <w:lang w:val="en-AU" w:eastAsia="en-AU"/>
        </w:rPr>
        <w:t>e information; experiment rapidly; move between concrete and abstract; build and craft intentionally; communicate deliberately; and design your design work.</w:t>
      </w:r>
    </w:p>
    <w:p w14:paraId="357D25B6" w14:textId="21AF23BD" w:rsidR="00767409" w:rsidRPr="00DB3E44" w:rsidRDefault="00767409" w:rsidP="00782FC3">
      <w:pPr>
        <w:pStyle w:val="VCAAbody"/>
        <w:rPr>
          <w:lang w:val="en-AU" w:eastAsia="en-AU"/>
        </w:rPr>
      </w:pPr>
      <w:r w:rsidRPr="00DB3E44">
        <w:rPr>
          <w:lang w:val="en-AU" w:eastAsia="en-AU"/>
        </w:rPr>
        <w:t xml:space="preserve">These tools can support development of metacognition when they include explicit teaching about the purpose, strengths and limitations of the process and student reflection on the use of a tool. </w:t>
      </w:r>
    </w:p>
    <w:p w14:paraId="5FD0A4DA" w14:textId="77777777" w:rsidR="00046192" w:rsidRPr="00DB3E44" w:rsidRDefault="00896FEE" w:rsidP="00046192">
      <w:pPr>
        <w:pStyle w:val="VCAAbody"/>
        <w:rPr>
          <w:lang w:val="en-AU"/>
        </w:rPr>
      </w:pPr>
      <w:r>
        <w:rPr>
          <w:lang w:val="en-AU"/>
        </w:rPr>
        <w:pict w14:anchorId="69042A1E">
          <v:rect id="_x0000_i1049" style="width:0;height:1.5pt" o:hralign="center" o:hrstd="t" o:hr="t" fillcolor="#a0a0a0" stroked="f"/>
        </w:pict>
      </w:r>
    </w:p>
    <w:p w14:paraId="625124DF" w14:textId="0375F97E" w:rsidR="00046192" w:rsidRPr="00DB3E44" w:rsidRDefault="00046192" w:rsidP="00046192">
      <w:pPr>
        <w:pStyle w:val="VCAAbody"/>
        <w:rPr>
          <w:i/>
          <w:iCs/>
          <w:lang w:val="en-AU"/>
        </w:rPr>
      </w:pPr>
      <w:r w:rsidRPr="00DB3E44">
        <w:rPr>
          <w:b/>
          <w:lang w:val="en-AU"/>
        </w:rPr>
        <w:t>Resource name:</w:t>
      </w:r>
      <w:r w:rsidRPr="00DB3E44">
        <w:rPr>
          <w:lang w:val="en-AU"/>
        </w:rPr>
        <w:tab/>
      </w:r>
      <w:r w:rsidR="00B86045" w:rsidRPr="00DB3E44">
        <w:rPr>
          <w:lang w:val="en-AU"/>
        </w:rPr>
        <w:t>Sprouts</w:t>
      </w:r>
    </w:p>
    <w:p w14:paraId="5E006B82" w14:textId="17412890" w:rsidR="00046192" w:rsidRPr="00DB3E44" w:rsidRDefault="00046192" w:rsidP="00046192">
      <w:pPr>
        <w:pStyle w:val="VCAAbody"/>
        <w:rPr>
          <w:lang w:val="en-AU"/>
        </w:rPr>
      </w:pPr>
      <w:r w:rsidRPr="00DB3E44">
        <w:rPr>
          <w:b/>
          <w:lang w:val="en-AU"/>
        </w:rPr>
        <w:t>Resource type:</w:t>
      </w:r>
      <w:r w:rsidRPr="00DB3E44">
        <w:rPr>
          <w:lang w:val="en-AU"/>
        </w:rPr>
        <w:t xml:space="preserve"> </w:t>
      </w:r>
      <w:r w:rsidRPr="00DB3E44">
        <w:rPr>
          <w:lang w:val="en-AU"/>
        </w:rPr>
        <w:tab/>
      </w:r>
      <w:r w:rsidR="00B86045" w:rsidRPr="00DB3E44">
        <w:rPr>
          <w:lang w:val="en-AU"/>
        </w:rPr>
        <w:t>Video channel</w:t>
      </w:r>
    </w:p>
    <w:p w14:paraId="512934AA" w14:textId="045749E9" w:rsidR="00046192" w:rsidRPr="00DB3E44" w:rsidRDefault="00046192" w:rsidP="00046192">
      <w:pPr>
        <w:pStyle w:val="VCAAbody"/>
        <w:ind w:left="2160" w:hanging="2160"/>
        <w:rPr>
          <w:rFonts w:cs="Calibri"/>
          <w:bCs/>
          <w:lang w:val="en-AU"/>
        </w:rPr>
      </w:pPr>
      <w:r w:rsidRPr="00DB3E44">
        <w:rPr>
          <w:b/>
          <w:lang w:val="en-AU"/>
        </w:rPr>
        <w:t>Source:</w:t>
      </w:r>
      <w:r w:rsidRPr="00DB3E44">
        <w:rPr>
          <w:bCs/>
          <w:lang w:val="en-AU"/>
        </w:rPr>
        <w:t xml:space="preserve"> </w:t>
      </w:r>
      <w:r w:rsidRPr="00DB3E44">
        <w:rPr>
          <w:bCs/>
          <w:lang w:val="en-AU"/>
        </w:rPr>
        <w:tab/>
      </w:r>
      <w:hyperlink r:id="rId51" w:history="1">
        <w:r w:rsidR="0083022A" w:rsidRPr="00E45EB3">
          <w:rPr>
            <w:rStyle w:val="Hyperlink"/>
            <w:bCs/>
            <w:lang w:val="en-AU"/>
          </w:rPr>
          <w:t>Sprouts</w:t>
        </w:r>
      </w:hyperlink>
      <w:r w:rsidR="0083022A" w:rsidRPr="00E45EB3">
        <w:rPr>
          <w:bCs/>
          <w:lang w:val="en-AU"/>
        </w:rPr>
        <w:t xml:space="preserve"> channel</w:t>
      </w:r>
      <w:r w:rsidR="00426F3C" w:rsidRPr="00DB3E44">
        <w:rPr>
          <w:bCs/>
          <w:lang w:val="en-AU"/>
        </w:rPr>
        <w:t xml:space="preserve">, </w:t>
      </w:r>
      <w:r w:rsidR="0083022A" w:rsidRPr="00E45EB3">
        <w:rPr>
          <w:bCs/>
          <w:lang w:val="en-AU"/>
        </w:rPr>
        <w:t>YouTube</w:t>
      </w:r>
    </w:p>
    <w:p w14:paraId="34D640D0" w14:textId="77777777" w:rsidR="00046192" w:rsidRPr="00DB3E44" w:rsidRDefault="00046192" w:rsidP="00046192">
      <w:pPr>
        <w:pStyle w:val="VCAAbody"/>
        <w:spacing w:before="360"/>
        <w:rPr>
          <w:b/>
          <w:bCs/>
          <w:lang w:val="en-AU" w:eastAsia="en-AU"/>
        </w:rPr>
      </w:pPr>
      <w:r w:rsidRPr="00DB3E44">
        <w:rPr>
          <w:b/>
          <w:bCs/>
          <w:lang w:val="en-AU" w:eastAsia="en-AU"/>
        </w:rPr>
        <w:t>About the resource:</w:t>
      </w:r>
    </w:p>
    <w:p w14:paraId="1A814A59" w14:textId="1B6C1BF6" w:rsidR="00046192" w:rsidRPr="00DB3E44" w:rsidRDefault="00046192" w:rsidP="00782FC3">
      <w:pPr>
        <w:pStyle w:val="VCAAbody"/>
        <w:rPr>
          <w:lang w:val="en-AU" w:eastAsia="en-AU"/>
        </w:rPr>
      </w:pPr>
      <w:r w:rsidRPr="00DB3E44">
        <w:rPr>
          <w:lang w:val="en-AU" w:eastAsia="en-AU"/>
        </w:rPr>
        <w:t>Sprouts produce a range of short videos covering topics related to metacognition</w:t>
      </w:r>
      <w:r w:rsidR="00927B7B" w:rsidRPr="00DB3E44">
        <w:rPr>
          <w:lang w:val="en-AU" w:eastAsia="en-AU"/>
        </w:rPr>
        <w:t>,</w:t>
      </w:r>
      <w:r w:rsidRPr="00DB3E44">
        <w:rPr>
          <w:lang w:val="en-AU" w:eastAsia="en-AU"/>
        </w:rPr>
        <w:t xml:space="preserve"> such as an introduction to design thinking, learning strategies, cognitive biases and techniques such as brainstorming. </w:t>
      </w:r>
      <w:r w:rsidR="00B86045" w:rsidRPr="00DB3E44">
        <w:rPr>
          <w:lang w:val="en-AU" w:eastAsia="en-AU"/>
        </w:rPr>
        <w:t xml:space="preserve">These </w:t>
      </w:r>
      <w:r w:rsidR="00927B7B" w:rsidRPr="00DB3E44">
        <w:rPr>
          <w:lang w:val="en-AU" w:eastAsia="en-AU"/>
        </w:rPr>
        <w:t xml:space="preserve">videos </w:t>
      </w:r>
      <w:r w:rsidR="00B86045" w:rsidRPr="00DB3E44">
        <w:rPr>
          <w:lang w:val="en-AU" w:eastAsia="en-AU"/>
        </w:rPr>
        <w:t xml:space="preserve">can be used to help unpack content descriptions and inform the design of learning activities. </w:t>
      </w:r>
    </w:p>
    <w:p w14:paraId="2DB3DEEB" w14:textId="77777777" w:rsidR="00B86045" w:rsidRPr="00DB3E44" w:rsidRDefault="00896FEE" w:rsidP="00B86045">
      <w:pPr>
        <w:pStyle w:val="VCAAbody"/>
        <w:rPr>
          <w:lang w:val="en-AU"/>
        </w:rPr>
      </w:pPr>
      <w:r>
        <w:rPr>
          <w:lang w:val="en-AU"/>
        </w:rPr>
        <w:pict w14:anchorId="31232E4C">
          <v:rect id="_x0000_i1050" style="width:0;height:1.5pt" o:hralign="center" o:hrstd="t" o:hr="t" fillcolor="#a0a0a0" stroked="f"/>
        </w:pict>
      </w:r>
    </w:p>
    <w:p w14:paraId="687BB7E2" w14:textId="66AB160A" w:rsidR="00B86045" w:rsidRPr="00DB3E44" w:rsidRDefault="00B86045" w:rsidP="00B86045">
      <w:pPr>
        <w:pStyle w:val="VCAAbody"/>
        <w:rPr>
          <w:i/>
          <w:iCs/>
          <w:lang w:val="en-AU"/>
        </w:rPr>
      </w:pPr>
      <w:r w:rsidRPr="00DB3E44">
        <w:rPr>
          <w:b/>
          <w:lang w:val="en-AU"/>
        </w:rPr>
        <w:t>Resource name:</w:t>
      </w:r>
      <w:r w:rsidRPr="00DB3E44">
        <w:rPr>
          <w:lang w:val="en-AU"/>
        </w:rPr>
        <w:tab/>
        <w:t>SOLO Taxonomy</w:t>
      </w:r>
    </w:p>
    <w:p w14:paraId="6D4A431F" w14:textId="2A7EB542" w:rsidR="00B86045" w:rsidRPr="00DB3E44" w:rsidRDefault="00B86045" w:rsidP="00B86045">
      <w:pPr>
        <w:pStyle w:val="VCAAbody"/>
        <w:rPr>
          <w:lang w:val="en-AU"/>
        </w:rPr>
      </w:pPr>
      <w:r w:rsidRPr="00DB3E44">
        <w:rPr>
          <w:b/>
          <w:lang w:val="en-AU"/>
        </w:rPr>
        <w:t>Resource type:</w:t>
      </w:r>
      <w:r w:rsidRPr="00DB3E44">
        <w:rPr>
          <w:lang w:val="en-AU"/>
        </w:rPr>
        <w:t xml:space="preserve"> </w:t>
      </w:r>
      <w:r w:rsidRPr="00DB3E44">
        <w:rPr>
          <w:lang w:val="en-AU"/>
        </w:rPr>
        <w:tab/>
        <w:t>Teacher resources</w:t>
      </w:r>
    </w:p>
    <w:p w14:paraId="54FDFD4A" w14:textId="54E5CD10" w:rsidR="00B86045" w:rsidRPr="00DB3E44" w:rsidRDefault="00B86045" w:rsidP="00B86045">
      <w:pPr>
        <w:pStyle w:val="VCAAbody"/>
        <w:ind w:left="2160" w:hanging="2160"/>
        <w:rPr>
          <w:rFonts w:cs="Calibri"/>
          <w:bCs/>
          <w:lang w:val="en-AU"/>
        </w:rPr>
      </w:pPr>
      <w:r w:rsidRPr="00DB3E44">
        <w:rPr>
          <w:b/>
          <w:lang w:val="en-AU"/>
        </w:rPr>
        <w:t>Source:</w:t>
      </w:r>
      <w:r w:rsidRPr="00DB3E44">
        <w:rPr>
          <w:bCs/>
          <w:lang w:val="en-AU"/>
        </w:rPr>
        <w:t xml:space="preserve"> </w:t>
      </w:r>
      <w:r w:rsidRPr="00DB3E44">
        <w:rPr>
          <w:bCs/>
          <w:lang w:val="en-AU"/>
        </w:rPr>
        <w:tab/>
      </w:r>
      <w:r w:rsidR="00122CD6" w:rsidRPr="00DB3E44">
        <w:rPr>
          <w:bCs/>
          <w:lang w:val="en-AU"/>
        </w:rPr>
        <w:t xml:space="preserve">Pam Hook, </w:t>
      </w:r>
      <w:hyperlink r:id="rId52" w:history="1">
        <w:r w:rsidR="00122CD6" w:rsidRPr="00DB3E44">
          <w:rPr>
            <w:rStyle w:val="Hyperlink"/>
            <w:bCs/>
            <w:lang w:val="en-AU"/>
          </w:rPr>
          <w:t>HookED</w:t>
        </w:r>
      </w:hyperlink>
      <w:r w:rsidR="00122CD6" w:rsidRPr="00DB3E44">
        <w:rPr>
          <w:bCs/>
          <w:lang w:val="en-AU"/>
        </w:rPr>
        <w:t xml:space="preserve"> </w:t>
      </w:r>
    </w:p>
    <w:p w14:paraId="2EEAD1A2" w14:textId="77777777" w:rsidR="00B86045" w:rsidRPr="00DB3E44" w:rsidRDefault="00B86045" w:rsidP="00B86045">
      <w:pPr>
        <w:pStyle w:val="VCAAbody"/>
        <w:spacing w:before="360"/>
        <w:rPr>
          <w:b/>
          <w:bCs/>
          <w:lang w:val="en-AU" w:eastAsia="en-AU"/>
        </w:rPr>
      </w:pPr>
      <w:r w:rsidRPr="00DB3E44">
        <w:rPr>
          <w:b/>
          <w:bCs/>
          <w:lang w:val="en-AU" w:eastAsia="en-AU"/>
        </w:rPr>
        <w:t>About the resource:</w:t>
      </w:r>
    </w:p>
    <w:p w14:paraId="2865F49A" w14:textId="0EF8B655" w:rsidR="00122CD6" w:rsidRPr="00DB3E44" w:rsidRDefault="00122CD6" w:rsidP="00782FC3">
      <w:pPr>
        <w:pStyle w:val="VCAAbody"/>
        <w:rPr>
          <w:lang w:val="en-AU"/>
        </w:rPr>
      </w:pPr>
      <w:r w:rsidRPr="00DB3E44">
        <w:rPr>
          <w:lang w:val="en-AU" w:eastAsia="en-AU"/>
        </w:rPr>
        <w:t xml:space="preserve">SOLO taxonomy is typically used by teachers to develop assessment rubrics. Pam Hook </w:t>
      </w:r>
      <w:r w:rsidR="00927B7B" w:rsidRPr="00DB3E44">
        <w:rPr>
          <w:lang w:val="en-AU" w:eastAsia="en-AU"/>
        </w:rPr>
        <w:t>h</w:t>
      </w:r>
      <w:r w:rsidRPr="00DB3E44">
        <w:rPr>
          <w:lang w:val="en-AU" w:eastAsia="en-AU"/>
        </w:rPr>
        <w:t>as augmented this</w:t>
      </w:r>
      <w:r w:rsidR="00927B7B" w:rsidRPr="00DB3E44">
        <w:rPr>
          <w:lang w:val="en-AU" w:eastAsia="en-AU"/>
        </w:rPr>
        <w:t xml:space="preserve"> approach</w:t>
      </w:r>
      <w:r w:rsidRPr="00DB3E44">
        <w:rPr>
          <w:lang w:val="en-AU" w:eastAsia="en-AU"/>
        </w:rPr>
        <w:t xml:space="preserve"> with advice on how students can use SOLO as a reflection tool. This can develop metacognition when explicitly taught as a strategy to support learner agency and when opportunity is provided for student</w:t>
      </w:r>
      <w:r w:rsidR="00023AEF">
        <w:rPr>
          <w:lang w:val="en-AU" w:eastAsia="en-AU"/>
        </w:rPr>
        <w:t>s to</w:t>
      </w:r>
      <w:r w:rsidRPr="00DB3E44">
        <w:rPr>
          <w:lang w:val="en-AU" w:eastAsia="en-AU"/>
        </w:rPr>
        <w:t xml:space="preserve"> reflect on the strengths and limitations of the taxonomy. </w:t>
      </w:r>
    </w:p>
    <w:p w14:paraId="6193E01D" w14:textId="77777777" w:rsidR="00122CD6" w:rsidRPr="00DB3E44" w:rsidRDefault="00896FEE" w:rsidP="00122CD6">
      <w:pPr>
        <w:pStyle w:val="VCAAbody"/>
        <w:rPr>
          <w:lang w:val="en-AU"/>
        </w:rPr>
      </w:pPr>
      <w:r>
        <w:rPr>
          <w:lang w:val="en-AU"/>
        </w:rPr>
        <w:pict w14:anchorId="0E1BF508">
          <v:rect id="_x0000_i1051" style="width:0;height:1.5pt" o:hralign="center" o:hrstd="t" o:hr="t" fillcolor="#a0a0a0" stroked="f"/>
        </w:pict>
      </w:r>
    </w:p>
    <w:p w14:paraId="41AC9388" w14:textId="77777777" w:rsidR="00927B7B" w:rsidRPr="00DB3E44" w:rsidRDefault="00927B7B">
      <w:pPr>
        <w:rPr>
          <w:rFonts w:asciiTheme="majorHAnsi" w:hAnsiTheme="majorHAnsi" w:cs="Arial"/>
          <w:b/>
          <w:color w:val="000000" w:themeColor="text1"/>
          <w:sz w:val="20"/>
          <w:lang w:val="en-AU"/>
        </w:rPr>
      </w:pPr>
      <w:r w:rsidRPr="00DB3E44">
        <w:rPr>
          <w:b/>
          <w:lang w:val="en-AU"/>
        </w:rPr>
        <w:br w:type="page"/>
      </w:r>
    </w:p>
    <w:p w14:paraId="010998D2" w14:textId="68F60862" w:rsidR="00122CD6" w:rsidRPr="00DB3E44" w:rsidRDefault="00122CD6" w:rsidP="00122CD6">
      <w:pPr>
        <w:pStyle w:val="VCAAbody"/>
        <w:rPr>
          <w:i/>
          <w:iCs/>
          <w:lang w:val="en-AU"/>
        </w:rPr>
      </w:pPr>
      <w:r w:rsidRPr="00DB3E44">
        <w:rPr>
          <w:b/>
          <w:lang w:val="en-AU"/>
        </w:rPr>
        <w:lastRenderedPageBreak/>
        <w:t>Resource name</w:t>
      </w:r>
      <w:r w:rsidR="00426F3C" w:rsidRPr="00DB3E44">
        <w:rPr>
          <w:b/>
          <w:lang w:val="en-AU"/>
        </w:rPr>
        <w:t>s</w:t>
      </w:r>
      <w:r w:rsidRPr="00DB3E44">
        <w:rPr>
          <w:b/>
          <w:lang w:val="en-AU"/>
        </w:rPr>
        <w:t>:</w:t>
      </w:r>
      <w:r w:rsidRPr="00DB3E44">
        <w:rPr>
          <w:lang w:val="en-AU"/>
        </w:rPr>
        <w:tab/>
      </w:r>
      <w:r w:rsidRPr="00DB3E44">
        <w:rPr>
          <w:i/>
          <w:iCs/>
          <w:lang w:val="en-AU"/>
        </w:rPr>
        <w:t>Rosie Revere, Engineer</w:t>
      </w:r>
      <w:r w:rsidR="00580E21" w:rsidRPr="00DB3E44">
        <w:rPr>
          <w:lang w:val="en-AU"/>
        </w:rPr>
        <w:t xml:space="preserve"> and </w:t>
      </w:r>
      <w:r w:rsidR="00580E21" w:rsidRPr="00DB3E44">
        <w:rPr>
          <w:i/>
          <w:iCs/>
          <w:lang w:val="en-AU"/>
        </w:rPr>
        <w:t>The Most Magnificent Thing</w:t>
      </w:r>
    </w:p>
    <w:p w14:paraId="6838736C" w14:textId="76779459" w:rsidR="00122CD6" w:rsidRPr="00DB3E44" w:rsidRDefault="00122CD6" w:rsidP="00122CD6">
      <w:pPr>
        <w:pStyle w:val="VCAAbody"/>
        <w:rPr>
          <w:lang w:val="en-AU"/>
        </w:rPr>
      </w:pPr>
      <w:r w:rsidRPr="00DB3E44">
        <w:rPr>
          <w:b/>
          <w:lang w:val="en-AU"/>
        </w:rPr>
        <w:t>Resource type:</w:t>
      </w:r>
      <w:r w:rsidRPr="00DB3E44">
        <w:rPr>
          <w:lang w:val="en-AU"/>
        </w:rPr>
        <w:t xml:space="preserve"> </w:t>
      </w:r>
      <w:r w:rsidRPr="00DB3E44">
        <w:rPr>
          <w:lang w:val="en-AU"/>
        </w:rPr>
        <w:tab/>
        <w:t xml:space="preserve">Picture </w:t>
      </w:r>
      <w:r w:rsidR="00221E8D" w:rsidRPr="00DB3E44">
        <w:rPr>
          <w:lang w:val="en-AU"/>
        </w:rPr>
        <w:t>b</w:t>
      </w:r>
      <w:r w:rsidRPr="00DB3E44">
        <w:rPr>
          <w:lang w:val="en-AU"/>
        </w:rPr>
        <w:t>ook</w:t>
      </w:r>
      <w:r w:rsidR="00580E21" w:rsidRPr="00DB3E44">
        <w:rPr>
          <w:lang w:val="en-AU"/>
        </w:rPr>
        <w:t>s</w:t>
      </w:r>
    </w:p>
    <w:p w14:paraId="254C654B" w14:textId="10B298BB" w:rsidR="00580E21" w:rsidRPr="00DB3E44" w:rsidRDefault="00122CD6" w:rsidP="00792758">
      <w:pPr>
        <w:pStyle w:val="VCAAbody"/>
        <w:ind w:left="2160" w:hanging="2160"/>
        <w:rPr>
          <w:rFonts w:cs="Calibri"/>
          <w:bCs/>
          <w:lang w:val="en-AU"/>
        </w:rPr>
      </w:pPr>
      <w:r w:rsidRPr="00DB3E44">
        <w:rPr>
          <w:b/>
          <w:lang w:val="en-AU"/>
        </w:rPr>
        <w:t>Source</w:t>
      </w:r>
      <w:r w:rsidR="00426F3C" w:rsidRPr="00DB3E44">
        <w:rPr>
          <w:b/>
          <w:lang w:val="en-AU"/>
        </w:rPr>
        <w:t>s</w:t>
      </w:r>
      <w:r w:rsidRPr="00DB3E44">
        <w:rPr>
          <w:b/>
          <w:lang w:val="en-AU"/>
        </w:rPr>
        <w:t>:</w:t>
      </w:r>
      <w:r w:rsidRPr="00DB3E44">
        <w:rPr>
          <w:bCs/>
          <w:lang w:val="en-AU"/>
        </w:rPr>
        <w:t xml:space="preserve"> </w:t>
      </w:r>
      <w:r w:rsidRPr="00DB3E44">
        <w:rPr>
          <w:bCs/>
          <w:lang w:val="en-AU"/>
        </w:rPr>
        <w:tab/>
      </w:r>
      <w:r w:rsidR="00974421" w:rsidRPr="00DB3E44">
        <w:rPr>
          <w:lang w:val="en-AU"/>
        </w:rPr>
        <w:t xml:space="preserve">Andrea Beaty and David Roberts, 2013 </w:t>
      </w:r>
      <w:r w:rsidR="00974421" w:rsidRPr="00DB3E44">
        <w:rPr>
          <w:i/>
          <w:iCs/>
          <w:lang w:val="en-AU"/>
        </w:rPr>
        <w:t>Rosie Revere, Engineer</w:t>
      </w:r>
      <w:r w:rsidR="00974421" w:rsidRPr="00DB3E44">
        <w:rPr>
          <w:lang w:val="en-AU"/>
        </w:rPr>
        <w:t>, Abrams Books</w:t>
      </w:r>
      <w:r w:rsidR="00221E8D" w:rsidRPr="00DB3E44">
        <w:rPr>
          <w:lang w:val="en-AU"/>
        </w:rPr>
        <w:t>; and</w:t>
      </w:r>
      <w:r w:rsidR="00221E8D" w:rsidRPr="00DB3E44">
        <w:rPr>
          <w:b/>
          <w:lang w:val="en-AU"/>
        </w:rPr>
        <w:t xml:space="preserve"> </w:t>
      </w:r>
      <w:r w:rsidR="00580E21" w:rsidRPr="00DB3E44">
        <w:rPr>
          <w:bCs/>
          <w:lang w:val="en-AU"/>
        </w:rPr>
        <w:t xml:space="preserve">Ashley Spires, 2014, </w:t>
      </w:r>
      <w:r w:rsidR="00580E21" w:rsidRPr="00DB3E44">
        <w:rPr>
          <w:bCs/>
          <w:i/>
          <w:iCs/>
          <w:lang w:val="en-AU"/>
        </w:rPr>
        <w:t xml:space="preserve">The Most Magnificent Thing, </w:t>
      </w:r>
      <w:r w:rsidR="00580E21" w:rsidRPr="00DB3E44">
        <w:rPr>
          <w:bCs/>
          <w:lang w:val="en-AU"/>
        </w:rPr>
        <w:t>Kids Can Press</w:t>
      </w:r>
    </w:p>
    <w:p w14:paraId="167B1461" w14:textId="17E97420" w:rsidR="00122CD6" w:rsidRPr="00DB3E44" w:rsidRDefault="00122CD6" w:rsidP="00122CD6">
      <w:pPr>
        <w:pStyle w:val="VCAAbody"/>
        <w:spacing w:before="360"/>
        <w:rPr>
          <w:b/>
          <w:bCs/>
          <w:lang w:val="en-AU" w:eastAsia="en-AU"/>
        </w:rPr>
      </w:pPr>
      <w:r w:rsidRPr="00DB3E44">
        <w:rPr>
          <w:b/>
          <w:bCs/>
          <w:lang w:val="en-AU" w:eastAsia="en-AU"/>
        </w:rPr>
        <w:t>About the resource</w:t>
      </w:r>
      <w:r w:rsidR="00927B7B" w:rsidRPr="00DB3E44">
        <w:rPr>
          <w:b/>
          <w:bCs/>
          <w:lang w:val="en-AU" w:eastAsia="en-AU"/>
        </w:rPr>
        <w:t>s</w:t>
      </w:r>
      <w:r w:rsidRPr="00DB3E44">
        <w:rPr>
          <w:b/>
          <w:bCs/>
          <w:lang w:val="en-AU" w:eastAsia="en-AU"/>
        </w:rPr>
        <w:t>:</w:t>
      </w:r>
    </w:p>
    <w:p w14:paraId="55244903" w14:textId="652C63CA" w:rsidR="007F18AA" w:rsidRPr="00DB3E44" w:rsidRDefault="00A53470" w:rsidP="0000536F">
      <w:pPr>
        <w:pStyle w:val="VCAAbody"/>
        <w:rPr>
          <w:lang w:val="en-AU"/>
        </w:rPr>
      </w:pPr>
      <w:r w:rsidRPr="00DB3E44">
        <w:rPr>
          <w:lang w:val="en-AU"/>
        </w:rPr>
        <w:t>Both these picture books focus on learning from mistakes</w:t>
      </w:r>
      <w:r w:rsidR="00927B7B" w:rsidRPr="00DB3E44">
        <w:rPr>
          <w:lang w:val="en-AU"/>
        </w:rPr>
        <w:t xml:space="preserve"> and</w:t>
      </w:r>
      <w:r w:rsidRPr="00DB3E44">
        <w:rPr>
          <w:lang w:val="en-AU"/>
        </w:rPr>
        <w:t xml:space="preserve"> accepting mistakes as a normal part of problem</w:t>
      </w:r>
      <w:r w:rsidR="00317F85">
        <w:rPr>
          <w:lang w:val="en-AU"/>
        </w:rPr>
        <w:t xml:space="preserve"> </w:t>
      </w:r>
      <w:r w:rsidRPr="00DB3E44">
        <w:rPr>
          <w:lang w:val="en-AU"/>
        </w:rPr>
        <w:t>solving</w:t>
      </w:r>
      <w:r w:rsidR="00927B7B" w:rsidRPr="00DB3E44">
        <w:rPr>
          <w:lang w:val="en-AU"/>
        </w:rPr>
        <w:t>; they</w:t>
      </w:r>
      <w:r w:rsidRPr="00DB3E44">
        <w:rPr>
          <w:lang w:val="en-AU"/>
        </w:rPr>
        <w:t xml:space="preserve"> demonstrate how setbacks can provide opportunities and inspire problem</w:t>
      </w:r>
      <w:r w:rsidR="00317F85">
        <w:rPr>
          <w:lang w:val="en-AU"/>
        </w:rPr>
        <w:t xml:space="preserve"> </w:t>
      </w:r>
      <w:r w:rsidRPr="00DB3E44">
        <w:rPr>
          <w:lang w:val="en-AU"/>
        </w:rPr>
        <w:t xml:space="preserve">solving. </w:t>
      </w:r>
      <w:r w:rsidR="00580E21" w:rsidRPr="00DB3E44">
        <w:rPr>
          <w:lang w:val="en-AU"/>
        </w:rPr>
        <w:t>Students could be guided to consider</w:t>
      </w:r>
      <w:r w:rsidRPr="00DB3E44">
        <w:rPr>
          <w:lang w:val="en-AU"/>
        </w:rPr>
        <w:t xml:space="preserve"> how </w:t>
      </w:r>
      <w:r w:rsidR="002D049B" w:rsidRPr="00DB3E44">
        <w:rPr>
          <w:lang w:val="en-AU"/>
        </w:rPr>
        <w:t>each</w:t>
      </w:r>
      <w:r w:rsidR="00927B7B" w:rsidRPr="00DB3E44">
        <w:rPr>
          <w:lang w:val="en-AU"/>
        </w:rPr>
        <w:t xml:space="preserve"> </w:t>
      </w:r>
      <w:r w:rsidRPr="00DB3E44">
        <w:rPr>
          <w:lang w:val="en-AU"/>
        </w:rPr>
        <w:t>story links to</w:t>
      </w:r>
      <w:r w:rsidR="00580E21" w:rsidRPr="00DB3E44">
        <w:rPr>
          <w:lang w:val="en-AU"/>
        </w:rPr>
        <w:t xml:space="preserve"> a problem-solving process</w:t>
      </w:r>
      <w:r w:rsidRPr="00DB3E44">
        <w:rPr>
          <w:lang w:val="en-AU"/>
        </w:rPr>
        <w:t xml:space="preserve"> and dispositions that enable problem</w:t>
      </w:r>
      <w:r w:rsidR="00317F85">
        <w:rPr>
          <w:lang w:val="en-AU"/>
        </w:rPr>
        <w:t xml:space="preserve"> </w:t>
      </w:r>
      <w:r w:rsidRPr="00DB3E44">
        <w:rPr>
          <w:lang w:val="en-AU"/>
        </w:rPr>
        <w:t>solving. Students could</w:t>
      </w:r>
      <w:r w:rsidR="00580E21" w:rsidRPr="00DB3E44">
        <w:rPr>
          <w:lang w:val="en-AU"/>
        </w:rPr>
        <w:t xml:space="preserve"> also</w:t>
      </w:r>
      <w:r w:rsidR="00597762" w:rsidRPr="00DB3E44">
        <w:rPr>
          <w:lang w:val="en-AU"/>
        </w:rPr>
        <w:t xml:space="preserve"> be scaffolded to</w:t>
      </w:r>
      <w:r w:rsidR="00580E21" w:rsidRPr="00DB3E44">
        <w:rPr>
          <w:lang w:val="en-AU"/>
        </w:rPr>
        <w:t xml:space="preserve"> consider </w:t>
      </w:r>
      <w:r w:rsidR="00597762" w:rsidRPr="00DB3E44">
        <w:rPr>
          <w:lang w:val="en-AU"/>
        </w:rPr>
        <w:t xml:space="preserve">how </w:t>
      </w:r>
      <w:r w:rsidR="00580E21" w:rsidRPr="00DB3E44">
        <w:rPr>
          <w:lang w:val="en-AU"/>
        </w:rPr>
        <w:t xml:space="preserve">learning from mistakes </w:t>
      </w:r>
      <w:r w:rsidR="00597762" w:rsidRPr="00DB3E44">
        <w:rPr>
          <w:lang w:val="en-AU"/>
        </w:rPr>
        <w:t>is</w:t>
      </w:r>
      <w:r w:rsidR="00580E21" w:rsidRPr="00DB3E44">
        <w:rPr>
          <w:lang w:val="en-AU"/>
        </w:rPr>
        <w:t xml:space="preserve"> a learning strate</w:t>
      </w:r>
      <w:r w:rsidR="00597762" w:rsidRPr="00DB3E44">
        <w:rPr>
          <w:lang w:val="en-AU"/>
        </w:rPr>
        <w:t xml:space="preserve">gy in general. </w:t>
      </w:r>
    </w:p>
    <w:p w14:paraId="61445F97" w14:textId="77777777" w:rsidR="00597762" w:rsidRPr="00DB3E44" w:rsidRDefault="00896FEE" w:rsidP="00597762">
      <w:pPr>
        <w:pStyle w:val="VCAAbody"/>
        <w:rPr>
          <w:lang w:val="en-AU"/>
        </w:rPr>
      </w:pPr>
      <w:r>
        <w:rPr>
          <w:lang w:val="en-AU"/>
        </w:rPr>
        <w:pict w14:anchorId="78D6BE03">
          <v:rect id="_x0000_i1052" style="width:0;height:1.5pt" o:hralign="center" o:hrstd="t" o:hr="t" fillcolor="#a0a0a0" stroked="f"/>
        </w:pict>
      </w:r>
    </w:p>
    <w:p w14:paraId="17141048" w14:textId="74A30843" w:rsidR="00597762" w:rsidRPr="00DB3E44" w:rsidRDefault="00597762" w:rsidP="00597762">
      <w:pPr>
        <w:pStyle w:val="VCAAbody"/>
        <w:rPr>
          <w:i/>
          <w:iCs/>
          <w:lang w:val="en-AU"/>
        </w:rPr>
      </w:pPr>
      <w:r w:rsidRPr="00DB3E44">
        <w:rPr>
          <w:b/>
          <w:lang w:val="en-AU"/>
        </w:rPr>
        <w:t>Resource name:</w:t>
      </w:r>
      <w:r w:rsidRPr="00DB3E44">
        <w:rPr>
          <w:lang w:val="en-AU"/>
        </w:rPr>
        <w:tab/>
        <w:t>Maker Challenges</w:t>
      </w:r>
    </w:p>
    <w:p w14:paraId="77C14743" w14:textId="72FD1EFC" w:rsidR="00597762" w:rsidRPr="00DB3E44" w:rsidRDefault="00597762" w:rsidP="00597762">
      <w:pPr>
        <w:pStyle w:val="VCAAbody"/>
        <w:rPr>
          <w:lang w:val="en-AU"/>
        </w:rPr>
      </w:pPr>
      <w:r w:rsidRPr="00DB3E44">
        <w:rPr>
          <w:b/>
          <w:lang w:val="en-AU"/>
        </w:rPr>
        <w:t>Resource type:</w:t>
      </w:r>
      <w:r w:rsidRPr="00DB3E44">
        <w:rPr>
          <w:lang w:val="en-AU"/>
        </w:rPr>
        <w:t xml:space="preserve"> </w:t>
      </w:r>
      <w:r w:rsidRPr="00DB3E44">
        <w:rPr>
          <w:lang w:val="en-AU"/>
        </w:rPr>
        <w:tab/>
        <w:t xml:space="preserve">Lesson </w:t>
      </w:r>
      <w:r w:rsidR="00221E8D" w:rsidRPr="00DB3E44">
        <w:rPr>
          <w:lang w:val="en-AU"/>
        </w:rPr>
        <w:t>p</w:t>
      </w:r>
      <w:r w:rsidRPr="00DB3E44">
        <w:rPr>
          <w:lang w:val="en-AU"/>
        </w:rPr>
        <w:t>lans</w:t>
      </w:r>
    </w:p>
    <w:p w14:paraId="4CD7BC84" w14:textId="4D59BA62" w:rsidR="00597762" w:rsidRPr="00DB3E44" w:rsidRDefault="00597762" w:rsidP="00597762">
      <w:pPr>
        <w:pStyle w:val="VCAAbody"/>
        <w:ind w:left="2160" w:hanging="2160"/>
        <w:rPr>
          <w:rFonts w:cs="Calibri"/>
          <w:bCs/>
          <w:lang w:val="en-AU"/>
        </w:rPr>
      </w:pPr>
      <w:r w:rsidRPr="00DB3E44">
        <w:rPr>
          <w:b/>
          <w:lang w:val="en-AU"/>
        </w:rPr>
        <w:t>Source:</w:t>
      </w:r>
      <w:r w:rsidRPr="00DB3E44">
        <w:rPr>
          <w:bCs/>
          <w:lang w:val="en-AU"/>
        </w:rPr>
        <w:t xml:space="preserve"> </w:t>
      </w:r>
      <w:r w:rsidRPr="00DB3E44">
        <w:rPr>
          <w:bCs/>
          <w:lang w:val="en-AU"/>
        </w:rPr>
        <w:tab/>
      </w:r>
      <w:hyperlink r:id="rId53" w:history="1">
        <w:r w:rsidR="00D66DC8" w:rsidRPr="00DB3E44">
          <w:rPr>
            <w:rStyle w:val="Hyperlink"/>
            <w:bCs/>
            <w:lang w:val="en-AU"/>
          </w:rPr>
          <w:t>Teach</w:t>
        </w:r>
        <w:r w:rsidRPr="00DB3E44">
          <w:rPr>
            <w:rStyle w:val="Hyperlink"/>
            <w:bCs/>
            <w:lang w:val="en-AU"/>
          </w:rPr>
          <w:t>Engineering</w:t>
        </w:r>
      </w:hyperlink>
      <w:r w:rsidRPr="00DB3E44">
        <w:rPr>
          <w:bCs/>
          <w:lang w:val="en-AU"/>
        </w:rPr>
        <w:t xml:space="preserve">, University of </w:t>
      </w:r>
      <w:r w:rsidR="002D049B" w:rsidRPr="00DB3E44">
        <w:rPr>
          <w:bCs/>
          <w:lang w:val="en-AU"/>
        </w:rPr>
        <w:t>Colorado</w:t>
      </w:r>
      <w:r w:rsidRPr="00DB3E44">
        <w:rPr>
          <w:bCs/>
          <w:lang w:val="en-AU"/>
        </w:rPr>
        <w:t xml:space="preserve"> </w:t>
      </w:r>
    </w:p>
    <w:p w14:paraId="0B67F271" w14:textId="77777777" w:rsidR="00597762" w:rsidRPr="00DB3E44" w:rsidRDefault="00597762" w:rsidP="00597762">
      <w:pPr>
        <w:pStyle w:val="VCAAbody"/>
        <w:spacing w:before="360"/>
        <w:rPr>
          <w:b/>
          <w:bCs/>
          <w:lang w:val="en-AU" w:eastAsia="en-AU"/>
        </w:rPr>
      </w:pPr>
      <w:r w:rsidRPr="00DB3E44">
        <w:rPr>
          <w:b/>
          <w:bCs/>
          <w:lang w:val="en-AU" w:eastAsia="en-AU"/>
        </w:rPr>
        <w:t>About the resource:</w:t>
      </w:r>
    </w:p>
    <w:p w14:paraId="0A68FDA1" w14:textId="6215F874" w:rsidR="00597762" w:rsidRPr="00DB3E44" w:rsidRDefault="00597762" w:rsidP="0000536F">
      <w:pPr>
        <w:pStyle w:val="VCAAbody"/>
        <w:rPr>
          <w:lang w:val="en-AU" w:eastAsia="en-AU"/>
        </w:rPr>
      </w:pPr>
      <w:r w:rsidRPr="00DB3E44">
        <w:rPr>
          <w:lang w:val="en-AU"/>
        </w:rPr>
        <w:t>These challenges are aimed at primary and secondary students and are linked to a problem-solving process. They demonstrate how lessons can be constructed to have a problem-solving focus. They can be used to provide an opportunity to develop metacognition when there is explicit teaching and reflection on the process used. Critically examin</w:t>
      </w:r>
      <w:r w:rsidR="002D049B">
        <w:rPr>
          <w:lang w:val="en-AU"/>
        </w:rPr>
        <w:t>in</w:t>
      </w:r>
      <w:r w:rsidRPr="00DB3E44">
        <w:rPr>
          <w:lang w:val="en-AU"/>
        </w:rPr>
        <w:t xml:space="preserve">g the result of the process can provide an opportunity to link to the </w:t>
      </w:r>
      <w:r w:rsidR="00927B7B" w:rsidRPr="00DB3E44">
        <w:rPr>
          <w:lang w:val="en-AU"/>
        </w:rPr>
        <w:t>R</w:t>
      </w:r>
      <w:r w:rsidRPr="00DB3E44">
        <w:rPr>
          <w:lang w:val="en-AU"/>
        </w:rPr>
        <w:t xml:space="preserve">easoning strand.  </w:t>
      </w:r>
    </w:p>
    <w:sectPr w:rsidR="00597762" w:rsidRPr="00DB3E44" w:rsidSect="00003601">
      <w:pgSz w:w="11906" w:h="16838" w:code="9"/>
      <w:pgMar w:top="1134" w:right="1134" w:bottom="1134" w:left="1134" w:header="567" w:footer="1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9FA2" w16cex:dateUtc="2022-03-23T02:31:00Z"/>
  <w16cex:commentExtensible w16cex:durableId="25E5A339" w16cex:dateUtc="2022-03-23T02:46:00Z"/>
  <w16cex:commentExtensible w16cex:durableId="25E5AC01" w16cex:dateUtc="2022-03-23T03:24:00Z"/>
  <w16cex:commentExtensible w16cex:durableId="25E5A3C5" w16cex:dateUtc="2022-03-23T02:48:00Z"/>
  <w16cex:commentExtensible w16cex:durableId="25ED5EA2" w16cex:dateUtc="2022-03-28T23:32:00Z"/>
  <w16cex:commentExtensible w16cex:durableId="25E5A47F" w16cex:dateUtc="2022-03-23T02:51:00Z"/>
  <w16cex:commentExtensible w16cex:durableId="25E5A5F5" w16cex:dateUtc="2022-03-23T02:58:00Z"/>
  <w16cex:commentExtensible w16cex:durableId="25E5A660" w16cex:dateUtc="2022-03-23T03:00:00Z"/>
  <w16cex:commentExtensible w16cex:durableId="25ED6320" w16cex:dateUtc="2022-03-28T23:51:00Z"/>
  <w16cex:commentExtensible w16cex:durableId="25EEA412" w16cex:dateUtc="2022-03-29T22:40:00Z"/>
  <w16cex:commentExtensible w16cex:durableId="25ED6221" w16cex:dateUtc="2022-03-28T23:46:00Z"/>
  <w16cex:commentExtensible w16cex:durableId="25ED6286" w16cex:dateUtc="2022-03-28T23:48:00Z"/>
  <w16cex:commentExtensible w16cex:durableId="25EEA4D5" w16cex:dateUtc="2022-03-29T22:43:00Z"/>
  <w16cex:commentExtensible w16cex:durableId="25E5A6D4" w16cex:dateUtc="2022-03-23T03:01:00Z"/>
  <w16cex:commentExtensible w16cex:durableId="25E5A72E" w16cex:dateUtc="2022-03-23T03:03:00Z"/>
  <w16cex:commentExtensible w16cex:durableId="25E5AA53" w16cex:dateUtc="2022-03-23T03:16:00Z"/>
  <w16cex:commentExtensible w16cex:durableId="25ED79E5" w16cex:dateUtc="2022-03-29T01:28:00Z"/>
  <w16cex:commentExtensible w16cex:durableId="25E5AAF3" w16cex:dateUtc="2022-03-23T03:19:00Z"/>
  <w16cex:commentExtensible w16cex:durableId="25E5AB18" w16cex:dateUtc="2022-03-23T03:20:00Z"/>
  <w16cex:commentExtensible w16cex:durableId="25E5AB66" w16cex:dateUtc="2022-03-23T0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6766A" w16cid:durableId="25E59CF9"/>
  <w16cid:commentId w16cid:paraId="6D41543D" w16cid:durableId="25E59FA2"/>
  <w16cid:commentId w16cid:paraId="3F3F547C" w16cid:durableId="25E5A339"/>
  <w16cid:commentId w16cid:paraId="26C861D5" w16cid:durableId="25ED58C3"/>
  <w16cid:commentId w16cid:paraId="10FDBFA9" w16cid:durableId="25E5AC01"/>
  <w16cid:commentId w16cid:paraId="3BAAD1D7" w16cid:durableId="25ED58C5"/>
  <w16cid:commentId w16cid:paraId="08DDDE78" w16cid:durableId="25E59CFA"/>
  <w16cid:commentId w16cid:paraId="3BE00760" w16cid:durableId="25E5A3C5"/>
  <w16cid:commentId w16cid:paraId="31AB0F12" w16cid:durableId="25ED58C8"/>
  <w16cid:commentId w16cid:paraId="657BED6C" w16cid:durableId="25ED5EA2"/>
  <w16cid:commentId w16cid:paraId="2629D67D" w16cid:durableId="25EEA3CE"/>
  <w16cid:commentId w16cid:paraId="17B07D87" w16cid:durableId="25E59CFB"/>
  <w16cid:commentId w16cid:paraId="443413A9" w16cid:durableId="25E5A47F"/>
  <w16cid:commentId w16cid:paraId="39D7AF26" w16cid:durableId="25ED58CB"/>
  <w16cid:commentId w16cid:paraId="3C3C2963" w16cid:durableId="25E59CFC"/>
  <w16cid:commentId w16cid:paraId="1814C26E" w16cid:durableId="25E5A5F5"/>
  <w16cid:commentId w16cid:paraId="6F0C2DE3" w16cid:durableId="25E59CFD"/>
  <w16cid:commentId w16cid:paraId="6A3059BC" w16cid:durableId="25E5A660"/>
  <w16cid:commentId w16cid:paraId="678266CA" w16cid:durableId="25ED6320"/>
  <w16cid:commentId w16cid:paraId="4D8C2EC6" w16cid:durableId="25EEA3D7"/>
  <w16cid:commentId w16cid:paraId="583F7AF7" w16cid:durableId="25EEA412"/>
  <w16cid:commentId w16cid:paraId="37F64BA8" w16cid:durableId="25E59CFE"/>
  <w16cid:commentId w16cid:paraId="6353E107" w16cid:durableId="25ED6221"/>
  <w16cid:commentId w16cid:paraId="215D062C" w16cid:durableId="25EEA3DA"/>
  <w16cid:commentId w16cid:paraId="11A36C47" w16cid:durableId="25E59CFF"/>
  <w16cid:commentId w16cid:paraId="321DE262" w16cid:durableId="25ED6286"/>
  <w16cid:commentId w16cid:paraId="5864DAA8" w16cid:durableId="25EEA3DD"/>
  <w16cid:commentId w16cid:paraId="4A329B8F" w16cid:durableId="25EEA4D5"/>
  <w16cid:commentId w16cid:paraId="4C01C89E" w16cid:durableId="25E59D00"/>
  <w16cid:commentId w16cid:paraId="000648D2" w16cid:durableId="25E5A6D4"/>
  <w16cid:commentId w16cid:paraId="6F995E99" w16cid:durableId="25E59D01"/>
  <w16cid:commentId w16cid:paraId="7F84BBE2" w16cid:durableId="25E5A72E"/>
  <w16cid:commentId w16cid:paraId="5D64E467" w16cid:durableId="25ED58D6"/>
  <w16cid:commentId w16cid:paraId="55A62EC1" w16cid:durableId="25E59D03"/>
  <w16cid:commentId w16cid:paraId="4DE0C81B" w16cid:durableId="25E5AA53"/>
  <w16cid:commentId w16cid:paraId="232A6CE2" w16cid:durableId="25ED58D9"/>
  <w16cid:commentId w16cid:paraId="233AAC06" w16cid:durableId="25ED58DA"/>
  <w16cid:commentId w16cid:paraId="7BE20A66" w16cid:durableId="25ED79E5"/>
  <w16cid:commentId w16cid:paraId="2A0D9A7C" w16cid:durableId="25E59D04"/>
  <w16cid:commentId w16cid:paraId="4CDF5D8F" w16cid:durableId="25E5AAF3"/>
  <w16cid:commentId w16cid:paraId="05CAC40B" w16cid:durableId="25E59D05"/>
  <w16cid:commentId w16cid:paraId="06C50676" w16cid:durableId="25E5AB18"/>
  <w16cid:commentId w16cid:paraId="36191B69" w16cid:durableId="25E59D06"/>
  <w16cid:commentId w16cid:paraId="2CC4CB2F" w16cid:durableId="25E5AB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DA7C0" w14:textId="77777777" w:rsidR="00605D81" w:rsidRDefault="00605D81" w:rsidP="00304EA1">
      <w:pPr>
        <w:spacing w:after="0" w:line="240" w:lineRule="auto"/>
      </w:pPr>
      <w:r>
        <w:separator/>
      </w:r>
    </w:p>
  </w:endnote>
  <w:endnote w:type="continuationSeparator" w:id="0">
    <w:p w14:paraId="29007EF3" w14:textId="77777777" w:rsidR="00605D81" w:rsidRDefault="00605D8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ThinExt">
    <w:altName w:val="Arial"/>
    <w:panose1 w:val="00000000000000000000"/>
    <w:charset w:val="4D"/>
    <w:family w:val="auto"/>
    <w:notTrueType/>
    <w:pitch w:val="default"/>
    <w:sig w:usb0="03000000" w:usb1="00000000" w:usb2="00000000" w:usb3="00000000" w:csb0="01000000" w:csb1="00000000"/>
  </w:font>
  <w:font w:name="Sabon-Roman">
    <w:altName w:val="Leelawadee UI"/>
    <w:panose1 w:val="00000000000000000000"/>
    <w:charset w:val="4D"/>
    <w:family w:val="auto"/>
    <w:notTrueType/>
    <w:pitch w:val="default"/>
    <w:sig w:usb0="03000000" w:usb1="00000000" w:usb2="00000000" w:usb3="00000000" w:csb0="01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5"/>
    </w:tblGrid>
    <w:tr w:rsidR="00605D81" w:rsidRPr="00D0381D" w14:paraId="00ED697A" w14:textId="77777777" w:rsidTr="00331666">
      <w:tc>
        <w:tcPr>
          <w:tcW w:w="3285" w:type="dxa"/>
          <w:tcMar>
            <w:left w:w="0" w:type="dxa"/>
            <w:right w:w="0" w:type="dxa"/>
          </w:tcMar>
        </w:tcPr>
        <w:p w14:paraId="09613A6E" w14:textId="77777777" w:rsidR="00605D81" w:rsidRPr="00D0381D" w:rsidRDefault="00605D81" w:rsidP="004044E4">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720B50CB" w14:textId="77777777" w:rsidR="00605D81" w:rsidRPr="00D0381D" w:rsidRDefault="00605D81" w:rsidP="004044E4">
          <w:pPr>
            <w:pStyle w:val="VCAAbody"/>
            <w:tabs>
              <w:tab w:val="right" w:pos="9639"/>
            </w:tabs>
            <w:spacing w:after="0"/>
            <w:rPr>
              <w:color w:val="999999" w:themeColor="accent2"/>
              <w:sz w:val="18"/>
              <w:szCs w:val="18"/>
            </w:rPr>
          </w:pPr>
        </w:p>
      </w:tc>
      <w:tc>
        <w:tcPr>
          <w:tcW w:w="3285" w:type="dxa"/>
          <w:tcMar>
            <w:left w:w="0" w:type="dxa"/>
            <w:right w:w="0" w:type="dxa"/>
          </w:tcMar>
        </w:tcPr>
        <w:p w14:paraId="37277CD9" w14:textId="15179197" w:rsidR="00605D81" w:rsidRPr="00D0381D" w:rsidRDefault="00605D81" w:rsidP="004044E4">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96FEE">
            <w:rPr>
              <w:noProof/>
              <w:color w:val="999999" w:themeColor="accent2"/>
              <w:sz w:val="18"/>
              <w:szCs w:val="18"/>
            </w:rPr>
            <w:t>15</w:t>
          </w:r>
          <w:r w:rsidRPr="00D0381D">
            <w:rPr>
              <w:color w:val="999999" w:themeColor="accent2"/>
              <w:sz w:val="18"/>
              <w:szCs w:val="18"/>
            </w:rPr>
            <w:fldChar w:fldCharType="end"/>
          </w:r>
        </w:p>
      </w:tc>
    </w:tr>
  </w:tbl>
  <w:p w14:paraId="2EF41C3A" w14:textId="77777777" w:rsidR="00605D81" w:rsidRPr="00534253" w:rsidRDefault="00605D81" w:rsidP="004044E4">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1D25B938" wp14:editId="4B3F5F54">
          <wp:simplePos x="0" y="0"/>
          <wp:positionH relativeFrom="column">
            <wp:posOffset>-1303020</wp:posOffset>
          </wp:positionH>
          <wp:positionV relativeFrom="page">
            <wp:posOffset>10073005</wp:posOffset>
          </wp:positionV>
          <wp:extent cx="8797290" cy="6242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D51FE68" w14:textId="710B855D" w:rsidR="00605D81" w:rsidRPr="004044E4" w:rsidRDefault="00605D81" w:rsidP="00404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605D81" w:rsidRDefault="00605D81"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605D81" w:rsidRDefault="00605D81"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5"/>
    </w:tblGrid>
    <w:tr w:rsidR="00605D81" w:rsidRPr="00D0381D" w14:paraId="04EE7FF6" w14:textId="77777777" w:rsidTr="003A7D7B">
      <w:tc>
        <w:tcPr>
          <w:tcW w:w="3285" w:type="dxa"/>
          <w:tcMar>
            <w:left w:w="0" w:type="dxa"/>
            <w:right w:w="0" w:type="dxa"/>
          </w:tcMar>
        </w:tcPr>
        <w:p w14:paraId="355072D6" w14:textId="77777777" w:rsidR="00605D81" w:rsidRPr="00D0381D" w:rsidRDefault="00605D81" w:rsidP="00BC6DA8">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6A5238BB" w14:textId="77777777" w:rsidR="00605D81" w:rsidRPr="00D0381D" w:rsidRDefault="00605D81" w:rsidP="00BC6DA8">
          <w:pPr>
            <w:pStyle w:val="VCAAbody"/>
            <w:tabs>
              <w:tab w:val="right" w:pos="9639"/>
            </w:tabs>
            <w:spacing w:after="0"/>
            <w:rPr>
              <w:color w:val="999999" w:themeColor="accent2"/>
              <w:sz w:val="18"/>
              <w:szCs w:val="18"/>
            </w:rPr>
          </w:pPr>
        </w:p>
      </w:tc>
      <w:tc>
        <w:tcPr>
          <w:tcW w:w="3285" w:type="dxa"/>
          <w:tcMar>
            <w:left w:w="0" w:type="dxa"/>
            <w:right w:w="0" w:type="dxa"/>
          </w:tcMar>
        </w:tcPr>
        <w:p w14:paraId="6F575897" w14:textId="566C6464" w:rsidR="00605D81" w:rsidRPr="00D0381D" w:rsidRDefault="00605D81" w:rsidP="00BC6DA8">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96FEE">
            <w:rPr>
              <w:noProof/>
              <w:color w:val="999999" w:themeColor="accent2"/>
              <w:sz w:val="18"/>
              <w:szCs w:val="18"/>
            </w:rPr>
            <w:t>6</w:t>
          </w:r>
          <w:r w:rsidRPr="00D0381D">
            <w:rPr>
              <w:color w:val="999999" w:themeColor="accent2"/>
              <w:sz w:val="18"/>
              <w:szCs w:val="18"/>
            </w:rPr>
            <w:fldChar w:fldCharType="end"/>
          </w:r>
        </w:p>
      </w:tc>
    </w:tr>
  </w:tbl>
  <w:p w14:paraId="350AA3B8" w14:textId="379942F8" w:rsidR="00605D81" w:rsidRDefault="00605D81" w:rsidP="00693FFD">
    <w:pPr>
      <w:pStyle w:val="Footer"/>
      <w:tabs>
        <w:tab w:val="clear" w:pos="9026"/>
        <w:tab w:val="right" w:pos="11340"/>
      </w:tabs>
    </w:pPr>
    <w:r>
      <w:rPr>
        <w:noProof/>
        <w:sz w:val="16"/>
        <w:szCs w:val="16"/>
        <w:lang w:val="en-AU" w:eastAsia="en-AU"/>
      </w:rPr>
      <w:drawing>
        <wp:anchor distT="0" distB="0" distL="114300" distR="114300" simplePos="0" relativeHeight="251663360" behindDoc="1" locked="1" layoutInCell="1" allowOverlap="1" wp14:anchorId="0DAAFC23" wp14:editId="496DDB57">
          <wp:simplePos x="0" y="0"/>
          <wp:positionH relativeFrom="page">
            <wp:align>left</wp:align>
          </wp:positionH>
          <wp:positionV relativeFrom="page">
            <wp:posOffset>10061575</wp:posOffset>
          </wp:positionV>
          <wp:extent cx="8797290" cy="62420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5BB50" w14:textId="77777777" w:rsidR="00605D81" w:rsidRDefault="00605D81" w:rsidP="00304EA1">
      <w:pPr>
        <w:spacing w:after="0" w:line="240" w:lineRule="auto"/>
      </w:pPr>
      <w:r>
        <w:separator/>
      </w:r>
    </w:p>
  </w:footnote>
  <w:footnote w:type="continuationSeparator" w:id="0">
    <w:p w14:paraId="2E0D9AF9" w14:textId="77777777" w:rsidR="00605D81" w:rsidRDefault="00605D8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14E8" w14:textId="77D704BE" w:rsidR="00605D81" w:rsidRDefault="00605D81" w:rsidP="005C3B00">
    <w:pPr>
      <w:pStyle w:val="VCAAbody"/>
      <w:spacing w:before="0" w:after="0"/>
      <w:rPr>
        <w:lang w:val="en-AU"/>
      </w:rPr>
    </w:pPr>
    <w:r w:rsidRPr="009A66D1">
      <w:rPr>
        <w:lang w:val="en-AU"/>
      </w:rPr>
      <w:t>Unpacking the content descript</w:t>
    </w:r>
    <w:r>
      <w:rPr>
        <w:lang w:val="en-AU"/>
      </w:rPr>
      <w:t>ions in the Reasoning strand, Critical and Creative Thinking,</w:t>
    </w:r>
    <w:r w:rsidRPr="009A66D1">
      <w:rPr>
        <w:lang w:val="en-AU"/>
      </w:rPr>
      <w:t xml:space="preserve"> </w:t>
    </w:r>
    <w:r>
      <w:rPr>
        <w:lang w:val="en-AU"/>
      </w:rPr>
      <w:br/>
      <w:t>Foundation to Levels 6</w:t>
    </w:r>
  </w:p>
  <w:p w14:paraId="586607E3" w14:textId="7AF5DDB0" w:rsidR="00605D81" w:rsidRPr="00322123" w:rsidRDefault="00605D81" w:rsidP="005C3B00">
    <w:pPr>
      <w:pStyle w:val="VCAAbody"/>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605D81" w:rsidRDefault="00605D81"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605D81" w:rsidRPr="00A77F1C" w:rsidRDefault="00605D81"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6ED7" w14:textId="605D3649" w:rsidR="00605D81" w:rsidRPr="004D2E60" w:rsidRDefault="00605D81" w:rsidP="004D2E60">
    <w:pPr>
      <w:pStyle w:val="VCAAcaptionsandfootnotes"/>
      <w:tabs>
        <w:tab w:val="left" w:pos="1650"/>
      </w:tabs>
      <w:rPr>
        <w:color w:val="999999" w:themeColor="accent2"/>
        <w:lang w:val="en-AU"/>
      </w:rPr>
    </w:pPr>
    <w:r>
      <w:rPr>
        <w:color w:val="999999" w:themeColor="accent2"/>
        <w:lang w:val="en-AU"/>
      </w:rPr>
      <w:t>Critical and Creative Thinking – A selection of classroom resources, Foundation to Level 10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A684" w14:textId="21509613" w:rsidR="00605D81" w:rsidRPr="003503E4" w:rsidRDefault="00605D81" w:rsidP="00707E68">
    <w:pPr>
      <w:pStyle w:val="VCAAcaptionsandfootnotes"/>
      <w:tabs>
        <w:tab w:val="left" w:pos="1650"/>
      </w:tabs>
      <w:rPr>
        <w:color w:val="999999" w:themeColor="accent2"/>
        <w:lang w:val="en-AU"/>
      </w:rPr>
    </w:pPr>
    <w:r>
      <w:rPr>
        <w:color w:val="999999" w:themeColor="accent2"/>
        <w:lang w:val="en-AU"/>
      </w:rPr>
      <w:t>Critical and Creative Thinking – A selection of classroom resources, Foundation to Level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FFFFFF7C"/>
    <w:multiLevelType w:val="singleLevel"/>
    <w:tmpl w:val="2676BF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A81A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205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EEBD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B8EC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7EB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34D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0BB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C46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40F3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3504F"/>
    <w:multiLevelType w:val="hybridMultilevel"/>
    <w:tmpl w:val="6260823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056514C3"/>
    <w:multiLevelType w:val="hybridMultilevel"/>
    <w:tmpl w:val="77DA5482"/>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0C055442"/>
    <w:multiLevelType w:val="hybridMultilevel"/>
    <w:tmpl w:val="46163F6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0C4E42DC"/>
    <w:multiLevelType w:val="hybridMultilevel"/>
    <w:tmpl w:val="E23EE6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4A7DC1"/>
    <w:multiLevelType w:val="hybridMultilevel"/>
    <w:tmpl w:val="3E1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E66300"/>
    <w:multiLevelType w:val="hybridMultilevel"/>
    <w:tmpl w:val="8D66EC6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22CE7F39"/>
    <w:multiLevelType w:val="hybridMultilevel"/>
    <w:tmpl w:val="EB6E8F7E"/>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23DB45CC"/>
    <w:multiLevelType w:val="hybridMultilevel"/>
    <w:tmpl w:val="C56A2AAE"/>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257664C1"/>
    <w:multiLevelType w:val="hybridMultilevel"/>
    <w:tmpl w:val="145A10B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2B4C3E9B"/>
    <w:multiLevelType w:val="hybridMultilevel"/>
    <w:tmpl w:val="1E8425E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22" w15:restartNumberingAfterBreak="0">
    <w:nsid w:val="2CBD0CB2"/>
    <w:multiLevelType w:val="hybridMultilevel"/>
    <w:tmpl w:val="46163F6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2E606795"/>
    <w:multiLevelType w:val="hybridMultilevel"/>
    <w:tmpl w:val="2846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83158"/>
    <w:multiLevelType w:val="hybridMultilevel"/>
    <w:tmpl w:val="6F5C79A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3B2D7997"/>
    <w:multiLevelType w:val="hybridMultilevel"/>
    <w:tmpl w:val="6ACCB6D8"/>
    <w:lvl w:ilvl="0" w:tplc="3D30C0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41FC100F"/>
    <w:multiLevelType w:val="hybridMultilevel"/>
    <w:tmpl w:val="A0C8C35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456B6495"/>
    <w:multiLevelType w:val="hybridMultilevel"/>
    <w:tmpl w:val="C79640C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7A64ADF"/>
    <w:multiLevelType w:val="hybridMultilevel"/>
    <w:tmpl w:val="04CC5AA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5DE02A9A"/>
    <w:multiLevelType w:val="hybridMultilevel"/>
    <w:tmpl w:val="2454123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15:restartNumberingAfterBreak="0">
    <w:nsid w:val="6FFE2749"/>
    <w:multiLevelType w:val="hybridMultilevel"/>
    <w:tmpl w:val="E466B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5074C8"/>
    <w:multiLevelType w:val="hybridMultilevel"/>
    <w:tmpl w:val="B36A8D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AE4A57"/>
    <w:multiLevelType w:val="hybridMultilevel"/>
    <w:tmpl w:val="6652F4EE"/>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7DF27373"/>
    <w:multiLevelType w:val="hybridMultilevel"/>
    <w:tmpl w:val="2578B63C"/>
    <w:lvl w:ilvl="0" w:tplc="1D0470A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7FF77C8E"/>
    <w:multiLevelType w:val="hybridMultilevel"/>
    <w:tmpl w:val="446EB03E"/>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33"/>
  </w:num>
  <w:num w:numId="2">
    <w:abstractNumId w:val="29"/>
  </w:num>
  <w:num w:numId="3">
    <w:abstractNumId w:val="26"/>
  </w:num>
  <w:num w:numId="4">
    <w:abstractNumId w:val="15"/>
  </w:num>
  <w:num w:numId="5">
    <w:abstractNumId w:val="31"/>
  </w:num>
  <w:num w:numId="6">
    <w:abstractNumId w:val="21"/>
  </w:num>
  <w:num w:numId="7">
    <w:abstractNumId w:val="14"/>
  </w:num>
  <w:num w:numId="8">
    <w:abstractNumId w:val="12"/>
  </w:num>
  <w:num w:numId="9">
    <w:abstractNumId w:val="22"/>
  </w:num>
  <w:num w:numId="10">
    <w:abstractNumId w:val="17"/>
  </w:num>
  <w:num w:numId="11">
    <w:abstractNumId w:val="23"/>
  </w:num>
  <w:num w:numId="12">
    <w:abstractNumId w:val="10"/>
  </w:num>
  <w:num w:numId="13">
    <w:abstractNumId w:val="32"/>
  </w:num>
  <w:num w:numId="14">
    <w:abstractNumId w:val="18"/>
  </w:num>
  <w:num w:numId="15">
    <w:abstractNumId w:val="27"/>
  </w:num>
  <w:num w:numId="16">
    <w:abstractNumId w:val="30"/>
  </w:num>
  <w:num w:numId="17">
    <w:abstractNumId w:val="20"/>
  </w:num>
  <w:num w:numId="18">
    <w:abstractNumId w:val="36"/>
  </w:num>
  <w:num w:numId="19">
    <w:abstractNumId w:val="24"/>
  </w:num>
  <w:num w:numId="20">
    <w:abstractNumId w:val="28"/>
  </w:num>
  <w:num w:numId="21">
    <w:abstractNumId w:val="19"/>
  </w:num>
  <w:num w:numId="22">
    <w:abstractNumId w:val="38"/>
  </w:num>
  <w:num w:numId="23">
    <w:abstractNumId w:val="16"/>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7"/>
  </w:num>
  <w:num w:numId="36">
    <w:abstractNumId w:val="35"/>
  </w:num>
  <w:num w:numId="37">
    <w:abstractNumId w:val="25"/>
  </w:num>
  <w:num w:numId="38">
    <w:abstractNumId w:val="13"/>
  </w:num>
  <w:num w:numId="39">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03601"/>
    <w:rsid w:val="0000377F"/>
    <w:rsid w:val="0000399E"/>
    <w:rsid w:val="00003D25"/>
    <w:rsid w:val="0000536F"/>
    <w:rsid w:val="0000781E"/>
    <w:rsid w:val="00014CF6"/>
    <w:rsid w:val="00016557"/>
    <w:rsid w:val="00023AEF"/>
    <w:rsid w:val="0002606F"/>
    <w:rsid w:val="000260D5"/>
    <w:rsid w:val="00027E93"/>
    <w:rsid w:val="0003099D"/>
    <w:rsid w:val="0003428E"/>
    <w:rsid w:val="0003448F"/>
    <w:rsid w:val="0003575C"/>
    <w:rsid w:val="00046192"/>
    <w:rsid w:val="00050CD6"/>
    <w:rsid w:val="0005780E"/>
    <w:rsid w:val="000627E9"/>
    <w:rsid w:val="000629CC"/>
    <w:rsid w:val="000649DD"/>
    <w:rsid w:val="00065A75"/>
    <w:rsid w:val="000700E8"/>
    <w:rsid w:val="000730DD"/>
    <w:rsid w:val="000800BF"/>
    <w:rsid w:val="000862FB"/>
    <w:rsid w:val="000874DB"/>
    <w:rsid w:val="00093609"/>
    <w:rsid w:val="00095788"/>
    <w:rsid w:val="000A2A63"/>
    <w:rsid w:val="000A5B8B"/>
    <w:rsid w:val="000A71F7"/>
    <w:rsid w:val="000B1F16"/>
    <w:rsid w:val="000B2646"/>
    <w:rsid w:val="000B2AD8"/>
    <w:rsid w:val="000C1B48"/>
    <w:rsid w:val="000C2A29"/>
    <w:rsid w:val="000C3062"/>
    <w:rsid w:val="000C7256"/>
    <w:rsid w:val="000D1A91"/>
    <w:rsid w:val="000E3003"/>
    <w:rsid w:val="000E66CC"/>
    <w:rsid w:val="000F09E4"/>
    <w:rsid w:val="000F16FD"/>
    <w:rsid w:val="000F1D5C"/>
    <w:rsid w:val="000F1F30"/>
    <w:rsid w:val="000F2B8A"/>
    <w:rsid w:val="000F384B"/>
    <w:rsid w:val="000F3A47"/>
    <w:rsid w:val="000F4F44"/>
    <w:rsid w:val="000F70C1"/>
    <w:rsid w:val="001168B4"/>
    <w:rsid w:val="001203FF"/>
    <w:rsid w:val="00122CD6"/>
    <w:rsid w:val="0012390E"/>
    <w:rsid w:val="00123E7F"/>
    <w:rsid w:val="00124617"/>
    <w:rsid w:val="00124ADA"/>
    <w:rsid w:val="0013038B"/>
    <w:rsid w:val="00130617"/>
    <w:rsid w:val="001309E3"/>
    <w:rsid w:val="00133396"/>
    <w:rsid w:val="001363D1"/>
    <w:rsid w:val="001407AB"/>
    <w:rsid w:val="0014146F"/>
    <w:rsid w:val="001437A0"/>
    <w:rsid w:val="00143A5C"/>
    <w:rsid w:val="00144E38"/>
    <w:rsid w:val="00153503"/>
    <w:rsid w:val="001567E2"/>
    <w:rsid w:val="00163EE0"/>
    <w:rsid w:val="00163FEA"/>
    <w:rsid w:val="00167DF0"/>
    <w:rsid w:val="001726B3"/>
    <w:rsid w:val="001727C0"/>
    <w:rsid w:val="00172BBC"/>
    <w:rsid w:val="00173234"/>
    <w:rsid w:val="001733A5"/>
    <w:rsid w:val="00173D13"/>
    <w:rsid w:val="00177CC2"/>
    <w:rsid w:val="001807AA"/>
    <w:rsid w:val="00182B7F"/>
    <w:rsid w:val="001907BA"/>
    <w:rsid w:val="00194EE5"/>
    <w:rsid w:val="001A3F89"/>
    <w:rsid w:val="001B0892"/>
    <w:rsid w:val="001B2394"/>
    <w:rsid w:val="001B74E1"/>
    <w:rsid w:val="001C1B1B"/>
    <w:rsid w:val="001C22D4"/>
    <w:rsid w:val="001C593D"/>
    <w:rsid w:val="001C6C40"/>
    <w:rsid w:val="001C7392"/>
    <w:rsid w:val="001D20A3"/>
    <w:rsid w:val="001D6A78"/>
    <w:rsid w:val="001E0512"/>
    <w:rsid w:val="001E625C"/>
    <w:rsid w:val="001F2FAF"/>
    <w:rsid w:val="001F3839"/>
    <w:rsid w:val="001F4D24"/>
    <w:rsid w:val="00204AA2"/>
    <w:rsid w:val="00205431"/>
    <w:rsid w:val="00206776"/>
    <w:rsid w:val="00210AB7"/>
    <w:rsid w:val="0021477B"/>
    <w:rsid w:val="002208AD"/>
    <w:rsid w:val="00221120"/>
    <w:rsid w:val="002214BA"/>
    <w:rsid w:val="00221E8D"/>
    <w:rsid w:val="00227118"/>
    <w:rsid w:val="002279BA"/>
    <w:rsid w:val="00231558"/>
    <w:rsid w:val="002322DB"/>
    <w:rsid w:val="002324DC"/>
    <w:rsid w:val="002329F3"/>
    <w:rsid w:val="002402F1"/>
    <w:rsid w:val="0024128D"/>
    <w:rsid w:val="00243F0D"/>
    <w:rsid w:val="00244B0A"/>
    <w:rsid w:val="0024682A"/>
    <w:rsid w:val="002519FA"/>
    <w:rsid w:val="00253884"/>
    <w:rsid w:val="002627B1"/>
    <w:rsid w:val="00263A66"/>
    <w:rsid w:val="00263E77"/>
    <w:rsid w:val="002647BB"/>
    <w:rsid w:val="0027353D"/>
    <w:rsid w:val="002754C1"/>
    <w:rsid w:val="00277F02"/>
    <w:rsid w:val="00280FC3"/>
    <w:rsid w:val="002818AB"/>
    <w:rsid w:val="00283969"/>
    <w:rsid w:val="002841C8"/>
    <w:rsid w:val="0028516B"/>
    <w:rsid w:val="002869EE"/>
    <w:rsid w:val="00291C6C"/>
    <w:rsid w:val="00292DCA"/>
    <w:rsid w:val="0029387C"/>
    <w:rsid w:val="002950B8"/>
    <w:rsid w:val="00296E40"/>
    <w:rsid w:val="002A5534"/>
    <w:rsid w:val="002B1E9E"/>
    <w:rsid w:val="002C4531"/>
    <w:rsid w:val="002C53E8"/>
    <w:rsid w:val="002C6F90"/>
    <w:rsid w:val="002C7571"/>
    <w:rsid w:val="002D049B"/>
    <w:rsid w:val="002D74CF"/>
    <w:rsid w:val="002E3552"/>
    <w:rsid w:val="002E5889"/>
    <w:rsid w:val="002F27EC"/>
    <w:rsid w:val="002F38AD"/>
    <w:rsid w:val="002F3E0C"/>
    <w:rsid w:val="002F403D"/>
    <w:rsid w:val="002F652D"/>
    <w:rsid w:val="002F7FE0"/>
    <w:rsid w:val="00300C29"/>
    <w:rsid w:val="00302FB8"/>
    <w:rsid w:val="00304EA1"/>
    <w:rsid w:val="0030501A"/>
    <w:rsid w:val="003063C2"/>
    <w:rsid w:val="00312E20"/>
    <w:rsid w:val="00313FE6"/>
    <w:rsid w:val="00314D81"/>
    <w:rsid w:val="0031607E"/>
    <w:rsid w:val="003165DC"/>
    <w:rsid w:val="00317480"/>
    <w:rsid w:val="00317F85"/>
    <w:rsid w:val="0032165E"/>
    <w:rsid w:val="00322123"/>
    <w:rsid w:val="00322FC6"/>
    <w:rsid w:val="00331666"/>
    <w:rsid w:val="00331709"/>
    <w:rsid w:val="00331FE1"/>
    <w:rsid w:val="0033447A"/>
    <w:rsid w:val="003448FB"/>
    <w:rsid w:val="003503E4"/>
    <w:rsid w:val="00350E9A"/>
    <w:rsid w:val="00355F8F"/>
    <w:rsid w:val="00362631"/>
    <w:rsid w:val="00365D51"/>
    <w:rsid w:val="00373341"/>
    <w:rsid w:val="0037568F"/>
    <w:rsid w:val="00377B4E"/>
    <w:rsid w:val="00377FD0"/>
    <w:rsid w:val="00383C46"/>
    <w:rsid w:val="0038699F"/>
    <w:rsid w:val="00391986"/>
    <w:rsid w:val="003941DB"/>
    <w:rsid w:val="00397CCF"/>
    <w:rsid w:val="003A0826"/>
    <w:rsid w:val="003A4A8A"/>
    <w:rsid w:val="003A6035"/>
    <w:rsid w:val="003A7D7B"/>
    <w:rsid w:val="003B0A42"/>
    <w:rsid w:val="003B3229"/>
    <w:rsid w:val="003C33FD"/>
    <w:rsid w:val="003C47FA"/>
    <w:rsid w:val="003D421C"/>
    <w:rsid w:val="003D57A7"/>
    <w:rsid w:val="003E2FAC"/>
    <w:rsid w:val="003E3493"/>
    <w:rsid w:val="003E520C"/>
    <w:rsid w:val="003F0468"/>
    <w:rsid w:val="003F0FF8"/>
    <w:rsid w:val="003F52C5"/>
    <w:rsid w:val="003F6CC6"/>
    <w:rsid w:val="004044E4"/>
    <w:rsid w:val="004078D9"/>
    <w:rsid w:val="00411215"/>
    <w:rsid w:val="00412A5B"/>
    <w:rsid w:val="00412F60"/>
    <w:rsid w:val="00414011"/>
    <w:rsid w:val="00415B8D"/>
    <w:rsid w:val="00416EED"/>
    <w:rsid w:val="004174F5"/>
    <w:rsid w:val="00417992"/>
    <w:rsid w:val="00417AA3"/>
    <w:rsid w:val="00421FEB"/>
    <w:rsid w:val="00424F78"/>
    <w:rsid w:val="00426F3C"/>
    <w:rsid w:val="0042714C"/>
    <w:rsid w:val="0043233B"/>
    <w:rsid w:val="00434B0E"/>
    <w:rsid w:val="004355DE"/>
    <w:rsid w:val="00440B32"/>
    <w:rsid w:val="0044451A"/>
    <w:rsid w:val="00444619"/>
    <w:rsid w:val="00453A02"/>
    <w:rsid w:val="004548E6"/>
    <w:rsid w:val="004561AB"/>
    <w:rsid w:val="00460200"/>
    <w:rsid w:val="00460561"/>
    <w:rsid w:val="0046078D"/>
    <w:rsid w:val="00461DBE"/>
    <w:rsid w:val="00467A64"/>
    <w:rsid w:val="00467D67"/>
    <w:rsid w:val="004717A5"/>
    <w:rsid w:val="004744D7"/>
    <w:rsid w:val="0047635F"/>
    <w:rsid w:val="00485545"/>
    <w:rsid w:val="00486C2C"/>
    <w:rsid w:val="0048758C"/>
    <w:rsid w:val="00487D84"/>
    <w:rsid w:val="00490726"/>
    <w:rsid w:val="0049436C"/>
    <w:rsid w:val="004961FB"/>
    <w:rsid w:val="00497F8C"/>
    <w:rsid w:val="004A017D"/>
    <w:rsid w:val="004A1E3A"/>
    <w:rsid w:val="004A22BC"/>
    <w:rsid w:val="004A2ED8"/>
    <w:rsid w:val="004A5534"/>
    <w:rsid w:val="004A63B6"/>
    <w:rsid w:val="004B07B3"/>
    <w:rsid w:val="004B0FF4"/>
    <w:rsid w:val="004B571B"/>
    <w:rsid w:val="004B5C66"/>
    <w:rsid w:val="004B792E"/>
    <w:rsid w:val="004B7DFF"/>
    <w:rsid w:val="004C205B"/>
    <w:rsid w:val="004C2818"/>
    <w:rsid w:val="004C2884"/>
    <w:rsid w:val="004C70EF"/>
    <w:rsid w:val="004D28EE"/>
    <w:rsid w:val="004D2E60"/>
    <w:rsid w:val="004D3308"/>
    <w:rsid w:val="004D6FC5"/>
    <w:rsid w:val="004E1132"/>
    <w:rsid w:val="004E14ED"/>
    <w:rsid w:val="004E4391"/>
    <w:rsid w:val="004E5028"/>
    <w:rsid w:val="004E50EA"/>
    <w:rsid w:val="004F01A5"/>
    <w:rsid w:val="004F111F"/>
    <w:rsid w:val="004F2B0B"/>
    <w:rsid w:val="004F5BDA"/>
    <w:rsid w:val="00503158"/>
    <w:rsid w:val="005034EE"/>
    <w:rsid w:val="00503CBE"/>
    <w:rsid w:val="00504733"/>
    <w:rsid w:val="00512E94"/>
    <w:rsid w:val="00515A11"/>
    <w:rsid w:val="0051631E"/>
    <w:rsid w:val="00516B31"/>
    <w:rsid w:val="00517DAC"/>
    <w:rsid w:val="005219D4"/>
    <w:rsid w:val="00524B48"/>
    <w:rsid w:val="00526BA3"/>
    <w:rsid w:val="00531440"/>
    <w:rsid w:val="00532A04"/>
    <w:rsid w:val="00534253"/>
    <w:rsid w:val="00534FE3"/>
    <w:rsid w:val="005401BC"/>
    <w:rsid w:val="00542659"/>
    <w:rsid w:val="00544D72"/>
    <w:rsid w:val="00545FE4"/>
    <w:rsid w:val="00550C36"/>
    <w:rsid w:val="00554BE9"/>
    <w:rsid w:val="00555952"/>
    <w:rsid w:val="0055611A"/>
    <w:rsid w:val="00561692"/>
    <w:rsid w:val="00564618"/>
    <w:rsid w:val="00566029"/>
    <w:rsid w:val="00566CE0"/>
    <w:rsid w:val="005717A5"/>
    <w:rsid w:val="00575810"/>
    <w:rsid w:val="00580E21"/>
    <w:rsid w:val="00581A82"/>
    <w:rsid w:val="00582EFA"/>
    <w:rsid w:val="005830AC"/>
    <w:rsid w:val="00584AEE"/>
    <w:rsid w:val="00586B33"/>
    <w:rsid w:val="00586F5C"/>
    <w:rsid w:val="00590B21"/>
    <w:rsid w:val="00591F2F"/>
    <w:rsid w:val="005923CB"/>
    <w:rsid w:val="005932AE"/>
    <w:rsid w:val="00594B2B"/>
    <w:rsid w:val="00597762"/>
    <w:rsid w:val="005B14E5"/>
    <w:rsid w:val="005B2541"/>
    <w:rsid w:val="005B391B"/>
    <w:rsid w:val="005B4102"/>
    <w:rsid w:val="005B7003"/>
    <w:rsid w:val="005B7732"/>
    <w:rsid w:val="005C187B"/>
    <w:rsid w:val="005C376C"/>
    <w:rsid w:val="005C3B00"/>
    <w:rsid w:val="005C4BF0"/>
    <w:rsid w:val="005C5505"/>
    <w:rsid w:val="005C76D0"/>
    <w:rsid w:val="005D3D78"/>
    <w:rsid w:val="005D4C51"/>
    <w:rsid w:val="005D4ECF"/>
    <w:rsid w:val="005E0771"/>
    <w:rsid w:val="005E17AB"/>
    <w:rsid w:val="005E1EA0"/>
    <w:rsid w:val="005E2EF0"/>
    <w:rsid w:val="005E6AAA"/>
    <w:rsid w:val="005E70ED"/>
    <w:rsid w:val="005F2324"/>
    <w:rsid w:val="005F2D94"/>
    <w:rsid w:val="005F4034"/>
    <w:rsid w:val="005F504C"/>
    <w:rsid w:val="005F5457"/>
    <w:rsid w:val="005F5485"/>
    <w:rsid w:val="006001DF"/>
    <w:rsid w:val="00601AB1"/>
    <w:rsid w:val="00605D81"/>
    <w:rsid w:val="00613DCB"/>
    <w:rsid w:val="00621305"/>
    <w:rsid w:val="0062160C"/>
    <w:rsid w:val="00621BB9"/>
    <w:rsid w:val="0062553D"/>
    <w:rsid w:val="006255BE"/>
    <w:rsid w:val="00626035"/>
    <w:rsid w:val="0063004D"/>
    <w:rsid w:val="0063294A"/>
    <w:rsid w:val="00632FF9"/>
    <w:rsid w:val="00633C9B"/>
    <w:rsid w:val="00634764"/>
    <w:rsid w:val="00637FBC"/>
    <w:rsid w:val="00644859"/>
    <w:rsid w:val="00650423"/>
    <w:rsid w:val="00654760"/>
    <w:rsid w:val="00661898"/>
    <w:rsid w:val="006634D2"/>
    <w:rsid w:val="00665E92"/>
    <w:rsid w:val="006720AB"/>
    <w:rsid w:val="00672AFB"/>
    <w:rsid w:val="00672CDE"/>
    <w:rsid w:val="0067567A"/>
    <w:rsid w:val="00680788"/>
    <w:rsid w:val="00681B0F"/>
    <w:rsid w:val="00682424"/>
    <w:rsid w:val="0068356F"/>
    <w:rsid w:val="0068763B"/>
    <w:rsid w:val="00693953"/>
    <w:rsid w:val="00693FFD"/>
    <w:rsid w:val="006943F2"/>
    <w:rsid w:val="006A2E04"/>
    <w:rsid w:val="006A2F1B"/>
    <w:rsid w:val="006A3493"/>
    <w:rsid w:val="006C4D3D"/>
    <w:rsid w:val="006D1720"/>
    <w:rsid w:val="006D2159"/>
    <w:rsid w:val="006D764C"/>
    <w:rsid w:val="006E00EB"/>
    <w:rsid w:val="006F2B28"/>
    <w:rsid w:val="006F3F37"/>
    <w:rsid w:val="006F5551"/>
    <w:rsid w:val="006F787C"/>
    <w:rsid w:val="007002CE"/>
    <w:rsid w:val="00702138"/>
    <w:rsid w:val="00702636"/>
    <w:rsid w:val="0070443D"/>
    <w:rsid w:val="00705C3F"/>
    <w:rsid w:val="00705ED4"/>
    <w:rsid w:val="0070765F"/>
    <w:rsid w:val="00707E68"/>
    <w:rsid w:val="00710D93"/>
    <w:rsid w:val="007123D4"/>
    <w:rsid w:val="00712625"/>
    <w:rsid w:val="0071431F"/>
    <w:rsid w:val="00714643"/>
    <w:rsid w:val="007162A0"/>
    <w:rsid w:val="0071657E"/>
    <w:rsid w:val="00716EB6"/>
    <w:rsid w:val="00717BB3"/>
    <w:rsid w:val="00724507"/>
    <w:rsid w:val="007270FB"/>
    <w:rsid w:val="00733E47"/>
    <w:rsid w:val="0073572F"/>
    <w:rsid w:val="00743EEF"/>
    <w:rsid w:val="007448D7"/>
    <w:rsid w:val="007449BF"/>
    <w:rsid w:val="00745F9E"/>
    <w:rsid w:val="007472B0"/>
    <w:rsid w:val="00747608"/>
    <w:rsid w:val="00750C57"/>
    <w:rsid w:val="007515F6"/>
    <w:rsid w:val="00751AC6"/>
    <w:rsid w:val="00754D03"/>
    <w:rsid w:val="00757248"/>
    <w:rsid w:val="0075756C"/>
    <w:rsid w:val="007619E0"/>
    <w:rsid w:val="00764D69"/>
    <w:rsid w:val="00767409"/>
    <w:rsid w:val="00773E6C"/>
    <w:rsid w:val="007745A4"/>
    <w:rsid w:val="00776038"/>
    <w:rsid w:val="00776E19"/>
    <w:rsid w:val="00776F45"/>
    <w:rsid w:val="007803BB"/>
    <w:rsid w:val="00782922"/>
    <w:rsid w:val="00782FC3"/>
    <w:rsid w:val="00785B38"/>
    <w:rsid w:val="00792758"/>
    <w:rsid w:val="00794E77"/>
    <w:rsid w:val="007A13D8"/>
    <w:rsid w:val="007A3C3E"/>
    <w:rsid w:val="007A425B"/>
    <w:rsid w:val="007B01B5"/>
    <w:rsid w:val="007B0670"/>
    <w:rsid w:val="007B0804"/>
    <w:rsid w:val="007B1735"/>
    <w:rsid w:val="007B65CC"/>
    <w:rsid w:val="007C0AC9"/>
    <w:rsid w:val="007C295A"/>
    <w:rsid w:val="007C2CC6"/>
    <w:rsid w:val="007C2E39"/>
    <w:rsid w:val="007C5635"/>
    <w:rsid w:val="007C60C0"/>
    <w:rsid w:val="007D4FB6"/>
    <w:rsid w:val="007D5928"/>
    <w:rsid w:val="007D6580"/>
    <w:rsid w:val="007E0B94"/>
    <w:rsid w:val="007E1ED2"/>
    <w:rsid w:val="007E20BA"/>
    <w:rsid w:val="007E2F63"/>
    <w:rsid w:val="007E40C9"/>
    <w:rsid w:val="007E5E88"/>
    <w:rsid w:val="007E720E"/>
    <w:rsid w:val="007E7222"/>
    <w:rsid w:val="007F090C"/>
    <w:rsid w:val="007F18AA"/>
    <w:rsid w:val="007F63FE"/>
    <w:rsid w:val="008037F4"/>
    <w:rsid w:val="00813C37"/>
    <w:rsid w:val="008154B5"/>
    <w:rsid w:val="008155AF"/>
    <w:rsid w:val="0081736B"/>
    <w:rsid w:val="00821BA2"/>
    <w:rsid w:val="00823962"/>
    <w:rsid w:val="0083022A"/>
    <w:rsid w:val="00832733"/>
    <w:rsid w:val="008375FE"/>
    <w:rsid w:val="00850219"/>
    <w:rsid w:val="00851757"/>
    <w:rsid w:val="00852719"/>
    <w:rsid w:val="00853A48"/>
    <w:rsid w:val="00860115"/>
    <w:rsid w:val="0086330F"/>
    <w:rsid w:val="0086644A"/>
    <w:rsid w:val="008715F5"/>
    <w:rsid w:val="008810CF"/>
    <w:rsid w:val="008810E3"/>
    <w:rsid w:val="00881105"/>
    <w:rsid w:val="008814F5"/>
    <w:rsid w:val="00882BA5"/>
    <w:rsid w:val="008836FE"/>
    <w:rsid w:val="008857C4"/>
    <w:rsid w:val="0088783C"/>
    <w:rsid w:val="00893D56"/>
    <w:rsid w:val="008955EB"/>
    <w:rsid w:val="0089628D"/>
    <w:rsid w:val="00896ABD"/>
    <w:rsid w:val="00896FEE"/>
    <w:rsid w:val="008A7418"/>
    <w:rsid w:val="008B32F2"/>
    <w:rsid w:val="008B352E"/>
    <w:rsid w:val="008C1E22"/>
    <w:rsid w:val="008C1F67"/>
    <w:rsid w:val="008C34FB"/>
    <w:rsid w:val="008D0FEE"/>
    <w:rsid w:val="008D13DF"/>
    <w:rsid w:val="008D55D8"/>
    <w:rsid w:val="008E031A"/>
    <w:rsid w:val="008E08CC"/>
    <w:rsid w:val="008E3145"/>
    <w:rsid w:val="008E4C6A"/>
    <w:rsid w:val="008F0E9B"/>
    <w:rsid w:val="008F13C1"/>
    <w:rsid w:val="008F27C6"/>
    <w:rsid w:val="00900900"/>
    <w:rsid w:val="00901935"/>
    <w:rsid w:val="00903497"/>
    <w:rsid w:val="009044D7"/>
    <w:rsid w:val="00905409"/>
    <w:rsid w:val="009054A7"/>
    <w:rsid w:val="00906913"/>
    <w:rsid w:val="00906C84"/>
    <w:rsid w:val="00912FB2"/>
    <w:rsid w:val="00913A89"/>
    <w:rsid w:val="00915F56"/>
    <w:rsid w:val="0091624E"/>
    <w:rsid w:val="00916D5D"/>
    <w:rsid w:val="00920E1E"/>
    <w:rsid w:val="0092268E"/>
    <w:rsid w:val="00927B7B"/>
    <w:rsid w:val="00932294"/>
    <w:rsid w:val="00934B79"/>
    <w:rsid w:val="0093501A"/>
    <w:rsid w:val="00935A64"/>
    <w:rsid w:val="009370BC"/>
    <w:rsid w:val="009372CA"/>
    <w:rsid w:val="009405B0"/>
    <w:rsid w:val="0094133D"/>
    <w:rsid w:val="00942B37"/>
    <w:rsid w:val="00943E80"/>
    <w:rsid w:val="00946EE6"/>
    <w:rsid w:val="00950219"/>
    <w:rsid w:val="0096074C"/>
    <w:rsid w:val="009618FD"/>
    <w:rsid w:val="00963328"/>
    <w:rsid w:val="009639A7"/>
    <w:rsid w:val="00965D48"/>
    <w:rsid w:val="00972177"/>
    <w:rsid w:val="009737CF"/>
    <w:rsid w:val="00974421"/>
    <w:rsid w:val="00975B23"/>
    <w:rsid w:val="00975C88"/>
    <w:rsid w:val="009867C4"/>
    <w:rsid w:val="0098739B"/>
    <w:rsid w:val="00990E12"/>
    <w:rsid w:val="00991B93"/>
    <w:rsid w:val="0099338F"/>
    <w:rsid w:val="0099573C"/>
    <w:rsid w:val="009A1C27"/>
    <w:rsid w:val="009A2333"/>
    <w:rsid w:val="009A4A68"/>
    <w:rsid w:val="009B219F"/>
    <w:rsid w:val="009B5443"/>
    <w:rsid w:val="009B69B2"/>
    <w:rsid w:val="009B7F0E"/>
    <w:rsid w:val="009C1C16"/>
    <w:rsid w:val="009C44B1"/>
    <w:rsid w:val="009C57E3"/>
    <w:rsid w:val="009D2A82"/>
    <w:rsid w:val="009D4BD6"/>
    <w:rsid w:val="009D5292"/>
    <w:rsid w:val="009E4D7B"/>
    <w:rsid w:val="009E6470"/>
    <w:rsid w:val="009E7512"/>
    <w:rsid w:val="009E7B52"/>
    <w:rsid w:val="009F18A5"/>
    <w:rsid w:val="009F5D95"/>
    <w:rsid w:val="00A008D6"/>
    <w:rsid w:val="00A02590"/>
    <w:rsid w:val="00A0545C"/>
    <w:rsid w:val="00A05A3B"/>
    <w:rsid w:val="00A06B65"/>
    <w:rsid w:val="00A07387"/>
    <w:rsid w:val="00A11696"/>
    <w:rsid w:val="00A17661"/>
    <w:rsid w:val="00A24B2D"/>
    <w:rsid w:val="00A401AF"/>
    <w:rsid w:val="00A40966"/>
    <w:rsid w:val="00A45BDC"/>
    <w:rsid w:val="00A47DF3"/>
    <w:rsid w:val="00A53470"/>
    <w:rsid w:val="00A54DAB"/>
    <w:rsid w:val="00A5644C"/>
    <w:rsid w:val="00A62CDA"/>
    <w:rsid w:val="00A63A48"/>
    <w:rsid w:val="00A63AF2"/>
    <w:rsid w:val="00A64704"/>
    <w:rsid w:val="00A671B1"/>
    <w:rsid w:val="00A77F1C"/>
    <w:rsid w:val="00A84181"/>
    <w:rsid w:val="00A865A5"/>
    <w:rsid w:val="00A906EA"/>
    <w:rsid w:val="00A91210"/>
    <w:rsid w:val="00A921E0"/>
    <w:rsid w:val="00A93BE2"/>
    <w:rsid w:val="00A96722"/>
    <w:rsid w:val="00A97C76"/>
    <w:rsid w:val="00AA3FFC"/>
    <w:rsid w:val="00AB2543"/>
    <w:rsid w:val="00AB2F23"/>
    <w:rsid w:val="00AB359B"/>
    <w:rsid w:val="00AB4E23"/>
    <w:rsid w:val="00AC3949"/>
    <w:rsid w:val="00AC461B"/>
    <w:rsid w:val="00AD09B3"/>
    <w:rsid w:val="00AD1855"/>
    <w:rsid w:val="00AD3DA8"/>
    <w:rsid w:val="00AD4B8A"/>
    <w:rsid w:val="00AD608C"/>
    <w:rsid w:val="00AD7E8F"/>
    <w:rsid w:val="00AE055F"/>
    <w:rsid w:val="00AE090D"/>
    <w:rsid w:val="00AE3158"/>
    <w:rsid w:val="00AE7137"/>
    <w:rsid w:val="00AE7F8D"/>
    <w:rsid w:val="00AF15F1"/>
    <w:rsid w:val="00AF1B9E"/>
    <w:rsid w:val="00AF288D"/>
    <w:rsid w:val="00AF3032"/>
    <w:rsid w:val="00AF4B2C"/>
    <w:rsid w:val="00B0738F"/>
    <w:rsid w:val="00B105CB"/>
    <w:rsid w:val="00B15D4A"/>
    <w:rsid w:val="00B220AE"/>
    <w:rsid w:val="00B2592D"/>
    <w:rsid w:val="00B26601"/>
    <w:rsid w:val="00B275F7"/>
    <w:rsid w:val="00B352A6"/>
    <w:rsid w:val="00B3654C"/>
    <w:rsid w:val="00B3761C"/>
    <w:rsid w:val="00B40E96"/>
    <w:rsid w:val="00B4189E"/>
    <w:rsid w:val="00B41951"/>
    <w:rsid w:val="00B44C89"/>
    <w:rsid w:val="00B45199"/>
    <w:rsid w:val="00B45A88"/>
    <w:rsid w:val="00B45F66"/>
    <w:rsid w:val="00B465C2"/>
    <w:rsid w:val="00B5241E"/>
    <w:rsid w:val="00B53229"/>
    <w:rsid w:val="00B54961"/>
    <w:rsid w:val="00B57755"/>
    <w:rsid w:val="00B57B95"/>
    <w:rsid w:val="00B60AB6"/>
    <w:rsid w:val="00B60B4E"/>
    <w:rsid w:val="00B62480"/>
    <w:rsid w:val="00B624A9"/>
    <w:rsid w:val="00B65CD8"/>
    <w:rsid w:val="00B676DF"/>
    <w:rsid w:val="00B70535"/>
    <w:rsid w:val="00B70D67"/>
    <w:rsid w:val="00B72A93"/>
    <w:rsid w:val="00B77429"/>
    <w:rsid w:val="00B77A49"/>
    <w:rsid w:val="00B81B70"/>
    <w:rsid w:val="00B81FFB"/>
    <w:rsid w:val="00B85DD5"/>
    <w:rsid w:val="00B86045"/>
    <w:rsid w:val="00B90401"/>
    <w:rsid w:val="00B96D95"/>
    <w:rsid w:val="00B978FA"/>
    <w:rsid w:val="00BB238F"/>
    <w:rsid w:val="00BB3C8B"/>
    <w:rsid w:val="00BB62BD"/>
    <w:rsid w:val="00BB7426"/>
    <w:rsid w:val="00BB7EB8"/>
    <w:rsid w:val="00BC29B7"/>
    <w:rsid w:val="00BC2F2F"/>
    <w:rsid w:val="00BC6620"/>
    <w:rsid w:val="00BC6DA8"/>
    <w:rsid w:val="00BC7A75"/>
    <w:rsid w:val="00BD0724"/>
    <w:rsid w:val="00BD4472"/>
    <w:rsid w:val="00BD579D"/>
    <w:rsid w:val="00BD59F4"/>
    <w:rsid w:val="00BD66A7"/>
    <w:rsid w:val="00BD7D5D"/>
    <w:rsid w:val="00BE3DEE"/>
    <w:rsid w:val="00BE5521"/>
    <w:rsid w:val="00BF2B2C"/>
    <w:rsid w:val="00BF325E"/>
    <w:rsid w:val="00BF6F4C"/>
    <w:rsid w:val="00C000D6"/>
    <w:rsid w:val="00C01637"/>
    <w:rsid w:val="00C07962"/>
    <w:rsid w:val="00C07D60"/>
    <w:rsid w:val="00C1417B"/>
    <w:rsid w:val="00C156DD"/>
    <w:rsid w:val="00C2053E"/>
    <w:rsid w:val="00C2157A"/>
    <w:rsid w:val="00C30A3F"/>
    <w:rsid w:val="00C31360"/>
    <w:rsid w:val="00C34684"/>
    <w:rsid w:val="00C41F09"/>
    <w:rsid w:val="00C43BBE"/>
    <w:rsid w:val="00C51253"/>
    <w:rsid w:val="00C51922"/>
    <w:rsid w:val="00C53263"/>
    <w:rsid w:val="00C559A6"/>
    <w:rsid w:val="00C569D0"/>
    <w:rsid w:val="00C57D60"/>
    <w:rsid w:val="00C62C32"/>
    <w:rsid w:val="00C64856"/>
    <w:rsid w:val="00C65741"/>
    <w:rsid w:val="00C676BE"/>
    <w:rsid w:val="00C70C6A"/>
    <w:rsid w:val="00C721AE"/>
    <w:rsid w:val="00C73F9D"/>
    <w:rsid w:val="00C754ED"/>
    <w:rsid w:val="00C75BC5"/>
    <w:rsid w:val="00C75F1D"/>
    <w:rsid w:val="00C805B2"/>
    <w:rsid w:val="00C9282F"/>
    <w:rsid w:val="00C975FC"/>
    <w:rsid w:val="00CA02DD"/>
    <w:rsid w:val="00CA494A"/>
    <w:rsid w:val="00CA5801"/>
    <w:rsid w:val="00CB03AB"/>
    <w:rsid w:val="00CB3777"/>
    <w:rsid w:val="00CB3FA8"/>
    <w:rsid w:val="00CB496E"/>
    <w:rsid w:val="00CB7056"/>
    <w:rsid w:val="00CC179E"/>
    <w:rsid w:val="00CC2384"/>
    <w:rsid w:val="00CC53F9"/>
    <w:rsid w:val="00CC711B"/>
    <w:rsid w:val="00CC7529"/>
    <w:rsid w:val="00CD0C3C"/>
    <w:rsid w:val="00CD454F"/>
    <w:rsid w:val="00CD5494"/>
    <w:rsid w:val="00CD69CE"/>
    <w:rsid w:val="00CD7BE3"/>
    <w:rsid w:val="00CE4547"/>
    <w:rsid w:val="00CE4732"/>
    <w:rsid w:val="00CF14FA"/>
    <w:rsid w:val="00CF2B5E"/>
    <w:rsid w:val="00CF7D7F"/>
    <w:rsid w:val="00D021BF"/>
    <w:rsid w:val="00D0381D"/>
    <w:rsid w:val="00D05970"/>
    <w:rsid w:val="00D07A3B"/>
    <w:rsid w:val="00D13D32"/>
    <w:rsid w:val="00D1511A"/>
    <w:rsid w:val="00D17ABA"/>
    <w:rsid w:val="00D21774"/>
    <w:rsid w:val="00D27619"/>
    <w:rsid w:val="00D338E4"/>
    <w:rsid w:val="00D35173"/>
    <w:rsid w:val="00D35538"/>
    <w:rsid w:val="00D36A63"/>
    <w:rsid w:val="00D4280A"/>
    <w:rsid w:val="00D51947"/>
    <w:rsid w:val="00D524A2"/>
    <w:rsid w:val="00D532F0"/>
    <w:rsid w:val="00D53FAD"/>
    <w:rsid w:val="00D560F4"/>
    <w:rsid w:val="00D561B3"/>
    <w:rsid w:val="00D6248E"/>
    <w:rsid w:val="00D64839"/>
    <w:rsid w:val="00D652E8"/>
    <w:rsid w:val="00D6574E"/>
    <w:rsid w:val="00D66DC8"/>
    <w:rsid w:val="00D766F5"/>
    <w:rsid w:val="00D77413"/>
    <w:rsid w:val="00D811D2"/>
    <w:rsid w:val="00D825F3"/>
    <w:rsid w:val="00D82759"/>
    <w:rsid w:val="00D86DE4"/>
    <w:rsid w:val="00D91A28"/>
    <w:rsid w:val="00D91CAB"/>
    <w:rsid w:val="00D93A15"/>
    <w:rsid w:val="00D941C2"/>
    <w:rsid w:val="00D96BFB"/>
    <w:rsid w:val="00DA347B"/>
    <w:rsid w:val="00DA499B"/>
    <w:rsid w:val="00DA503D"/>
    <w:rsid w:val="00DA6DBB"/>
    <w:rsid w:val="00DB1C96"/>
    <w:rsid w:val="00DB375B"/>
    <w:rsid w:val="00DB3E44"/>
    <w:rsid w:val="00DC082F"/>
    <w:rsid w:val="00DC18F8"/>
    <w:rsid w:val="00DC2440"/>
    <w:rsid w:val="00DC2D9F"/>
    <w:rsid w:val="00DC632A"/>
    <w:rsid w:val="00DC6AA0"/>
    <w:rsid w:val="00DC7912"/>
    <w:rsid w:val="00DD1AF6"/>
    <w:rsid w:val="00DD429A"/>
    <w:rsid w:val="00DD52DC"/>
    <w:rsid w:val="00DD78CE"/>
    <w:rsid w:val="00DE0BB5"/>
    <w:rsid w:val="00DE2787"/>
    <w:rsid w:val="00DE2DC6"/>
    <w:rsid w:val="00DE5709"/>
    <w:rsid w:val="00DE7629"/>
    <w:rsid w:val="00DE7FD1"/>
    <w:rsid w:val="00DF01D4"/>
    <w:rsid w:val="00DF1AF8"/>
    <w:rsid w:val="00DF2781"/>
    <w:rsid w:val="00DF3181"/>
    <w:rsid w:val="00DF4B17"/>
    <w:rsid w:val="00DF6CF8"/>
    <w:rsid w:val="00E0311E"/>
    <w:rsid w:val="00E072BD"/>
    <w:rsid w:val="00E1096F"/>
    <w:rsid w:val="00E139C5"/>
    <w:rsid w:val="00E162D2"/>
    <w:rsid w:val="00E170DC"/>
    <w:rsid w:val="00E22A80"/>
    <w:rsid w:val="00E23F1D"/>
    <w:rsid w:val="00E26ABB"/>
    <w:rsid w:val="00E31130"/>
    <w:rsid w:val="00E34F5D"/>
    <w:rsid w:val="00E36361"/>
    <w:rsid w:val="00E4133C"/>
    <w:rsid w:val="00E42444"/>
    <w:rsid w:val="00E42941"/>
    <w:rsid w:val="00E438E3"/>
    <w:rsid w:val="00E44381"/>
    <w:rsid w:val="00E45EB3"/>
    <w:rsid w:val="00E53718"/>
    <w:rsid w:val="00E5409C"/>
    <w:rsid w:val="00E55AE9"/>
    <w:rsid w:val="00E647A7"/>
    <w:rsid w:val="00E6785A"/>
    <w:rsid w:val="00E73665"/>
    <w:rsid w:val="00E7516A"/>
    <w:rsid w:val="00E76D71"/>
    <w:rsid w:val="00E81DDA"/>
    <w:rsid w:val="00E82846"/>
    <w:rsid w:val="00E8307D"/>
    <w:rsid w:val="00E86A23"/>
    <w:rsid w:val="00E90A60"/>
    <w:rsid w:val="00E94D73"/>
    <w:rsid w:val="00E974BD"/>
    <w:rsid w:val="00EA030E"/>
    <w:rsid w:val="00EA3B52"/>
    <w:rsid w:val="00EA4CC2"/>
    <w:rsid w:val="00EB1CC2"/>
    <w:rsid w:val="00EB1E4C"/>
    <w:rsid w:val="00EB3E4C"/>
    <w:rsid w:val="00EB717F"/>
    <w:rsid w:val="00EC0EE3"/>
    <w:rsid w:val="00EC5830"/>
    <w:rsid w:val="00ED47BC"/>
    <w:rsid w:val="00ED5C5B"/>
    <w:rsid w:val="00EE0230"/>
    <w:rsid w:val="00EE1740"/>
    <w:rsid w:val="00EE1A80"/>
    <w:rsid w:val="00EE2CB5"/>
    <w:rsid w:val="00EE32C7"/>
    <w:rsid w:val="00EE364D"/>
    <w:rsid w:val="00EE4FD5"/>
    <w:rsid w:val="00EE66EF"/>
    <w:rsid w:val="00EF3893"/>
    <w:rsid w:val="00EF62F0"/>
    <w:rsid w:val="00F0060E"/>
    <w:rsid w:val="00F06F84"/>
    <w:rsid w:val="00F1520E"/>
    <w:rsid w:val="00F201CA"/>
    <w:rsid w:val="00F219C9"/>
    <w:rsid w:val="00F24DCF"/>
    <w:rsid w:val="00F26559"/>
    <w:rsid w:val="00F26C1B"/>
    <w:rsid w:val="00F33228"/>
    <w:rsid w:val="00F337AC"/>
    <w:rsid w:val="00F359D9"/>
    <w:rsid w:val="00F3668E"/>
    <w:rsid w:val="00F40D53"/>
    <w:rsid w:val="00F432F6"/>
    <w:rsid w:val="00F44989"/>
    <w:rsid w:val="00F4525C"/>
    <w:rsid w:val="00F45FD7"/>
    <w:rsid w:val="00F464D8"/>
    <w:rsid w:val="00F47B7F"/>
    <w:rsid w:val="00F50DC2"/>
    <w:rsid w:val="00F53611"/>
    <w:rsid w:val="00F54567"/>
    <w:rsid w:val="00F54D81"/>
    <w:rsid w:val="00F61B8A"/>
    <w:rsid w:val="00F70B11"/>
    <w:rsid w:val="00F70E0B"/>
    <w:rsid w:val="00F71931"/>
    <w:rsid w:val="00F73427"/>
    <w:rsid w:val="00F74965"/>
    <w:rsid w:val="00F769F3"/>
    <w:rsid w:val="00F80D5D"/>
    <w:rsid w:val="00F8116B"/>
    <w:rsid w:val="00F81AA4"/>
    <w:rsid w:val="00F83DB5"/>
    <w:rsid w:val="00F8631B"/>
    <w:rsid w:val="00F870EF"/>
    <w:rsid w:val="00F93582"/>
    <w:rsid w:val="00F93694"/>
    <w:rsid w:val="00F9544F"/>
    <w:rsid w:val="00F95778"/>
    <w:rsid w:val="00F95799"/>
    <w:rsid w:val="00F969DD"/>
    <w:rsid w:val="00FA080C"/>
    <w:rsid w:val="00FA64B1"/>
    <w:rsid w:val="00FA7989"/>
    <w:rsid w:val="00FB56CD"/>
    <w:rsid w:val="00FC018A"/>
    <w:rsid w:val="00FC2FF6"/>
    <w:rsid w:val="00FC549D"/>
    <w:rsid w:val="00FD12E5"/>
    <w:rsid w:val="00FD13BC"/>
    <w:rsid w:val="00FD185B"/>
    <w:rsid w:val="00FD1C20"/>
    <w:rsid w:val="00FD38B6"/>
    <w:rsid w:val="00FD5A76"/>
    <w:rsid w:val="00FD77AA"/>
    <w:rsid w:val="00FE07DE"/>
    <w:rsid w:val="00FE575A"/>
    <w:rsid w:val="00FF2764"/>
    <w:rsid w:val="00FF5237"/>
    <w:rsid w:val="00FF5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EB151"/>
  <w15:docId w15:val="{EA393E9E-2AB0-4275-B3B7-D36E34B3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65CC"/>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AD608C"/>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F2781"/>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DF2781"/>
    <w:pPr>
      <w:spacing w:before="320" w:after="120" w:line="400" w:lineRule="exact"/>
      <w:outlineLvl w:val="3"/>
    </w:pPr>
    <w:rPr>
      <w:rFonts w:ascii="Arial" w:hAnsi="Arial" w:cs="Arial"/>
      <w:color w:val="0F7EB4"/>
      <w:sz w:val="24"/>
      <w:szCs w:val="24"/>
      <w:lang w:val="en-AU"/>
    </w:rPr>
  </w:style>
  <w:style w:type="paragraph" w:customStyle="1" w:styleId="VCAAbody">
    <w:name w:val="VCAA body"/>
    <w:link w:val="VCAAbodyChar"/>
    <w:qFormat/>
    <w:rsid w:val="00EA4CC2"/>
    <w:pPr>
      <w:spacing w:before="18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3E3493"/>
    <w:pPr>
      <w:numPr>
        <w:numId w:val="1"/>
      </w:numPr>
      <w:tabs>
        <w:tab w:val="left" w:pos="425"/>
      </w:tabs>
      <w:spacing w:before="60" w:after="60"/>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50CD6"/>
    <w:rPr>
      <w:color w:val="0070C0"/>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EA4CC2"/>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numbering" w:customStyle="1" w:styleId="NoList1">
    <w:name w:val="No List1"/>
    <w:next w:val="NoList"/>
    <w:uiPriority w:val="99"/>
    <w:semiHidden/>
    <w:unhideWhenUsed/>
    <w:rsid w:val="0086330F"/>
  </w:style>
  <w:style w:type="table" w:customStyle="1" w:styleId="TableGrid1">
    <w:name w:val="Table Grid1"/>
    <w:basedOn w:val="TableNormal"/>
    <w:next w:val="TableGrid"/>
    <w:uiPriority w:val="39"/>
    <w:rsid w:val="0086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6330F"/>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86330F"/>
    <w:rPr>
      <w:color w:val="000000" w:themeColor="text1"/>
    </w:rPr>
  </w:style>
  <w:style w:type="paragraph" w:customStyle="1" w:styleId="VCAAtablecondensedbullet">
    <w:name w:val="VCAA table condensed bullet"/>
    <w:basedOn w:val="Normal"/>
    <w:qFormat/>
    <w:rsid w:val="0086330F"/>
    <w:p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table" w:styleId="LightShading">
    <w:name w:val="Light Shading"/>
    <w:basedOn w:val="TableNormal"/>
    <w:uiPriority w:val="60"/>
    <w:rsid w:val="008633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21">
    <w:name w:val="Light Shading - Accent 21"/>
    <w:basedOn w:val="TableNormal"/>
    <w:next w:val="LightShading-Accent2"/>
    <w:uiPriority w:val="60"/>
    <w:rsid w:val="0086330F"/>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customStyle="1" w:styleId="LightShading-Accent41">
    <w:name w:val="Light Shading - Accent 41"/>
    <w:basedOn w:val="TableNormal"/>
    <w:next w:val="LightShading-Accent4"/>
    <w:uiPriority w:val="60"/>
    <w:rsid w:val="0086330F"/>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customStyle="1" w:styleId="LightShading-Accent51">
    <w:name w:val="Light Shading - Accent 51"/>
    <w:basedOn w:val="TableNormal"/>
    <w:next w:val="LightShading-Accent5"/>
    <w:uiPriority w:val="60"/>
    <w:rsid w:val="0086330F"/>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customStyle="1" w:styleId="LightShading-Accent61">
    <w:name w:val="Light Shading - Accent 61"/>
    <w:basedOn w:val="TableNormal"/>
    <w:next w:val="LightShading-Accent6"/>
    <w:uiPriority w:val="60"/>
    <w:rsid w:val="0086330F"/>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customStyle="1" w:styleId="LightList-Accent11">
    <w:name w:val="Light List - Accent 11"/>
    <w:basedOn w:val="TableNormal"/>
    <w:next w:val="LightList-Accent1"/>
    <w:uiPriority w:val="61"/>
    <w:rsid w:val="0086330F"/>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6330F"/>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86330F"/>
    <w:pPr>
      <w:ind w:left="850"/>
    </w:pPr>
    <w:rPr>
      <w:color w:val="000000" w:themeColor="text1"/>
    </w:rPr>
  </w:style>
  <w:style w:type="table" w:customStyle="1" w:styleId="VCAATableClosed">
    <w:name w:val="VCAA Table Closed"/>
    <w:basedOn w:val="VCAATable"/>
    <w:uiPriority w:val="99"/>
    <w:rsid w:val="0086330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86330F"/>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customStyle="1" w:styleId="MediumShading2-Accent51">
    <w:name w:val="Medium Shading 2 - Accent 51"/>
    <w:basedOn w:val="TableNormal"/>
    <w:next w:val="MediumShading2-Accent5"/>
    <w:uiPriority w:val="64"/>
    <w:rsid w:val="0086330F"/>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21">
    <w:name w:val="Light List - Accent 21"/>
    <w:basedOn w:val="TableNormal"/>
    <w:next w:val="LightList-Accent2"/>
    <w:uiPriority w:val="61"/>
    <w:rsid w:val="0086330F"/>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ListParagraph">
    <w:name w:val="List Paragraph"/>
    <w:basedOn w:val="Normal"/>
    <w:uiPriority w:val="34"/>
    <w:qFormat/>
    <w:rsid w:val="0086330F"/>
    <w:pPr>
      <w:ind w:left="720"/>
      <w:contextualSpacing/>
    </w:pPr>
  </w:style>
  <w:style w:type="paragraph" w:customStyle="1" w:styleId="Default">
    <w:name w:val="Default"/>
    <w:rsid w:val="0086330F"/>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86330F"/>
    <w:pPr>
      <w:spacing w:after="0" w:line="240" w:lineRule="auto"/>
    </w:pPr>
    <w:rPr>
      <w:lang w:val="en-AU"/>
    </w:rPr>
  </w:style>
  <w:style w:type="paragraph" w:customStyle="1" w:styleId="VCAAtipboxtext">
    <w:name w:val="VCAA tip box text"/>
    <w:basedOn w:val="VCAAtablecondensed"/>
    <w:qFormat/>
    <w:rsid w:val="0086330F"/>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86330F"/>
    <w:rPr>
      <w:color w:val="8DB3E2" w:themeColor="followedHyperlink"/>
      <w:u w:val="single"/>
    </w:rPr>
  </w:style>
  <w:style w:type="character" w:customStyle="1" w:styleId="GlossaryDefinitionChar">
    <w:name w:val="Glossary Definition Char"/>
    <w:basedOn w:val="DefaultParagraphFont"/>
    <w:link w:val="GlossaryDefinition"/>
    <w:locked/>
    <w:rsid w:val="0086330F"/>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86330F"/>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86330F"/>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6330F"/>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86330F"/>
    <w:rPr>
      <w:i/>
      <w:iCs/>
    </w:rPr>
  </w:style>
  <w:style w:type="paragraph" w:customStyle="1" w:styleId="VCAADocumentsubtitleB">
    <w:name w:val="VCAA Document subtitle B"/>
    <w:basedOn w:val="VCAADocumentsubtitle"/>
    <w:qFormat/>
    <w:rsid w:val="0086330F"/>
    <w:pPr>
      <w:spacing w:before="0" w:after="200" w:line="276" w:lineRule="auto"/>
      <w:jc w:val="center"/>
      <w:outlineLvl w:val="1"/>
    </w:pPr>
    <w:rPr>
      <w:color w:val="0099E3" w:themeColor="accent1"/>
      <w:sz w:val="44"/>
      <w:szCs w:val="44"/>
    </w:rPr>
  </w:style>
  <w:style w:type="character" w:customStyle="1" w:styleId="UnresolvedMention1">
    <w:name w:val="Unresolved Mention1"/>
    <w:basedOn w:val="DefaultParagraphFont"/>
    <w:uiPriority w:val="99"/>
    <w:semiHidden/>
    <w:unhideWhenUsed/>
    <w:rsid w:val="0086330F"/>
    <w:rPr>
      <w:color w:val="605E5C"/>
      <w:shd w:val="clear" w:color="auto" w:fill="E1DFDD"/>
    </w:rPr>
  </w:style>
  <w:style w:type="character" w:customStyle="1" w:styleId="UnresolvedMention2">
    <w:name w:val="Unresolved Mention2"/>
    <w:basedOn w:val="DefaultParagraphFont"/>
    <w:uiPriority w:val="99"/>
    <w:semiHidden/>
    <w:unhideWhenUsed/>
    <w:rsid w:val="0086330F"/>
    <w:rPr>
      <w:color w:val="605E5C"/>
      <w:shd w:val="clear" w:color="auto" w:fill="E1DFDD"/>
    </w:rPr>
  </w:style>
  <w:style w:type="paragraph" w:customStyle="1" w:styleId="ABSTRACT">
    <w:name w:val="ABSTRACT"/>
    <w:basedOn w:val="Normal"/>
    <w:next w:val="Normal"/>
    <w:uiPriority w:val="99"/>
    <w:rsid w:val="0086330F"/>
    <w:pPr>
      <w:widowControl w:val="0"/>
      <w:tabs>
        <w:tab w:val="left" w:pos="283"/>
      </w:tabs>
      <w:suppressAutoHyphens/>
      <w:autoSpaceDE w:val="0"/>
      <w:autoSpaceDN w:val="0"/>
      <w:adjustRightInd w:val="0"/>
      <w:spacing w:before="640" w:after="240" w:line="240" w:lineRule="atLeast"/>
      <w:textAlignment w:val="center"/>
    </w:pPr>
    <w:rPr>
      <w:rFonts w:ascii="Arial" w:eastAsia="Times New Roman" w:hAnsi="Arial" w:cs="HelveticaNeue-ThinExt"/>
      <w:color w:val="E36C0A"/>
      <w:sz w:val="26"/>
      <w:szCs w:val="26"/>
      <w:lang w:val="en-GB"/>
    </w:rPr>
  </w:style>
  <w:style w:type="paragraph" w:customStyle="1" w:styleId="ATEXT1">
    <w:name w:val="A TEXT 1"/>
    <w:basedOn w:val="Normal"/>
    <w:link w:val="ATEXT1Char"/>
    <w:qFormat/>
    <w:rsid w:val="0086330F"/>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lang w:val="en-GB"/>
    </w:rPr>
  </w:style>
  <w:style w:type="character" w:customStyle="1" w:styleId="ATEXT1Char">
    <w:name w:val="A TEXT 1 Char"/>
    <w:link w:val="ATEXT1"/>
    <w:locked/>
    <w:rsid w:val="0086330F"/>
    <w:rPr>
      <w:rFonts w:ascii="Arial" w:eastAsia="Times New Roman" w:hAnsi="Arial" w:cs="Sabon-Roman"/>
      <w:color w:val="000000"/>
      <w:sz w:val="20"/>
      <w:szCs w:val="19"/>
      <w:lang w:val="en-GB"/>
    </w:rPr>
  </w:style>
  <w:style w:type="paragraph" w:customStyle="1" w:styleId="ATEXTBULLET1">
    <w:name w:val="A TEXT BULLET 1"/>
    <w:basedOn w:val="Normal"/>
    <w:qFormat/>
    <w:rsid w:val="0086330F"/>
    <w:pPr>
      <w:widowControl w:val="0"/>
      <w:numPr>
        <w:numId w:val="6"/>
      </w:numPr>
      <w:tabs>
        <w:tab w:val="left" w:pos="284"/>
      </w:tabs>
      <w:suppressAutoHyphens/>
      <w:autoSpaceDE w:val="0"/>
      <w:autoSpaceDN w:val="0"/>
      <w:adjustRightInd w:val="0"/>
      <w:spacing w:after="120" w:line="260" w:lineRule="atLeast"/>
      <w:ind w:left="567" w:hanging="283"/>
      <w:textAlignment w:val="center"/>
    </w:pPr>
    <w:rPr>
      <w:rFonts w:ascii="Arial" w:eastAsia="Times New Roman" w:hAnsi="Arial" w:cs="Sabon-Roman"/>
      <w:color w:val="000000"/>
      <w:sz w:val="20"/>
      <w:szCs w:val="19"/>
      <w:lang w:val="en-GB"/>
    </w:rPr>
  </w:style>
  <w:style w:type="paragraph" w:customStyle="1" w:styleId="VCAAbodybold">
    <w:name w:val="VCAA body bold"/>
    <w:basedOn w:val="VCAAbody"/>
    <w:rsid w:val="00CF14FA"/>
    <w:pPr>
      <w:spacing w:before="360"/>
    </w:pPr>
    <w:rPr>
      <w:b/>
      <w:bCs/>
      <w:color w:val="auto"/>
    </w:rPr>
  </w:style>
  <w:style w:type="paragraph" w:customStyle="1" w:styleId="VCAAbody-linewithspaceabove">
    <w:name w:val="VCAA body - line with space above"/>
    <w:basedOn w:val="Normal"/>
    <w:qFormat/>
    <w:rsid w:val="009B69B2"/>
    <w:pPr>
      <w:spacing w:before="360" w:after="120" w:line="280" w:lineRule="exact"/>
    </w:pPr>
    <w:rPr>
      <w:rFonts w:ascii="Arial" w:hAnsi="Arial" w:cs="Arial"/>
      <w:color w:val="000000" w:themeColor="text1"/>
      <w:lang w:val="en-AU"/>
    </w:rPr>
  </w:style>
  <w:style w:type="paragraph" w:customStyle="1" w:styleId="VCAAbody-nobulletindented">
    <w:name w:val="VCAA body - no bullet indented"/>
    <w:basedOn w:val="VCAAbody"/>
    <w:qFormat/>
    <w:rsid w:val="0043233B"/>
    <w:pPr>
      <w:ind w:left="425"/>
    </w:pPr>
    <w:rPr>
      <w:lang w:val="en-AU"/>
    </w:rPr>
  </w:style>
  <w:style w:type="paragraph" w:customStyle="1" w:styleId="VCAAbody-hangingindent">
    <w:name w:val="VCAA body - hanging indent"/>
    <w:basedOn w:val="VCAAbody"/>
    <w:qFormat/>
    <w:rsid w:val="00E22A80"/>
    <w:pPr>
      <w:ind w:left="2552" w:hanging="2552"/>
    </w:pPr>
  </w:style>
  <w:style w:type="character" w:customStyle="1" w:styleId="Heading4Char">
    <w:name w:val="Heading 4 Char"/>
    <w:basedOn w:val="DefaultParagraphFont"/>
    <w:link w:val="Heading4"/>
    <w:uiPriority w:val="9"/>
    <w:semiHidden/>
    <w:rsid w:val="00AD608C"/>
    <w:rPr>
      <w:rFonts w:asciiTheme="majorHAnsi" w:eastAsiaTheme="majorEastAsia" w:hAnsiTheme="majorHAnsi" w:cstheme="majorBidi"/>
      <w:i/>
      <w:iCs/>
      <w:color w:val="0072AA" w:themeColor="accent1" w:themeShade="BF"/>
    </w:rPr>
  </w:style>
  <w:style w:type="paragraph" w:styleId="NormalWeb">
    <w:name w:val="Normal (Web)"/>
    <w:basedOn w:val="Normal"/>
    <w:uiPriority w:val="99"/>
    <w:semiHidden/>
    <w:unhideWhenUsed/>
    <w:rsid w:val="00DF27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nresolvedMention3">
    <w:name w:val="Unresolved Mention3"/>
    <w:basedOn w:val="DefaultParagraphFont"/>
    <w:uiPriority w:val="99"/>
    <w:semiHidden/>
    <w:unhideWhenUsed/>
    <w:rsid w:val="0038699F"/>
    <w:rPr>
      <w:color w:val="605E5C"/>
      <w:shd w:val="clear" w:color="auto" w:fill="E1DFDD"/>
    </w:rPr>
  </w:style>
  <w:style w:type="character" w:customStyle="1" w:styleId="UnresolvedMention4">
    <w:name w:val="Unresolved Mention4"/>
    <w:basedOn w:val="DefaultParagraphFont"/>
    <w:uiPriority w:val="99"/>
    <w:semiHidden/>
    <w:unhideWhenUsed/>
    <w:rsid w:val="00FD12E5"/>
    <w:rPr>
      <w:color w:val="605E5C"/>
      <w:shd w:val="clear" w:color="auto" w:fill="E1DFDD"/>
    </w:rPr>
  </w:style>
  <w:style w:type="paragraph" w:customStyle="1" w:styleId="VCAAbody-hanging">
    <w:name w:val="VCAA body - hanging"/>
    <w:basedOn w:val="VCAAbody"/>
    <w:qFormat/>
    <w:rsid w:val="00D825F3"/>
    <w:pPr>
      <w:ind w:left="2183" w:hanging="2183"/>
    </w:pPr>
    <w:rPr>
      <w:lang w:val="en-AU"/>
    </w:rPr>
  </w:style>
  <w:style w:type="character" w:customStyle="1" w:styleId="UnresolvedMention5">
    <w:name w:val="Unresolved Mention5"/>
    <w:basedOn w:val="DefaultParagraphFont"/>
    <w:uiPriority w:val="99"/>
    <w:semiHidden/>
    <w:unhideWhenUsed/>
    <w:rsid w:val="00975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20640877">
      <w:bodyDiv w:val="1"/>
      <w:marLeft w:val="0"/>
      <w:marRight w:val="0"/>
      <w:marTop w:val="0"/>
      <w:marBottom w:val="0"/>
      <w:divBdr>
        <w:top w:val="none" w:sz="0" w:space="0" w:color="auto"/>
        <w:left w:val="none" w:sz="0" w:space="0" w:color="auto"/>
        <w:bottom w:val="none" w:sz="0" w:space="0" w:color="auto"/>
        <w:right w:val="none" w:sz="0" w:space="0" w:color="auto"/>
      </w:divBdr>
      <w:divsChild>
        <w:div w:id="1949267919">
          <w:marLeft w:val="0"/>
          <w:marRight w:val="0"/>
          <w:marTop w:val="0"/>
          <w:marBottom w:val="0"/>
          <w:divBdr>
            <w:top w:val="none" w:sz="0" w:space="0" w:color="auto"/>
            <w:left w:val="none" w:sz="0" w:space="0" w:color="auto"/>
            <w:bottom w:val="none" w:sz="0" w:space="0" w:color="auto"/>
            <w:right w:val="none" w:sz="0" w:space="0" w:color="auto"/>
          </w:divBdr>
          <w:divsChild>
            <w:div w:id="785849843">
              <w:marLeft w:val="0"/>
              <w:marRight w:val="0"/>
              <w:marTop w:val="0"/>
              <w:marBottom w:val="0"/>
              <w:divBdr>
                <w:top w:val="none" w:sz="0" w:space="0" w:color="auto"/>
                <w:left w:val="none" w:sz="0" w:space="0" w:color="auto"/>
                <w:bottom w:val="none" w:sz="0" w:space="0" w:color="auto"/>
                <w:right w:val="none" w:sz="0" w:space="0" w:color="auto"/>
              </w:divBdr>
            </w:div>
          </w:divsChild>
        </w:div>
        <w:div w:id="1480879097">
          <w:marLeft w:val="0"/>
          <w:marRight w:val="0"/>
          <w:marTop w:val="0"/>
          <w:marBottom w:val="0"/>
          <w:divBdr>
            <w:top w:val="none" w:sz="0" w:space="0" w:color="auto"/>
            <w:left w:val="none" w:sz="0" w:space="0" w:color="auto"/>
            <w:bottom w:val="none" w:sz="0" w:space="0" w:color="auto"/>
            <w:right w:val="none" w:sz="0" w:space="0" w:color="auto"/>
          </w:divBdr>
          <w:divsChild>
            <w:div w:id="1945383044">
              <w:marLeft w:val="0"/>
              <w:marRight w:val="0"/>
              <w:marTop w:val="0"/>
              <w:marBottom w:val="0"/>
              <w:divBdr>
                <w:top w:val="none" w:sz="0" w:space="0" w:color="auto"/>
                <w:left w:val="none" w:sz="0" w:space="0" w:color="auto"/>
                <w:bottom w:val="none" w:sz="0" w:space="0" w:color="auto"/>
                <w:right w:val="none" w:sz="0" w:space="0" w:color="auto"/>
              </w:divBdr>
            </w:div>
          </w:divsChild>
        </w:div>
        <w:div w:id="1861308579">
          <w:marLeft w:val="0"/>
          <w:marRight w:val="0"/>
          <w:marTop w:val="0"/>
          <w:marBottom w:val="0"/>
          <w:divBdr>
            <w:top w:val="none" w:sz="0" w:space="0" w:color="auto"/>
            <w:left w:val="none" w:sz="0" w:space="0" w:color="auto"/>
            <w:bottom w:val="none" w:sz="0" w:space="0" w:color="auto"/>
            <w:right w:val="none" w:sz="0" w:space="0" w:color="auto"/>
          </w:divBdr>
          <w:divsChild>
            <w:div w:id="14994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013338">
      <w:bodyDiv w:val="1"/>
      <w:marLeft w:val="0"/>
      <w:marRight w:val="0"/>
      <w:marTop w:val="0"/>
      <w:marBottom w:val="0"/>
      <w:divBdr>
        <w:top w:val="none" w:sz="0" w:space="0" w:color="auto"/>
        <w:left w:val="none" w:sz="0" w:space="0" w:color="auto"/>
        <w:bottom w:val="none" w:sz="0" w:space="0" w:color="auto"/>
        <w:right w:val="none" w:sz="0" w:space="0" w:color="auto"/>
      </w:divBdr>
      <w:divsChild>
        <w:div w:id="1696999788">
          <w:marLeft w:val="0"/>
          <w:marRight w:val="0"/>
          <w:marTop w:val="0"/>
          <w:marBottom w:val="0"/>
          <w:divBdr>
            <w:top w:val="none" w:sz="0" w:space="0" w:color="auto"/>
            <w:left w:val="none" w:sz="0" w:space="0" w:color="auto"/>
            <w:bottom w:val="none" w:sz="0" w:space="0" w:color="auto"/>
            <w:right w:val="none" w:sz="0" w:space="0" w:color="auto"/>
          </w:divBdr>
          <w:divsChild>
            <w:div w:id="1936017789">
              <w:marLeft w:val="0"/>
              <w:marRight w:val="0"/>
              <w:marTop w:val="0"/>
              <w:marBottom w:val="0"/>
              <w:divBdr>
                <w:top w:val="none" w:sz="0" w:space="0" w:color="auto"/>
                <w:left w:val="none" w:sz="0" w:space="0" w:color="auto"/>
                <w:bottom w:val="none" w:sz="0" w:space="0" w:color="auto"/>
                <w:right w:val="none" w:sz="0" w:space="0" w:color="auto"/>
              </w:divBdr>
            </w:div>
          </w:divsChild>
        </w:div>
        <w:div w:id="1171991660">
          <w:marLeft w:val="0"/>
          <w:marRight w:val="0"/>
          <w:marTop w:val="0"/>
          <w:marBottom w:val="0"/>
          <w:divBdr>
            <w:top w:val="none" w:sz="0" w:space="0" w:color="auto"/>
            <w:left w:val="none" w:sz="0" w:space="0" w:color="auto"/>
            <w:bottom w:val="none" w:sz="0" w:space="0" w:color="auto"/>
            <w:right w:val="none" w:sz="0" w:space="0" w:color="auto"/>
          </w:divBdr>
          <w:divsChild>
            <w:div w:id="4293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2860">
      <w:bodyDiv w:val="1"/>
      <w:marLeft w:val="0"/>
      <w:marRight w:val="0"/>
      <w:marTop w:val="0"/>
      <w:marBottom w:val="0"/>
      <w:divBdr>
        <w:top w:val="none" w:sz="0" w:space="0" w:color="auto"/>
        <w:left w:val="none" w:sz="0" w:space="0" w:color="auto"/>
        <w:bottom w:val="none" w:sz="0" w:space="0" w:color="auto"/>
        <w:right w:val="none" w:sz="0" w:space="0" w:color="auto"/>
      </w:divBdr>
      <w:divsChild>
        <w:div w:id="1749383336">
          <w:marLeft w:val="0"/>
          <w:marRight w:val="0"/>
          <w:marTop w:val="0"/>
          <w:marBottom w:val="0"/>
          <w:divBdr>
            <w:top w:val="none" w:sz="0" w:space="0" w:color="auto"/>
            <w:left w:val="none" w:sz="0" w:space="0" w:color="auto"/>
            <w:bottom w:val="none" w:sz="0" w:space="0" w:color="auto"/>
            <w:right w:val="none" w:sz="0" w:space="0" w:color="auto"/>
          </w:divBdr>
          <w:divsChild>
            <w:div w:id="819881400">
              <w:marLeft w:val="0"/>
              <w:marRight w:val="0"/>
              <w:marTop w:val="0"/>
              <w:marBottom w:val="0"/>
              <w:divBdr>
                <w:top w:val="none" w:sz="0" w:space="0" w:color="auto"/>
                <w:left w:val="none" w:sz="0" w:space="0" w:color="auto"/>
                <w:bottom w:val="none" w:sz="0" w:space="0" w:color="auto"/>
                <w:right w:val="none" w:sz="0" w:space="0" w:color="auto"/>
              </w:divBdr>
            </w:div>
          </w:divsChild>
        </w:div>
        <w:div w:id="235946083">
          <w:marLeft w:val="0"/>
          <w:marRight w:val="0"/>
          <w:marTop w:val="0"/>
          <w:marBottom w:val="0"/>
          <w:divBdr>
            <w:top w:val="none" w:sz="0" w:space="0" w:color="auto"/>
            <w:left w:val="none" w:sz="0" w:space="0" w:color="auto"/>
            <w:bottom w:val="none" w:sz="0" w:space="0" w:color="auto"/>
            <w:right w:val="none" w:sz="0" w:space="0" w:color="auto"/>
          </w:divBdr>
          <w:divsChild>
            <w:div w:id="1876040172">
              <w:marLeft w:val="0"/>
              <w:marRight w:val="0"/>
              <w:marTop w:val="0"/>
              <w:marBottom w:val="0"/>
              <w:divBdr>
                <w:top w:val="none" w:sz="0" w:space="0" w:color="auto"/>
                <w:left w:val="none" w:sz="0" w:space="0" w:color="auto"/>
                <w:bottom w:val="none" w:sz="0" w:space="0" w:color="auto"/>
                <w:right w:val="none" w:sz="0" w:space="0" w:color="auto"/>
              </w:divBdr>
            </w:div>
          </w:divsChild>
        </w:div>
        <w:div w:id="932473896">
          <w:marLeft w:val="0"/>
          <w:marRight w:val="0"/>
          <w:marTop w:val="0"/>
          <w:marBottom w:val="0"/>
          <w:divBdr>
            <w:top w:val="none" w:sz="0" w:space="0" w:color="auto"/>
            <w:left w:val="none" w:sz="0" w:space="0" w:color="auto"/>
            <w:bottom w:val="none" w:sz="0" w:space="0" w:color="auto"/>
            <w:right w:val="none" w:sz="0" w:space="0" w:color="auto"/>
          </w:divBdr>
          <w:divsChild>
            <w:div w:id="7895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5340">
      <w:bodyDiv w:val="1"/>
      <w:marLeft w:val="0"/>
      <w:marRight w:val="0"/>
      <w:marTop w:val="0"/>
      <w:marBottom w:val="0"/>
      <w:divBdr>
        <w:top w:val="none" w:sz="0" w:space="0" w:color="auto"/>
        <w:left w:val="none" w:sz="0" w:space="0" w:color="auto"/>
        <w:bottom w:val="none" w:sz="0" w:space="0" w:color="auto"/>
        <w:right w:val="none" w:sz="0" w:space="0" w:color="auto"/>
      </w:divBdr>
    </w:div>
    <w:div w:id="1935673840">
      <w:bodyDiv w:val="1"/>
      <w:marLeft w:val="0"/>
      <w:marRight w:val="0"/>
      <w:marTop w:val="0"/>
      <w:marBottom w:val="0"/>
      <w:divBdr>
        <w:top w:val="none" w:sz="0" w:space="0" w:color="auto"/>
        <w:left w:val="none" w:sz="0" w:space="0" w:color="auto"/>
        <w:bottom w:val="none" w:sz="0" w:space="0" w:color="auto"/>
        <w:right w:val="none" w:sz="0" w:space="0" w:color="auto"/>
      </w:divBdr>
      <w:divsChild>
        <w:div w:id="1801997165">
          <w:marLeft w:val="0"/>
          <w:marRight w:val="0"/>
          <w:marTop w:val="120"/>
          <w:marBottom w:val="120"/>
          <w:divBdr>
            <w:top w:val="none" w:sz="0" w:space="0" w:color="auto"/>
            <w:left w:val="none" w:sz="0" w:space="0" w:color="auto"/>
            <w:bottom w:val="none" w:sz="0" w:space="0" w:color="auto"/>
            <w:right w:val="none" w:sz="0" w:space="0" w:color="auto"/>
          </w:divBdr>
          <w:divsChild>
            <w:div w:id="2033335616">
              <w:marLeft w:val="0"/>
              <w:marRight w:val="0"/>
              <w:marTop w:val="0"/>
              <w:marBottom w:val="0"/>
              <w:divBdr>
                <w:top w:val="none" w:sz="0" w:space="0" w:color="auto"/>
                <w:left w:val="none" w:sz="0" w:space="0" w:color="auto"/>
                <w:bottom w:val="none" w:sz="0" w:space="0" w:color="auto"/>
                <w:right w:val="none" w:sz="0" w:space="0" w:color="auto"/>
              </w:divBdr>
              <w:divsChild>
                <w:div w:id="18985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429">
          <w:marLeft w:val="0"/>
          <w:marRight w:val="0"/>
          <w:marTop w:val="120"/>
          <w:marBottom w:val="120"/>
          <w:divBdr>
            <w:top w:val="none" w:sz="0" w:space="0" w:color="auto"/>
            <w:left w:val="none" w:sz="0" w:space="0" w:color="auto"/>
            <w:bottom w:val="none" w:sz="0" w:space="0" w:color="auto"/>
            <w:right w:val="none" w:sz="0" w:space="0" w:color="auto"/>
          </w:divBdr>
          <w:divsChild>
            <w:div w:id="808863456">
              <w:marLeft w:val="0"/>
              <w:marRight w:val="0"/>
              <w:marTop w:val="0"/>
              <w:marBottom w:val="0"/>
              <w:divBdr>
                <w:top w:val="none" w:sz="0" w:space="0" w:color="auto"/>
                <w:left w:val="none" w:sz="0" w:space="0" w:color="auto"/>
                <w:bottom w:val="none" w:sz="0" w:space="0" w:color="auto"/>
                <w:right w:val="none" w:sz="0" w:space="0" w:color="auto"/>
              </w:divBdr>
              <w:divsChild>
                <w:div w:id="1315840043">
                  <w:marLeft w:val="0"/>
                  <w:marRight w:val="0"/>
                  <w:marTop w:val="0"/>
                  <w:marBottom w:val="0"/>
                  <w:divBdr>
                    <w:top w:val="none" w:sz="0" w:space="0" w:color="auto"/>
                    <w:left w:val="none" w:sz="0" w:space="0" w:color="auto"/>
                    <w:bottom w:val="none" w:sz="0" w:space="0" w:color="auto"/>
                    <w:right w:val="none" w:sz="0" w:space="0" w:color="auto"/>
                  </w:divBdr>
                </w:div>
              </w:divsChild>
            </w:div>
            <w:div w:id="270478000">
              <w:marLeft w:val="0"/>
              <w:marRight w:val="0"/>
              <w:marTop w:val="0"/>
              <w:marBottom w:val="0"/>
              <w:divBdr>
                <w:top w:val="none" w:sz="0" w:space="0" w:color="auto"/>
                <w:left w:val="none" w:sz="0" w:space="0" w:color="auto"/>
                <w:bottom w:val="none" w:sz="0" w:space="0" w:color="auto"/>
                <w:right w:val="none" w:sz="0" w:space="0" w:color="auto"/>
              </w:divBdr>
              <w:divsChild>
                <w:div w:id="753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footer" Target="footer4.xml"/><Relationship Id="rId39" Type="http://schemas.openxmlformats.org/officeDocument/2006/relationships/hyperlink" Target="https://crankyuncle.com/game/" TargetMode="External"/><Relationship Id="rId21" Type="http://schemas.openxmlformats.org/officeDocument/2006/relationships/header" Target="header3.xml"/><Relationship Id="rId34" Type="http://schemas.openxmlformats.org/officeDocument/2006/relationships/hyperlink" Target="https://rightquestion.org/what-is-the-qft-2/" TargetMode="External"/><Relationship Id="rId42" Type="http://schemas.openxmlformats.org/officeDocument/2006/relationships/hyperlink" Target="https://theconversation.com/facts-are-not-always-more-important-than-opinions-heres-why-76020" TargetMode="External"/><Relationship Id="rId47" Type="http://schemas.openxmlformats.org/officeDocument/2006/relationships/hyperlink" Target="http://www.pz.harvard.edu/thinking-routines" TargetMode="External"/><Relationship Id="rId50" Type="http://schemas.openxmlformats.org/officeDocument/2006/relationships/hyperlink" Target="https://dschool.stanford.edu/about/"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eader" Target="header5.xml"/><Relationship Id="rId33" Type="http://schemas.openxmlformats.org/officeDocument/2006/relationships/hyperlink" Target="https://rightquestion.org/education/resources/" TargetMode="External"/><Relationship Id="rId38" Type="http://schemas.openxmlformats.org/officeDocument/2006/relationships/hyperlink" Target="https://reasons.io/learn" TargetMode="External"/><Relationship Id="rId46" Type="http://schemas.openxmlformats.org/officeDocument/2006/relationships/hyperlink" Target="https://evidenceforlearning.org.au/guidance-reports/metacognition-and-selfregulated-learning/"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cation.vic.gov.au" TargetMode="External"/><Relationship Id="rId29" Type="http://schemas.openxmlformats.org/officeDocument/2006/relationships/hyperlink" Target="http://orchid.cs.illinois.edu/publications/HICSS-idea-generation-2009.pdf" TargetMode="External"/><Relationship Id="rId41" Type="http://schemas.openxmlformats.org/officeDocument/2006/relationships/hyperlink" Target="https://criticalthinking.org.au/using-fallacies-to-teach-critical-think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4.xml"/><Relationship Id="rId32" Type="http://schemas.openxmlformats.org/officeDocument/2006/relationships/hyperlink" Target="https://www.coolaustralia.org/bluey-education-resources/" TargetMode="External"/><Relationship Id="rId37" Type="http://schemas.openxmlformats.org/officeDocument/2006/relationships/hyperlink" Target="https://maps.simoncullen.org/software" TargetMode="External"/><Relationship Id="rId40" Type="http://schemas.openxmlformats.org/officeDocument/2006/relationships/hyperlink" Target="https://yourlogicalfallacyis.com/" TargetMode="External"/><Relationship Id="rId45" Type="http://schemas.openxmlformats.org/officeDocument/2006/relationships/hyperlink" Target="https://games.abc.net.au/res/media-literacy/source-checker/index.html" TargetMode="External"/><Relationship Id="rId53" Type="http://schemas.openxmlformats.org/officeDocument/2006/relationships/hyperlink" Target="https://www.teachengineering.org/curriculum/browse?collection=MakerChalleng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caa.vic.edu.au/curriculum/foundation-10/resources/Pages/OverviewoftheCapabilities.aspx" TargetMode="External"/><Relationship Id="rId28" Type="http://schemas.openxmlformats.org/officeDocument/2006/relationships/hyperlink" Target="https://www.youtube.com/watch?app=desktop&amp;v=lFpKkrvZfNk%20August%202018" TargetMode="External"/><Relationship Id="rId36" Type="http://schemas.openxmlformats.org/officeDocument/2006/relationships/hyperlink" Target="https://www.mckinsey.com/featured-insights/mckinsey-for-kids/food-waste-not-want-not" TargetMode="External"/><Relationship Id="rId49" Type="http://schemas.openxmlformats.org/officeDocument/2006/relationships/hyperlink" Target="https://dschool.stanford.edu/resources/library-of-ambiguity" TargetMode="External"/><Relationship Id="rId57"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www.coolaustralia.org/" TargetMode="External"/><Relationship Id="rId44" Type="http://schemas.openxmlformats.org/officeDocument/2006/relationships/hyperlink" Target="https://positivepsychology.com/cognitive-biases/" TargetMode="External"/><Relationship Id="rId52" Type="http://schemas.openxmlformats.org/officeDocument/2006/relationships/hyperlink" Target="https://pamhoo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www.psychologytoday.com/us/blog/the-guest-room/201710/how-your-brain-takes-good-ideas-and-makes-them-better" TargetMode="External"/><Relationship Id="rId30" Type="http://schemas.openxmlformats.org/officeDocument/2006/relationships/hyperlink" Target="http://dx.doi.org/10.1207/s15326934crj1803_13" TargetMode="External"/><Relationship Id="rId35" Type="http://schemas.openxmlformats.org/officeDocument/2006/relationships/hyperlink" Target="https://www.youtube.com/watch?app=desktop&amp;v=G8w0rJhztJ4" TargetMode="External"/><Relationship Id="rId43" Type="http://schemas.openxmlformats.org/officeDocument/2006/relationships/hyperlink" Target="https://windsor.scholarsportal.info/omp/index.php/wsia/catalog/book/106" TargetMode="External"/><Relationship Id="rId48" Type="http://schemas.openxmlformats.org/officeDocument/2006/relationships/hyperlink" Target="https://dschool.stanford.edu/resources/public-library" TargetMode="External"/><Relationship Id="rId56"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s://www.youtube.com/c/SproutsVideos/featured"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134A-6CF0-4382-BD17-5900933269E2}"/>
</file>

<file path=customXml/itemProps2.xml><?xml version="1.0" encoding="utf-8"?>
<ds:datastoreItem xmlns:ds="http://schemas.openxmlformats.org/officeDocument/2006/customXml" ds:itemID="{EE30330C-F8D0-4B95-8BB4-BF4D057658BF}">
  <ds:schemaRefs>
    <ds:schemaRef ds:uri="http://purl.org/dc/dcmitype/"/>
    <ds:schemaRef ds:uri="1aab662d-a6b2-42d6-996b-a574723d1ad8"/>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481D9483-FB19-40AF-A73B-063FF0DD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Critical and Creative Thinking - a selection of classroom resources</vt:lpstr>
    </vt:vector>
  </TitlesOfParts>
  <Company>VCAA</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and Creative Thinking - a selection of classroom resources</dc:title>
  <dc:subject/>
  <dc:creator>vcaa@education.vic.gov.au</dc:creator>
  <cp:keywords>resources; Victorian Curriculum; critical thinking; creative thinking</cp:keywords>
  <dc:description/>
  <cp:lastModifiedBy>Garner, Georgina K</cp:lastModifiedBy>
  <cp:revision>3</cp:revision>
  <dcterms:created xsi:type="dcterms:W3CDTF">2022-03-29T22:44:00Z</dcterms:created>
  <dcterms:modified xsi:type="dcterms:W3CDTF">2022-03-30T23:03:00Z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