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7C91C" w14:textId="77777777" w:rsidR="00CA3547" w:rsidRPr="00CA3547" w:rsidRDefault="00CA3547" w:rsidP="00CA3547"/>
    <w:p w14:paraId="691B0086" w14:textId="6F7B4989" w:rsidR="00CA3547" w:rsidRPr="00CA3547" w:rsidRDefault="00CA3547" w:rsidP="00CA3547">
      <w:pPr>
        <w:spacing w:before="720" w:line="800" w:lineRule="exact"/>
        <w:jc w:val="center"/>
        <w:outlineLvl w:val="0"/>
        <w:rPr>
          <w:rFonts w:ascii="Arial" w:hAnsi="Arial" w:cs="Arial"/>
          <w:b/>
          <w:color w:val="0099E3" w:themeColor="accent1"/>
          <w:sz w:val="72"/>
          <w:szCs w:val="48"/>
          <w:lang w:val="en-AU" w:eastAsia="en-AU"/>
        </w:rPr>
      </w:pPr>
      <w:bookmarkStart w:id="0" w:name="_Toc398032444"/>
      <w:bookmarkStart w:id="1" w:name="_Toc398032631"/>
      <w:r w:rsidRPr="00CA3547">
        <w:rPr>
          <w:rFonts w:ascii="Arial" w:hAnsi="Arial" w:cs="Arial"/>
          <w:b/>
          <w:color w:val="0099E3" w:themeColor="accent1"/>
          <w:sz w:val="72"/>
          <w:szCs w:val="48"/>
          <w:lang w:val="en-AU" w:eastAsia="en-AU"/>
        </w:rPr>
        <w:t xml:space="preserve">Using formative assessment rubrics in </w:t>
      </w:r>
      <w:r>
        <w:rPr>
          <w:rFonts w:ascii="Arial" w:hAnsi="Arial" w:cs="Arial"/>
          <w:b/>
          <w:color w:val="0099E3" w:themeColor="accent1"/>
          <w:sz w:val="72"/>
          <w:szCs w:val="48"/>
          <w:lang w:val="en-AU" w:eastAsia="en-AU"/>
        </w:rPr>
        <w:t>English</w:t>
      </w:r>
    </w:p>
    <w:p w14:paraId="4BF00E37" w14:textId="15B66F20" w:rsidR="00CA3547" w:rsidRPr="00CA3547" w:rsidRDefault="00C72D4F" w:rsidP="00CA3547">
      <w:pPr>
        <w:spacing w:before="1080"/>
        <w:jc w:val="center"/>
        <w:outlineLvl w:val="1"/>
        <w:rPr>
          <w:rFonts w:ascii="Arial" w:hAnsi="Arial" w:cs="Arial"/>
          <w:color w:val="0099E3" w:themeColor="accent1"/>
          <w:sz w:val="56"/>
          <w:szCs w:val="48"/>
          <w:lang w:val="en-AU" w:eastAsia="en-AU"/>
        </w:rPr>
      </w:pPr>
      <w:r w:rsidRPr="00007BCB">
        <w:rPr>
          <w:rFonts w:cs="Times New Roman"/>
          <w:b/>
          <w:noProof/>
          <w:lang w:val="en-AU" w:eastAsia="en-AU"/>
        </w:rPr>
        <w:drawing>
          <wp:anchor distT="0" distB="0" distL="114300" distR="114300" simplePos="0" relativeHeight="251681792" behindDoc="0" locked="0" layoutInCell="1" allowOverlap="1" wp14:anchorId="37E6CEBC" wp14:editId="629ED7EA">
            <wp:simplePos x="0" y="0"/>
            <wp:positionH relativeFrom="margin">
              <wp:posOffset>0</wp:posOffset>
            </wp:positionH>
            <wp:positionV relativeFrom="margin">
              <wp:posOffset>3444240</wp:posOffset>
            </wp:positionV>
            <wp:extent cx="7265035" cy="3474720"/>
            <wp:effectExtent l="0" t="0" r="0" b="0"/>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descr="K:\AusVELS\Formative Assessment 2019\Publication and feedback\2019 publication\formativ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65" r="20778" b="22848"/>
                    <a:stretch/>
                  </pic:blipFill>
                  <pic:spPr bwMode="auto">
                    <a:xfrm>
                      <a:off x="0" y="0"/>
                      <a:ext cx="7265035" cy="3474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547" w:rsidRPr="00CA3547">
        <w:rPr>
          <w:rFonts w:ascii="Arial" w:hAnsi="Arial" w:cs="Arial"/>
          <w:color w:val="0099E3" w:themeColor="accent1"/>
          <w:sz w:val="56"/>
          <w:szCs w:val="48"/>
          <w:lang w:val="en-AU" w:eastAsia="en-AU"/>
        </w:rPr>
        <w:fldChar w:fldCharType="begin"/>
      </w:r>
      <w:r w:rsidR="00CA3547" w:rsidRPr="00CA3547">
        <w:rPr>
          <w:rFonts w:ascii="Arial" w:hAnsi="Arial" w:cs="Arial"/>
          <w:color w:val="0099E3" w:themeColor="accent1"/>
          <w:sz w:val="56"/>
          <w:szCs w:val="48"/>
          <w:lang w:val="en-AU" w:eastAsia="en-AU"/>
        </w:rPr>
        <w:instrText xml:space="preserve"> LINK IONERY\</w:instrText>
      </w:r>
      <w:r w:rsidR="000A6D91" w:rsidRPr="00CA3547">
        <w:rPr>
          <w:rFonts w:ascii="Arial" w:hAnsi="Arial" w:cs="Arial"/>
          <w:color w:val="0099E3" w:themeColor="accent1"/>
          <w:sz w:val="56"/>
          <w:szCs w:val="48"/>
          <w:lang w:val="en-AU" w:eastAsia="en-AU"/>
        </w:rPr>
        <w:instrText xml:space="preserve"> </w:instrText>
      </w:r>
      <w:r w:rsidR="00CA3547" w:rsidRPr="00CA3547">
        <w:rPr>
          <w:rFonts w:ascii="Arial" w:hAnsi="Arial" w:cs="Arial"/>
          <w:color w:val="0099E3" w:themeColor="accent1"/>
          <w:sz w:val="56"/>
          <w:szCs w:val="48"/>
          <w:lang w:val="en-AU" w:eastAsia="en-AU"/>
        </w:rPr>
        <w:instrText xml:space="preserve">_LINK1" \a \r  \* MERGEFORMAT </w:instrText>
      </w:r>
      <w:r w:rsidR="00CA3547" w:rsidRPr="00CA3547">
        <w:rPr>
          <w:rFonts w:ascii="Arial" w:hAnsi="Arial" w:cs="Arial"/>
          <w:color w:val="0099E3" w:themeColor="accent1"/>
          <w:sz w:val="56"/>
          <w:szCs w:val="48"/>
          <w:lang w:val="en-AU" w:eastAsia="en-AU"/>
        </w:rPr>
        <w:fldChar w:fldCharType="separate"/>
      </w:r>
      <w:r w:rsidR="00CA3547">
        <w:rPr>
          <w:rFonts w:ascii="Arial" w:hAnsi="Arial" w:cs="Arial"/>
          <w:color w:val="0099E3" w:themeColor="accent1"/>
          <w:sz w:val="56"/>
          <w:szCs w:val="48"/>
          <w:lang w:val="en-AU" w:eastAsia="en-AU"/>
        </w:rPr>
        <w:t>Analytical response</w:t>
      </w:r>
      <w:r w:rsidR="00CA3547">
        <w:rPr>
          <w:rFonts w:ascii="Arial" w:hAnsi="Arial" w:cs="Arial"/>
          <w:color w:val="0099E3" w:themeColor="accent1"/>
          <w:sz w:val="56"/>
          <w:szCs w:val="48"/>
          <w:lang w:val="en-AU" w:eastAsia="en-AU"/>
        </w:rPr>
        <w:br/>
        <w:t>Level</w:t>
      </w:r>
      <w:r w:rsidR="00CA3547" w:rsidRPr="00CA3547">
        <w:rPr>
          <w:rFonts w:ascii="Arial" w:hAnsi="Arial" w:cs="Arial"/>
          <w:color w:val="0099E3" w:themeColor="accent1"/>
          <w:sz w:val="56"/>
          <w:szCs w:val="48"/>
          <w:lang w:val="en-AU" w:eastAsia="en-AU"/>
        </w:rPr>
        <w:t xml:space="preserve"> </w:t>
      </w:r>
      <w:r w:rsidR="00CA3547">
        <w:rPr>
          <w:rFonts w:ascii="Arial" w:hAnsi="Arial" w:cs="Arial"/>
          <w:color w:val="0099E3" w:themeColor="accent1"/>
          <w:sz w:val="56"/>
          <w:szCs w:val="48"/>
          <w:lang w:val="en-AU" w:eastAsia="en-AU"/>
        </w:rPr>
        <w:t>10</w:t>
      </w:r>
    </w:p>
    <w:p w14:paraId="535E1F48" w14:textId="28D55083" w:rsidR="00CA3547" w:rsidRPr="00CA3547" w:rsidRDefault="00CA3547" w:rsidP="00CA3547">
      <w:pPr>
        <w:spacing w:before="120" w:after="120" w:line="280" w:lineRule="exact"/>
        <w:rPr>
          <w:rFonts w:ascii="Arial" w:hAnsi="Arial" w:cs="Arial"/>
          <w:color w:val="000000" w:themeColor="text1"/>
          <w:lang w:val="en-AU" w:eastAsia="en-AU"/>
        </w:rPr>
      </w:pPr>
    </w:p>
    <w:p w14:paraId="5CE2FC0C" w14:textId="401747EC" w:rsidR="00B45DB7" w:rsidRPr="00CA3547" w:rsidRDefault="00CA3547" w:rsidP="00B45DB7">
      <w:pPr>
        <w:spacing w:before="120" w:after="120" w:line="280" w:lineRule="exact"/>
        <w:rPr>
          <w:lang w:val="en-AU"/>
        </w:rPr>
      </w:pPr>
      <w:r w:rsidRPr="00CA3547">
        <w:rPr>
          <w:rFonts w:ascii="Arial" w:hAnsi="Arial" w:cs="Arial"/>
          <w:color w:val="000000" w:themeColor="text1"/>
          <w:lang w:val="en-AU"/>
        </w:rPr>
        <w:fldChar w:fldCharType="end"/>
      </w:r>
      <w:bookmarkEnd w:id="0"/>
      <w:bookmarkEnd w:id="1"/>
    </w:p>
    <w:p w14:paraId="0AEC51F9" w14:textId="3122B31E" w:rsidR="00CA3547" w:rsidRPr="00CA3547" w:rsidRDefault="00CA3547" w:rsidP="00CA3547">
      <w:pPr>
        <w:jc w:val="center"/>
        <w:rPr>
          <w:lang w:val="en-AU"/>
        </w:rPr>
        <w:sectPr w:rsidR="00CA3547" w:rsidRPr="00CA3547" w:rsidSect="00CA3547">
          <w:headerReference w:type="default" r:id="rId12"/>
          <w:headerReference w:type="first" r:id="rId13"/>
          <w:footerReference w:type="first" r:id="rId14"/>
          <w:type w:val="continuous"/>
          <w:pgSz w:w="11907" w:h="16840" w:code="9"/>
          <w:pgMar w:top="0" w:right="0" w:bottom="0" w:left="0" w:header="794" w:footer="685" w:gutter="0"/>
          <w:cols w:space="708"/>
          <w:titlePg/>
          <w:docGrid w:linePitch="360"/>
        </w:sectPr>
      </w:pPr>
    </w:p>
    <w:p w14:paraId="2711695E" w14:textId="77777777" w:rsidR="00CA3547" w:rsidRPr="00CA3547" w:rsidRDefault="00CA3547" w:rsidP="00CA3547">
      <w:pPr>
        <w:spacing w:before="8880" w:after="0" w:line="200" w:lineRule="exact"/>
        <w:rPr>
          <w:rFonts w:ascii="Arial" w:hAnsi="Arial" w:cs="Arial"/>
          <w:color w:val="000000" w:themeColor="text1"/>
          <w:sz w:val="16"/>
          <w:szCs w:val="16"/>
          <w:lang w:val="en-AU"/>
        </w:rPr>
      </w:pPr>
    </w:p>
    <w:p w14:paraId="6203FF8E" w14:textId="77777777" w:rsidR="00CA3547" w:rsidRPr="00CA3547" w:rsidRDefault="00CA3547" w:rsidP="00CA3547">
      <w:pPr>
        <w:spacing w:before="120" w:after="0" w:line="200" w:lineRule="exact"/>
        <w:rPr>
          <w:rFonts w:ascii="Arial" w:hAnsi="Arial" w:cs="Arial"/>
          <w:color w:val="000000" w:themeColor="text1"/>
          <w:sz w:val="16"/>
          <w:szCs w:val="16"/>
          <w:lang w:val="en-AU"/>
        </w:rPr>
      </w:pPr>
    </w:p>
    <w:p w14:paraId="35A083CA" w14:textId="44D4DF73" w:rsidR="00CA3547" w:rsidRDefault="00CA3547" w:rsidP="00CA3547">
      <w:pPr>
        <w:spacing w:before="120" w:after="0" w:line="200" w:lineRule="exact"/>
        <w:rPr>
          <w:rFonts w:ascii="Arial" w:hAnsi="Arial" w:cs="Arial"/>
          <w:color w:val="000000" w:themeColor="text1"/>
          <w:sz w:val="16"/>
          <w:szCs w:val="16"/>
          <w:lang w:val="en-AU"/>
        </w:rPr>
      </w:pPr>
      <w:r w:rsidRPr="00CA3547">
        <w:rPr>
          <w:rFonts w:ascii="Arial" w:hAnsi="Arial" w:cs="Arial"/>
          <w:color w:val="000000" w:themeColor="text1"/>
          <w:sz w:val="16"/>
          <w:szCs w:val="16"/>
          <w:lang w:val="en-AU"/>
        </w:rPr>
        <w:t>Authorised and published by the Victorian Curriculum and Assessment Authority</w:t>
      </w:r>
      <w:r w:rsidRPr="00CA3547">
        <w:rPr>
          <w:rFonts w:ascii="Arial" w:hAnsi="Arial" w:cs="Arial"/>
          <w:color w:val="000000" w:themeColor="text1"/>
          <w:sz w:val="16"/>
          <w:szCs w:val="16"/>
          <w:lang w:val="en-AU"/>
        </w:rPr>
        <w:br/>
        <w:t>Level 7, 2 Lonsdale Street</w:t>
      </w:r>
      <w:r w:rsidRPr="00CA3547">
        <w:rPr>
          <w:rFonts w:ascii="Arial" w:hAnsi="Arial" w:cs="Arial"/>
          <w:color w:val="000000" w:themeColor="text1"/>
          <w:sz w:val="16"/>
          <w:szCs w:val="16"/>
          <w:lang w:val="en-AU"/>
        </w:rPr>
        <w:br/>
        <w:t>Melbourne VIC 3000</w:t>
      </w:r>
    </w:p>
    <w:p w14:paraId="358D2355" w14:textId="77777777" w:rsidR="00CA3547" w:rsidRPr="00CA3547" w:rsidRDefault="00CA3547" w:rsidP="00CA3547">
      <w:pPr>
        <w:spacing w:before="120" w:after="0" w:line="200" w:lineRule="exact"/>
        <w:rPr>
          <w:rFonts w:ascii="Arial" w:hAnsi="Arial" w:cs="Arial"/>
          <w:color w:val="000000" w:themeColor="text1"/>
          <w:sz w:val="16"/>
          <w:szCs w:val="16"/>
          <w:lang w:val="en-AU"/>
        </w:rPr>
      </w:pPr>
    </w:p>
    <w:p w14:paraId="69ECB28C" w14:textId="77777777" w:rsidR="00CA3547" w:rsidRPr="00CA3547" w:rsidRDefault="00CA3547" w:rsidP="00CA3547">
      <w:pPr>
        <w:spacing w:before="120" w:after="0" w:line="200" w:lineRule="exact"/>
        <w:rPr>
          <w:rFonts w:ascii="Arial" w:hAnsi="Arial" w:cs="Arial"/>
          <w:color w:val="000000" w:themeColor="text1"/>
          <w:sz w:val="16"/>
          <w:szCs w:val="16"/>
          <w:lang w:val="en-AU"/>
        </w:rPr>
      </w:pPr>
      <w:r w:rsidRPr="00CA3547">
        <w:rPr>
          <w:rFonts w:ascii="Arial" w:hAnsi="Arial" w:cs="Arial"/>
          <w:color w:val="000000" w:themeColor="text1"/>
          <w:sz w:val="16"/>
          <w:szCs w:val="16"/>
          <w:lang w:val="en-AU"/>
        </w:rPr>
        <w:t>© Victorian Curriculum and Assessment Authority 2019.</w:t>
      </w:r>
    </w:p>
    <w:p w14:paraId="388AA0B7" w14:textId="77777777" w:rsidR="00CA3547" w:rsidRPr="00CA3547" w:rsidRDefault="00CA3547" w:rsidP="00CA3547">
      <w:pPr>
        <w:spacing w:before="120" w:after="0" w:line="200" w:lineRule="exact"/>
        <w:rPr>
          <w:rFonts w:ascii="Arial" w:hAnsi="Arial" w:cs="Arial"/>
          <w:color w:val="000000" w:themeColor="text1"/>
          <w:sz w:val="16"/>
          <w:szCs w:val="16"/>
          <w:lang w:val="en-AU"/>
        </w:rPr>
      </w:pPr>
    </w:p>
    <w:p w14:paraId="39446FFC" w14:textId="77777777" w:rsidR="00CA3547" w:rsidRPr="00CA3547" w:rsidRDefault="00CA3547" w:rsidP="00CA3547">
      <w:pPr>
        <w:spacing w:before="120" w:after="0" w:line="200" w:lineRule="exact"/>
        <w:rPr>
          <w:rFonts w:ascii="Arial" w:eastAsia="Cambria" w:hAnsi="Arial" w:cs="Arial"/>
          <w:sz w:val="16"/>
          <w:szCs w:val="16"/>
          <w:lang w:val="en-AU"/>
        </w:rPr>
      </w:pPr>
      <w:r w:rsidRPr="00CA3547">
        <w:rPr>
          <w:rFonts w:ascii="Arial" w:eastAsia="Cambria" w:hAnsi="Arial" w:cs="Arial"/>
          <w:sz w:val="16"/>
          <w:szCs w:val="16"/>
          <w:lang w:val="en-AU"/>
        </w:rPr>
        <w:t xml:space="preserve">No part of this publication may be reproduced except as specified under the </w:t>
      </w:r>
      <w:r w:rsidRPr="00CA3547">
        <w:rPr>
          <w:rFonts w:ascii="Arial" w:eastAsia="Cambria" w:hAnsi="Arial" w:cs="Arial"/>
          <w:i/>
          <w:sz w:val="16"/>
          <w:szCs w:val="16"/>
          <w:lang w:val="en-AU"/>
        </w:rPr>
        <w:t>Copyright Act 1968</w:t>
      </w:r>
      <w:r w:rsidRPr="00CA3547">
        <w:rPr>
          <w:rFonts w:ascii="Arial" w:eastAsia="Cambria" w:hAnsi="Arial" w:cs="Arial"/>
          <w:sz w:val="16"/>
          <w:szCs w:val="16"/>
          <w:lang w:val="en-AU"/>
        </w:rPr>
        <w:t xml:space="preserve"> or by permission from the VCAA. Excepting third-party elements, schools may use this resource in accordance with the </w:t>
      </w:r>
      <w:hyperlink r:id="rId15" w:anchor="schools" w:history="1">
        <w:r w:rsidRPr="00CA3547">
          <w:rPr>
            <w:rFonts w:ascii="Arial" w:eastAsia="Cambria" w:hAnsi="Arial" w:cs="Arial"/>
            <w:color w:val="0000FF"/>
            <w:sz w:val="16"/>
            <w:szCs w:val="16"/>
            <w:u w:val="single"/>
            <w:lang w:val="en-AU"/>
          </w:rPr>
          <w:t>VCAA educational allowance</w:t>
        </w:r>
      </w:hyperlink>
      <w:r w:rsidRPr="00CA3547">
        <w:rPr>
          <w:rFonts w:ascii="Arial" w:eastAsia="Cambria" w:hAnsi="Arial" w:cs="Arial"/>
          <w:sz w:val="16"/>
          <w:szCs w:val="16"/>
          <w:lang w:val="en-AU"/>
        </w:rPr>
        <w:t xml:space="preserve">. For more information go to: </w:t>
      </w:r>
      <w:hyperlink r:id="rId16" w:history="1">
        <w:r w:rsidRPr="00CA3547">
          <w:rPr>
            <w:rFonts w:ascii="Arial" w:eastAsia="Cambria" w:hAnsi="Arial" w:cs="Arial"/>
            <w:color w:val="0000FF"/>
            <w:sz w:val="16"/>
            <w:szCs w:val="16"/>
            <w:u w:val="single"/>
            <w:lang w:val="en-AU"/>
          </w:rPr>
          <w:t>https://www.vcaa.vic.edu.au/Footer/Pages/Copyright.aspx</w:t>
        </w:r>
      </w:hyperlink>
      <w:r w:rsidRPr="00CA3547">
        <w:rPr>
          <w:rFonts w:ascii="Arial" w:eastAsia="Cambria" w:hAnsi="Arial" w:cs="Arial"/>
          <w:sz w:val="16"/>
          <w:szCs w:val="16"/>
          <w:lang w:val="en-AU"/>
        </w:rPr>
        <w:t>.</w:t>
      </w:r>
    </w:p>
    <w:p w14:paraId="1188F8C8" w14:textId="77777777" w:rsidR="00CA3547" w:rsidRPr="00CA3547" w:rsidRDefault="00CA3547" w:rsidP="00CA3547">
      <w:pPr>
        <w:spacing w:before="120" w:after="0" w:line="200" w:lineRule="exact"/>
        <w:rPr>
          <w:rFonts w:ascii="Arial" w:eastAsia="Cambria" w:hAnsi="Arial" w:cs="Arial"/>
          <w:sz w:val="16"/>
          <w:szCs w:val="16"/>
          <w:lang w:val="en-AU"/>
        </w:rPr>
      </w:pPr>
      <w:r w:rsidRPr="00CA3547">
        <w:rPr>
          <w:rFonts w:ascii="Arial" w:eastAsia="Cambria" w:hAnsi="Arial" w:cs="Arial"/>
          <w:sz w:val="16"/>
          <w:szCs w:val="16"/>
          <w:lang w:val="en-AU"/>
        </w:rPr>
        <w:t xml:space="preserve">The VCAA provides the only official, up-to-date versions of VCAA publications. Details of updates can be found on the VCAA website: </w:t>
      </w:r>
      <w:hyperlink r:id="rId17" w:history="1">
        <w:r w:rsidRPr="00CA3547">
          <w:rPr>
            <w:rFonts w:ascii="Arial" w:eastAsia="Cambria" w:hAnsi="Arial" w:cs="Arial"/>
            <w:color w:val="0000FF"/>
            <w:sz w:val="16"/>
            <w:szCs w:val="16"/>
            <w:u w:val="single"/>
            <w:lang w:val="en-AU"/>
          </w:rPr>
          <w:t>www.vcaa.vic.edu.au</w:t>
        </w:r>
      </w:hyperlink>
      <w:r w:rsidRPr="00CA3547">
        <w:rPr>
          <w:rFonts w:ascii="Arial" w:eastAsia="Cambria" w:hAnsi="Arial" w:cs="Arial"/>
          <w:lang w:val="en-AU"/>
        </w:rPr>
        <w:t>.</w:t>
      </w:r>
    </w:p>
    <w:p w14:paraId="4EBCC927" w14:textId="77777777" w:rsidR="00CA3547" w:rsidRPr="00CA3547" w:rsidRDefault="00CA3547" w:rsidP="00CA3547">
      <w:pPr>
        <w:spacing w:before="120" w:after="0" w:line="200" w:lineRule="exact"/>
        <w:rPr>
          <w:rFonts w:ascii="Arial" w:eastAsia="Cambria" w:hAnsi="Arial" w:cs="Arial"/>
          <w:sz w:val="16"/>
          <w:szCs w:val="16"/>
          <w:lang w:val="en-AU"/>
        </w:rPr>
      </w:pPr>
      <w:r w:rsidRPr="00CA3547">
        <w:rPr>
          <w:rFonts w:ascii="Arial" w:eastAsia="Cambria" w:hAnsi="Arial" w:cs="Arial"/>
          <w:sz w:val="16"/>
          <w:szCs w:val="16"/>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CA3547">
          <w:rPr>
            <w:rFonts w:ascii="Arial" w:eastAsia="Cambria" w:hAnsi="Arial" w:cs="Arial"/>
            <w:color w:val="0000FF"/>
            <w:sz w:val="16"/>
            <w:szCs w:val="16"/>
            <w:u w:val="single"/>
            <w:lang w:val="en-AU"/>
          </w:rPr>
          <w:t>vcaa.copyright@edumail.vic.gov.au</w:t>
        </w:r>
      </w:hyperlink>
    </w:p>
    <w:p w14:paraId="3B7DB55C" w14:textId="77777777" w:rsidR="00CA3547" w:rsidRPr="00CA3547" w:rsidRDefault="00CA3547" w:rsidP="00CA3547">
      <w:pPr>
        <w:spacing w:before="120" w:after="0" w:line="200" w:lineRule="exact"/>
        <w:rPr>
          <w:rFonts w:ascii="Arial" w:hAnsi="Arial" w:cs="Arial"/>
          <w:color w:val="000000" w:themeColor="text1"/>
          <w:sz w:val="16"/>
          <w:szCs w:val="16"/>
          <w:lang w:val="en-AU"/>
        </w:rPr>
      </w:pPr>
      <w:r w:rsidRPr="00CA3547">
        <w:rPr>
          <w:rFonts w:ascii="Arial" w:hAnsi="Arial" w:cs="Arial"/>
          <w:color w:val="000000" w:themeColor="text1"/>
          <w:sz w:val="16"/>
          <w:szCs w:val="16"/>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0A35C3E" w14:textId="77777777" w:rsidR="00CA3547" w:rsidRPr="00CA3547" w:rsidRDefault="00CA3547" w:rsidP="00CA3547">
      <w:pPr>
        <w:spacing w:before="120" w:after="0" w:line="200" w:lineRule="exact"/>
        <w:rPr>
          <w:rFonts w:ascii="Arial" w:eastAsia="Cambria" w:hAnsi="Arial" w:cs="Arial"/>
          <w:sz w:val="16"/>
          <w:szCs w:val="16"/>
          <w:lang w:val="en-AU"/>
        </w:rPr>
      </w:pPr>
      <w:r w:rsidRPr="00CA3547">
        <w:rPr>
          <w:rFonts w:ascii="Arial" w:eastAsia="Cambria" w:hAnsi="Arial" w:cs="Arial"/>
          <w:iCs/>
          <w:sz w:val="16"/>
          <w:szCs w:val="16"/>
          <w:lang w:val="en-AU"/>
        </w:rPr>
        <w:t>At the time of publication the hyperlinked URLs (website addresses) in this document were checked for accuracy and appropriateness of content; however, due to the transient nature of material placed on the web, their continuing accuracy cannot be verified.</w:t>
      </w:r>
    </w:p>
    <w:p w14:paraId="76169DD9" w14:textId="77777777" w:rsidR="00CA3547" w:rsidRPr="00CA3547" w:rsidRDefault="00CA3547" w:rsidP="00CA3547">
      <w:pPr>
        <w:spacing w:before="120" w:after="0" w:line="200" w:lineRule="exact"/>
        <w:rPr>
          <w:rFonts w:ascii="Arial" w:hAnsi="Arial" w:cs="Arial"/>
          <w:color w:val="000000" w:themeColor="text1"/>
          <w:sz w:val="16"/>
          <w:szCs w:val="16"/>
          <w:lang w:val="en-AU"/>
        </w:rPr>
      </w:pPr>
    </w:p>
    <w:p w14:paraId="5CB27A2D" w14:textId="77777777" w:rsidR="00CA3547" w:rsidRPr="00CA3547" w:rsidRDefault="00CA3547" w:rsidP="00CA3547">
      <w:pPr>
        <w:spacing w:before="120" w:after="0" w:line="200" w:lineRule="exact"/>
        <w:rPr>
          <w:rFonts w:ascii="Arial" w:hAnsi="Arial" w:cs="Arial"/>
          <w:color w:val="000000" w:themeColor="text1"/>
          <w:sz w:val="16"/>
          <w:szCs w:val="16"/>
          <w:lang w:val="en-AU"/>
        </w:rPr>
      </w:pPr>
      <w:r w:rsidRPr="00CA3547">
        <w:rPr>
          <w:rFonts w:ascii="Arial" w:hAnsi="Arial" w:cs="Arial"/>
          <w:color w:val="000000" w:themeColor="text1"/>
          <w:sz w:val="16"/>
          <w:szCs w:val="16"/>
          <w:lang w:val="en-AU"/>
        </w:rPr>
        <w:t>The VCAA logo is a registered trademark of the Victorian Curriculum and Assessment Authority.</w:t>
      </w:r>
    </w:p>
    <w:p w14:paraId="4606035D" w14:textId="77777777" w:rsidR="00CA3547" w:rsidRPr="00CA3547" w:rsidRDefault="00CA3547" w:rsidP="00CA3547">
      <w:pPr>
        <w:spacing w:before="120" w:after="120" w:line="280" w:lineRule="exact"/>
        <w:rPr>
          <w:rFonts w:ascii="Arial" w:hAnsi="Arial" w:cs="Arial"/>
          <w:color w:val="000000" w:themeColor="text1"/>
          <w:lang w:val="en-AU"/>
        </w:rPr>
      </w:pPr>
      <w:r w:rsidRPr="00CA3547">
        <w:rPr>
          <w:rFonts w:ascii="Arial" w:hAnsi="Arial" w:cs="Arial"/>
          <w:color w:val="000000" w:themeColor="text1"/>
          <w:lang w:val="en-AU"/>
        </w:rPr>
        <w:br w:type="page"/>
      </w:r>
    </w:p>
    <w:p w14:paraId="6FBBD9A7" w14:textId="77777777" w:rsidR="00CA3547" w:rsidRPr="00CA3547" w:rsidRDefault="00CA3547" w:rsidP="00CA3547">
      <w:pPr>
        <w:spacing w:before="120" w:after="120" w:line="280" w:lineRule="exact"/>
        <w:rPr>
          <w:rFonts w:ascii="Arial" w:hAnsi="Arial" w:cs="Arial"/>
          <w:color w:val="000000" w:themeColor="text1"/>
          <w:lang w:val="en-AU" w:eastAsia="en-AU"/>
        </w:rPr>
      </w:pPr>
    </w:p>
    <w:p w14:paraId="1499D7D4" w14:textId="77777777" w:rsidR="00CA3547" w:rsidRPr="00CA3547" w:rsidRDefault="00CA3547" w:rsidP="00CA3547">
      <w:pPr>
        <w:spacing w:before="360"/>
        <w:rPr>
          <w:rFonts w:ascii="Arial" w:hAnsi="Arial" w:cs="Arial"/>
          <w:b/>
          <w:color w:val="000000" w:themeColor="text1"/>
          <w:sz w:val="40"/>
          <w:szCs w:val="40"/>
          <w:lang w:val="en-AU" w:eastAsia="en-AU"/>
        </w:rPr>
      </w:pPr>
      <w:bookmarkStart w:id="2" w:name="_Toc17371006"/>
      <w:r w:rsidRPr="00CA3547">
        <w:rPr>
          <w:rFonts w:ascii="Arial" w:hAnsi="Arial" w:cs="Arial"/>
          <w:b/>
          <w:color w:val="000000" w:themeColor="text1"/>
          <w:sz w:val="40"/>
          <w:szCs w:val="40"/>
          <w:lang w:val="en-AU" w:eastAsia="en-AU"/>
        </w:rPr>
        <w:t>Contents</w:t>
      </w:r>
      <w:bookmarkEnd w:id="2"/>
    </w:p>
    <w:p w14:paraId="2266FE19" w14:textId="3A428114" w:rsidR="00AF788B" w:rsidRDefault="00CA3547">
      <w:pPr>
        <w:pStyle w:val="TOC1"/>
        <w:tabs>
          <w:tab w:val="right" w:leader="dot" w:pos="9629"/>
        </w:tabs>
        <w:rPr>
          <w:rFonts w:eastAsiaTheme="minorEastAsia"/>
          <w:noProof/>
          <w:lang w:val="en-AU" w:eastAsia="en-AU"/>
        </w:rPr>
      </w:pPr>
      <w:r w:rsidRPr="00CA3547">
        <w:rPr>
          <w:b/>
          <w:noProof/>
          <w:lang w:val="en-AU" w:eastAsia="en-AU"/>
        </w:rPr>
        <w:fldChar w:fldCharType="begin"/>
      </w:r>
      <w:r w:rsidRPr="00CA3547">
        <w:rPr>
          <w:b/>
          <w:noProof/>
          <w:lang w:val="en-AU" w:eastAsia="en-AU"/>
        </w:rPr>
        <w:instrText xml:space="preserve"> TOC \h \z \t "VCAA Heading 1,1,VCAA Heading 2,2,VCAA Heading 3,4,VCAA Heading 2b sample,3" </w:instrText>
      </w:r>
      <w:r w:rsidRPr="00CA3547">
        <w:rPr>
          <w:b/>
          <w:noProof/>
          <w:lang w:val="en-AU" w:eastAsia="en-AU"/>
        </w:rPr>
        <w:fldChar w:fldCharType="separate"/>
      </w:r>
      <w:hyperlink w:anchor="_Toc21694259" w:history="1">
        <w:r w:rsidR="00AF788B" w:rsidRPr="00717F33">
          <w:rPr>
            <w:rStyle w:val="Hyperlink"/>
            <w:noProof/>
            <w:lang w:val="en-AU"/>
          </w:rPr>
          <w:t>What is formative assessment?</w:t>
        </w:r>
        <w:r w:rsidR="00AF788B">
          <w:rPr>
            <w:noProof/>
            <w:webHidden/>
          </w:rPr>
          <w:tab/>
        </w:r>
        <w:r w:rsidR="00AF788B">
          <w:rPr>
            <w:noProof/>
            <w:webHidden/>
          </w:rPr>
          <w:fldChar w:fldCharType="begin"/>
        </w:r>
        <w:r w:rsidR="00AF788B">
          <w:rPr>
            <w:noProof/>
            <w:webHidden/>
          </w:rPr>
          <w:instrText xml:space="preserve"> PAGEREF _Toc21694259 \h </w:instrText>
        </w:r>
        <w:r w:rsidR="00AF788B">
          <w:rPr>
            <w:noProof/>
            <w:webHidden/>
          </w:rPr>
        </w:r>
        <w:r w:rsidR="00AF788B">
          <w:rPr>
            <w:noProof/>
            <w:webHidden/>
          </w:rPr>
          <w:fldChar w:fldCharType="separate"/>
        </w:r>
        <w:r w:rsidR="00AF788B">
          <w:rPr>
            <w:noProof/>
            <w:webHidden/>
          </w:rPr>
          <w:t>4</w:t>
        </w:r>
        <w:r w:rsidR="00AF788B">
          <w:rPr>
            <w:noProof/>
            <w:webHidden/>
          </w:rPr>
          <w:fldChar w:fldCharType="end"/>
        </w:r>
      </w:hyperlink>
    </w:p>
    <w:p w14:paraId="642ECBBD" w14:textId="2856DF79" w:rsidR="00AF788B" w:rsidRDefault="0091638C">
      <w:pPr>
        <w:pStyle w:val="TOC2"/>
        <w:rPr>
          <w:rFonts w:eastAsiaTheme="minorEastAsia"/>
          <w:noProof/>
          <w:lang w:val="en-AU" w:eastAsia="en-AU"/>
        </w:rPr>
      </w:pPr>
      <w:hyperlink w:anchor="_Toc21694260" w:history="1">
        <w:r w:rsidR="00AF788B" w:rsidRPr="00717F33">
          <w:rPr>
            <w:rStyle w:val="Hyperlink"/>
            <w:noProof/>
          </w:rPr>
          <w:t>Using formative assessment rubrics in schools</w:t>
        </w:r>
        <w:r w:rsidR="00AF788B">
          <w:rPr>
            <w:noProof/>
            <w:webHidden/>
          </w:rPr>
          <w:tab/>
        </w:r>
        <w:r w:rsidR="00AF788B">
          <w:rPr>
            <w:noProof/>
            <w:webHidden/>
          </w:rPr>
          <w:fldChar w:fldCharType="begin"/>
        </w:r>
        <w:r w:rsidR="00AF788B">
          <w:rPr>
            <w:noProof/>
            <w:webHidden/>
          </w:rPr>
          <w:instrText xml:space="preserve"> PAGEREF _Toc21694260 \h </w:instrText>
        </w:r>
        <w:r w:rsidR="00AF788B">
          <w:rPr>
            <w:noProof/>
            <w:webHidden/>
          </w:rPr>
        </w:r>
        <w:r w:rsidR="00AF788B">
          <w:rPr>
            <w:noProof/>
            <w:webHidden/>
          </w:rPr>
          <w:fldChar w:fldCharType="separate"/>
        </w:r>
        <w:r w:rsidR="00AF788B">
          <w:rPr>
            <w:noProof/>
            <w:webHidden/>
          </w:rPr>
          <w:t>4</w:t>
        </w:r>
        <w:r w:rsidR="00AF788B">
          <w:rPr>
            <w:noProof/>
            <w:webHidden/>
          </w:rPr>
          <w:fldChar w:fldCharType="end"/>
        </w:r>
      </w:hyperlink>
    </w:p>
    <w:p w14:paraId="724AF683" w14:textId="712E9BD7" w:rsidR="00AF788B" w:rsidRDefault="0091638C">
      <w:pPr>
        <w:pStyle w:val="TOC1"/>
        <w:tabs>
          <w:tab w:val="right" w:leader="dot" w:pos="9629"/>
        </w:tabs>
        <w:rPr>
          <w:rFonts w:eastAsiaTheme="minorEastAsia"/>
          <w:noProof/>
          <w:lang w:val="en-AU" w:eastAsia="en-AU"/>
        </w:rPr>
      </w:pPr>
      <w:hyperlink w:anchor="_Toc21694261" w:history="1">
        <w:r w:rsidR="00AF788B" w:rsidRPr="00717F33">
          <w:rPr>
            <w:rStyle w:val="Hyperlink"/>
            <w:noProof/>
          </w:rPr>
          <w:t>The formative assessment rubric</w:t>
        </w:r>
        <w:r w:rsidR="00AF788B">
          <w:rPr>
            <w:noProof/>
            <w:webHidden/>
          </w:rPr>
          <w:tab/>
        </w:r>
        <w:r w:rsidR="00AF788B">
          <w:rPr>
            <w:noProof/>
            <w:webHidden/>
          </w:rPr>
          <w:fldChar w:fldCharType="begin"/>
        </w:r>
        <w:r w:rsidR="00AF788B">
          <w:rPr>
            <w:noProof/>
            <w:webHidden/>
          </w:rPr>
          <w:instrText xml:space="preserve"> PAGEREF _Toc21694261 \h </w:instrText>
        </w:r>
        <w:r w:rsidR="00AF788B">
          <w:rPr>
            <w:noProof/>
            <w:webHidden/>
          </w:rPr>
        </w:r>
        <w:r w:rsidR="00AF788B">
          <w:rPr>
            <w:noProof/>
            <w:webHidden/>
          </w:rPr>
          <w:fldChar w:fldCharType="separate"/>
        </w:r>
        <w:r w:rsidR="00AF788B">
          <w:rPr>
            <w:noProof/>
            <w:webHidden/>
          </w:rPr>
          <w:t>5</w:t>
        </w:r>
        <w:r w:rsidR="00AF788B">
          <w:rPr>
            <w:noProof/>
            <w:webHidden/>
          </w:rPr>
          <w:fldChar w:fldCharType="end"/>
        </w:r>
      </w:hyperlink>
    </w:p>
    <w:p w14:paraId="40DFEC29" w14:textId="32068AB6" w:rsidR="00AF788B" w:rsidRDefault="0091638C">
      <w:pPr>
        <w:pStyle w:val="TOC4"/>
        <w:tabs>
          <w:tab w:val="right" w:leader="dot" w:pos="9629"/>
        </w:tabs>
        <w:rPr>
          <w:rFonts w:eastAsiaTheme="minorEastAsia"/>
          <w:noProof/>
          <w:lang w:val="en-AU" w:eastAsia="en-AU"/>
        </w:rPr>
      </w:pPr>
      <w:hyperlink w:anchor="_Toc21694262" w:history="1">
        <w:r w:rsidR="00AF788B" w:rsidRPr="00717F33">
          <w:rPr>
            <w:rStyle w:val="Hyperlink"/>
            <w:noProof/>
          </w:rPr>
          <w:t>Links to the Victorian Curriculum F–10</w:t>
        </w:r>
        <w:r w:rsidR="00AF788B">
          <w:rPr>
            <w:noProof/>
            <w:webHidden/>
          </w:rPr>
          <w:tab/>
        </w:r>
        <w:r w:rsidR="00AF788B">
          <w:rPr>
            <w:noProof/>
            <w:webHidden/>
          </w:rPr>
          <w:fldChar w:fldCharType="begin"/>
        </w:r>
        <w:r w:rsidR="00AF788B">
          <w:rPr>
            <w:noProof/>
            <w:webHidden/>
          </w:rPr>
          <w:instrText xml:space="preserve"> PAGEREF _Toc21694262 \h </w:instrText>
        </w:r>
        <w:r w:rsidR="00AF788B">
          <w:rPr>
            <w:noProof/>
            <w:webHidden/>
          </w:rPr>
        </w:r>
        <w:r w:rsidR="00AF788B">
          <w:rPr>
            <w:noProof/>
            <w:webHidden/>
          </w:rPr>
          <w:fldChar w:fldCharType="separate"/>
        </w:r>
        <w:r w:rsidR="00AF788B">
          <w:rPr>
            <w:noProof/>
            <w:webHidden/>
          </w:rPr>
          <w:t>5</w:t>
        </w:r>
        <w:r w:rsidR="00AF788B">
          <w:rPr>
            <w:noProof/>
            <w:webHidden/>
          </w:rPr>
          <w:fldChar w:fldCharType="end"/>
        </w:r>
      </w:hyperlink>
    </w:p>
    <w:p w14:paraId="6973C260" w14:textId="3EA9B741" w:rsidR="00AF788B" w:rsidRDefault="0091638C">
      <w:pPr>
        <w:pStyle w:val="TOC1"/>
        <w:tabs>
          <w:tab w:val="right" w:leader="dot" w:pos="9629"/>
        </w:tabs>
        <w:rPr>
          <w:rFonts w:eastAsiaTheme="minorEastAsia"/>
          <w:noProof/>
          <w:lang w:val="en-AU" w:eastAsia="en-AU"/>
        </w:rPr>
      </w:pPr>
      <w:hyperlink w:anchor="_Toc21694263" w:history="1">
        <w:r w:rsidR="00AF788B" w:rsidRPr="00717F33">
          <w:rPr>
            <w:rStyle w:val="Hyperlink"/>
            <w:noProof/>
          </w:rPr>
          <w:t>The formative assessment task</w:t>
        </w:r>
        <w:r w:rsidR="00AF788B">
          <w:rPr>
            <w:noProof/>
            <w:webHidden/>
          </w:rPr>
          <w:tab/>
        </w:r>
        <w:r w:rsidR="00AF788B">
          <w:rPr>
            <w:noProof/>
            <w:webHidden/>
          </w:rPr>
          <w:fldChar w:fldCharType="begin"/>
        </w:r>
        <w:r w:rsidR="00AF788B">
          <w:rPr>
            <w:noProof/>
            <w:webHidden/>
          </w:rPr>
          <w:instrText xml:space="preserve"> PAGEREF _Toc21694263 \h </w:instrText>
        </w:r>
        <w:r w:rsidR="00AF788B">
          <w:rPr>
            <w:noProof/>
            <w:webHidden/>
          </w:rPr>
        </w:r>
        <w:r w:rsidR="00AF788B">
          <w:rPr>
            <w:noProof/>
            <w:webHidden/>
          </w:rPr>
          <w:fldChar w:fldCharType="separate"/>
        </w:r>
        <w:r w:rsidR="00AF788B">
          <w:rPr>
            <w:noProof/>
            <w:webHidden/>
          </w:rPr>
          <w:t>7</w:t>
        </w:r>
        <w:r w:rsidR="00AF788B">
          <w:rPr>
            <w:noProof/>
            <w:webHidden/>
          </w:rPr>
          <w:fldChar w:fldCharType="end"/>
        </w:r>
      </w:hyperlink>
    </w:p>
    <w:p w14:paraId="18F4C2C8" w14:textId="24CC7C16" w:rsidR="00AF788B" w:rsidRDefault="0091638C">
      <w:pPr>
        <w:pStyle w:val="TOC4"/>
        <w:tabs>
          <w:tab w:val="right" w:leader="dot" w:pos="9629"/>
        </w:tabs>
        <w:rPr>
          <w:rFonts w:eastAsiaTheme="minorEastAsia"/>
          <w:noProof/>
          <w:lang w:val="en-AU" w:eastAsia="en-AU"/>
        </w:rPr>
      </w:pPr>
      <w:hyperlink w:anchor="_Toc21694264" w:history="1">
        <w:r w:rsidR="00AF788B" w:rsidRPr="00717F33">
          <w:rPr>
            <w:rStyle w:val="Hyperlink"/>
            <w:noProof/>
          </w:rPr>
          <w:t>Description of the task (administration guidelines)</w:t>
        </w:r>
        <w:r w:rsidR="00AF788B">
          <w:rPr>
            <w:noProof/>
            <w:webHidden/>
          </w:rPr>
          <w:tab/>
        </w:r>
        <w:r w:rsidR="00AF788B">
          <w:rPr>
            <w:noProof/>
            <w:webHidden/>
          </w:rPr>
          <w:fldChar w:fldCharType="begin"/>
        </w:r>
        <w:r w:rsidR="00AF788B">
          <w:rPr>
            <w:noProof/>
            <w:webHidden/>
          </w:rPr>
          <w:instrText xml:space="preserve"> PAGEREF _Toc21694264 \h </w:instrText>
        </w:r>
        <w:r w:rsidR="00AF788B">
          <w:rPr>
            <w:noProof/>
            <w:webHidden/>
          </w:rPr>
        </w:r>
        <w:r w:rsidR="00AF788B">
          <w:rPr>
            <w:noProof/>
            <w:webHidden/>
          </w:rPr>
          <w:fldChar w:fldCharType="separate"/>
        </w:r>
        <w:r w:rsidR="00AF788B">
          <w:rPr>
            <w:noProof/>
            <w:webHidden/>
          </w:rPr>
          <w:t>7</w:t>
        </w:r>
        <w:r w:rsidR="00AF788B">
          <w:rPr>
            <w:noProof/>
            <w:webHidden/>
          </w:rPr>
          <w:fldChar w:fldCharType="end"/>
        </w:r>
      </w:hyperlink>
    </w:p>
    <w:p w14:paraId="00E12756" w14:textId="01996993" w:rsidR="00AF788B" w:rsidRDefault="0091638C">
      <w:pPr>
        <w:pStyle w:val="TOC4"/>
        <w:tabs>
          <w:tab w:val="right" w:leader="dot" w:pos="9629"/>
        </w:tabs>
        <w:rPr>
          <w:rFonts w:eastAsiaTheme="minorEastAsia"/>
          <w:noProof/>
          <w:lang w:val="en-AU" w:eastAsia="en-AU"/>
        </w:rPr>
      </w:pPr>
      <w:hyperlink w:anchor="_Toc21694265" w:history="1">
        <w:r w:rsidR="00AF788B" w:rsidRPr="00717F33">
          <w:rPr>
            <w:rStyle w:val="Hyperlink"/>
            <w:noProof/>
          </w:rPr>
          <w:t>Evidence collected from this task</w:t>
        </w:r>
        <w:r w:rsidR="00AF788B">
          <w:rPr>
            <w:noProof/>
            <w:webHidden/>
          </w:rPr>
          <w:tab/>
        </w:r>
        <w:r w:rsidR="00AF788B">
          <w:rPr>
            <w:noProof/>
            <w:webHidden/>
          </w:rPr>
          <w:fldChar w:fldCharType="begin"/>
        </w:r>
        <w:r w:rsidR="00AF788B">
          <w:rPr>
            <w:noProof/>
            <w:webHidden/>
          </w:rPr>
          <w:instrText xml:space="preserve"> PAGEREF _Toc21694265 \h </w:instrText>
        </w:r>
        <w:r w:rsidR="00AF788B">
          <w:rPr>
            <w:noProof/>
            <w:webHidden/>
          </w:rPr>
        </w:r>
        <w:r w:rsidR="00AF788B">
          <w:rPr>
            <w:noProof/>
            <w:webHidden/>
          </w:rPr>
          <w:fldChar w:fldCharType="separate"/>
        </w:r>
        <w:r w:rsidR="00AF788B">
          <w:rPr>
            <w:noProof/>
            <w:webHidden/>
          </w:rPr>
          <w:t>8</w:t>
        </w:r>
        <w:r w:rsidR="00AF788B">
          <w:rPr>
            <w:noProof/>
            <w:webHidden/>
          </w:rPr>
          <w:fldChar w:fldCharType="end"/>
        </w:r>
      </w:hyperlink>
    </w:p>
    <w:p w14:paraId="58AEB5F4" w14:textId="04B9F2E1" w:rsidR="00AF788B" w:rsidRDefault="0091638C">
      <w:pPr>
        <w:pStyle w:val="TOC1"/>
        <w:tabs>
          <w:tab w:val="right" w:leader="dot" w:pos="9629"/>
        </w:tabs>
        <w:rPr>
          <w:rFonts w:eastAsiaTheme="minorEastAsia"/>
          <w:noProof/>
          <w:lang w:val="en-AU" w:eastAsia="en-AU"/>
        </w:rPr>
      </w:pPr>
      <w:hyperlink w:anchor="_Toc21694266" w:history="1">
        <w:r w:rsidR="00AF788B" w:rsidRPr="00717F33">
          <w:rPr>
            <w:rStyle w:val="Hyperlink"/>
            <w:noProof/>
          </w:rPr>
          <w:t>Interpreting evidence of student learning</w:t>
        </w:r>
        <w:r w:rsidR="00AF788B">
          <w:rPr>
            <w:noProof/>
            <w:webHidden/>
          </w:rPr>
          <w:tab/>
        </w:r>
        <w:r w:rsidR="00AF788B">
          <w:rPr>
            <w:noProof/>
            <w:webHidden/>
          </w:rPr>
          <w:fldChar w:fldCharType="begin"/>
        </w:r>
        <w:r w:rsidR="00AF788B">
          <w:rPr>
            <w:noProof/>
            <w:webHidden/>
          </w:rPr>
          <w:instrText xml:space="preserve"> PAGEREF _Toc21694266 \h </w:instrText>
        </w:r>
        <w:r w:rsidR="00AF788B">
          <w:rPr>
            <w:noProof/>
            <w:webHidden/>
          </w:rPr>
        </w:r>
        <w:r w:rsidR="00AF788B">
          <w:rPr>
            <w:noProof/>
            <w:webHidden/>
          </w:rPr>
          <w:fldChar w:fldCharType="separate"/>
        </w:r>
        <w:r w:rsidR="00AF788B">
          <w:rPr>
            <w:noProof/>
            <w:webHidden/>
          </w:rPr>
          <w:t>9</w:t>
        </w:r>
        <w:r w:rsidR="00AF788B">
          <w:rPr>
            <w:noProof/>
            <w:webHidden/>
          </w:rPr>
          <w:fldChar w:fldCharType="end"/>
        </w:r>
      </w:hyperlink>
    </w:p>
    <w:p w14:paraId="418735D2" w14:textId="5209BC81" w:rsidR="00AF788B" w:rsidRDefault="0091638C">
      <w:pPr>
        <w:pStyle w:val="TOC2"/>
        <w:rPr>
          <w:rFonts w:eastAsiaTheme="minorEastAsia"/>
          <w:noProof/>
          <w:lang w:val="en-AU" w:eastAsia="en-AU"/>
        </w:rPr>
      </w:pPr>
      <w:hyperlink w:anchor="_Toc21694267" w:history="1">
        <w:r w:rsidR="00AF788B" w:rsidRPr="00717F33">
          <w:rPr>
            <w:rStyle w:val="Hyperlink"/>
            <w:noProof/>
          </w:rPr>
          <w:t>Setting the scene</w:t>
        </w:r>
        <w:r w:rsidR="00AF788B">
          <w:rPr>
            <w:noProof/>
            <w:webHidden/>
          </w:rPr>
          <w:tab/>
        </w:r>
        <w:r w:rsidR="00AF788B">
          <w:rPr>
            <w:noProof/>
            <w:webHidden/>
          </w:rPr>
          <w:fldChar w:fldCharType="begin"/>
        </w:r>
        <w:r w:rsidR="00AF788B">
          <w:rPr>
            <w:noProof/>
            <w:webHidden/>
          </w:rPr>
          <w:instrText xml:space="preserve"> PAGEREF _Toc21694267 \h </w:instrText>
        </w:r>
        <w:r w:rsidR="00AF788B">
          <w:rPr>
            <w:noProof/>
            <w:webHidden/>
          </w:rPr>
        </w:r>
        <w:r w:rsidR="00AF788B">
          <w:rPr>
            <w:noProof/>
            <w:webHidden/>
          </w:rPr>
          <w:fldChar w:fldCharType="separate"/>
        </w:r>
        <w:r w:rsidR="00AF788B">
          <w:rPr>
            <w:noProof/>
            <w:webHidden/>
          </w:rPr>
          <w:t>9</w:t>
        </w:r>
        <w:r w:rsidR="00AF788B">
          <w:rPr>
            <w:noProof/>
            <w:webHidden/>
          </w:rPr>
          <w:fldChar w:fldCharType="end"/>
        </w:r>
      </w:hyperlink>
    </w:p>
    <w:p w14:paraId="7B2898F8" w14:textId="18495A8E" w:rsidR="00AF788B" w:rsidRDefault="0091638C">
      <w:pPr>
        <w:pStyle w:val="TOC3"/>
        <w:rPr>
          <w:rFonts w:eastAsiaTheme="minorEastAsia"/>
          <w:noProof/>
          <w:lang w:val="en-AU" w:eastAsia="en-AU"/>
        </w:rPr>
      </w:pPr>
      <w:hyperlink w:anchor="_Toc21694268" w:history="1">
        <w:r w:rsidR="00AF788B" w:rsidRPr="00717F33">
          <w:rPr>
            <w:rStyle w:val="Hyperlink"/>
            <w:noProof/>
          </w:rPr>
          <w:t>Sample 1</w:t>
        </w:r>
        <w:r w:rsidR="00AF788B">
          <w:rPr>
            <w:noProof/>
            <w:webHidden/>
          </w:rPr>
          <w:tab/>
        </w:r>
        <w:r w:rsidR="00AF788B">
          <w:rPr>
            <w:noProof/>
            <w:webHidden/>
          </w:rPr>
          <w:fldChar w:fldCharType="begin"/>
        </w:r>
        <w:r w:rsidR="00AF788B">
          <w:rPr>
            <w:noProof/>
            <w:webHidden/>
          </w:rPr>
          <w:instrText xml:space="preserve"> PAGEREF _Toc21694268 \h </w:instrText>
        </w:r>
        <w:r w:rsidR="00AF788B">
          <w:rPr>
            <w:noProof/>
            <w:webHidden/>
          </w:rPr>
        </w:r>
        <w:r w:rsidR="00AF788B">
          <w:rPr>
            <w:noProof/>
            <w:webHidden/>
          </w:rPr>
          <w:fldChar w:fldCharType="separate"/>
        </w:r>
        <w:r w:rsidR="00AF788B">
          <w:rPr>
            <w:noProof/>
            <w:webHidden/>
          </w:rPr>
          <w:t>10</w:t>
        </w:r>
        <w:r w:rsidR="00AF788B">
          <w:rPr>
            <w:noProof/>
            <w:webHidden/>
          </w:rPr>
          <w:fldChar w:fldCharType="end"/>
        </w:r>
      </w:hyperlink>
    </w:p>
    <w:p w14:paraId="5F816092" w14:textId="5C285B02" w:rsidR="00AF788B" w:rsidRDefault="0091638C">
      <w:pPr>
        <w:pStyle w:val="TOC4"/>
        <w:tabs>
          <w:tab w:val="right" w:leader="dot" w:pos="9629"/>
        </w:tabs>
        <w:rPr>
          <w:rFonts w:eastAsiaTheme="minorEastAsia"/>
          <w:noProof/>
          <w:lang w:val="en-AU" w:eastAsia="en-AU"/>
        </w:rPr>
      </w:pPr>
      <w:hyperlink w:anchor="_Toc21694269" w:history="1">
        <w:r w:rsidR="00AF788B" w:rsidRPr="00717F33">
          <w:rPr>
            <w:rStyle w:val="Hyperlink"/>
            <w:noProof/>
          </w:rPr>
          <w:t>Sample 1: Evidence of student learning</w:t>
        </w:r>
        <w:r w:rsidR="00AF788B">
          <w:rPr>
            <w:noProof/>
            <w:webHidden/>
          </w:rPr>
          <w:tab/>
        </w:r>
        <w:r w:rsidR="00AF788B">
          <w:rPr>
            <w:noProof/>
            <w:webHidden/>
          </w:rPr>
          <w:fldChar w:fldCharType="begin"/>
        </w:r>
        <w:r w:rsidR="00AF788B">
          <w:rPr>
            <w:noProof/>
            <w:webHidden/>
          </w:rPr>
          <w:instrText xml:space="preserve"> PAGEREF _Toc21694269 \h </w:instrText>
        </w:r>
        <w:r w:rsidR="00AF788B">
          <w:rPr>
            <w:noProof/>
            <w:webHidden/>
          </w:rPr>
        </w:r>
        <w:r w:rsidR="00AF788B">
          <w:rPr>
            <w:noProof/>
            <w:webHidden/>
          </w:rPr>
          <w:fldChar w:fldCharType="separate"/>
        </w:r>
        <w:r w:rsidR="00AF788B">
          <w:rPr>
            <w:noProof/>
            <w:webHidden/>
          </w:rPr>
          <w:t>10</w:t>
        </w:r>
        <w:r w:rsidR="00AF788B">
          <w:rPr>
            <w:noProof/>
            <w:webHidden/>
          </w:rPr>
          <w:fldChar w:fldCharType="end"/>
        </w:r>
      </w:hyperlink>
    </w:p>
    <w:p w14:paraId="0162B243" w14:textId="41C49BAB" w:rsidR="00AF788B" w:rsidRDefault="0091638C">
      <w:pPr>
        <w:pStyle w:val="TOC4"/>
        <w:tabs>
          <w:tab w:val="right" w:leader="dot" w:pos="9629"/>
        </w:tabs>
        <w:rPr>
          <w:rFonts w:eastAsiaTheme="minorEastAsia"/>
          <w:noProof/>
          <w:lang w:val="en-AU" w:eastAsia="en-AU"/>
        </w:rPr>
      </w:pPr>
      <w:hyperlink w:anchor="_Toc21694270" w:history="1">
        <w:r w:rsidR="00AF788B" w:rsidRPr="00717F33">
          <w:rPr>
            <w:rStyle w:val="Hyperlink"/>
            <w:noProof/>
          </w:rPr>
          <w:t>Any feedback given</w:t>
        </w:r>
        <w:r w:rsidR="00AF788B">
          <w:rPr>
            <w:noProof/>
            <w:webHidden/>
          </w:rPr>
          <w:tab/>
        </w:r>
        <w:r w:rsidR="00AF788B">
          <w:rPr>
            <w:noProof/>
            <w:webHidden/>
          </w:rPr>
          <w:fldChar w:fldCharType="begin"/>
        </w:r>
        <w:r w:rsidR="00AF788B">
          <w:rPr>
            <w:noProof/>
            <w:webHidden/>
          </w:rPr>
          <w:instrText xml:space="preserve"> PAGEREF _Toc21694270 \h </w:instrText>
        </w:r>
        <w:r w:rsidR="00AF788B">
          <w:rPr>
            <w:noProof/>
            <w:webHidden/>
          </w:rPr>
        </w:r>
        <w:r w:rsidR="00AF788B">
          <w:rPr>
            <w:noProof/>
            <w:webHidden/>
          </w:rPr>
          <w:fldChar w:fldCharType="separate"/>
        </w:r>
        <w:r w:rsidR="00AF788B">
          <w:rPr>
            <w:noProof/>
            <w:webHidden/>
          </w:rPr>
          <w:t>11</w:t>
        </w:r>
        <w:r w:rsidR="00AF788B">
          <w:rPr>
            <w:noProof/>
            <w:webHidden/>
          </w:rPr>
          <w:fldChar w:fldCharType="end"/>
        </w:r>
      </w:hyperlink>
    </w:p>
    <w:p w14:paraId="425D5310" w14:textId="13E3FC10" w:rsidR="00AF788B" w:rsidRDefault="0091638C">
      <w:pPr>
        <w:pStyle w:val="TOC3"/>
        <w:rPr>
          <w:rFonts w:eastAsiaTheme="minorEastAsia"/>
          <w:noProof/>
          <w:lang w:val="en-AU" w:eastAsia="en-AU"/>
        </w:rPr>
      </w:pPr>
      <w:hyperlink w:anchor="_Toc21694271" w:history="1">
        <w:r w:rsidR="00AF788B" w:rsidRPr="00717F33">
          <w:rPr>
            <w:rStyle w:val="Hyperlink"/>
            <w:noProof/>
          </w:rPr>
          <w:t>Sample 2</w:t>
        </w:r>
        <w:r w:rsidR="00AF788B">
          <w:rPr>
            <w:noProof/>
            <w:webHidden/>
          </w:rPr>
          <w:tab/>
        </w:r>
        <w:r w:rsidR="00AF788B">
          <w:rPr>
            <w:noProof/>
            <w:webHidden/>
          </w:rPr>
          <w:fldChar w:fldCharType="begin"/>
        </w:r>
        <w:r w:rsidR="00AF788B">
          <w:rPr>
            <w:noProof/>
            <w:webHidden/>
          </w:rPr>
          <w:instrText xml:space="preserve"> PAGEREF _Toc21694271 \h </w:instrText>
        </w:r>
        <w:r w:rsidR="00AF788B">
          <w:rPr>
            <w:noProof/>
            <w:webHidden/>
          </w:rPr>
        </w:r>
        <w:r w:rsidR="00AF788B">
          <w:rPr>
            <w:noProof/>
            <w:webHidden/>
          </w:rPr>
          <w:fldChar w:fldCharType="separate"/>
        </w:r>
        <w:r w:rsidR="00AF788B">
          <w:rPr>
            <w:noProof/>
            <w:webHidden/>
          </w:rPr>
          <w:t>12</w:t>
        </w:r>
        <w:r w:rsidR="00AF788B">
          <w:rPr>
            <w:noProof/>
            <w:webHidden/>
          </w:rPr>
          <w:fldChar w:fldCharType="end"/>
        </w:r>
      </w:hyperlink>
    </w:p>
    <w:p w14:paraId="1148526D" w14:textId="55B952E4" w:rsidR="00AF788B" w:rsidRDefault="0091638C">
      <w:pPr>
        <w:pStyle w:val="TOC4"/>
        <w:tabs>
          <w:tab w:val="right" w:leader="dot" w:pos="9629"/>
        </w:tabs>
        <w:rPr>
          <w:rFonts w:eastAsiaTheme="minorEastAsia"/>
          <w:noProof/>
          <w:lang w:val="en-AU" w:eastAsia="en-AU"/>
        </w:rPr>
      </w:pPr>
      <w:hyperlink w:anchor="_Toc21694272" w:history="1">
        <w:r w:rsidR="00AF788B" w:rsidRPr="00717F33">
          <w:rPr>
            <w:rStyle w:val="Hyperlink"/>
            <w:noProof/>
          </w:rPr>
          <w:t>Sample 2: Evidence of student learning</w:t>
        </w:r>
        <w:r w:rsidR="00AF788B">
          <w:rPr>
            <w:noProof/>
            <w:webHidden/>
          </w:rPr>
          <w:tab/>
        </w:r>
        <w:r w:rsidR="00AF788B">
          <w:rPr>
            <w:noProof/>
            <w:webHidden/>
          </w:rPr>
          <w:fldChar w:fldCharType="begin"/>
        </w:r>
        <w:r w:rsidR="00AF788B">
          <w:rPr>
            <w:noProof/>
            <w:webHidden/>
          </w:rPr>
          <w:instrText xml:space="preserve"> PAGEREF _Toc21694272 \h </w:instrText>
        </w:r>
        <w:r w:rsidR="00AF788B">
          <w:rPr>
            <w:noProof/>
            <w:webHidden/>
          </w:rPr>
        </w:r>
        <w:r w:rsidR="00AF788B">
          <w:rPr>
            <w:noProof/>
            <w:webHidden/>
          </w:rPr>
          <w:fldChar w:fldCharType="separate"/>
        </w:r>
        <w:r w:rsidR="00AF788B">
          <w:rPr>
            <w:noProof/>
            <w:webHidden/>
          </w:rPr>
          <w:t>14</w:t>
        </w:r>
        <w:r w:rsidR="00AF788B">
          <w:rPr>
            <w:noProof/>
            <w:webHidden/>
          </w:rPr>
          <w:fldChar w:fldCharType="end"/>
        </w:r>
      </w:hyperlink>
    </w:p>
    <w:p w14:paraId="1E8ED4B9" w14:textId="4F4FE9FD" w:rsidR="00AF788B" w:rsidRDefault="0091638C">
      <w:pPr>
        <w:pStyle w:val="TOC4"/>
        <w:tabs>
          <w:tab w:val="right" w:leader="dot" w:pos="9629"/>
        </w:tabs>
        <w:rPr>
          <w:rFonts w:eastAsiaTheme="minorEastAsia"/>
          <w:noProof/>
          <w:lang w:val="en-AU" w:eastAsia="en-AU"/>
        </w:rPr>
      </w:pPr>
      <w:hyperlink w:anchor="_Toc21694273" w:history="1">
        <w:r w:rsidR="00AF788B" w:rsidRPr="00717F33">
          <w:rPr>
            <w:rStyle w:val="Hyperlink"/>
            <w:noProof/>
          </w:rPr>
          <w:t>Any feedback given</w:t>
        </w:r>
        <w:r w:rsidR="00AF788B">
          <w:rPr>
            <w:noProof/>
            <w:webHidden/>
          </w:rPr>
          <w:tab/>
        </w:r>
        <w:r w:rsidR="00AF788B">
          <w:rPr>
            <w:noProof/>
            <w:webHidden/>
          </w:rPr>
          <w:fldChar w:fldCharType="begin"/>
        </w:r>
        <w:r w:rsidR="00AF788B">
          <w:rPr>
            <w:noProof/>
            <w:webHidden/>
          </w:rPr>
          <w:instrText xml:space="preserve"> PAGEREF _Toc21694273 \h </w:instrText>
        </w:r>
        <w:r w:rsidR="00AF788B">
          <w:rPr>
            <w:noProof/>
            <w:webHidden/>
          </w:rPr>
        </w:r>
        <w:r w:rsidR="00AF788B">
          <w:rPr>
            <w:noProof/>
            <w:webHidden/>
          </w:rPr>
          <w:fldChar w:fldCharType="separate"/>
        </w:r>
        <w:r w:rsidR="00AF788B">
          <w:rPr>
            <w:noProof/>
            <w:webHidden/>
          </w:rPr>
          <w:t>14</w:t>
        </w:r>
        <w:r w:rsidR="00AF788B">
          <w:rPr>
            <w:noProof/>
            <w:webHidden/>
          </w:rPr>
          <w:fldChar w:fldCharType="end"/>
        </w:r>
      </w:hyperlink>
    </w:p>
    <w:p w14:paraId="68838EBA" w14:textId="18A0B23B" w:rsidR="00AF788B" w:rsidRDefault="0091638C">
      <w:pPr>
        <w:pStyle w:val="TOC3"/>
        <w:rPr>
          <w:rFonts w:eastAsiaTheme="minorEastAsia"/>
          <w:noProof/>
          <w:lang w:val="en-AU" w:eastAsia="en-AU"/>
        </w:rPr>
      </w:pPr>
      <w:hyperlink w:anchor="_Toc21694274" w:history="1">
        <w:r w:rsidR="00AF788B" w:rsidRPr="00717F33">
          <w:rPr>
            <w:rStyle w:val="Hyperlink"/>
            <w:noProof/>
          </w:rPr>
          <w:t>Sample 3</w:t>
        </w:r>
        <w:r w:rsidR="00AF788B">
          <w:rPr>
            <w:noProof/>
            <w:webHidden/>
          </w:rPr>
          <w:tab/>
        </w:r>
        <w:r w:rsidR="00AF788B">
          <w:rPr>
            <w:noProof/>
            <w:webHidden/>
          </w:rPr>
          <w:fldChar w:fldCharType="begin"/>
        </w:r>
        <w:r w:rsidR="00AF788B">
          <w:rPr>
            <w:noProof/>
            <w:webHidden/>
          </w:rPr>
          <w:instrText xml:space="preserve"> PAGEREF _Toc21694274 \h </w:instrText>
        </w:r>
        <w:r w:rsidR="00AF788B">
          <w:rPr>
            <w:noProof/>
            <w:webHidden/>
          </w:rPr>
        </w:r>
        <w:r w:rsidR="00AF788B">
          <w:rPr>
            <w:noProof/>
            <w:webHidden/>
          </w:rPr>
          <w:fldChar w:fldCharType="separate"/>
        </w:r>
        <w:r w:rsidR="00AF788B">
          <w:rPr>
            <w:noProof/>
            <w:webHidden/>
          </w:rPr>
          <w:t>15</w:t>
        </w:r>
        <w:r w:rsidR="00AF788B">
          <w:rPr>
            <w:noProof/>
            <w:webHidden/>
          </w:rPr>
          <w:fldChar w:fldCharType="end"/>
        </w:r>
      </w:hyperlink>
    </w:p>
    <w:p w14:paraId="1A076764" w14:textId="3A518740" w:rsidR="00AF788B" w:rsidRDefault="0091638C">
      <w:pPr>
        <w:pStyle w:val="TOC4"/>
        <w:tabs>
          <w:tab w:val="right" w:leader="dot" w:pos="9629"/>
        </w:tabs>
        <w:rPr>
          <w:rFonts w:eastAsiaTheme="minorEastAsia"/>
          <w:noProof/>
          <w:lang w:val="en-AU" w:eastAsia="en-AU"/>
        </w:rPr>
      </w:pPr>
      <w:hyperlink w:anchor="_Toc21694275" w:history="1">
        <w:r w:rsidR="00AF788B" w:rsidRPr="00717F33">
          <w:rPr>
            <w:rStyle w:val="Hyperlink"/>
            <w:noProof/>
          </w:rPr>
          <w:t>Sample 3: Evidence of student learning</w:t>
        </w:r>
        <w:r w:rsidR="00AF788B">
          <w:rPr>
            <w:noProof/>
            <w:webHidden/>
          </w:rPr>
          <w:tab/>
        </w:r>
        <w:r w:rsidR="00AF788B">
          <w:rPr>
            <w:noProof/>
            <w:webHidden/>
          </w:rPr>
          <w:fldChar w:fldCharType="begin"/>
        </w:r>
        <w:r w:rsidR="00AF788B">
          <w:rPr>
            <w:noProof/>
            <w:webHidden/>
          </w:rPr>
          <w:instrText xml:space="preserve"> PAGEREF _Toc21694275 \h </w:instrText>
        </w:r>
        <w:r w:rsidR="00AF788B">
          <w:rPr>
            <w:noProof/>
            <w:webHidden/>
          </w:rPr>
        </w:r>
        <w:r w:rsidR="00AF788B">
          <w:rPr>
            <w:noProof/>
            <w:webHidden/>
          </w:rPr>
          <w:fldChar w:fldCharType="separate"/>
        </w:r>
        <w:r w:rsidR="00AF788B">
          <w:rPr>
            <w:noProof/>
            <w:webHidden/>
          </w:rPr>
          <w:t>16</w:t>
        </w:r>
        <w:r w:rsidR="00AF788B">
          <w:rPr>
            <w:noProof/>
            <w:webHidden/>
          </w:rPr>
          <w:fldChar w:fldCharType="end"/>
        </w:r>
      </w:hyperlink>
    </w:p>
    <w:p w14:paraId="2916176F" w14:textId="610B33C1" w:rsidR="00AF788B" w:rsidRDefault="0091638C">
      <w:pPr>
        <w:pStyle w:val="TOC1"/>
        <w:tabs>
          <w:tab w:val="right" w:leader="dot" w:pos="9629"/>
        </w:tabs>
        <w:rPr>
          <w:rFonts w:eastAsiaTheme="minorEastAsia"/>
          <w:noProof/>
          <w:lang w:val="en-AU" w:eastAsia="en-AU"/>
        </w:rPr>
      </w:pPr>
      <w:hyperlink w:anchor="_Toc21694276" w:history="1">
        <w:r w:rsidR="00AF788B" w:rsidRPr="00717F33">
          <w:rPr>
            <w:rStyle w:val="Hyperlink"/>
            <w:noProof/>
          </w:rPr>
          <w:t>Using evidence to plan for future teaching and learning</w:t>
        </w:r>
        <w:r w:rsidR="00AF788B">
          <w:rPr>
            <w:noProof/>
            <w:webHidden/>
          </w:rPr>
          <w:tab/>
        </w:r>
        <w:r w:rsidR="00AF788B">
          <w:rPr>
            <w:noProof/>
            <w:webHidden/>
          </w:rPr>
          <w:fldChar w:fldCharType="begin"/>
        </w:r>
        <w:r w:rsidR="00AF788B">
          <w:rPr>
            <w:noProof/>
            <w:webHidden/>
          </w:rPr>
          <w:instrText xml:space="preserve"> PAGEREF _Toc21694276 \h </w:instrText>
        </w:r>
        <w:r w:rsidR="00AF788B">
          <w:rPr>
            <w:noProof/>
            <w:webHidden/>
          </w:rPr>
        </w:r>
        <w:r w:rsidR="00AF788B">
          <w:rPr>
            <w:noProof/>
            <w:webHidden/>
          </w:rPr>
          <w:fldChar w:fldCharType="separate"/>
        </w:r>
        <w:r w:rsidR="00AF788B">
          <w:rPr>
            <w:noProof/>
            <w:webHidden/>
          </w:rPr>
          <w:t>17</w:t>
        </w:r>
        <w:r w:rsidR="00AF788B">
          <w:rPr>
            <w:noProof/>
            <w:webHidden/>
          </w:rPr>
          <w:fldChar w:fldCharType="end"/>
        </w:r>
      </w:hyperlink>
    </w:p>
    <w:p w14:paraId="4F8DC854" w14:textId="10AE77C5" w:rsidR="00AF788B" w:rsidRDefault="0091638C">
      <w:pPr>
        <w:pStyle w:val="TOC1"/>
        <w:tabs>
          <w:tab w:val="right" w:leader="dot" w:pos="9629"/>
        </w:tabs>
        <w:rPr>
          <w:rFonts w:eastAsiaTheme="minorEastAsia"/>
          <w:noProof/>
          <w:lang w:val="en-AU" w:eastAsia="en-AU"/>
        </w:rPr>
      </w:pPr>
      <w:hyperlink w:anchor="_Toc21694277" w:history="1">
        <w:r w:rsidR="00AF788B" w:rsidRPr="00717F33">
          <w:rPr>
            <w:rStyle w:val="Hyperlink"/>
            <w:noProof/>
          </w:rPr>
          <w:t>Teacher reflections</w:t>
        </w:r>
        <w:r w:rsidR="00AF788B">
          <w:rPr>
            <w:noProof/>
            <w:webHidden/>
          </w:rPr>
          <w:tab/>
        </w:r>
        <w:r w:rsidR="00AF788B">
          <w:rPr>
            <w:noProof/>
            <w:webHidden/>
          </w:rPr>
          <w:fldChar w:fldCharType="begin"/>
        </w:r>
        <w:r w:rsidR="00AF788B">
          <w:rPr>
            <w:noProof/>
            <w:webHidden/>
          </w:rPr>
          <w:instrText xml:space="preserve"> PAGEREF _Toc21694277 \h </w:instrText>
        </w:r>
        <w:r w:rsidR="00AF788B">
          <w:rPr>
            <w:noProof/>
            <w:webHidden/>
          </w:rPr>
        </w:r>
        <w:r w:rsidR="00AF788B">
          <w:rPr>
            <w:noProof/>
            <w:webHidden/>
          </w:rPr>
          <w:fldChar w:fldCharType="separate"/>
        </w:r>
        <w:r w:rsidR="00AF788B">
          <w:rPr>
            <w:noProof/>
            <w:webHidden/>
          </w:rPr>
          <w:t>17</w:t>
        </w:r>
        <w:r w:rsidR="00AF788B">
          <w:rPr>
            <w:noProof/>
            <w:webHidden/>
          </w:rPr>
          <w:fldChar w:fldCharType="end"/>
        </w:r>
      </w:hyperlink>
    </w:p>
    <w:p w14:paraId="5CCF1643" w14:textId="2BA0E2C4" w:rsidR="00CA3547" w:rsidRPr="00CA3547" w:rsidRDefault="00CA3547" w:rsidP="00CA3547">
      <w:pPr>
        <w:tabs>
          <w:tab w:val="right" w:leader="dot" w:pos="9639"/>
        </w:tabs>
        <w:spacing w:before="240" w:after="100" w:line="240" w:lineRule="auto"/>
        <w:jc w:val="both"/>
        <w:rPr>
          <w:rFonts w:ascii="Arial" w:eastAsia="Times New Roman" w:hAnsi="Arial" w:cs="Arial"/>
          <w:b/>
          <w:bCs/>
          <w:szCs w:val="24"/>
          <w:lang w:val="en-AU" w:eastAsia="en-AU"/>
        </w:rPr>
        <w:sectPr w:rsidR="00CA3547" w:rsidRPr="00CA3547" w:rsidSect="00CA3547">
          <w:headerReference w:type="first" r:id="rId19"/>
          <w:footerReference w:type="first" r:id="rId20"/>
          <w:pgSz w:w="11907" w:h="16840" w:code="9"/>
          <w:pgMar w:top="0" w:right="1134" w:bottom="0" w:left="1134" w:header="567" w:footer="284" w:gutter="0"/>
          <w:cols w:space="708"/>
          <w:titlePg/>
          <w:docGrid w:linePitch="360"/>
        </w:sectPr>
      </w:pPr>
      <w:r w:rsidRPr="00CA3547">
        <w:rPr>
          <w:rFonts w:ascii="Arial" w:eastAsia="Times New Roman" w:hAnsi="Arial" w:cs="Arial"/>
          <w:bCs/>
          <w:szCs w:val="24"/>
          <w:lang w:val="en-AU" w:eastAsia="en-AU"/>
        </w:rPr>
        <w:fldChar w:fldCharType="end"/>
      </w:r>
    </w:p>
    <w:p w14:paraId="0F95FA75" w14:textId="77777777" w:rsidR="00CA3547" w:rsidRPr="00CA3547" w:rsidRDefault="00CA3547" w:rsidP="00CA3547">
      <w:pPr>
        <w:rPr>
          <w:rFonts w:ascii="Arial" w:hAnsi="Arial" w:cs="Arial"/>
          <w:b/>
          <w:color w:val="000000" w:themeColor="text1"/>
          <w:sz w:val="40"/>
          <w:szCs w:val="40"/>
        </w:rPr>
      </w:pPr>
      <w:r w:rsidRPr="00CA3547">
        <w:br w:type="page"/>
      </w:r>
    </w:p>
    <w:p w14:paraId="7DD7C916" w14:textId="77777777" w:rsidR="006A1AA9" w:rsidRPr="006A1AA9" w:rsidRDefault="006A1AA9" w:rsidP="006A1AA9">
      <w:pPr>
        <w:spacing w:before="360"/>
        <w:outlineLvl w:val="1"/>
        <w:rPr>
          <w:rFonts w:ascii="Arial" w:hAnsi="Arial" w:cs="Arial"/>
          <w:b/>
          <w:color w:val="000000" w:themeColor="text1"/>
          <w:sz w:val="40"/>
          <w:szCs w:val="40"/>
          <w:lang w:val="en-AU"/>
        </w:rPr>
      </w:pPr>
      <w:bookmarkStart w:id="3" w:name="_Toc515458827"/>
      <w:bookmarkStart w:id="4" w:name="_Toc7594995"/>
      <w:bookmarkStart w:id="5" w:name="_Toc19020426"/>
      <w:r w:rsidRPr="006A1AA9">
        <w:rPr>
          <w:rFonts w:ascii="Arial" w:hAnsi="Arial" w:cs="Arial"/>
          <w:b/>
          <w:color w:val="000000" w:themeColor="text1"/>
          <w:sz w:val="40"/>
          <w:szCs w:val="40"/>
          <w:lang w:val="en-AU"/>
        </w:rPr>
        <w:t>What is formative assessment?</w:t>
      </w:r>
      <w:bookmarkEnd w:id="3"/>
      <w:bookmarkEnd w:id="4"/>
      <w:bookmarkEnd w:id="5"/>
    </w:p>
    <w:p w14:paraId="5A4A54F1" w14:textId="77777777" w:rsidR="006A1AA9" w:rsidRPr="006A1AA9" w:rsidRDefault="006A1AA9" w:rsidP="006A1AA9">
      <w:pPr>
        <w:spacing w:before="120" w:after="120" w:line="280" w:lineRule="exact"/>
        <w:rPr>
          <w:rFonts w:ascii="Arial" w:hAnsi="Arial" w:cs="Arial"/>
          <w:color w:val="000000" w:themeColor="text1"/>
          <w:lang w:val="en-AU"/>
        </w:rPr>
      </w:pPr>
      <w:r w:rsidRPr="006A1AA9">
        <w:rPr>
          <w:rFonts w:ascii="Arial" w:hAnsi="Arial" w:cs="Arial"/>
          <w:color w:val="000000" w:themeColor="text1"/>
          <w:lang w:val="en-AU"/>
        </w:rPr>
        <w:t xml:space="preserve">Formative assessment is any assessment that is used to improve teaching and learning. Best-practice formative assessment uses a rigorous approach in which each step of the assessment process is carefully thought through. </w:t>
      </w:r>
    </w:p>
    <w:p w14:paraId="70A97671" w14:textId="77777777" w:rsidR="006A1AA9" w:rsidRPr="006A1AA9" w:rsidRDefault="006A1AA9" w:rsidP="006A1AA9">
      <w:pPr>
        <w:spacing w:before="120" w:after="120" w:line="280" w:lineRule="exact"/>
        <w:rPr>
          <w:rFonts w:ascii="Arial" w:hAnsi="Arial" w:cs="Arial"/>
          <w:color w:val="000000" w:themeColor="text1"/>
          <w:lang w:val="en-AU"/>
        </w:rPr>
      </w:pPr>
      <w:r w:rsidRPr="006A1AA9">
        <w:rPr>
          <w:rFonts w:ascii="Arial" w:hAnsi="Arial" w:cs="Arial"/>
          <w:color w:val="000000" w:themeColor="text1"/>
          <w:lang w:val="en-AU"/>
        </w:rPr>
        <w:t>Assessment is a three-step process by which evidence is collected, interpreted and used. By definition, the final step of formative assessment requires a use that improves teaching and learning.</w:t>
      </w:r>
    </w:p>
    <w:p w14:paraId="3031C589" w14:textId="77777777" w:rsidR="006A1AA9" w:rsidRPr="006A1AA9" w:rsidRDefault="006A1AA9" w:rsidP="006A1AA9">
      <w:pPr>
        <w:spacing w:before="120" w:after="120" w:line="280" w:lineRule="exact"/>
        <w:rPr>
          <w:rFonts w:ascii="Arial" w:hAnsi="Arial" w:cs="Arial"/>
          <w:color w:val="000000" w:themeColor="text1"/>
          <w:lang w:val="en-AU"/>
        </w:rPr>
      </w:pPr>
      <w:r w:rsidRPr="006A1AA9">
        <w:rPr>
          <w:rFonts w:ascii="Arial" w:hAnsi="Arial" w:cs="Arial"/>
          <w:color w:val="000000" w:themeColor="text1"/>
          <w:lang w:val="en-AU"/>
        </w:rPr>
        <w:t xml:space="preserve">For the best results, teachers can work together to interrogate the curriculum and use their professional expertise and knowledge of their students to outline a learning continuum including a rubric of measurable, user-friendly descriptions of skills and knowledge. Teachers can draw on this learning continuum and rubric to decide how to collect evidence of each student’s current learning in order to provide formative feedback and understand what they are ready to learn next. </w:t>
      </w:r>
    </w:p>
    <w:p w14:paraId="0073F59C" w14:textId="77777777" w:rsidR="006A1AA9" w:rsidRPr="006A1AA9" w:rsidRDefault="006A1AA9" w:rsidP="006A1AA9">
      <w:pPr>
        <w:spacing w:before="120" w:after="120" w:line="280" w:lineRule="exact"/>
        <w:rPr>
          <w:rFonts w:ascii="Arial" w:hAnsi="Arial" w:cs="Arial"/>
          <w:color w:val="000000" w:themeColor="text1"/>
          <w:lang w:val="en-AU"/>
        </w:rPr>
      </w:pPr>
      <w:r w:rsidRPr="006A1AA9">
        <w:rPr>
          <w:rFonts w:ascii="Arial" w:hAnsi="Arial" w:cs="Arial"/>
          <w:color w:val="000000" w:themeColor="text1"/>
          <w:lang w:val="en-AU"/>
        </w:rPr>
        <w:t xml:space="preserve">The VCAA’s </w:t>
      </w:r>
      <w:r w:rsidRPr="006A1AA9">
        <w:rPr>
          <w:rFonts w:ascii="Arial" w:hAnsi="Arial" w:cs="Arial"/>
          <w:i/>
          <w:color w:val="000000" w:themeColor="text1"/>
          <w:lang w:val="en-AU"/>
        </w:rPr>
        <w:t>Guide to Formative Assessment Rubrics</w:t>
      </w:r>
      <w:r w:rsidRPr="006A1AA9">
        <w:rPr>
          <w:rFonts w:ascii="Arial" w:hAnsi="Arial" w:cs="Arial"/>
          <w:color w:val="000000" w:themeColor="text1"/>
          <w:lang w:val="en-AU"/>
        </w:rPr>
        <w:t xml:space="preserve"> outlines how to develop a formative assessment rubric to collect, interpret and use evidence of student learning to plan teaching and learning. For more information about formative assessment and to access a copy of the guide, please go to the </w:t>
      </w:r>
      <w:hyperlink r:id="rId21" w:history="1">
        <w:r w:rsidRPr="006A1AA9">
          <w:rPr>
            <w:rFonts w:ascii="Arial" w:hAnsi="Arial" w:cs="Arial"/>
            <w:color w:val="0000FF" w:themeColor="hyperlink"/>
            <w:u w:val="single"/>
            <w:lang w:val="en-AU"/>
          </w:rPr>
          <w:t>Formative Assessment section</w:t>
        </w:r>
      </w:hyperlink>
      <w:r w:rsidRPr="006A1AA9">
        <w:rPr>
          <w:rFonts w:ascii="Arial" w:hAnsi="Arial" w:cs="Arial"/>
          <w:color w:val="000000" w:themeColor="text1"/>
          <w:lang w:val="en-AU"/>
        </w:rPr>
        <w:t xml:space="preserve"> of the VCAA website.</w:t>
      </w:r>
    </w:p>
    <w:p w14:paraId="7BA2172B" w14:textId="77777777" w:rsidR="006A1AA9" w:rsidRPr="006A1AA9" w:rsidRDefault="006A1AA9" w:rsidP="00FD75D1">
      <w:pPr>
        <w:pStyle w:val="VCAAHeading2"/>
      </w:pPr>
      <w:bookmarkStart w:id="6" w:name="_Toc19020427"/>
      <w:r w:rsidRPr="006A1AA9">
        <w:t>Using formative assessment rubrics in schools</w:t>
      </w:r>
      <w:bookmarkEnd w:id="6"/>
    </w:p>
    <w:p w14:paraId="145FC0FD" w14:textId="495DC8A4" w:rsidR="006A1AA9" w:rsidRPr="006A1AA9" w:rsidRDefault="006A1AA9" w:rsidP="006A1AA9">
      <w:pPr>
        <w:spacing w:before="120" w:after="120" w:line="280" w:lineRule="exact"/>
        <w:rPr>
          <w:rFonts w:ascii="Arial" w:hAnsi="Arial" w:cs="Arial"/>
          <w:color w:val="000000" w:themeColor="text1"/>
        </w:rPr>
      </w:pPr>
      <w:r w:rsidRPr="006A1AA9">
        <w:rPr>
          <w:rFonts w:ascii="Arial" w:hAnsi="Arial" w:cs="Arial"/>
          <w:color w:val="000000" w:themeColor="text1"/>
        </w:rPr>
        <w:t xml:space="preserve">This document is based on the material developed by one group of teachers in the 2019 Formative Assessment Rubrics project. </w:t>
      </w:r>
      <w:r w:rsidR="0091638C" w:rsidRPr="00594670">
        <w:rPr>
          <w:rFonts w:ascii="Arial" w:hAnsi="Arial" w:cs="Arial"/>
          <w:color w:val="000000" w:themeColor="text1"/>
          <w:lang w:val="en-AU"/>
        </w:rPr>
        <w:t>The VCAA acknowledges the valuable contribution to this resource of the following teachers:</w:t>
      </w:r>
      <w:r w:rsidR="0091638C" w:rsidRPr="0091638C">
        <w:rPr>
          <w:rFonts w:ascii="Arial" w:hAnsi="Arial" w:cs="Arial"/>
          <w:color w:val="000000" w:themeColor="text1"/>
        </w:rPr>
        <w:t>Michelle</w:t>
      </w:r>
      <w:r w:rsidR="0091638C">
        <w:rPr>
          <w:rFonts w:ascii="Arial" w:hAnsi="Arial" w:cs="Arial"/>
          <w:color w:val="000000" w:themeColor="text1"/>
        </w:rPr>
        <w:t xml:space="preserve"> </w:t>
      </w:r>
      <w:r w:rsidR="0091638C" w:rsidRPr="0091638C">
        <w:rPr>
          <w:rFonts w:ascii="Arial" w:hAnsi="Arial" w:cs="Arial"/>
          <w:color w:val="000000" w:themeColor="text1"/>
        </w:rPr>
        <w:t>Ainley</w:t>
      </w:r>
      <w:r w:rsidR="0091638C">
        <w:rPr>
          <w:rFonts w:ascii="Arial" w:hAnsi="Arial" w:cs="Arial"/>
          <w:color w:val="000000" w:themeColor="text1"/>
        </w:rPr>
        <w:t>, (</w:t>
      </w:r>
      <w:r w:rsidR="0091638C" w:rsidRPr="0091638C">
        <w:rPr>
          <w:rFonts w:ascii="Arial" w:hAnsi="Arial" w:cs="Arial"/>
          <w:color w:val="000000" w:themeColor="text1"/>
        </w:rPr>
        <w:t>Daylesford College</w:t>
      </w:r>
      <w:r w:rsidR="0091638C">
        <w:rPr>
          <w:rFonts w:ascii="Arial" w:hAnsi="Arial" w:cs="Arial"/>
          <w:color w:val="000000" w:themeColor="text1"/>
        </w:rPr>
        <w:t>) and Alex Nelson (</w:t>
      </w:r>
      <w:r w:rsidR="0091638C" w:rsidRPr="006E744D">
        <w:rPr>
          <w:rFonts w:ascii="Arial" w:eastAsia="Times New Roman" w:hAnsi="Arial" w:cs="Arial"/>
          <w:color w:val="000000"/>
        </w:rPr>
        <w:t>Beechworth Secondary College</w:t>
      </w:r>
      <w:r w:rsidR="0091638C">
        <w:rPr>
          <w:rFonts w:ascii="Arial" w:eastAsia="Times New Roman" w:hAnsi="Arial" w:cs="Arial"/>
          <w:color w:val="000000"/>
        </w:rPr>
        <w:t xml:space="preserve">). </w:t>
      </w:r>
      <w:r w:rsidRPr="006A1AA9">
        <w:rPr>
          <w:rFonts w:ascii="Arial" w:hAnsi="Arial" w:cs="Arial"/>
          <w:color w:val="000000" w:themeColor="text1"/>
        </w:rPr>
        <w:t>The Victorian Curriculum and Assessment Authority partnered with the Assessment Research Centre, University of Melbourne, to provide professional learning for teachers interested in strengthening their understanding and use of formative assessment rubrics.</w:t>
      </w:r>
    </w:p>
    <w:p w14:paraId="387B6C5F" w14:textId="77777777" w:rsidR="006A1AA9" w:rsidRPr="006A1AA9" w:rsidRDefault="006A1AA9" w:rsidP="006A1AA9">
      <w:pPr>
        <w:spacing w:before="120" w:after="120" w:line="280" w:lineRule="exact"/>
        <w:rPr>
          <w:rFonts w:ascii="Arial" w:eastAsia="Calibri" w:hAnsi="Arial" w:cs="Arial"/>
          <w:color w:val="000000"/>
        </w:rPr>
      </w:pPr>
      <w:r w:rsidRPr="006A1AA9">
        <w:rPr>
          <w:rFonts w:ascii="Arial" w:hAnsi="Arial" w:cs="Arial"/>
          <w:color w:val="000000" w:themeColor="text1"/>
        </w:rPr>
        <w:t xml:space="preserve">This resource includes a sample formative assessment rubric, a description of a task/activity undertaken to gather evidence of learning, and annotated student work samples. </w:t>
      </w:r>
    </w:p>
    <w:p w14:paraId="71F956C5" w14:textId="77777777" w:rsidR="006A1AA9" w:rsidRPr="006A1AA9" w:rsidRDefault="006A1AA9" w:rsidP="006A1AA9">
      <w:pPr>
        <w:spacing w:before="120" w:after="120" w:line="280" w:lineRule="exact"/>
        <w:rPr>
          <w:rFonts w:ascii="Arial" w:hAnsi="Arial" w:cs="Arial"/>
          <w:color w:val="000000" w:themeColor="text1"/>
        </w:rPr>
      </w:pPr>
      <w:r w:rsidRPr="006A1AA9">
        <w:rPr>
          <w:rFonts w:ascii="Arial" w:hAnsi="Arial" w:cs="Arial"/>
          <w:color w:val="000000" w:themeColor="text1"/>
        </w:rPr>
        <w:t>Schools have flexibility in how they choose to use this resource, including as:</w:t>
      </w:r>
    </w:p>
    <w:p w14:paraId="0582B0BE" w14:textId="77777777" w:rsidR="006A1AA9" w:rsidRPr="006A1AA9" w:rsidRDefault="006A1AA9" w:rsidP="006A1AA9">
      <w:pPr>
        <w:numPr>
          <w:ilvl w:val="0"/>
          <w:numId w:val="1"/>
        </w:numPr>
        <w:tabs>
          <w:tab w:val="left" w:pos="425"/>
        </w:tabs>
        <w:spacing w:before="120" w:after="120" w:line="280" w:lineRule="exact"/>
        <w:ind w:left="425" w:hanging="425"/>
        <w:contextualSpacing/>
        <w:rPr>
          <w:rFonts w:ascii="Arial" w:eastAsia="Calibri" w:hAnsi="Arial" w:cs="Arial"/>
          <w:color w:val="000000" w:themeColor="text1"/>
          <w:kern w:val="22"/>
          <w:lang w:val="en-GB" w:eastAsia="ja-JP"/>
        </w:rPr>
      </w:pPr>
      <w:r w:rsidRPr="006A1AA9">
        <w:rPr>
          <w:rFonts w:ascii="Arial" w:eastAsia="Calibri" w:hAnsi="Arial" w:cs="Arial"/>
          <w:color w:val="000000" w:themeColor="text1"/>
          <w:kern w:val="22"/>
          <w:lang w:val="en-GB" w:eastAsia="ja-JP"/>
        </w:rPr>
        <w:t>a model that they adapt to suit their own teaching and learning plans</w:t>
      </w:r>
    </w:p>
    <w:p w14:paraId="01C30F2B" w14:textId="77777777" w:rsidR="006A1AA9" w:rsidRPr="006A1AA9" w:rsidRDefault="006A1AA9" w:rsidP="006A1AA9">
      <w:pPr>
        <w:numPr>
          <w:ilvl w:val="0"/>
          <w:numId w:val="1"/>
        </w:numPr>
        <w:tabs>
          <w:tab w:val="left" w:pos="425"/>
        </w:tabs>
        <w:spacing w:before="120" w:after="120" w:line="280" w:lineRule="exact"/>
        <w:ind w:left="425" w:hanging="425"/>
        <w:contextualSpacing/>
        <w:rPr>
          <w:rFonts w:ascii="Arial" w:eastAsia="Calibri" w:hAnsi="Arial" w:cs="Arial"/>
          <w:color w:val="000000" w:themeColor="text1"/>
          <w:kern w:val="22"/>
          <w:lang w:val="en-GB" w:eastAsia="ja-JP"/>
        </w:rPr>
      </w:pPr>
      <w:r w:rsidRPr="006A1AA9">
        <w:rPr>
          <w:rFonts w:ascii="Arial" w:eastAsia="Calibri" w:hAnsi="Arial" w:cs="Arial"/>
          <w:color w:val="000000" w:themeColor="text1"/>
          <w:kern w:val="22"/>
          <w:lang w:val="en-GB" w:eastAsia="ja-JP"/>
        </w:rPr>
        <w:t>a resource to support them as they develop their own formative assessment rubrics and tasks.</w:t>
      </w:r>
    </w:p>
    <w:p w14:paraId="33298331" w14:textId="77777777" w:rsidR="006A1AA9" w:rsidRPr="006A1AA9" w:rsidRDefault="006A1AA9" w:rsidP="006A1AA9">
      <w:pPr>
        <w:spacing w:before="120" w:after="120" w:line="280" w:lineRule="exact"/>
        <w:rPr>
          <w:rFonts w:ascii="Arial" w:hAnsi="Arial" w:cs="Arial"/>
          <w:color w:val="000000" w:themeColor="text1"/>
        </w:rPr>
      </w:pPr>
      <w:r w:rsidRPr="006A1AA9">
        <w:rPr>
          <w:rFonts w:ascii="Arial" w:hAnsi="Arial" w:cs="Arial"/>
          <w:color w:val="000000" w:themeColor="text1"/>
        </w:rPr>
        <w:t xml:space="preserve">This resource is not an exemplar. </w:t>
      </w:r>
    </w:p>
    <w:p w14:paraId="5A9ACCD6" w14:textId="77777777" w:rsidR="006A1AA9" w:rsidRPr="006A1AA9" w:rsidRDefault="006A1AA9" w:rsidP="006A1AA9">
      <w:pPr>
        <w:spacing w:before="120" w:after="120" w:line="280" w:lineRule="exact"/>
        <w:rPr>
          <w:rFonts w:ascii="Arial" w:hAnsi="Arial" w:cs="Arial"/>
          <w:color w:val="000000" w:themeColor="text1"/>
        </w:rPr>
      </w:pPr>
      <w:r w:rsidRPr="006A1AA9">
        <w:rPr>
          <w:rFonts w:ascii="Arial" w:hAnsi="Arial" w:cs="Arial"/>
          <w:color w:val="000000" w:themeColor="text1"/>
        </w:rPr>
        <w:t xml:space="preserve">Additional support and advice on high-quality curriculum planning is available from the </w:t>
      </w:r>
      <w:hyperlink r:id="rId22" w:history="1">
        <w:r w:rsidRPr="006A1AA9">
          <w:rPr>
            <w:rFonts w:ascii="Arial" w:hAnsi="Arial" w:cs="Arial"/>
            <w:color w:val="0000FF" w:themeColor="hyperlink"/>
            <w:u w:val="single"/>
          </w:rPr>
          <w:t>Curriculum Planning Resource</w:t>
        </w:r>
      </w:hyperlink>
      <w:r w:rsidRPr="006A1AA9">
        <w:rPr>
          <w:rFonts w:ascii="Arial" w:hAnsi="Arial" w:cs="Arial"/>
          <w:color w:val="000000" w:themeColor="text1"/>
        </w:rPr>
        <w:t>.</w:t>
      </w:r>
    </w:p>
    <w:p w14:paraId="78B6595F" w14:textId="77777777" w:rsidR="005F11B9" w:rsidRDefault="005F11B9">
      <w:pPr>
        <w:rPr>
          <w:rFonts w:ascii="Arial" w:hAnsi="Arial" w:cs="Arial"/>
          <w:b/>
          <w:color w:val="000000" w:themeColor="text1"/>
          <w:sz w:val="32"/>
          <w:szCs w:val="28"/>
        </w:rPr>
      </w:pPr>
      <w:r>
        <w:br w:type="page"/>
      </w:r>
      <w:bookmarkStart w:id="7" w:name="_GoBack"/>
      <w:bookmarkEnd w:id="7"/>
    </w:p>
    <w:p w14:paraId="5AFCC4BA" w14:textId="3D3DF8F6" w:rsidR="00B6691D" w:rsidRDefault="005F11B9" w:rsidP="00AF788B">
      <w:pPr>
        <w:pStyle w:val="VCAAHeading1"/>
      </w:pPr>
      <w:bookmarkStart w:id="8" w:name="_Toc21694261"/>
      <w:r>
        <w:t xml:space="preserve">The </w:t>
      </w:r>
      <w:r w:rsidR="00A50A62">
        <w:t xml:space="preserve">formative assessment </w:t>
      </w:r>
      <w:r>
        <w:t>rubric</w:t>
      </w:r>
      <w:bookmarkEnd w:id="8"/>
    </w:p>
    <w:p w14:paraId="6A7C1EAC" w14:textId="5CB3E001" w:rsidR="00FE38CA" w:rsidRDefault="00FE38CA" w:rsidP="00FE38CA">
      <w:r>
        <w:t>The rubric in this document was developed to help inform teaching and learning in</w:t>
      </w:r>
      <w:r w:rsidRPr="001A53D0">
        <w:rPr>
          <w:color w:val="3A5A8B" w:themeColor="accent6" w:themeShade="BF"/>
        </w:rPr>
        <w:t xml:space="preserve"> </w:t>
      </w:r>
      <w:r w:rsidRPr="00FE38CA">
        <w:t xml:space="preserve">English. </w:t>
      </w:r>
      <w:r>
        <w:t>This rubric supports the explicit teaching of</w:t>
      </w:r>
      <w:r w:rsidR="00CA3547">
        <w:t>:</w:t>
      </w:r>
    </w:p>
    <w:p w14:paraId="36B1A75E" w14:textId="0BDF290E" w:rsidR="00FE38CA" w:rsidRPr="00FE38CA" w:rsidRDefault="00FE38CA" w:rsidP="00FE38CA">
      <w:pPr>
        <w:pStyle w:val="VCAAbullet"/>
        <w:rPr>
          <w:color w:val="auto"/>
        </w:rPr>
      </w:pPr>
      <w:r w:rsidRPr="00FE38CA">
        <w:rPr>
          <w:color w:val="auto"/>
        </w:rPr>
        <w:t xml:space="preserve">higher order </w:t>
      </w:r>
      <w:r w:rsidR="001330C5">
        <w:rPr>
          <w:color w:val="auto"/>
        </w:rPr>
        <w:t xml:space="preserve">analytical </w:t>
      </w:r>
      <w:r w:rsidRPr="00FE38CA">
        <w:rPr>
          <w:color w:val="auto"/>
        </w:rPr>
        <w:t>thinking concepts</w:t>
      </w:r>
    </w:p>
    <w:p w14:paraId="586E96CA" w14:textId="12140612" w:rsidR="00FE38CA" w:rsidRPr="00FE38CA" w:rsidRDefault="001330C5" w:rsidP="00FE38CA">
      <w:pPr>
        <w:pStyle w:val="VCAAbullet"/>
        <w:rPr>
          <w:color w:val="auto"/>
        </w:rPr>
      </w:pPr>
      <w:r>
        <w:rPr>
          <w:color w:val="auto"/>
        </w:rPr>
        <w:t xml:space="preserve">the structure of a </w:t>
      </w:r>
      <w:r w:rsidR="00FE38CA" w:rsidRPr="00FE38CA">
        <w:rPr>
          <w:color w:val="auto"/>
        </w:rPr>
        <w:t>written analytical response to a topic</w:t>
      </w:r>
      <w:r w:rsidR="00CA3547">
        <w:rPr>
          <w:color w:val="auto"/>
        </w:rPr>
        <w:t>.</w:t>
      </w:r>
    </w:p>
    <w:p w14:paraId="656C05B7" w14:textId="15D8D308" w:rsidR="005F11B9" w:rsidRDefault="005F11B9" w:rsidP="005F11B9">
      <w:pPr>
        <w:pStyle w:val="VCAAHeading3"/>
      </w:pPr>
      <w:bookmarkStart w:id="9" w:name="_Toc21694262"/>
      <w:r>
        <w:t>Links to the Victorian Curriculum F–10</w:t>
      </w:r>
      <w:bookmarkEnd w:id="9"/>
    </w:p>
    <w:p w14:paraId="1B9272D8" w14:textId="7B6CB0E9" w:rsidR="002D7057" w:rsidRDefault="0091638C" w:rsidP="005F11B9">
      <w:pPr>
        <w:pStyle w:val="VCAAbody"/>
        <w:rPr>
          <w:b/>
        </w:rPr>
      </w:pPr>
      <w:r>
        <w:rPr>
          <w:b/>
        </w:rPr>
        <w:pict w14:anchorId="30244B62">
          <v:rect id="_x0000_i1025" style="width:0;height:1.5pt" o:hralign="center" o:hrstd="t" o:hr="t" fillcolor="#a0a0a0" stroked="f"/>
        </w:pict>
      </w:r>
    </w:p>
    <w:p w14:paraId="3F681F60" w14:textId="0602347A" w:rsidR="00FE38CA" w:rsidRDefault="00FE38CA" w:rsidP="00FE38CA">
      <w:pPr>
        <w:pStyle w:val="VCAAbody"/>
        <w:tabs>
          <w:tab w:val="left" w:pos="3969"/>
        </w:tabs>
        <w:ind w:left="3969" w:hanging="3969"/>
        <w:rPr>
          <w:color w:val="auto"/>
        </w:rPr>
      </w:pPr>
      <w:r w:rsidRPr="00FE38CA">
        <w:rPr>
          <w:b/>
          <w:color w:val="auto"/>
        </w:rPr>
        <w:t>Curriculum area:</w:t>
      </w:r>
      <w:r w:rsidRPr="00FE38CA">
        <w:rPr>
          <w:color w:val="auto"/>
        </w:rPr>
        <w:tab/>
      </w:r>
      <w:r w:rsidRPr="00A371AA">
        <w:rPr>
          <w:color w:val="auto"/>
        </w:rPr>
        <w:t>English</w:t>
      </w:r>
    </w:p>
    <w:p w14:paraId="1DA3E2B8" w14:textId="4E94F776" w:rsidR="000A6D91" w:rsidRPr="000A6D91" w:rsidRDefault="000A6D91" w:rsidP="00FE38CA">
      <w:pPr>
        <w:pStyle w:val="VCAAbody"/>
        <w:tabs>
          <w:tab w:val="left" w:pos="3969"/>
        </w:tabs>
        <w:ind w:left="3969" w:hanging="3969"/>
        <w:rPr>
          <w:b/>
          <w:color w:val="auto"/>
        </w:rPr>
      </w:pPr>
      <w:r>
        <w:rPr>
          <w:color w:val="auto"/>
        </w:rPr>
        <w:tab/>
        <w:t>Mode: Writing</w:t>
      </w:r>
    </w:p>
    <w:p w14:paraId="188870F5" w14:textId="77777777" w:rsidR="00FE38CA" w:rsidRPr="00A371AA" w:rsidRDefault="00FE38CA" w:rsidP="00FE38CA">
      <w:pPr>
        <w:pStyle w:val="VCAAbody"/>
        <w:tabs>
          <w:tab w:val="left" w:pos="3969"/>
        </w:tabs>
        <w:ind w:left="3969" w:hanging="3969"/>
        <w:rPr>
          <w:color w:val="auto"/>
        </w:rPr>
      </w:pPr>
      <w:r w:rsidRPr="00A371AA">
        <w:rPr>
          <w:b/>
          <w:color w:val="auto"/>
        </w:rPr>
        <w:t>Levels/Bands:</w:t>
      </w:r>
      <w:r w:rsidRPr="00A371AA">
        <w:rPr>
          <w:color w:val="auto"/>
        </w:rPr>
        <w:tab/>
        <w:t>10</w:t>
      </w:r>
    </w:p>
    <w:p w14:paraId="24CE732F" w14:textId="4C26F1C9" w:rsidR="00010A91" w:rsidRDefault="00FE38CA" w:rsidP="00010A91">
      <w:pPr>
        <w:tabs>
          <w:tab w:val="left" w:pos="3969"/>
        </w:tabs>
        <w:ind w:left="3969" w:hanging="3969"/>
      </w:pPr>
      <w:r w:rsidRPr="00A371AA">
        <w:rPr>
          <w:b/>
        </w:rPr>
        <w:t>Achievement standard/s extract:</w:t>
      </w:r>
      <w:r w:rsidRPr="00A371AA">
        <w:t xml:space="preserve"> </w:t>
      </w:r>
      <w:r w:rsidRPr="00A371AA">
        <w:tab/>
      </w:r>
      <w:r w:rsidR="00010A91">
        <w:t>Students explain different viewpoints, attitudes and perspectives through the development of cohesive and logical arguments.</w:t>
      </w:r>
    </w:p>
    <w:p w14:paraId="7FDF6903" w14:textId="5C533631" w:rsidR="000A6D91" w:rsidRDefault="00010A91" w:rsidP="00010A91">
      <w:pPr>
        <w:tabs>
          <w:tab w:val="left" w:pos="3969"/>
        </w:tabs>
        <w:ind w:left="3969" w:hanging="3969"/>
      </w:pPr>
      <w:r>
        <w:rPr>
          <w:b/>
        </w:rPr>
        <w:t>Content Description/s:</w:t>
      </w:r>
      <w:r>
        <w:tab/>
      </w:r>
      <w:r w:rsidR="000A6D91">
        <w:t>Strand: Literacy</w:t>
      </w:r>
    </w:p>
    <w:p w14:paraId="7F52E91D" w14:textId="0D308B84" w:rsidR="000A6D91" w:rsidRPr="000A6D91" w:rsidRDefault="000A6D91" w:rsidP="00010A91">
      <w:pPr>
        <w:tabs>
          <w:tab w:val="left" w:pos="3969"/>
        </w:tabs>
        <w:ind w:left="3969" w:hanging="3969"/>
      </w:pPr>
      <w:r>
        <w:rPr>
          <w:b/>
        </w:rPr>
        <w:tab/>
      </w:r>
      <w:r>
        <w:t>Sub-strand: Creating texts</w:t>
      </w:r>
    </w:p>
    <w:p w14:paraId="0D7F9EE5" w14:textId="5B5BA344" w:rsidR="00010A91" w:rsidRDefault="000A6D91" w:rsidP="00010A91">
      <w:pPr>
        <w:tabs>
          <w:tab w:val="left" w:pos="3969"/>
        </w:tabs>
        <w:ind w:left="3969" w:hanging="3969"/>
        <w:rPr>
          <w:rFonts w:asciiTheme="majorHAnsi" w:hAnsiTheme="majorHAnsi" w:cstheme="majorHAnsi"/>
          <w:lang w:val="en-AU" w:eastAsia="en-AU"/>
        </w:rPr>
      </w:pPr>
      <w:r>
        <w:tab/>
      </w:r>
      <w:r w:rsidR="00010A91">
        <w:t xml:space="preserve">Create sustained texts, including texts that combine specific digital or media content, for imaginative, informative, or persuasive </w:t>
      </w:r>
      <w:r w:rsidR="00010A91" w:rsidRPr="00CA3547">
        <w:rPr>
          <w:rFonts w:asciiTheme="majorHAnsi" w:hAnsiTheme="majorHAnsi" w:cstheme="majorHAnsi"/>
        </w:rPr>
        <w:t>purposes that reflect upon challenging and complex issues </w:t>
      </w:r>
      <w:r w:rsidR="00010A91" w:rsidRPr="00CA3547">
        <w:rPr>
          <w:rFonts w:asciiTheme="majorHAnsi" w:hAnsiTheme="majorHAnsi" w:cstheme="majorHAnsi"/>
          <w:lang w:val="en-AU" w:eastAsia="en-AU"/>
        </w:rPr>
        <w:t>(</w:t>
      </w:r>
      <w:hyperlink r:id="rId23" w:history="1">
        <w:r w:rsidR="00010A91" w:rsidRPr="00CA3547">
          <w:rPr>
            <w:rStyle w:val="Hyperlink"/>
            <w:rFonts w:asciiTheme="majorHAnsi" w:hAnsiTheme="majorHAnsi" w:cstheme="majorHAnsi"/>
            <w:lang w:val="en-AU" w:eastAsia="en-AU"/>
          </w:rPr>
          <w:t>VCELY479</w:t>
        </w:r>
      </w:hyperlink>
      <w:r w:rsidR="00010A91" w:rsidRPr="00CA3547">
        <w:rPr>
          <w:rFonts w:asciiTheme="majorHAnsi" w:hAnsiTheme="majorHAnsi" w:cstheme="majorHAnsi"/>
          <w:lang w:val="en-AU" w:eastAsia="en-AU"/>
        </w:rPr>
        <w:t>)</w:t>
      </w:r>
    </w:p>
    <w:p w14:paraId="7562E8B5" w14:textId="0F85E855" w:rsidR="000A6D91" w:rsidRDefault="00010A91" w:rsidP="00010A91">
      <w:pPr>
        <w:tabs>
          <w:tab w:val="left" w:pos="3969"/>
        </w:tabs>
        <w:ind w:left="3969" w:hanging="3969"/>
      </w:pPr>
      <w:r>
        <w:tab/>
      </w:r>
      <w:r w:rsidR="000A6D91">
        <w:t>Strand: Language</w:t>
      </w:r>
    </w:p>
    <w:p w14:paraId="1F2EC04D" w14:textId="18B07E2F" w:rsidR="000A6D91" w:rsidRDefault="000A6D91" w:rsidP="00010A91">
      <w:pPr>
        <w:tabs>
          <w:tab w:val="left" w:pos="3969"/>
        </w:tabs>
        <w:ind w:left="3969" w:hanging="3969"/>
      </w:pPr>
      <w:r>
        <w:tab/>
        <w:t>Sub-strand: Expressing and developing ideas</w:t>
      </w:r>
    </w:p>
    <w:p w14:paraId="33C95F62" w14:textId="5A66BDD3" w:rsidR="00AA5C84" w:rsidRDefault="000A6D91" w:rsidP="00010A91">
      <w:pPr>
        <w:tabs>
          <w:tab w:val="left" w:pos="3969"/>
        </w:tabs>
        <w:ind w:left="3969" w:hanging="3969"/>
      </w:pPr>
      <w:r>
        <w:tab/>
      </w:r>
      <w:r w:rsidR="00010A91" w:rsidRPr="00CA3547">
        <w:t>Refine vocabulary choices to discriminate between shades of meaning, with deliberate attention to the effect on audiences (</w:t>
      </w:r>
      <w:hyperlink r:id="rId24" w:history="1">
        <w:r w:rsidR="00010A91" w:rsidRPr="00CA3547">
          <w:rPr>
            <w:rStyle w:val="Hyperlink"/>
          </w:rPr>
          <w:t>VCELA474</w:t>
        </w:r>
      </w:hyperlink>
      <w:r w:rsidR="00010A91" w:rsidRPr="00CA3547">
        <w:t>)</w:t>
      </w:r>
    </w:p>
    <w:p w14:paraId="3402B530" w14:textId="3E341A47" w:rsidR="00724741" w:rsidRDefault="0091638C" w:rsidP="006557CF">
      <w:pPr>
        <w:sectPr w:rsidR="00724741" w:rsidSect="00EA71BE">
          <w:headerReference w:type="default" r:id="rId25"/>
          <w:footerReference w:type="default" r:id="rId26"/>
          <w:headerReference w:type="first" r:id="rId27"/>
          <w:footerReference w:type="first" r:id="rId28"/>
          <w:type w:val="continuous"/>
          <w:pgSz w:w="11907" w:h="16840" w:code="9"/>
          <w:pgMar w:top="1440" w:right="1440" w:bottom="1440" w:left="1440" w:header="567" w:footer="284" w:gutter="0"/>
          <w:cols w:space="708"/>
          <w:titlePg/>
          <w:docGrid w:linePitch="360"/>
        </w:sectPr>
      </w:pPr>
      <w:r>
        <w:rPr>
          <w:b/>
        </w:rPr>
        <w:pict w14:anchorId="5BCC0DA3">
          <v:rect id="_x0000_i1026" style="width:0;height:1.5pt" o:hralign="center" o:hrstd="t" o:hr="t" fillcolor="#a0a0a0" stroked="f"/>
        </w:pict>
      </w:r>
    </w:p>
    <w:p w14:paraId="5867E8C8" w14:textId="77777777" w:rsidR="00CA3547" w:rsidRDefault="00CA3547" w:rsidP="006557CF"/>
    <w:tbl>
      <w:tblPr>
        <w:tblW w:w="5000" w:type="pct"/>
        <w:tblCellMar>
          <w:top w:w="113" w:type="dxa"/>
          <w:left w:w="113" w:type="dxa"/>
          <w:bottom w:w="113" w:type="dxa"/>
          <w:right w:w="113" w:type="dxa"/>
        </w:tblCellMar>
        <w:tblLook w:val="04A0" w:firstRow="1" w:lastRow="0" w:firstColumn="1" w:lastColumn="0" w:noHBand="0" w:noVBand="1"/>
      </w:tblPr>
      <w:tblGrid>
        <w:gridCol w:w="1497"/>
        <w:gridCol w:w="2203"/>
        <w:gridCol w:w="1873"/>
        <w:gridCol w:w="3833"/>
        <w:gridCol w:w="3833"/>
        <w:gridCol w:w="3833"/>
        <w:gridCol w:w="3829"/>
      </w:tblGrid>
      <w:tr w:rsidR="00CA3547" w:rsidRPr="00CA3547" w14:paraId="0F67194F" w14:textId="77777777" w:rsidTr="0003418B">
        <w:trPr>
          <w:trHeight w:val="432"/>
        </w:trPr>
        <w:tc>
          <w:tcPr>
            <w:tcW w:w="1333" w:type="pct"/>
            <w:gridSpan w:val="3"/>
            <w:vMerge w:val="restar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255A1A1F" w14:textId="77777777" w:rsidR="00CA3547" w:rsidRPr="00CA3547" w:rsidRDefault="00CA3547" w:rsidP="00CA3547">
            <w:pPr>
              <w:spacing w:before="80" w:after="80" w:line="240" w:lineRule="exact"/>
              <w:rPr>
                <w:rFonts w:ascii="Arial Narrow" w:eastAsia="Calibri" w:hAnsi="Arial Narrow" w:cs="Arial"/>
                <w:b/>
              </w:rPr>
            </w:pPr>
            <w:r w:rsidRPr="00CA3547">
              <w:rPr>
                <w:rFonts w:ascii="Arial Narrow" w:eastAsia="Calibri" w:hAnsi="Arial Narrow" w:cs="Arial"/>
                <w:b/>
              </w:rPr>
              <w:t xml:space="preserve">Learning continuum </w:t>
            </w:r>
          </w:p>
          <w:p w14:paraId="0CA8EC75" w14:textId="77777777"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English Level 10</w:t>
            </w:r>
          </w:p>
          <w:p w14:paraId="47840C23" w14:textId="5D0DF218"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 xml:space="preserve">Mode: Writing </w:t>
            </w:r>
          </w:p>
          <w:p w14:paraId="2FD26711" w14:textId="7307BF17" w:rsidR="00CA3547" w:rsidRPr="00CA3547" w:rsidRDefault="00CA3547" w:rsidP="00CA3547">
            <w:pPr>
              <w:spacing w:before="80" w:after="80" w:line="240" w:lineRule="exact"/>
              <w:rPr>
                <w:rFonts w:ascii="Arial Narrow" w:eastAsia="Calibri" w:hAnsi="Arial Narrow" w:cs="Arial"/>
              </w:rPr>
            </w:pPr>
          </w:p>
        </w:tc>
        <w:tc>
          <w:tcPr>
            <w:tcW w:w="917"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35C8D48A" w14:textId="77777777"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Phase 1</w:t>
            </w:r>
          </w:p>
        </w:tc>
        <w:tc>
          <w:tcPr>
            <w:tcW w:w="917"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748E720B" w14:textId="77777777"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Phase 2</w:t>
            </w:r>
          </w:p>
        </w:tc>
        <w:tc>
          <w:tcPr>
            <w:tcW w:w="917"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17BA0DE1" w14:textId="77777777"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Phase 3</w:t>
            </w:r>
          </w:p>
        </w:tc>
        <w:tc>
          <w:tcPr>
            <w:tcW w:w="917"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57B32A35" w14:textId="77777777"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Phase 4</w:t>
            </w:r>
          </w:p>
        </w:tc>
      </w:tr>
      <w:tr w:rsidR="00CA3547" w:rsidRPr="00CA3547" w14:paraId="77D745D1" w14:textId="77777777" w:rsidTr="0003418B">
        <w:trPr>
          <w:trHeight w:val="562"/>
        </w:trPr>
        <w:tc>
          <w:tcPr>
            <w:tcW w:w="1333" w:type="pct"/>
            <w:gridSpan w:val="3"/>
            <w:vMerge/>
            <w:tcBorders>
              <w:top w:val="single" w:sz="12" w:space="0" w:color="FFC000"/>
              <w:left w:val="single" w:sz="12" w:space="0" w:color="FFC000"/>
              <w:bottom w:val="single" w:sz="12" w:space="0" w:color="FFC000"/>
              <w:right w:val="single" w:sz="12" w:space="0" w:color="FFC000"/>
            </w:tcBorders>
            <w:vAlign w:val="center"/>
            <w:hideMark/>
          </w:tcPr>
          <w:p w14:paraId="0142AE51" w14:textId="77777777" w:rsidR="00CA3547" w:rsidRPr="00CA3547" w:rsidRDefault="00CA3547" w:rsidP="00CA3547">
            <w:pPr>
              <w:spacing w:before="80" w:after="80" w:line="240" w:lineRule="exact"/>
              <w:rPr>
                <w:rFonts w:ascii="Arial Narrow" w:eastAsia="Calibri" w:hAnsi="Arial Narrow" w:cs="Arial"/>
              </w:rPr>
            </w:pPr>
          </w:p>
        </w:tc>
        <w:tc>
          <w:tcPr>
            <w:tcW w:w="91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7625F8E5" w14:textId="5C34771A"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Student responds to a topic</w:t>
            </w:r>
            <w:r>
              <w:rPr>
                <w:rFonts w:ascii="Arial Narrow" w:eastAsia="Calibri" w:hAnsi="Arial Narrow" w:cs="Arial"/>
              </w:rPr>
              <w:t>.</w:t>
            </w:r>
            <w:r w:rsidRPr="00CA3547">
              <w:rPr>
                <w:rFonts w:ascii="Arial Narrow" w:eastAsia="Calibri" w:hAnsi="Arial Narrow" w:cs="Arial"/>
              </w:rPr>
              <w:t xml:space="preserve"> </w:t>
            </w:r>
          </w:p>
        </w:tc>
        <w:tc>
          <w:tcPr>
            <w:tcW w:w="91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29CA4E1F" w14:textId="6F1D82B9"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Student constructs a response to the topic using examples</w:t>
            </w:r>
            <w:r>
              <w:rPr>
                <w:rFonts w:ascii="Arial Narrow" w:eastAsia="Calibri" w:hAnsi="Arial Narrow" w:cs="Arial"/>
              </w:rPr>
              <w:t>.</w:t>
            </w:r>
            <w:r w:rsidRPr="00CA3547">
              <w:rPr>
                <w:rFonts w:ascii="Arial Narrow" w:eastAsia="Calibri" w:hAnsi="Arial Narrow" w:cs="Arial"/>
              </w:rPr>
              <w:t xml:space="preserve"> </w:t>
            </w:r>
          </w:p>
        </w:tc>
        <w:tc>
          <w:tcPr>
            <w:tcW w:w="91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5123D40D" w14:textId="2585A8E4"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Student refines a response to the topic comparing examples</w:t>
            </w:r>
            <w:r>
              <w:rPr>
                <w:rFonts w:ascii="Arial Narrow" w:eastAsia="Calibri" w:hAnsi="Arial Narrow" w:cs="Arial"/>
              </w:rPr>
              <w:t>.</w:t>
            </w:r>
          </w:p>
        </w:tc>
        <w:tc>
          <w:tcPr>
            <w:tcW w:w="91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668AD9ED" w14:textId="4E9DBCEB"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Student synthesise different perspectives on the topic through the development of arguments.</w:t>
            </w:r>
          </w:p>
        </w:tc>
      </w:tr>
      <w:tr w:rsidR="00CA3547" w:rsidRPr="00CA3547" w14:paraId="0CC6F7E9" w14:textId="77777777" w:rsidTr="00CA3547">
        <w:trPr>
          <w:trHeight w:val="53"/>
        </w:trPr>
        <w:tc>
          <w:tcPr>
            <w:tcW w:w="5000" w:type="pct"/>
            <w:gridSpan w:val="7"/>
            <w:tcBorders>
              <w:top w:val="single" w:sz="12" w:space="0" w:color="FFC000"/>
              <w:left w:val="nil"/>
              <w:bottom w:val="single" w:sz="8" w:space="0" w:color="000000"/>
              <w:right w:val="nil"/>
            </w:tcBorders>
            <w:shd w:val="clear" w:color="auto" w:fill="auto"/>
            <w:tcMar>
              <w:top w:w="15" w:type="dxa"/>
              <w:left w:w="108" w:type="dxa"/>
              <w:bottom w:w="0" w:type="dxa"/>
              <w:right w:w="108" w:type="dxa"/>
            </w:tcMar>
            <w:hideMark/>
          </w:tcPr>
          <w:p w14:paraId="189E5246" w14:textId="77777777"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 xml:space="preserve"> </w:t>
            </w:r>
          </w:p>
        </w:tc>
      </w:tr>
      <w:tr w:rsidR="00CA3547" w:rsidRPr="00CA3547" w14:paraId="738A2987" w14:textId="77777777" w:rsidTr="00CA3547">
        <w:trPr>
          <w:trHeight w:val="20"/>
        </w:trPr>
        <w:tc>
          <w:tcPr>
            <w:tcW w:w="358" w:type="pct"/>
            <w:tcBorders>
              <w:top w:val="single" w:sz="8" w:space="0" w:color="000000"/>
              <w:left w:val="single" w:sz="8" w:space="0" w:color="000000"/>
              <w:bottom w:val="single" w:sz="8" w:space="0" w:color="000000"/>
              <w:right w:val="single" w:sz="8" w:space="0" w:color="000000"/>
            </w:tcBorders>
            <w:shd w:val="clear" w:color="auto" w:fill="D9D9D9"/>
            <w:tcMar>
              <w:top w:w="113" w:type="dxa"/>
              <w:left w:w="113" w:type="dxa"/>
              <w:bottom w:w="113" w:type="dxa"/>
              <w:right w:w="113" w:type="dxa"/>
            </w:tcMar>
            <w:hideMark/>
          </w:tcPr>
          <w:p w14:paraId="48216D20" w14:textId="77777777"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Organising element</w:t>
            </w:r>
          </w:p>
        </w:tc>
        <w:tc>
          <w:tcPr>
            <w:tcW w:w="527" w:type="pct"/>
            <w:tcBorders>
              <w:top w:val="single" w:sz="8" w:space="0" w:color="000000"/>
              <w:left w:val="single" w:sz="8" w:space="0" w:color="000000"/>
              <w:bottom w:val="single" w:sz="8" w:space="0" w:color="000000"/>
              <w:right w:val="single" w:sz="8" w:space="0" w:color="000000"/>
            </w:tcBorders>
            <w:shd w:val="clear" w:color="auto" w:fill="D9D9D9"/>
            <w:tcMar>
              <w:top w:w="113" w:type="dxa"/>
              <w:left w:w="113" w:type="dxa"/>
              <w:bottom w:w="113" w:type="dxa"/>
              <w:right w:w="113" w:type="dxa"/>
            </w:tcMar>
            <w:hideMark/>
          </w:tcPr>
          <w:p w14:paraId="45644967" w14:textId="77777777"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Action</w:t>
            </w:r>
          </w:p>
        </w:tc>
        <w:tc>
          <w:tcPr>
            <w:tcW w:w="448" w:type="pct"/>
            <w:tcBorders>
              <w:top w:val="single" w:sz="8" w:space="0" w:color="000000"/>
              <w:left w:val="single" w:sz="8" w:space="0" w:color="000000"/>
              <w:bottom w:val="single" w:sz="8" w:space="0" w:color="000000"/>
              <w:right w:val="single" w:sz="12" w:space="0" w:color="FFC000"/>
            </w:tcBorders>
            <w:shd w:val="clear" w:color="auto" w:fill="D9D9D9"/>
            <w:tcMar>
              <w:top w:w="113" w:type="dxa"/>
              <w:left w:w="113" w:type="dxa"/>
              <w:bottom w:w="113" w:type="dxa"/>
              <w:right w:w="113" w:type="dxa"/>
            </w:tcMar>
            <w:hideMark/>
          </w:tcPr>
          <w:p w14:paraId="3360DA06" w14:textId="77777777"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Insufficient evidence</w:t>
            </w:r>
          </w:p>
        </w:tc>
        <w:tc>
          <w:tcPr>
            <w:tcW w:w="3667" w:type="pct"/>
            <w:gridSpan w:val="4"/>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2598D759" w14:textId="77777777"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Quality criteria</w:t>
            </w:r>
          </w:p>
        </w:tc>
      </w:tr>
      <w:tr w:rsidR="00CA3547" w:rsidRPr="00CA3547" w14:paraId="7656EE99" w14:textId="77777777" w:rsidTr="0003418B">
        <w:trPr>
          <w:trHeight w:val="20"/>
        </w:trPr>
        <w:tc>
          <w:tcPr>
            <w:tcW w:w="358" w:type="pct"/>
            <w:vMerge w:val="restart"/>
            <w:tcBorders>
              <w:left w:val="single" w:sz="8" w:space="0" w:color="000000"/>
              <w:right w:val="single" w:sz="8" w:space="0" w:color="000000"/>
            </w:tcBorders>
            <w:shd w:val="clear" w:color="auto" w:fill="auto"/>
            <w:hideMark/>
          </w:tcPr>
          <w:p w14:paraId="2F3D5597" w14:textId="442F373C" w:rsidR="00CA3547" w:rsidRPr="00CA3547" w:rsidRDefault="00CA3547" w:rsidP="00CA3547">
            <w:pPr>
              <w:spacing w:before="80" w:after="80" w:line="240" w:lineRule="exact"/>
              <w:rPr>
                <w:rFonts w:ascii="Arial Narrow" w:eastAsia="Calibri" w:hAnsi="Arial Narrow" w:cs="Arial"/>
              </w:rPr>
            </w:pPr>
            <w:r>
              <w:rPr>
                <w:rFonts w:ascii="Arial Narrow" w:eastAsia="Calibri" w:hAnsi="Arial Narrow" w:cs="Arial"/>
              </w:rPr>
              <w:t>Create sustained persuasive texts using higher order concepts to structure argument</w:t>
            </w:r>
          </w:p>
          <w:p w14:paraId="5F094849" w14:textId="77777777" w:rsidR="00CA3547" w:rsidRPr="00CA3547" w:rsidRDefault="00CA3547" w:rsidP="00CA3547">
            <w:pPr>
              <w:spacing w:before="80" w:after="80" w:line="240" w:lineRule="exact"/>
              <w:rPr>
                <w:rFonts w:ascii="Arial Narrow" w:eastAsia="Calibri" w:hAnsi="Arial Narrow" w:cs="Arial"/>
              </w:rPr>
            </w:pPr>
          </w:p>
        </w:tc>
        <w:tc>
          <w:tcPr>
            <w:tcW w:w="527" w:type="pc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02270ED6" w14:textId="77777777"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1 Develops a response</w:t>
            </w:r>
          </w:p>
        </w:tc>
        <w:tc>
          <w:tcPr>
            <w:tcW w:w="448"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hideMark/>
          </w:tcPr>
          <w:p w14:paraId="167FF191" w14:textId="4B8B8221"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1.0 Insufficient evidence</w:t>
            </w:r>
          </w:p>
        </w:tc>
        <w:tc>
          <w:tcPr>
            <w:tcW w:w="91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422A310F" w14:textId="7446FBCE"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1.1 Restates topic in own words</w:t>
            </w:r>
            <w:r>
              <w:rPr>
                <w:rFonts w:ascii="Arial Narrow" w:eastAsia="Calibri" w:hAnsi="Arial Narrow" w:cs="Arial"/>
              </w:rPr>
              <w:t>.</w:t>
            </w:r>
          </w:p>
        </w:tc>
        <w:tc>
          <w:tcPr>
            <w:tcW w:w="91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0941F3F4" w14:textId="723FBF9E"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1.2 Writes a response which takes a position on the topic</w:t>
            </w:r>
            <w:r>
              <w:rPr>
                <w:rFonts w:ascii="Arial Narrow" w:eastAsia="Calibri" w:hAnsi="Arial Narrow" w:cs="Arial"/>
              </w:rPr>
              <w:t>.</w:t>
            </w:r>
          </w:p>
        </w:tc>
        <w:tc>
          <w:tcPr>
            <w:tcW w:w="91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423888F2" w14:textId="2CC71337"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1.3 Writes a response which acknowledges different contexts</w:t>
            </w:r>
            <w:r>
              <w:rPr>
                <w:rFonts w:ascii="Arial Narrow" w:eastAsia="Calibri" w:hAnsi="Arial Narrow" w:cs="Arial"/>
              </w:rPr>
              <w:t>.</w:t>
            </w:r>
          </w:p>
        </w:tc>
        <w:tc>
          <w:tcPr>
            <w:tcW w:w="91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0DEA7353" w14:textId="5D38C392"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1.4 Writes a response which evaluates different contexts and justifies their position</w:t>
            </w:r>
            <w:r>
              <w:rPr>
                <w:rFonts w:ascii="Arial Narrow" w:eastAsia="Calibri" w:hAnsi="Arial Narrow" w:cs="Arial"/>
              </w:rPr>
              <w:t>.</w:t>
            </w:r>
          </w:p>
        </w:tc>
      </w:tr>
      <w:tr w:rsidR="00CA3547" w:rsidRPr="00CA3547" w14:paraId="7A80C969" w14:textId="77777777" w:rsidTr="0003418B">
        <w:trPr>
          <w:trHeight w:val="20"/>
        </w:trPr>
        <w:tc>
          <w:tcPr>
            <w:tcW w:w="358" w:type="pct"/>
            <w:vMerge/>
            <w:tcBorders>
              <w:left w:val="single" w:sz="8" w:space="0" w:color="000000"/>
              <w:right w:val="single" w:sz="8" w:space="0" w:color="000000"/>
            </w:tcBorders>
            <w:shd w:val="clear" w:color="auto" w:fill="auto"/>
            <w:hideMark/>
          </w:tcPr>
          <w:p w14:paraId="000C4D4F" w14:textId="77777777" w:rsidR="00CA3547" w:rsidRPr="00CA3547" w:rsidRDefault="00CA3547" w:rsidP="00CA3547">
            <w:pPr>
              <w:spacing w:before="80" w:after="80" w:line="240" w:lineRule="exact"/>
              <w:rPr>
                <w:rFonts w:ascii="Arial Narrow" w:eastAsia="Calibri" w:hAnsi="Arial Narrow" w:cs="Arial"/>
              </w:rPr>
            </w:pPr>
          </w:p>
        </w:tc>
        <w:tc>
          <w:tcPr>
            <w:tcW w:w="527" w:type="pc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72FE8E90" w14:textId="5C6EA828"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2 Uses vocab</w:t>
            </w:r>
            <w:r>
              <w:rPr>
                <w:rFonts w:ascii="Arial Narrow" w:eastAsia="Calibri" w:hAnsi="Arial Narrow" w:cs="Arial"/>
              </w:rPr>
              <w:t>ulary</w:t>
            </w:r>
            <w:r w:rsidRPr="00CA3547">
              <w:rPr>
                <w:rFonts w:ascii="Arial Narrow" w:eastAsia="Calibri" w:hAnsi="Arial Narrow" w:cs="Arial"/>
              </w:rPr>
              <w:t xml:space="preserve"> to convey ideas</w:t>
            </w:r>
          </w:p>
        </w:tc>
        <w:tc>
          <w:tcPr>
            <w:tcW w:w="448"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hideMark/>
          </w:tcPr>
          <w:p w14:paraId="3FE3B160" w14:textId="05DCCCE2"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2.0 Insufficient evidence</w:t>
            </w:r>
          </w:p>
        </w:tc>
        <w:tc>
          <w:tcPr>
            <w:tcW w:w="91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4F207D68" w14:textId="02ACA351"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2.1 Names key ideas</w:t>
            </w:r>
            <w:r>
              <w:rPr>
                <w:rFonts w:ascii="Arial Narrow" w:eastAsia="Calibri" w:hAnsi="Arial Narrow" w:cs="Arial"/>
              </w:rPr>
              <w:t>.</w:t>
            </w:r>
          </w:p>
        </w:tc>
        <w:tc>
          <w:tcPr>
            <w:tcW w:w="91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2C77D0C1" w14:textId="6C7B3016"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2.2 Uses synonyms to expand ideas</w:t>
            </w:r>
            <w:r>
              <w:rPr>
                <w:rFonts w:ascii="Arial Narrow" w:eastAsia="Calibri" w:hAnsi="Arial Narrow" w:cs="Arial"/>
              </w:rPr>
              <w:t>.</w:t>
            </w:r>
            <w:r w:rsidRPr="00CA3547">
              <w:rPr>
                <w:rFonts w:ascii="Arial Narrow" w:eastAsia="Calibri" w:hAnsi="Arial Narrow" w:cs="Arial"/>
              </w:rPr>
              <w:t xml:space="preserve"> </w:t>
            </w:r>
          </w:p>
        </w:tc>
        <w:tc>
          <w:tcPr>
            <w:tcW w:w="91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0B904B04" w14:textId="77777777" w:rsidR="00CA3547" w:rsidRPr="00CA3547" w:rsidRDefault="00CA3547" w:rsidP="00CA3547">
            <w:pPr>
              <w:spacing w:before="80" w:after="80" w:line="240" w:lineRule="exact"/>
              <w:rPr>
                <w:rFonts w:ascii="Arial Narrow" w:eastAsia="Calibri" w:hAnsi="Arial Narrow" w:cs="Arial"/>
              </w:rPr>
            </w:pPr>
          </w:p>
        </w:tc>
        <w:tc>
          <w:tcPr>
            <w:tcW w:w="91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399A9632" w14:textId="34020A28"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2.3 Uses conditional terms to qualify the ideas</w:t>
            </w:r>
            <w:r>
              <w:rPr>
                <w:rFonts w:ascii="Arial Narrow" w:eastAsia="Calibri" w:hAnsi="Arial Narrow" w:cs="Arial"/>
              </w:rPr>
              <w:t>.</w:t>
            </w:r>
          </w:p>
        </w:tc>
      </w:tr>
      <w:tr w:rsidR="00CA3547" w:rsidRPr="00CA3547" w14:paraId="1B66E71F" w14:textId="77777777" w:rsidTr="0003418B">
        <w:trPr>
          <w:trHeight w:val="20"/>
        </w:trPr>
        <w:tc>
          <w:tcPr>
            <w:tcW w:w="358" w:type="pct"/>
            <w:vMerge/>
            <w:tcBorders>
              <w:left w:val="single" w:sz="8" w:space="0" w:color="000000"/>
              <w:bottom w:val="single" w:sz="8" w:space="0" w:color="000000"/>
              <w:right w:val="single" w:sz="8" w:space="0" w:color="000000"/>
            </w:tcBorders>
            <w:shd w:val="clear" w:color="auto" w:fill="auto"/>
          </w:tcPr>
          <w:p w14:paraId="39BBCBC3" w14:textId="77777777" w:rsidR="00CA3547" w:rsidRPr="00CA3547" w:rsidRDefault="00CA3547" w:rsidP="00CA3547">
            <w:pPr>
              <w:spacing w:before="80" w:after="80" w:line="240" w:lineRule="exact"/>
              <w:rPr>
                <w:rFonts w:ascii="Arial Narrow" w:eastAsia="Calibri" w:hAnsi="Arial Narrow" w:cs="Arial"/>
                <w:color w:val="70AD47"/>
              </w:rPr>
            </w:pPr>
          </w:p>
        </w:tc>
        <w:tc>
          <w:tcPr>
            <w:tcW w:w="527" w:type="pc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tcPr>
          <w:p w14:paraId="7484D32D" w14:textId="77777777"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3 Links ideas</w:t>
            </w:r>
          </w:p>
        </w:tc>
        <w:tc>
          <w:tcPr>
            <w:tcW w:w="448"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tcPr>
          <w:p w14:paraId="26A64F4C" w14:textId="77777777"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3.0 Insufficient evidence</w:t>
            </w:r>
          </w:p>
        </w:tc>
        <w:tc>
          <w:tcPr>
            <w:tcW w:w="91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1CFB47CC" w14:textId="77777777" w:rsidR="00CA3547" w:rsidRPr="00CA3547" w:rsidRDefault="00CA3547" w:rsidP="00CA3547">
            <w:pPr>
              <w:spacing w:before="80" w:after="80" w:line="240" w:lineRule="exact"/>
              <w:rPr>
                <w:rFonts w:ascii="Arial Narrow" w:eastAsia="Calibri" w:hAnsi="Arial Narrow" w:cs="Arial"/>
              </w:rPr>
            </w:pPr>
          </w:p>
        </w:tc>
        <w:tc>
          <w:tcPr>
            <w:tcW w:w="91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2727B5A0" w14:textId="4D4C6F0F"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3.1 Makes connections between ideas</w:t>
            </w:r>
            <w:r>
              <w:rPr>
                <w:rFonts w:ascii="Arial Narrow" w:eastAsia="Calibri" w:hAnsi="Arial Narrow" w:cs="Arial"/>
              </w:rPr>
              <w:t>.</w:t>
            </w:r>
          </w:p>
        </w:tc>
        <w:tc>
          <w:tcPr>
            <w:tcW w:w="91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396F9411" w14:textId="3E2942C3"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3.2 Orders ideas to reinforce the connections</w:t>
            </w:r>
            <w:r w:rsidR="000A6D91">
              <w:rPr>
                <w:rFonts w:ascii="Arial Narrow" w:eastAsia="Calibri" w:hAnsi="Arial Narrow" w:cs="Arial"/>
              </w:rPr>
              <w:t>.</w:t>
            </w:r>
            <w:r w:rsidRPr="00CA3547">
              <w:rPr>
                <w:rFonts w:ascii="Arial Narrow" w:eastAsia="Calibri" w:hAnsi="Arial Narrow" w:cs="Arial"/>
              </w:rPr>
              <w:t xml:space="preserve"> </w:t>
            </w:r>
          </w:p>
        </w:tc>
        <w:tc>
          <w:tcPr>
            <w:tcW w:w="91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08901AF5" w14:textId="18DCD3B1" w:rsidR="00CA3547" w:rsidRPr="00CA3547" w:rsidRDefault="00CA3547" w:rsidP="00CA3547">
            <w:pPr>
              <w:spacing w:before="80" w:after="80" w:line="240" w:lineRule="exact"/>
              <w:rPr>
                <w:rFonts w:ascii="Arial Narrow" w:eastAsia="Calibri" w:hAnsi="Arial Narrow" w:cs="Arial"/>
              </w:rPr>
            </w:pPr>
            <w:r w:rsidRPr="00CA3547">
              <w:rPr>
                <w:rFonts w:ascii="Arial Narrow" w:eastAsia="Calibri" w:hAnsi="Arial Narrow" w:cs="Arial"/>
              </w:rPr>
              <w:t>3.3 Makes logical segues between ideas to build coherence across the response</w:t>
            </w:r>
            <w:r>
              <w:rPr>
                <w:rFonts w:ascii="Arial Narrow" w:eastAsia="Calibri" w:hAnsi="Arial Narrow" w:cs="Arial"/>
              </w:rPr>
              <w:t>.</w:t>
            </w:r>
            <w:r w:rsidRPr="00CA3547">
              <w:rPr>
                <w:rFonts w:ascii="Arial Narrow" w:eastAsia="Calibri" w:hAnsi="Arial Narrow" w:cs="Arial"/>
              </w:rPr>
              <w:t xml:space="preserve"> </w:t>
            </w:r>
          </w:p>
        </w:tc>
      </w:tr>
    </w:tbl>
    <w:p w14:paraId="302DDEFE" w14:textId="61E63ABA" w:rsidR="00724741" w:rsidRDefault="00724741" w:rsidP="006557CF">
      <w:pPr>
        <w:sectPr w:rsidR="00724741" w:rsidSect="00724741">
          <w:pgSz w:w="23811" w:h="16838" w:orient="landscape" w:code="8"/>
          <w:pgMar w:top="1440" w:right="1440" w:bottom="1440" w:left="1440" w:header="567" w:footer="284" w:gutter="0"/>
          <w:cols w:space="708"/>
          <w:titlePg/>
          <w:docGrid w:linePitch="360"/>
        </w:sectPr>
      </w:pPr>
    </w:p>
    <w:p w14:paraId="72F3A1A0" w14:textId="7D4EA556" w:rsidR="005F11B9" w:rsidRDefault="005F11B9" w:rsidP="00AF788B">
      <w:pPr>
        <w:pStyle w:val="VCAAHeading1"/>
      </w:pPr>
      <w:bookmarkStart w:id="10" w:name="_Toc21694263"/>
      <w:r>
        <w:t xml:space="preserve">The </w:t>
      </w:r>
      <w:r w:rsidR="00550EE9">
        <w:t xml:space="preserve">formative </w:t>
      </w:r>
      <w:r w:rsidR="00FE5563">
        <w:t>assessment task</w:t>
      </w:r>
      <w:bookmarkEnd w:id="10"/>
    </w:p>
    <w:p w14:paraId="2F14A8D7" w14:textId="42018C0B" w:rsidR="00C72D4F" w:rsidRPr="00C72D4F" w:rsidRDefault="00C72D4F" w:rsidP="00C72D4F">
      <w:pPr>
        <w:spacing w:before="120" w:after="120" w:line="280" w:lineRule="exact"/>
        <w:rPr>
          <w:rFonts w:ascii="Arial" w:hAnsi="Arial" w:cs="Arial"/>
          <w:color w:val="000000" w:themeColor="text1"/>
        </w:rPr>
      </w:pPr>
      <w:r w:rsidRPr="00617D0B">
        <w:rPr>
          <w:rFonts w:ascii="Arial" w:hAnsi="Arial" w:cs="Arial"/>
          <w:color w:val="000000" w:themeColor="text1"/>
        </w:rPr>
        <w:t>The following formati</w:t>
      </w:r>
      <w:r w:rsidRPr="00617D0B">
        <w:rPr>
          <w:rFonts w:ascii="Arial" w:hAnsi="Arial" w:cs="Arial"/>
          <w:color w:val="000000" w:themeColor="text1"/>
          <w:shd w:val="clear" w:color="auto" w:fill="FFFFFF" w:themeFill="background1"/>
        </w:rPr>
        <w:t xml:space="preserve">ve assessment task was developed to elicit evidence of each student’s </w:t>
      </w:r>
      <w:r w:rsidRPr="001335B4">
        <w:rPr>
          <w:rFonts w:ascii="Arial" w:hAnsi="Arial" w:cs="Arial"/>
          <w:color w:val="000000" w:themeColor="text1"/>
          <w:shd w:val="clear" w:color="auto" w:fill="FFFFFF" w:themeFill="background1"/>
        </w:rPr>
        <w:t xml:space="preserve">current learning </w:t>
      </w:r>
      <w:r w:rsidRPr="001335B4">
        <w:rPr>
          <w:rFonts w:ascii="Arial" w:hAnsi="Arial" w:cs="Arial"/>
          <w:color w:val="000000" w:themeColor="text1"/>
        </w:rPr>
        <w:t>and what they are ready to learn next.</w:t>
      </w:r>
    </w:p>
    <w:p w14:paraId="2779B5BC" w14:textId="42C989CD" w:rsidR="007329DD" w:rsidRPr="007329DD" w:rsidRDefault="00FE5563" w:rsidP="007329DD">
      <w:pPr>
        <w:pStyle w:val="VCAAHeading3"/>
      </w:pPr>
      <w:bookmarkStart w:id="11" w:name="_Toc21694264"/>
      <w:r>
        <w:t>Description</w:t>
      </w:r>
      <w:r w:rsidR="005033AB">
        <w:t xml:space="preserve"> of the task</w:t>
      </w:r>
      <w:r w:rsidR="00664624">
        <w:t xml:space="preserve"> (</w:t>
      </w:r>
      <w:r w:rsidR="00E138A5">
        <w:t>administration</w:t>
      </w:r>
      <w:r w:rsidR="00664624">
        <w:t xml:space="preserve"> guidelines)</w:t>
      </w:r>
      <w:bookmarkEnd w:id="11"/>
    </w:p>
    <w:p w14:paraId="4A7E0121" w14:textId="5EFE3BA2" w:rsidR="00E30928" w:rsidRDefault="0091638C" w:rsidP="00E30928">
      <w:pPr>
        <w:rPr>
          <w:b/>
        </w:rPr>
      </w:pPr>
      <w:r>
        <w:rPr>
          <w:b/>
        </w:rPr>
        <w:pict w14:anchorId="5A429E3A">
          <v:rect id="_x0000_i1027" style="width:0;height:1.5pt" o:hralign="center" o:hrstd="t" o:hr="t" fillcolor="#a0a0a0" stroked="f"/>
        </w:pict>
      </w:r>
    </w:p>
    <w:p w14:paraId="4D1ADB0B" w14:textId="77777777" w:rsidR="00846CBD" w:rsidRDefault="00846CBD" w:rsidP="00846CBD">
      <w:r>
        <w:t>The following formative assessment task was developed to elicit evidence of student ability to construct a persuasive response to a given topic. The stimulus text was short, which enabled the task to better assess students’ ability to develop a contention and then structure and write a sustained response. Using the short text also meant that students were not constrained or limited by their understanding of longer texts; rather, the task enabled students to demonstrate higher order thinking in their development of a short persuasive response.</w:t>
      </w:r>
    </w:p>
    <w:p w14:paraId="72369482" w14:textId="77777777" w:rsidR="00846CBD" w:rsidRPr="0003418B" w:rsidRDefault="00846CBD" w:rsidP="00846CBD">
      <w:pPr>
        <w:pStyle w:val="VCAAbody"/>
        <w:rPr>
          <w:b/>
        </w:rPr>
      </w:pPr>
      <w:r w:rsidRPr="0003418B">
        <w:rPr>
          <w:b/>
        </w:rPr>
        <w:t xml:space="preserve">Task </w:t>
      </w:r>
      <w:r>
        <w:rPr>
          <w:b/>
        </w:rPr>
        <w:t>i</w:t>
      </w:r>
      <w:r w:rsidRPr="0003418B">
        <w:rPr>
          <w:b/>
        </w:rPr>
        <w:t>nstructions</w:t>
      </w:r>
    </w:p>
    <w:p w14:paraId="32EC38B0" w14:textId="77777777" w:rsidR="00846CBD" w:rsidRPr="00CA3547" w:rsidRDefault="00846CBD" w:rsidP="00846CBD">
      <w:r w:rsidRPr="00CA3547">
        <w:t>Before the task:</w:t>
      </w:r>
    </w:p>
    <w:p w14:paraId="2B477C59" w14:textId="646743DE" w:rsidR="00846CBD" w:rsidRPr="00CA3547" w:rsidRDefault="00846CBD" w:rsidP="00846CBD">
      <w:pPr>
        <w:pStyle w:val="ListParagraph"/>
        <w:numPr>
          <w:ilvl w:val="0"/>
          <w:numId w:val="42"/>
        </w:numPr>
      </w:pPr>
      <w:r>
        <w:t>The teacher c</w:t>
      </w:r>
      <w:r w:rsidRPr="00CA3547">
        <w:t>hoose</w:t>
      </w:r>
      <w:r>
        <w:t>s</w:t>
      </w:r>
      <w:r w:rsidRPr="00CA3547">
        <w:t xml:space="preserve"> a short text which explores a big idea (see </w:t>
      </w:r>
      <w:r>
        <w:t>Text selection</w:t>
      </w:r>
      <w:r w:rsidRPr="00CA3547">
        <w:t>)</w:t>
      </w:r>
      <w:r>
        <w:t>.</w:t>
      </w:r>
    </w:p>
    <w:p w14:paraId="707A35F3" w14:textId="77777777" w:rsidR="00846CBD" w:rsidRDefault="00846CBD" w:rsidP="00846CBD">
      <w:pPr>
        <w:pStyle w:val="ListParagraph"/>
        <w:numPr>
          <w:ilvl w:val="0"/>
          <w:numId w:val="42"/>
        </w:numPr>
      </w:pPr>
      <w:r>
        <w:t>The teacher d</w:t>
      </w:r>
      <w:r w:rsidRPr="00CA3547">
        <w:t>evelop</w:t>
      </w:r>
      <w:r>
        <w:t>s</w:t>
      </w:r>
      <w:r w:rsidRPr="00CA3547">
        <w:t xml:space="preserve"> a topic on a big idea in the text, but not limited to the world of the text. For example</w:t>
      </w:r>
      <w:r>
        <w:t>:</w:t>
      </w:r>
    </w:p>
    <w:p w14:paraId="1B74A065" w14:textId="77777777" w:rsidR="00846CBD" w:rsidRPr="0003418B" w:rsidRDefault="00846CBD" w:rsidP="00846CBD">
      <w:pPr>
        <w:ind w:left="360"/>
        <w:rPr>
          <w:i/>
        </w:rPr>
      </w:pPr>
      <w:r w:rsidRPr="0003418B">
        <w:rPr>
          <w:i/>
        </w:rPr>
        <w:t>'An isolated community must protect its own in order to survive.' Discuss.</w:t>
      </w:r>
    </w:p>
    <w:p w14:paraId="6439F292" w14:textId="77777777" w:rsidR="00846CBD" w:rsidRPr="00B92FE0" w:rsidRDefault="00846CBD" w:rsidP="00846CBD">
      <w:pPr>
        <w:pStyle w:val="ListParagraph"/>
        <w:numPr>
          <w:ilvl w:val="0"/>
          <w:numId w:val="42"/>
        </w:numPr>
      </w:pPr>
      <w:r>
        <w:t>The teacher organises for the task to be completed in one lesson (50 minute period) under the following conditions:</w:t>
      </w:r>
    </w:p>
    <w:p w14:paraId="1E1BA781" w14:textId="77777777" w:rsidR="00846CBD" w:rsidRPr="00B92FE0" w:rsidRDefault="00846CBD" w:rsidP="001335B4">
      <w:pPr>
        <w:pStyle w:val="VCAAbullet"/>
      </w:pPr>
      <w:r w:rsidRPr="00B92FE0">
        <w:t>Students have no than 1</w:t>
      </w:r>
      <w:r>
        <w:t>5</w:t>
      </w:r>
      <w:r w:rsidRPr="00B92FE0">
        <w:t xml:space="preserve"> minutes to read</w:t>
      </w:r>
      <w:r>
        <w:t>, annotate and discuss</w:t>
      </w:r>
      <w:r w:rsidRPr="00B92FE0">
        <w:t xml:space="preserve"> the stimulus text</w:t>
      </w:r>
    </w:p>
    <w:p w14:paraId="25F5B8E3" w14:textId="77777777" w:rsidR="00846CBD" w:rsidRPr="00B92FE0" w:rsidRDefault="00846CBD" w:rsidP="001335B4">
      <w:pPr>
        <w:pStyle w:val="VCAAbullet"/>
      </w:pPr>
      <w:r w:rsidRPr="00B92FE0">
        <w:t>Students have 30 minutes to write their response</w:t>
      </w:r>
    </w:p>
    <w:p w14:paraId="5EC298B5" w14:textId="77777777" w:rsidR="00846CBD" w:rsidRPr="00B92FE0" w:rsidRDefault="00846CBD" w:rsidP="001335B4">
      <w:pPr>
        <w:pStyle w:val="VCAAbullet"/>
      </w:pPr>
      <w:r w:rsidRPr="00B92FE0">
        <w:t>Students complete task individually</w:t>
      </w:r>
    </w:p>
    <w:p w14:paraId="6A693317" w14:textId="77777777" w:rsidR="00846CBD" w:rsidRPr="00B92FE0" w:rsidRDefault="00846CBD" w:rsidP="001335B4">
      <w:pPr>
        <w:pStyle w:val="VCAAbullet"/>
      </w:pPr>
      <w:r w:rsidRPr="00B92FE0">
        <w:t>Responses can be digital or handwritten</w:t>
      </w:r>
      <w:r>
        <w:t>.</w:t>
      </w:r>
    </w:p>
    <w:p w14:paraId="5C2059C6" w14:textId="68A38F30" w:rsidR="00846CBD" w:rsidRDefault="00846CBD" w:rsidP="001335B4">
      <w:pPr>
        <w:ind w:firstLine="360"/>
      </w:pPr>
      <w:r>
        <w:t>Considerations</w:t>
      </w:r>
      <w:r w:rsidRPr="00B92FE0">
        <w:t xml:space="preserve">: </w:t>
      </w:r>
    </w:p>
    <w:p w14:paraId="60D9E34D" w14:textId="44A72AC3" w:rsidR="00846CBD" w:rsidRDefault="00846CBD" w:rsidP="001335B4">
      <w:pPr>
        <w:pStyle w:val="VCAAbullet"/>
      </w:pPr>
      <w:r w:rsidRPr="00B92FE0">
        <w:t xml:space="preserve">Students who </w:t>
      </w:r>
      <w:r>
        <w:t>require additional support to complete</w:t>
      </w:r>
      <w:r w:rsidRPr="00B92FE0">
        <w:t xml:space="preserve"> the task can be prompted to develop a plan for their response instead of writing.</w:t>
      </w:r>
    </w:p>
    <w:p w14:paraId="5A2496B5" w14:textId="77777777" w:rsidR="00846CBD" w:rsidRPr="00CA3547" w:rsidRDefault="00846CBD" w:rsidP="00846CBD">
      <w:r w:rsidRPr="00CA3547">
        <w:t>During the task:</w:t>
      </w:r>
    </w:p>
    <w:p w14:paraId="48B67CB0" w14:textId="77777777" w:rsidR="00846CBD" w:rsidRPr="00CA3547" w:rsidRDefault="00846CBD" w:rsidP="00846CBD">
      <w:pPr>
        <w:pStyle w:val="ListParagraph"/>
        <w:numPr>
          <w:ilvl w:val="0"/>
          <w:numId w:val="44"/>
        </w:numPr>
      </w:pPr>
      <w:r w:rsidRPr="00CA3547">
        <w:t>Read/view the text with students, allowing them to discuss reactions and ask questions to build comprehension on context</w:t>
      </w:r>
      <w:r>
        <w:t>. K</w:t>
      </w:r>
      <w:r w:rsidRPr="00CA3547">
        <w:t>eep to 15 minutes maximum to read and discuss</w:t>
      </w:r>
      <w:r>
        <w:t>.</w:t>
      </w:r>
    </w:p>
    <w:p w14:paraId="1BDA4B19" w14:textId="77777777" w:rsidR="00846CBD" w:rsidRPr="00CA3547" w:rsidRDefault="00846CBD" w:rsidP="00846CBD">
      <w:pPr>
        <w:pStyle w:val="ListParagraph"/>
        <w:numPr>
          <w:ilvl w:val="0"/>
          <w:numId w:val="44"/>
        </w:numPr>
      </w:pPr>
      <w:r w:rsidRPr="00CA3547">
        <w:t xml:space="preserve">Give students </w:t>
      </w:r>
      <w:r>
        <w:t xml:space="preserve">the prepared </w:t>
      </w:r>
      <w:r w:rsidRPr="00CA3547">
        <w:t>topic without unpacking it.</w:t>
      </w:r>
    </w:p>
    <w:p w14:paraId="207FCBC9" w14:textId="77777777" w:rsidR="00846CBD" w:rsidRPr="00CA3547" w:rsidRDefault="00846CBD" w:rsidP="00846CBD">
      <w:pPr>
        <w:pStyle w:val="ListParagraph"/>
        <w:numPr>
          <w:ilvl w:val="0"/>
          <w:numId w:val="44"/>
        </w:numPr>
      </w:pPr>
      <w:r>
        <w:t xml:space="preserve">Ask </w:t>
      </w:r>
      <w:r w:rsidRPr="00CA3547">
        <w:t>students to develop a response to the topic incorporating ideas from the text, as well as from their own worlds and/or other texts they’ve encountered.</w:t>
      </w:r>
    </w:p>
    <w:p w14:paraId="61B99F5B" w14:textId="77777777" w:rsidR="00846CBD" w:rsidRPr="00CA3547" w:rsidRDefault="00846CBD" w:rsidP="00846CBD">
      <w:pPr>
        <w:pStyle w:val="ListParagraph"/>
        <w:numPr>
          <w:ilvl w:val="0"/>
          <w:numId w:val="44"/>
        </w:numPr>
      </w:pPr>
      <w:r>
        <w:t xml:space="preserve">Inform students you will be assessing the way </w:t>
      </w:r>
      <w:r w:rsidRPr="00CA3547">
        <w:t xml:space="preserve">they introduce their ideas, expand upon them and structure their response. You are looking </w:t>
      </w:r>
      <w:r>
        <w:t>for evidence of</w:t>
      </w:r>
      <w:r w:rsidRPr="00CA3547">
        <w:t xml:space="preserve"> their big-picture thinking.</w:t>
      </w:r>
    </w:p>
    <w:p w14:paraId="29234EE3" w14:textId="77777777" w:rsidR="00846CBD" w:rsidRPr="00CA3547" w:rsidRDefault="00846CBD" w:rsidP="00846CBD">
      <w:pPr>
        <w:pStyle w:val="ListParagraph"/>
        <w:numPr>
          <w:ilvl w:val="0"/>
          <w:numId w:val="44"/>
        </w:numPr>
      </w:pPr>
      <w:r w:rsidRPr="00CA3547">
        <w:t>Students can be encouraged to keep writing, but not given feedback or prompted on ideas.</w:t>
      </w:r>
    </w:p>
    <w:p w14:paraId="4A96125C" w14:textId="77777777" w:rsidR="00846CBD" w:rsidRPr="00CA3547" w:rsidRDefault="00846CBD" w:rsidP="00846CBD">
      <w:pPr>
        <w:pStyle w:val="ListParagraph"/>
        <w:numPr>
          <w:ilvl w:val="0"/>
          <w:numId w:val="44"/>
        </w:numPr>
      </w:pPr>
      <w:r w:rsidRPr="00CA3547">
        <w:t>Students should have access to stimulus text while writing.</w:t>
      </w:r>
    </w:p>
    <w:p w14:paraId="4D2B516F" w14:textId="2DDA39F5" w:rsidR="0025711D" w:rsidRPr="0003418B" w:rsidRDefault="0025711D" w:rsidP="0003418B">
      <w:pPr>
        <w:pStyle w:val="VCAAbody"/>
        <w:rPr>
          <w:b/>
        </w:rPr>
      </w:pPr>
      <w:r w:rsidRPr="0003418B">
        <w:rPr>
          <w:b/>
        </w:rPr>
        <w:t xml:space="preserve">Text </w:t>
      </w:r>
      <w:r w:rsidR="00CA3547">
        <w:rPr>
          <w:b/>
        </w:rPr>
        <w:t>s</w:t>
      </w:r>
      <w:r w:rsidRPr="0003418B">
        <w:rPr>
          <w:b/>
        </w:rPr>
        <w:t>election</w:t>
      </w:r>
    </w:p>
    <w:p w14:paraId="6D083421" w14:textId="2D0BD21A" w:rsidR="00010A91" w:rsidRPr="000338FE" w:rsidRDefault="00010A91" w:rsidP="00CA3547">
      <w:r w:rsidRPr="00DB10CD">
        <w:t xml:space="preserve">If using at the </w:t>
      </w:r>
      <w:r w:rsidR="0025711D" w:rsidRPr="00DB10CD">
        <w:t xml:space="preserve">beginning of a unit, </w:t>
      </w:r>
      <w:r w:rsidR="00DB10CD">
        <w:t xml:space="preserve">the teacher </w:t>
      </w:r>
      <w:r w:rsidR="00BD1346">
        <w:t xml:space="preserve">is advised to </w:t>
      </w:r>
      <w:r w:rsidR="0025711D" w:rsidRPr="00DB10CD">
        <w:t xml:space="preserve">choose a text </w:t>
      </w:r>
      <w:r w:rsidR="0003418B">
        <w:t>that</w:t>
      </w:r>
      <w:r w:rsidR="0025711D" w:rsidRPr="00DB10CD">
        <w:t>:</w:t>
      </w:r>
    </w:p>
    <w:p w14:paraId="348F3DDE" w14:textId="1A2265C0" w:rsidR="00010A91" w:rsidRPr="00846CBD" w:rsidRDefault="0003418B" w:rsidP="001335B4">
      <w:pPr>
        <w:pStyle w:val="VCAAbullet"/>
      </w:pPr>
      <w:r w:rsidRPr="00846CBD">
        <w:t xml:space="preserve">is </w:t>
      </w:r>
      <w:r w:rsidR="00010A91" w:rsidRPr="00846CBD">
        <w:t>s</w:t>
      </w:r>
      <w:r w:rsidR="0025711D" w:rsidRPr="00846CBD">
        <w:t>hort (no more than 10 minutes to view/read)</w:t>
      </w:r>
    </w:p>
    <w:p w14:paraId="25F0594E" w14:textId="777BADD7" w:rsidR="00010A91" w:rsidRPr="0096490A" w:rsidRDefault="0003418B" w:rsidP="001335B4">
      <w:pPr>
        <w:pStyle w:val="VCAAbullet"/>
      </w:pPr>
      <w:r w:rsidRPr="0087542E">
        <w:t xml:space="preserve">is </w:t>
      </w:r>
      <w:r w:rsidR="00010A91" w:rsidRPr="0087542E">
        <w:t>s</w:t>
      </w:r>
      <w:r w:rsidR="0025711D" w:rsidRPr="0087542E">
        <w:t>elf-contained</w:t>
      </w:r>
      <w:r w:rsidR="00010A91" w:rsidRPr="0087542E">
        <w:t xml:space="preserve"> (</w:t>
      </w:r>
      <w:r w:rsidR="0025711D" w:rsidRPr="0087542E">
        <w:t>doesn't rely on knowledge of other texts</w:t>
      </w:r>
      <w:r w:rsidR="00010A91" w:rsidRPr="0087542E">
        <w:t>)</w:t>
      </w:r>
    </w:p>
    <w:p w14:paraId="6912C749" w14:textId="22053DB6" w:rsidR="00010A91" w:rsidRPr="0096490A" w:rsidRDefault="00010A91" w:rsidP="001335B4">
      <w:pPr>
        <w:pStyle w:val="VCAAbullet"/>
      </w:pPr>
      <w:r w:rsidRPr="0096490A">
        <w:t>e</w:t>
      </w:r>
      <w:r w:rsidR="0025711D" w:rsidRPr="0096490A">
        <w:t>xplores a big idea (possibly connecting to a longer text for future or parallel study)</w:t>
      </w:r>
    </w:p>
    <w:p w14:paraId="4A52483F" w14:textId="31703658" w:rsidR="00010A91" w:rsidRPr="00757CCB" w:rsidRDefault="00010A91" w:rsidP="001335B4">
      <w:pPr>
        <w:pStyle w:val="VCAAbullet"/>
      </w:pPr>
      <w:r w:rsidRPr="00757CCB">
        <w:t>e</w:t>
      </w:r>
      <w:r w:rsidR="0025711D" w:rsidRPr="00757CCB">
        <w:t>ngages cohort, connects with students' world, and deals with ideas at an appropriate level</w:t>
      </w:r>
      <w:r w:rsidR="00DB10CD" w:rsidRPr="00757CCB">
        <w:t>.</w:t>
      </w:r>
    </w:p>
    <w:p w14:paraId="6E1E0478" w14:textId="1220CAD6" w:rsidR="0025711D" w:rsidRPr="00DB10CD" w:rsidRDefault="0025711D" w:rsidP="0003418B">
      <w:r w:rsidRPr="00DB10CD">
        <w:t xml:space="preserve">NB. </w:t>
      </w:r>
      <w:r w:rsidR="00010A91" w:rsidRPr="00DB10CD">
        <w:t xml:space="preserve">Teachers can </w:t>
      </w:r>
      <w:r w:rsidRPr="000338FE">
        <w:t xml:space="preserve">use </w:t>
      </w:r>
      <w:r w:rsidR="00010A91" w:rsidRPr="000338FE">
        <w:t xml:space="preserve">a </w:t>
      </w:r>
      <w:r w:rsidRPr="000338FE">
        <w:t>combination of texts</w:t>
      </w:r>
      <w:r w:rsidR="0003418B">
        <w:t>,</w:t>
      </w:r>
      <w:r w:rsidR="00010A91" w:rsidRPr="00DB10CD">
        <w:t xml:space="preserve"> </w:t>
      </w:r>
      <w:r w:rsidR="00CA3547">
        <w:t>such as</w:t>
      </w:r>
      <w:r w:rsidRPr="00DB10CD">
        <w:t xml:space="preserve"> </w:t>
      </w:r>
      <w:r w:rsidR="00010A91" w:rsidRPr="00DB10CD">
        <w:t>s</w:t>
      </w:r>
      <w:r w:rsidRPr="00DB10CD">
        <w:t>till image, persuasive letter, picture book, animation</w:t>
      </w:r>
      <w:r w:rsidR="00010A91" w:rsidRPr="00DB10CD">
        <w:t>.</w:t>
      </w:r>
    </w:p>
    <w:p w14:paraId="204D7BA9" w14:textId="53F9F5BE" w:rsidR="0025711D" w:rsidRPr="00DB10CD" w:rsidRDefault="00010A91" w:rsidP="00CA3547">
      <w:r w:rsidRPr="00CA3547">
        <w:t xml:space="preserve">If using the task in the middle of a unit, </w:t>
      </w:r>
      <w:r w:rsidR="00DB10CD">
        <w:t xml:space="preserve">the teacher could </w:t>
      </w:r>
      <w:r w:rsidR="0025711D" w:rsidRPr="00DB10CD">
        <w:t>choose</w:t>
      </w:r>
      <w:r w:rsidRPr="00DB10CD">
        <w:t xml:space="preserve"> </w:t>
      </w:r>
      <w:r w:rsidRPr="00CA3547">
        <w:t>e</w:t>
      </w:r>
      <w:r w:rsidR="0025711D" w:rsidRPr="00CA3547">
        <w:t xml:space="preserve">xcerpts from </w:t>
      </w:r>
      <w:r w:rsidR="00BD1346">
        <w:t xml:space="preserve">the </w:t>
      </w:r>
      <w:r w:rsidR="0025711D" w:rsidRPr="00CA3547">
        <w:t>studied text, representative of big ideas</w:t>
      </w:r>
      <w:r w:rsidR="00DB10CD">
        <w:t>.</w:t>
      </w:r>
    </w:p>
    <w:p w14:paraId="67DF535F" w14:textId="53FE3C18" w:rsidR="0025711D" w:rsidRDefault="00010A91" w:rsidP="00CA3547">
      <w:r w:rsidRPr="00DB23AC">
        <w:t xml:space="preserve">If using the task </w:t>
      </w:r>
      <w:r w:rsidR="00846CBD">
        <w:t>later in the overall unit</w:t>
      </w:r>
      <w:r w:rsidRPr="00CA3547">
        <w:t xml:space="preserve">, </w:t>
      </w:r>
      <w:r w:rsidR="00DB10CD">
        <w:t xml:space="preserve">the teacher could </w:t>
      </w:r>
      <w:r w:rsidR="0025711D" w:rsidRPr="000338FE">
        <w:t xml:space="preserve">draw on </w:t>
      </w:r>
      <w:r w:rsidR="0003418B">
        <w:t>students’</w:t>
      </w:r>
      <w:r w:rsidR="0025711D" w:rsidRPr="000338FE">
        <w:t xml:space="preserve"> cumulative knowledge of </w:t>
      </w:r>
      <w:r w:rsidR="00BD1346">
        <w:t xml:space="preserve">the </w:t>
      </w:r>
      <w:r w:rsidR="0025711D" w:rsidRPr="000338FE">
        <w:t>studied text</w:t>
      </w:r>
      <w:r w:rsidR="00DB10CD">
        <w:t>.</w:t>
      </w:r>
    </w:p>
    <w:p w14:paraId="6023BDAF" w14:textId="288A5E69" w:rsidR="00E30928" w:rsidRDefault="0091638C" w:rsidP="00B6691D">
      <w:r>
        <w:rPr>
          <w:b/>
        </w:rPr>
        <w:pict w14:anchorId="429AD237">
          <v:rect id="_x0000_i1028" style="width:0;height:1.5pt" o:hralign="center" o:hrstd="t" o:hr="t" fillcolor="#a0a0a0" stroked="f"/>
        </w:pict>
      </w:r>
    </w:p>
    <w:p w14:paraId="77145BC6" w14:textId="6759B6F6" w:rsidR="0025711D" w:rsidRDefault="0025711D" w:rsidP="0025711D">
      <w:pPr>
        <w:pStyle w:val="VCAAHeading3"/>
      </w:pPr>
      <w:bookmarkStart w:id="12" w:name="_Toc21694265"/>
      <w:r>
        <w:t>Evidence collected from this task</w:t>
      </w:r>
      <w:bookmarkEnd w:id="12"/>
    </w:p>
    <w:p w14:paraId="278D8A17" w14:textId="1170A7DD" w:rsidR="0025711D" w:rsidRPr="00ED4002" w:rsidRDefault="0025711D" w:rsidP="001335B4">
      <w:pPr>
        <w:pStyle w:val="ListParagraph"/>
        <w:numPr>
          <w:ilvl w:val="0"/>
          <w:numId w:val="34"/>
        </w:numPr>
      </w:pPr>
      <w:r w:rsidRPr="00A371AA">
        <w:t>student writing samples</w:t>
      </w:r>
    </w:p>
    <w:p w14:paraId="61649DEF" w14:textId="77777777" w:rsidR="00CD3168" w:rsidRDefault="00CD3168">
      <w:pPr>
        <w:rPr>
          <w:rFonts w:ascii="Arial" w:hAnsi="Arial" w:cs="Arial"/>
          <w:b/>
          <w:color w:val="000000" w:themeColor="text1"/>
          <w:sz w:val="40"/>
          <w:szCs w:val="40"/>
        </w:rPr>
      </w:pPr>
      <w:r>
        <w:br w:type="page"/>
      </w:r>
    </w:p>
    <w:p w14:paraId="3DFB3C6B" w14:textId="2D564367" w:rsidR="00FE5540" w:rsidRDefault="00FE5540" w:rsidP="00AF788B">
      <w:pPr>
        <w:pStyle w:val="VCAAHeading1"/>
      </w:pPr>
      <w:bookmarkStart w:id="13" w:name="_Toc21694266"/>
      <w:r w:rsidRPr="00AF788B">
        <w:t>Interpreting</w:t>
      </w:r>
      <w:r>
        <w:t xml:space="preserve"> evidence of student learning</w:t>
      </w:r>
      <w:bookmarkEnd w:id="13"/>
      <w:r>
        <w:t xml:space="preserve"> </w:t>
      </w:r>
    </w:p>
    <w:p w14:paraId="3AEF09FD" w14:textId="77777777" w:rsidR="00C72D4F" w:rsidRPr="00846CBD" w:rsidRDefault="00C72D4F" w:rsidP="00C72D4F">
      <w:pPr>
        <w:spacing w:before="120" w:after="120" w:line="280" w:lineRule="exact"/>
        <w:rPr>
          <w:rFonts w:ascii="Arial" w:hAnsi="Arial" w:cs="Arial"/>
          <w:color w:val="000000" w:themeColor="text1"/>
        </w:rPr>
      </w:pPr>
      <w:r w:rsidRPr="00846CBD">
        <w:rPr>
          <w:rFonts w:ascii="Arial" w:hAnsi="Arial" w:cs="Arial"/>
          <w:color w:val="000000" w:themeColor="text1"/>
        </w:rPr>
        <w:t>Evidence collected from each student was mapped against the rubric:</w:t>
      </w:r>
    </w:p>
    <w:p w14:paraId="7F5EF138" w14:textId="77777777" w:rsidR="00C72D4F" w:rsidRPr="00846CBD" w:rsidRDefault="00C72D4F" w:rsidP="00C72D4F">
      <w:pPr>
        <w:numPr>
          <w:ilvl w:val="0"/>
          <w:numId w:val="1"/>
        </w:numPr>
        <w:tabs>
          <w:tab w:val="left" w:pos="425"/>
        </w:tabs>
        <w:spacing w:before="120" w:after="120" w:line="280" w:lineRule="exact"/>
        <w:ind w:left="425" w:hanging="425"/>
        <w:contextualSpacing/>
        <w:rPr>
          <w:rFonts w:ascii="Arial" w:eastAsia="Times New Roman" w:hAnsi="Arial" w:cs="Arial"/>
          <w:color w:val="000000" w:themeColor="text1"/>
          <w:kern w:val="22"/>
          <w:lang w:val="en-GB" w:eastAsia="ja-JP"/>
        </w:rPr>
      </w:pPr>
      <w:r w:rsidRPr="00846CBD">
        <w:rPr>
          <w:rFonts w:ascii="Arial" w:eastAsia="Times New Roman" w:hAnsi="Arial" w:cs="Arial"/>
          <w:color w:val="000000" w:themeColor="text1"/>
          <w:kern w:val="22"/>
          <w:lang w:val="en-GB" w:eastAsia="ja-JP"/>
        </w:rPr>
        <w:t xml:space="preserve">The quality criteria that were achieved was shaded in blue. </w:t>
      </w:r>
    </w:p>
    <w:p w14:paraId="7858E807" w14:textId="77777777" w:rsidR="00C72D4F" w:rsidRPr="00846CBD" w:rsidRDefault="00C72D4F" w:rsidP="00C72D4F">
      <w:pPr>
        <w:numPr>
          <w:ilvl w:val="0"/>
          <w:numId w:val="1"/>
        </w:numPr>
        <w:tabs>
          <w:tab w:val="left" w:pos="425"/>
        </w:tabs>
        <w:spacing w:before="120" w:after="120" w:line="280" w:lineRule="exact"/>
        <w:ind w:left="425" w:hanging="425"/>
        <w:contextualSpacing/>
        <w:rPr>
          <w:rFonts w:ascii="Arial" w:eastAsia="Times New Roman" w:hAnsi="Arial" w:cs="Arial"/>
          <w:color w:val="000000" w:themeColor="text1"/>
          <w:kern w:val="22"/>
          <w:lang w:val="en-GB" w:eastAsia="ja-JP"/>
        </w:rPr>
      </w:pPr>
      <w:r w:rsidRPr="00846CBD">
        <w:rPr>
          <w:rFonts w:ascii="Arial" w:eastAsia="Times New Roman" w:hAnsi="Arial" w:cs="Arial"/>
          <w:noProof/>
          <w:color w:val="000000" w:themeColor="text1"/>
          <w:kern w:val="22"/>
          <w:lang w:val="en-AU" w:eastAsia="en-AU"/>
        </w:rPr>
        <w:drawing>
          <wp:anchor distT="0" distB="0" distL="114300" distR="114300" simplePos="0" relativeHeight="251683840" behindDoc="0" locked="0" layoutInCell="1" allowOverlap="1" wp14:anchorId="302A6975" wp14:editId="0206109C">
            <wp:simplePos x="0" y="0"/>
            <wp:positionH relativeFrom="margin">
              <wp:align>left</wp:align>
            </wp:positionH>
            <wp:positionV relativeFrom="paragraph">
              <wp:posOffset>353060</wp:posOffset>
            </wp:positionV>
            <wp:extent cx="5414010" cy="1776095"/>
            <wp:effectExtent l="0" t="0" r="0" b="0"/>
            <wp:wrapSquare wrapText="bothSides"/>
            <wp:docPr id="4" name="Picture 4" descr="Current learning is shaded blue, ready to learn next is shaded in the phases in green." title="Diagram of rubric showing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jpg"/>
                    <pic:cNvPicPr/>
                  </pic:nvPicPr>
                  <pic:blipFill>
                    <a:blip r:embed="rId29">
                      <a:extLst>
                        <a:ext uri="{28A0092B-C50C-407E-A947-70E740481C1C}">
                          <a14:useLocalDpi xmlns:a14="http://schemas.microsoft.com/office/drawing/2010/main" val="0"/>
                        </a:ext>
                      </a:extLst>
                    </a:blip>
                    <a:stretch>
                      <a:fillRect/>
                    </a:stretch>
                  </pic:blipFill>
                  <pic:spPr>
                    <a:xfrm>
                      <a:off x="0" y="0"/>
                      <a:ext cx="5414010" cy="1776095"/>
                    </a:xfrm>
                    <a:prstGeom prst="rect">
                      <a:avLst/>
                    </a:prstGeom>
                  </pic:spPr>
                </pic:pic>
              </a:graphicData>
            </a:graphic>
            <wp14:sizeRelH relativeFrom="page">
              <wp14:pctWidth>0</wp14:pctWidth>
            </wp14:sizeRelH>
            <wp14:sizeRelV relativeFrom="page">
              <wp14:pctHeight>0</wp14:pctHeight>
            </wp14:sizeRelV>
          </wp:anchor>
        </w:drawing>
      </w:r>
      <w:r w:rsidRPr="00846CBD">
        <w:rPr>
          <w:rFonts w:ascii="Arial" w:eastAsia="Times New Roman" w:hAnsi="Arial" w:cs="Arial"/>
          <w:color w:val="000000" w:themeColor="text1"/>
          <w:kern w:val="22"/>
          <w:lang w:val="en-GB" w:eastAsia="ja-JP"/>
        </w:rPr>
        <w:t>The phase that the student is ready to learn next was shaded in green.</w:t>
      </w:r>
    </w:p>
    <w:p w14:paraId="05CA49F6" w14:textId="77777777" w:rsidR="00C72D4F" w:rsidRPr="00846CBD" w:rsidRDefault="00C72D4F" w:rsidP="00C72D4F">
      <w:pPr>
        <w:spacing w:before="120" w:after="120" w:line="280" w:lineRule="exact"/>
        <w:rPr>
          <w:rFonts w:ascii="Arial" w:hAnsi="Arial" w:cs="Arial"/>
          <w:color w:val="000000" w:themeColor="text1"/>
        </w:rPr>
      </w:pPr>
    </w:p>
    <w:p w14:paraId="21380471" w14:textId="197859A6" w:rsidR="00C72D4F" w:rsidRPr="00C72D4F" w:rsidRDefault="00C72D4F" w:rsidP="00C72D4F">
      <w:pPr>
        <w:spacing w:before="120" w:after="120" w:line="280" w:lineRule="exact"/>
        <w:rPr>
          <w:rFonts w:ascii="Arial" w:hAnsi="Arial" w:cs="Arial"/>
          <w:color w:val="000000" w:themeColor="text1"/>
        </w:rPr>
      </w:pPr>
      <w:r w:rsidRPr="00846CBD">
        <w:rPr>
          <w:rFonts w:ascii="Arial" w:hAnsi="Arial" w:cs="Arial"/>
          <w:color w:val="000000" w:themeColor="text1"/>
        </w:rPr>
        <w:t>Please note, the following annotated student work samples are representative examples only.</w:t>
      </w:r>
    </w:p>
    <w:p w14:paraId="48D411F9" w14:textId="307F5DA3" w:rsidR="00FE5540" w:rsidRDefault="00FE5540" w:rsidP="00FE5540">
      <w:pPr>
        <w:pStyle w:val="VCAAHeading2"/>
      </w:pPr>
      <w:bookmarkStart w:id="14" w:name="_Toc21694267"/>
      <w:r>
        <w:t>Setting the scene</w:t>
      </w:r>
      <w:bookmarkEnd w:id="14"/>
    </w:p>
    <w:p w14:paraId="456DF97E" w14:textId="09663661" w:rsidR="00AE3B89" w:rsidRDefault="00CD3168" w:rsidP="0003418B">
      <w:pPr>
        <w:pStyle w:val="VCAAbody"/>
      </w:pPr>
      <w:r>
        <w:t>These samples were collected from</w:t>
      </w:r>
      <w:r w:rsidR="00AE3B89" w:rsidRPr="00AE3B89">
        <w:t xml:space="preserve"> a small rural secondary school, with two English classes at each year level. </w:t>
      </w:r>
      <w:r w:rsidR="001330C5">
        <w:t>The school is currently working on a whole-of-school approach to lift student attainment in writing. This approach is i</w:t>
      </w:r>
      <w:r w:rsidR="0003418B">
        <w:t>nformed by evidence and, this year</w:t>
      </w:r>
      <w:r w:rsidR="001330C5">
        <w:t xml:space="preserve">, </w:t>
      </w:r>
      <w:r w:rsidR="00B01F75">
        <w:t>the focus was</w:t>
      </w:r>
      <w:r w:rsidR="00AE3B89" w:rsidRPr="00AE3B89">
        <w:t xml:space="preserve"> on writing-to-learn strategies to improve students’ writing confidence and stamina.</w:t>
      </w:r>
    </w:p>
    <w:p w14:paraId="3B9AA926" w14:textId="22A6176D" w:rsidR="00AE3B89" w:rsidRPr="00AE3B89" w:rsidRDefault="00AE3B89" w:rsidP="0003418B">
      <w:pPr>
        <w:pStyle w:val="VCAAbody"/>
      </w:pPr>
      <w:r w:rsidRPr="00AE3B89">
        <w:t>Th</w:t>
      </w:r>
      <w:r w:rsidR="00BD1346">
        <w:t>e samples were derived from</w:t>
      </w:r>
      <w:r w:rsidRPr="00AE3B89">
        <w:t xml:space="preserve"> an introductory task to a unit on comparing texts. In a previous lesson</w:t>
      </w:r>
      <w:r w:rsidR="00B01F75">
        <w:t xml:space="preserve">, students </w:t>
      </w:r>
      <w:r w:rsidRPr="00AE3B89">
        <w:t>had brainstorm</w:t>
      </w:r>
      <w:r w:rsidR="00B01F75">
        <w:t>ed</w:t>
      </w:r>
      <w:r w:rsidRPr="00AE3B89">
        <w:t xml:space="preserve"> personal responses to a range of theme</w:t>
      </w:r>
      <w:r w:rsidR="000338FE">
        <w:t>s</w:t>
      </w:r>
      <w:r w:rsidRPr="00AE3B89">
        <w:t>, one of which links to the task’s writing prompt.</w:t>
      </w:r>
    </w:p>
    <w:p w14:paraId="73C4C0F0" w14:textId="6DF33B99" w:rsidR="00277A46" w:rsidRDefault="00B01F75" w:rsidP="00C72D4F">
      <w:pPr>
        <w:pStyle w:val="VCAAbody"/>
      </w:pPr>
      <w:r>
        <w:t xml:space="preserve">The class </w:t>
      </w:r>
      <w:r w:rsidR="00AE3B89" w:rsidRPr="00AE3B89">
        <w:t xml:space="preserve">read a children’s picture book </w:t>
      </w:r>
      <w:r w:rsidR="00846CBD">
        <w:t>that</w:t>
      </w:r>
      <w:r w:rsidR="00BD1346">
        <w:t xml:space="preserve"> explore</w:t>
      </w:r>
      <w:r w:rsidR="00AE3B89" w:rsidRPr="00AE3B89">
        <w:t xml:space="preserve"> ideas of identity, belonging and personal integrity. </w:t>
      </w:r>
      <w:r>
        <w:t xml:space="preserve">Students were given </w:t>
      </w:r>
      <w:r w:rsidR="00AE3B89" w:rsidRPr="00AE3B89">
        <w:t xml:space="preserve">the prompt: </w:t>
      </w:r>
      <w:r>
        <w:t>‘</w:t>
      </w:r>
      <w:r w:rsidR="00AE3B89" w:rsidRPr="00AE3B89">
        <w:t>The only truth that matters is being true to oneself’</w:t>
      </w:r>
      <w:r w:rsidR="00BD1346">
        <w:t xml:space="preserve"> along with</w:t>
      </w:r>
      <w:r>
        <w:t xml:space="preserve"> the instructions as </w:t>
      </w:r>
      <w:r w:rsidR="00AE3B89" w:rsidRPr="00AE3B89">
        <w:t>described in the Description</w:t>
      </w:r>
      <w:r w:rsidR="00846CBD">
        <w:t xml:space="preserve"> of the task (administration guidelines)</w:t>
      </w:r>
      <w:r w:rsidR="00AE3B89" w:rsidRPr="00AE3B89">
        <w:t>.</w:t>
      </w:r>
    </w:p>
    <w:p w14:paraId="0C8231EC" w14:textId="77777777" w:rsidR="00CD3168" w:rsidRDefault="00CD3168">
      <w:pPr>
        <w:rPr>
          <w:rFonts w:ascii="Arial" w:hAnsi="Arial" w:cs="Arial"/>
          <w:b/>
          <w:color w:val="808080" w:themeColor="background1" w:themeShade="80"/>
          <w:sz w:val="32"/>
          <w:szCs w:val="28"/>
        </w:rPr>
      </w:pPr>
      <w:r>
        <w:br w:type="page"/>
      </w:r>
    </w:p>
    <w:p w14:paraId="7FDFDF74" w14:textId="668EDC93" w:rsidR="00CB2727" w:rsidRDefault="000338FE" w:rsidP="00CB2727">
      <w:pPr>
        <w:pStyle w:val="VCAAHeading2bsample"/>
      </w:pPr>
      <w:bookmarkStart w:id="15" w:name="_Toc21694268"/>
      <w:r>
        <w:t>S</w:t>
      </w:r>
      <w:r w:rsidR="00CB2727" w:rsidRPr="00201F2F">
        <w:t xml:space="preserve">ample </w:t>
      </w:r>
      <w:r w:rsidR="00465408">
        <w:t>1</w:t>
      </w:r>
      <w:bookmarkEnd w:id="15"/>
    </w:p>
    <w:p w14:paraId="5460E0DF" w14:textId="0F5A515F" w:rsidR="00846CBD" w:rsidRDefault="00953927" w:rsidP="00846CBD">
      <w:pPr>
        <w:pStyle w:val="VCAAHeading3"/>
      </w:pPr>
      <w:bookmarkStart w:id="16" w:name="_Toc21694269"/>
      <w:r>
        <w:rPr>
          <w:noProof/>
          <w:lang w:val="en-AU" w:eastAsia="en-AU"/>
        </w:rPr>
        <w:drawing>
          <wp:anchor distT="0" distB="0" distL="114300" distR="114300" simplePos="0" relativeHeight="251671552" behindDoc="0" locked="0" layoutInCell="1" allowOverlap="1" wp14:anchorId="14C5ABE2" wp14:editId="1C048548">
            <wp:simplePos x="0" y="0"/>
            <wp:positionH relativeFrom="margin">
              <wp:align>left</wp:align>
            </wp:positionH>
            <wp:positionV relativeFrom="paragraph">
              <wp:posOffset>180975</wp:posOffset>
            </wp:positionV>
            <wp:extent cx="5731510" cy="3708400"/>
            <wp:effectExtent l="76200" t="95250" r="78740" b="101600"/>
            <wp:wrapTopAndBottom/>
            <wp:docPr id="19" name="Picture 19" descr="Student work sample 1, part 1" title="Sample 1,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31510" cy="3708400"/>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846CBD">
        <w:rPr>
          <w:noProof/>
          <w:lang w:val="en-AU" w:eastAsia="en-AU"/>
        </w:rPr>
        <w:drawing>
          <wp:anchor distT="0" distB="0" distL="114300" distR="114300" simplePos="0" relativeHeight="251672576" behindDoc="0" locked="0" layoutInCell="1" allowOverlap="1" wp14:anchorId="769CFED3" wp14:editId="1973BD6E">
            <wp:simplePos x="0" y="0"/>
            <wp:positionH relativeFrom="margin">
              <wp:align>left</wp:align>
            </wp:positionH>
            <wp:positionV relativeFrom="paragraph">
              <wp:posOffset>4049199</wp:posOffset>
            </wp:positionV>
            <wp:extent cx="5731510" cy="2520315"/>
            <wp:effectExtent l="95250" t="76200" r="97790" b="127635"/>
            <wp:wrapNone/>
            <wp:docPr id="20" name="Picture 20" descr="Student work sample, part 2" title="Sample 1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31510" cy="2520315"/>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B2727">
        <w:br w:type="page"/>
      </w:r>
      <w:r w:rsidR="00846CBD">
        <w:t>Sample 1: Evidence of student learning</w:t>
      </w:r>
      <w:bookmarkEnd w:id="16"/>
    </w:p>
    <w:p w14:paraId="3F62994A" w14:textId="77777777" w:rsidR="0087542E" w:rsidRPr="00686D05" w:rsidRDefault="0087542E" w:rsidP="0087542E">
      <w:pPr>
        <w:pStyle w:val="VCAAHeading4"/>
        <w:rPr>
          <w:color w:val="808080" w:themeColor="background1" w:themeShade="80"/>
        </w:rPr>
      </w:pPr>
      <w:r w:rsidRPr="00686D05">
        <w:rPr>
          <w:color w:val="808080" w:themeColor="background1" w:themeShade="80"/>
        </w:rPr>
        <w:t>Annotations</w:t>
      </w:r>
    </w:p>
    <w:p w14:paraId="338AC001" w14:textId="0D831D89" w:rsidR="00CB2727" w:rsidRDefault="00CB2727" w:rsidP="00CB2727">
      <w:pPr>
        <w:pStyle w:val="ListParagraph"/>
        <w:numPr>
          <w:ilvl w:val="0"/>
          <w:numId w:val="27"/>
        </w:numPr>
      </w:pPr>
      <w:r>
        <w:t xml:space="preserve">1.4 </w:t>
      </w:r>
      <w:r w:rsidR="00B01F75">
        <w:t xml:space="preserve">The student </w:t>
      </w:r>
      <w:r>
        <w:t xml:space="preserve">uses different contexts to present and explore </w:t>
      </w:r>
      <w:r w:rsidR="00B01F75">
        <w:t xml:space="preserve">the stated </w:t>
      </w:r>
      <w:r>
        <w:t>contention, e</w:t>
      </w:r>
      <w:r w:rsidR="00B01F75">
        <w:t>.</w:t>
      </w:r>
      <w:r>
        <w:t>g. ‘we are conformed to following along with what society wants’, ‘I am quite a shy and introverted person’ and ‘sexual identity’</w:t>
      </w:r>
      <w:r w:rsidR="0087542E">
        <w:t>.</w:t>
      </w:r>
      <w:r>
        <w:t xml:space="preserve"> </w:t>
      </w:r>
    </w:p>
    <w:p w14:paraId="6CF4AD2B" w14:textId="70FA2506" w:rsidR="00CB2727" w:rsidRDefault="00CB2727" w:rsidP="00CB2727">
      <w:pPr>
        <w:pStyle w:val="ListParagraph"/>
        <w:numPr>
          <w:ilvl w:val="0"/>
          <w:numId w:val="27"/>
        </w:numPr>
      </w:pPr>
      <w:r>
        <w:t xml:space="preserve">2.3 </w:t>
      </w:r>
      <w:r w:rsidR="00B01F75">
        <w:t xml:space="preserve">The student </w:t>
      </w:r>
      <w:r>
        <w:t>uses conditional phrases to qualify claims, e</w:t>
      </w:r>
      <w:r w:rsidR="00B01F75">
        <w:t>.</w:t>
      </w:r>
      <w:r>
        <w:t xml:space="preserve">g. ‘whether I tell others or not’, ‘while many people argue…this only benefits society…’ and ‘not particularly relevant in all instances’. </w:t>
      </w:r>
    </w:p>
    <w:p w14:paraId="01A43D6A" w14:textId="4D272293" w:rsidR="00CB2727" w:rsidRDefault="00CB2727" w:rsidP="00CB2727">
      <w:pPr>
        <w:pStyle w:val="ListParagraph"/>
        <w:numPr>
          <w:ilvl w:val="0"/>
          <w:numId w:val="27"/>
        </w:numPr>
      </w:pPr>
      <w:r>
        <w:t xml:space="preserve">3.2 </w:t>
      </w:r>
      <w:r w:rsidR="00B01F75">
        <w:t xml:space="preserve">The student </w:t>
      </w:r>
      <w:r>
        <w:t>orders paragraphs sequentially, from general (‘every single person’, ‘it is a natural instinct’), to individual (‘it is important to be true to myself’), to universal (‘in the wider world’, ‘society as a whole’). However the segues between these are not explicitly signposted.</w:t>
      </w:r>
    </w:p>
    <w:p w14:paraId="54E05315" w14:textId="77777777" w:rsidR="0087542E" w:rsidRPr="00686D05" w:rsidRDefault="0087542E" w:rsidP="0087542E">
      <w:pPr>
        <w:pStyle w:val="VCAAHeading4"/>
        <w:rPr>
          <w:color w:val="808080" w:themeColor="background1" w:themeShade="80"/>
        </w:rPr>
      </w:pPr>
      <w:r>
        <w:rPr>
          <w:color w:val="808080" w:themeColor="background1" w:themeShade="80"/>
        </w:rPr>
        <w:t>What is the student ready to learn next?</w:t>
      </w:r>
    </w:p>
    <w:p w14:paraId="1CB86EF4" w14:textId="254E6BF6" w:rsidR="00601B68" w:rsidRPr="00F66DC4" w:rsidRDefault="00601B68" w:rsidP="00601B68">
      <w:r>
        <w:t xml:space="preserve">This student is already doing some synthesis of their ideas, and the sequential ordering shows higher order thinking. The next step is for this student to use connective vocabulary to make segues between ideas explicit, and to ensure he is framing his argument effectively with synthesising vocabulary to conclude the response. </w:t>
      </w:r>
    </w:p>
    <w:p w14:paraId="3E4D39FB" w14:textId="0AF94FA1" w:rsidR="00302C92" w:rsidRDefault="00861FC4" w:rsidP="00CB2727">
      <w:r w:rsidRPr="00861FC4">
        <w:rPr>
          <w:noProof/>
          <w:lang w:val="en-AU" w:eastAsia="en-AU"/>
        </w:rPr>
        <w:drawing>
          <wp:inline distT="0" distB="0" distL="0" distR="0" wp14:anchorId="59B1D8C6" wp14:editId="5D43FB96">
            <wp:extent cx="5731510" cy="1749705"/>
            <wp:effectExtent l="0" t="0" r="2540" b="0"/>
            <wp:docPr id="16" name="Picture 16" title="Student 1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1749705"/>
                    </a:xfrm>
                    <a:prstGeom prst="rect">
                      <a:avLst/>
                    </a:prstGeom>
                    <a:noFill/>
                    <a:ln>
                      <a:noFill/>
                    </a:ln>
                  </pic:spPr>
                </pic:pic>
              </a:graphicData>
            </a:graphic>
          </wp:inline>
        </w:drawing>
      </w:r>
    </w:p>
    <w:p w14:paraId="25A6699E" w14:textId="77777777" w:rsidR="00CB2727" w:rsidRPr="000A3F92" w:rsidRDefault="00CB2727" w:rsidP="0087542E">
      <w:pPr>
        <w:pStyle w:val="VCAAHeading3"/>
      </w:pPr>
      <w:bookmarkStart w:id="17" w:name="_Toc21694270"/>
      <w:r>
        <w:t>Any feedback given</w:t>
      </w:r>
      <w:bookmarkEnd w:id="17"/>
    </w:p>
    <w:p w14:paraId="2A0DA660" w14:textId="05EDA6EA" w:rsidR="003C6EF5" w:rsidRDefault="00CB2727" w:rsidP="00C72D4F">
      <w:r>
        <w:t>To improve the coheren</w:t>
      </w:r>
      <w:r w:rsidR="00C65B66">
        <w:t>ce</w:t>
      </w:r>
      <w:r>
        <w:t xml:space="preserve"> of your response to the topic, choose connective vocabulary to make the connections between each idea explicit. For example, </w:t>
      </w:r>
      <w:r w:rsidR="00C65B66">
        <w:t>y</w:t>
      </w:r>
      <w:r>
        <w:t xml:space="preserve">ou can also use synthesising vocabulary to conclude your response to clarify how your ideas have built to your contention. </w:t>
      </w:r>
    </w:p>
    <w:p w14:paraId="6144B5DB" w14:textId="77777777" w:rsidR="00601B68" w:rsidRDefault="00601B68">
      <w:pPr>
        <w:rPr>
          <w:rFonts w:ascii="Arial" w:hAnsi="Arial" w:cs="Arial"/>
          <w:b/>
          <w:color w:val="808080" w:themeColor="background1" w:themeShade="80"/>
          <w:sz w:val="32"/>
          <w:szCs w:val="28"/>
        </w:rPr>
      </w:pPr>
      <w:r>
        <w:br w:type="page"/>
      </w:r>
    </w:p>
    <w:p w14:paraId="35BBEE45" w14:textId="5B6B8F91" w:rsidR="000C41E2" w:rsidRDefault="00384FBF" w:rsidP="00953927">
      <w:pPr>
        <w:pStyle w:val="VCAAHeading2bsample"/>
        <w:rPr>
          <w:noProof/>
          <w:lang w:val="en-AU" w:eastAsia="en-AU"/>
        </w:rPr>
      </w:pPr>
      <w:bookmarkStart w:id="18" w:name="_Toc21694271"/>
      <w:r>
        <w:rPr>
          <w:noProof/>
          <w:lang w:val="en-AU" w:eastAsia="en-AU"/>
        </w:rPr>
        <w:drawing>
          <wp:anchor distT="0" distB="0" distL="114300" distR="114300" simplePos="0" relativeHeight="251666432" behindDoc="0" locked="0" layoutInCell="1" allowOverlap="1" wp14:anchorId="33E62C1D" wp14:editId="161902FE">
            <wp:simplePos x="0" y="0"/>
            <wp:positionH relativeFrom="margin">
              <wp:align>left</wp:align>
            </wp:positionH>
            <wp:positionV relativeFrom="paragraph">
              <wp:posOffset>3276746</wp:posOffset>
            </wp:positionV>
            <wp:extent cx="5885180" cy="4438015"/>
            <wp:effectExtent l="95250" t="57150" r="96520" b="95885"/>
            <wp:wrapTopAndBottom/>
            <wp:docPr id="15" name="Picture 15" descr="Student work sample 2, part 2" title="Sample 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885180" cy="4438015"/>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5408" behindDoc="0" locked="0" layoutInCell="1" allowOverlap="1" wp14:anchorId="6BC0E6E3" wp14:editId="0E7B3552">
            <wp:simplePos x="0" y="0"/>
            <wp:positionH relativeFrom="margin">
              <wp:align>left</wp:align>
            </wp:positionH>
            <wp:positionV relativeFrom="paragraph">
              <wp:posOffset>441032</wp:posOffset>
            </wp:positionV>
            <wp:extent cx="5881370" cy="2609215"/>
            <wp:effectExtent l="95250" t="76200" r="100330" b="114935"/>
            <wp:wrapTopAndBottom/>
            <wp:docPr id="14" name="Picture 14" descr="Student work sample 2, part 1" title="Sample 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3456" b="-1"/>
                    <a:stretch/>
                  </pic:blipFill>
                  <pic:spPr bwMode="auto">
                    <a:xfrm>
                      <a:off x="0" y="0"/>
                      <a:ext cx="5881370" cy="2609215"/>
                    </a:xfrm>
                    <a:prstGeom prst="rect">
                      <a:avLst/>
                    </a:prstGeom>
                    <a:solidFill>
                      <a:srgbClr val="FFFFFF">
                        <a:shade val="85000"/>
                      </a:srgbClr>
                    </a:solidFill>
                    <a:ln w="190500" cap="sq" cmpd="sng" algn="ctr">
                      <a:no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4F76">
        <w:t xml:space="preserve">Sample </w:t>
      </w:r>
      <w:r w:rsidR="00465408">
        <w:t>2</w:t>
      </w:r>
      <w:bookmarkEnd w:id="18"/>
    </w:p>
    <w:p w14:paraId="1EFF7670" w14:textId="29DE97A0" w:rsidR="000C41E2" w:rsidRDefault="000C41E2" w:rsidP="00757CCB">
      <w:pPr>
        <w:pStyle w:val="VCAAbody"/>
        <w:rPr>
          <w:noProof/>
          <w:lang w:val="en-AU" w:eastAsia="en-AU"/>
        </w:rPr>
      </w:pPr>
    </w:p>
    <w:p w14:paraId="148C02EC" w14:textId="2B1F74CF" w:rsidR="000C41E2" w:rsidRDefault="000C41E2" w:rsidP="00757CCB">
      <w:pPr>
        <w:pStyle w:val="VCAAbody"/>
        <w:rPr>
          <w:noProof/>
          <w:lang w:val="en-AU" w:eastAsia="en-AU"/>
        </w:rPr>
      </w:pPr>
    </w:p>
    <w:p w14:paraId="7511DD20" w14:textId="0BC99AAC" w:rsidR="00362BBD" w:rsidRDefault="00FE5540" w:rsidP="00AA5C84">
      <w:pPr>
        <w:pStyle w:val="VCAAbody"/>
      </w:pPr>
      <w:r>
        <w:br w:type="page"/>
      </w:r>
    </w:p>
    <w:p w14:paraId="359D1A1A" w14:textId="3CEA39C0" w:rsidR="00384FBF" w:rsidRDefault="00384FBF">
      <w:bookmarkStart w:id="19" w:name="_Toc21694272"/>
      <w:r>
        <w:rPr>
          <w:noProof/>
          <w:lang w:val="en-AU" w:eastAsia="en-AU"/>
        </w:rPr>
        <w:drawing>
          <wp:anchor distT="0" distB="0" distL="114300" distR="114300" simplePos="0" relativeHeight="251685888" behindDoc="0" locked="0" layoutInCell="1" allowOverlap="1" wp14:anchorId="26ED1313" wp14:editId="0CDEF533">
            <wp:simplePos x="0" y="0"/>
            <wp:positionH relativeFrom="margin">
              <wp:align>left</wp:align>
            </wp:positionH>
            <wp:positionV relativeFrom="margin">
              <wp:align>top</wp:align>
            </wp:positionV>
            <wp:extent cx="5964702" cy="2462920"/>
            <wp:effectExtent l="76200" t="76200" r="93345" b="128270"/>
            <wp:wrapTopAndBottom/>
            <wp:docPr id="13" name="Picture 13" descr="Student work sample 2, part 3" title="Sample 2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rotWithShape="1">
                    <a:blip r:embed="rId35">
                      <a:extLst>
                        <a:ext uri="{28A0092B-C50C-407E-A947-70E740481C1C}">
                          <a14:useLocalDpi xmlns:a14="http://schemas.microsoft.com/office/drawing/2010/main" val="0"/>
                        </a:ext>
                      </a:extLst>
                    </a:blip>
                    <a:srcRect l="-1757" r="-1"/>
                    <a:stretch/>
                  </pic:blipFill>
                  <pic:spPr bwMode="auto">
                    <a:xfrm>
                      <a:off x="0" y="0"/>
                      <a:ext cx="5964702" cy="2462920"/>
                    </a:xfrm>
                    <a:prstGeom prst="rect">
                      <a:avLst/>
                    </a:prstGeom>
                    <a:solidFill>
                      <a:srgbClr val="FFFFFF">
                        <a:shade val="85000"/>
                      </a:srgbClr>
                    </a:solidFill>
                    <a:ln w="190500" cap="sq" cmpd="sng" algn="ctr">
                      <a:no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90959" w14:textId="5F82EDD0" w:rsidR="00384FBF" w:rsidRDefault="00384FBF">
      <w:pPr>
        <w:rPr>
          <w:rFonts w:ascii="Arial" w:hAnsi="Arial" w:cs="Arial"/>
          <w:b/>
          <w:color w:val="000000" w:themeColor="text1"/>
          <w:sz w:val="24"/>
          <w:szCs w:val="24"/>
        </w:rPr>
      </w:pPr>
      <w:r>
        <w:br w:type="page"/>
      </w:r>
    </w:p>
    <w:p w14:paraId="03CF34EA" w14:textId="434206DA" w:rsidR="00FE5540" w:rsidRDefault="0087542E" w:rsidP="00FE5540">
      <w:pPr>
        <w:pStyle w:val="VCAAHeading3"/>
      </w:pPr>
      <w:r>
        <w:t>Sample 2: Evidence of student learning</w:t>
      </w:r>
      <w:bookmarkEnd w:id="19"/>
      <w:r>
        <w:t xml:space="preserve"> </w:t>
      </w:r>
    </w:p>
    <w:p w14:paraId="3F2DB9DE" w14:textId="5CDF2AC2" w:rsidR="00FE5540" w:rsidRPr="0087542E" w:rsidRDefault="00FE5540" w:rsidP="0087542E">
      <w:pPr>
        <w:pStyle w:val="VCAAHeading4"/>
        <w:rPr>
          <w:color w:val="808080" w:themeColor="background1" w:themeShade="80"/>
        </w:rPr>
      </w:pPr>
      <w:r w:rsidRPr="0087542E">
        <w:rPr>
          <w:color w:val="808080" w:themeColor="background1" w:themeShade="80"/>
        </w:rPr>
        <w:t xml:space="preserve">Annotations </w:t>
      </w:r>
    </w:p>
    <w:p w14:paraId="1FFCF550" w14:textId="0826DAC9" w:rsidR="003A307B" w:rsidRDefault="003A307B" w:rsidP="00423438">
      <w:pPr>
        <w:pStyle w:val="ListParagraph"/>
        <w:numPr>
          <w:ilvl w:val="0"/>
          <w:numId w:val="27"/>
        </w:numPr>
      </w:pPr>
      <w:r>
        <w:t xml:space="preserve">1.3 </w:t>
      </w:r>
      <w:r w:rsidR="00C65B66">
        <w:t xml:space="preserve">The student </w:t>
      </w:r>
      <w:r>
        <w:t xml:space="preserve">writes </w:t>
      </w:r>
      <w:r w:rsidR="00C65B66">
        <w:t>a</w:t>
      </w:r>
      <w:r>
        <w:t xml:space="preserve"> response in the context of public perception and pressure, e</w:t>
      </w:r>
      <w:r w:rsidR="00C65B66">
        <w:t>.</w:t>
      </w:r>
      <w:r>
        <w:t xml:space="preserve">g. ‘everyone is an expert on you’ and ‘social media’. </w:t>
      </w:r>
      <w:r w:rsidR="00C65B66">
        <w:t xml:space="preserve">The student </w:t>
      </w:r>
      <w:r>
        <w:t xml:space="preserve">has not yet compared or evaluated </w:t>
      </w:r>
      <w:r w:rsidR="00C65B66">
        <w:t xml:space="preserve">other </w:t>
      </w:r>
      <w:r>
        <w:t xml:space="preserve">contexts. </w:t>
      </w:r>
    </w:p>
    <w:p w14:paraId="373CBB56" w14:textId="49B979DB" w:rsidR="003A307B" w:rsidRDefault="003A307B" w:rsidP="00423438">
      <w:pPr>
        <w:pStyle w:val="ListParagraph"/>
        <w:numPr>
          <w:ilvl w:val="0"/>
          <w:numId w:val="27"/>
        </w:numPr>
      </w:pPr>
      <w:r>
        <w:t xml:space="preserve">2.2 </w:t>
      </w:r>
      <w:r w:rsidR="00C65B66">
        <w:t xml:space="preserve">The student </w:t>
      </w:r>
      <w:r>
        <w:t>uses synonyms, e</w:t>
      </w:r>
      <w:r w:rsidR="00C65B66">
        <w:t>.</w:t>
      </w:r>
      <w:r>
        <w:t xml:space="preserve">g. ‘stay truthful to yourself’, ‘who should know you best’, ‘the right person to guide you’ and ‘to be the perfect person’ </w:t>
      </w:r>
    </w:p>
    <w:p w14:paraId="11E78C26" w14:textId="0B45CA40" w:rsidR="00423438" w:rsidRPr="00423438" w:rsidRDefault="003A307B" w:rsidP="00423438">
      <w:pPr>
        <w:pStyle w:val="ListParagraph"/>
        <w:numPr>
          <w:ilvl w:val="0"/>
          <w:numId w:val="27"/>
        </w:numPr>
      </w:pPr>
      <w:r>
        <w:t xml:space="preserve">3.1 </w:t>
      </w:r>
      <w:r w:rsidR="00C65B66">
        <w:t xml:space="preserve">The student </w:t>
      </w:r>
      <w:r>
        <w:t>makes links between ideas, e</w:t>
      </w:r>
      <w:r w:rsidR="00C65B66">
        <w:t>.</w:t>
      </w:r>
      <w:r>
        <w:t>g</w:t>
      </w:r>
      <w:r w:rsidR="00C65B66">
        <w:t>.</w:t>
      </w:r>
      <w:r>
        <w:t xml:space="preserve"> ‘This is especially true’ and ‘this is why’. However, these are not arranged in an obviously intentional order to build coherence. </w:t>
      </w:r>
    </w:p>
    <w:p w14:paraId="71937A43" w14:textId="77777777" w:rsidR="0087542E" w:rsidRPr="00686D05" w:rsidRDefault="0087542E" w:rsidP="0087542E">
      <w:pPr>
        <w:pStyle w:val="VCAAHeading4"/>
        <w:rPr>
          <w:color w:val="808080" w:themeColor="background1" w:themeShade="80"/>
        </w:rPr>
      </w:pPr>
      <w:r>
        <w:rPr>
          <w:color w:val="808080" w:themeColor="background1" w:themeShade="80"/>
        </w:rPr>
        <w:t>What is the student ready to learn next?</w:t>
      </w:r>
    </w:p>
    <w:p w14:paraId="1A0780D9" w14:textId="778AB8A6" w:rsidR="00861FC4" w:rsidRDefault="00861FC4" w:rsidP="00861FC4">
      <w:r>
        <w:t xml:space="preserve">This student has presented and expanded her ideas clearly, and with some development. She is yet to group and order these ideas intentionally to build coherence. </w:t>
      </w:r>
    </w:p>
    <w:p w14:paraId="467084CC" w14:textId="261332E1" w:rsidR="00861FC4" w:rsidRDefault="00861FC4" w:rsidP="00861FC4">
      <w:r>
        <w:t>The next step in her learning is to ‘chunk’ ideas into more discrete subtopics, and then order them to build her argument sequentially. The student should also compare the examples used, and use comparative vocabulary to signpost how these evaluations have led to her conclusion.</w:t>
      </w:r>
    </w:p>
    <w:p w14:paraId="48EC7CDF" w14:textId="691EFC0F" w:rsidR="0036381B" w:rsidRDefault="00861FC4" w:rsidP="00423438">
      <w:pPr>
        <w:rPr>
          <w:noProof/>
          <w:lang w:val="en-AU" w:eastAsia="en-AU"/>
        </w:rPr>
      </w:pPr>
      <w:r w:rsidRPr="00861FC4">
        <w:rPr>
          <w:noProof/>
          <w:lang w:val="en-AU" w:eastAsia="en-AU"/>
        </w:rPr>
        <w:drawing>
          <wp:inline distT="0" distB="0" distL="0" distR="0" wp14:anchorId="18E729C1" wp14:editId="1CD1CF08">
            <wp:extent cx="5731510" cy="1692212"/>
            <wp:effectExtent l="0" t="0" r="2540" b="0"/>
            <wp:docPr id="18" name="Picture 18" title="Sample 2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1692212"/>
                    </a:xfrm>
                    <a:prstGeom prst="rect">
                      <a:avLst/>
                    </a:prstGeom>
                    <a:noFill/>
                    <a:ln>
                      <a:noFill/>
                    </a:ln>
                  </pic:spPr>
                </pic:pic>
              </a:graphicData>
            </a:graphic>
          </wp:inline>
        </w:drawing>
      </w:r>
    </w:p>
    <w:p w14:paraId="0615E6E7" w14:textId="77777777" w:rsidR="00FE5540" w:rsidRPr="000A3F92" w:rsidRDefault="00FE5540" w:rsidP="0087542E">
      <w:pPr>
        <w:pStyle w:val="VCAAHeading3"/>
      </w:pPr>
      <w:bookmarkStart w:id="20" w:name="_Toc21694273"/>
      <w:r>
        <w:t>Any feedback given</w:t>
      </w:r>
      <w:bookmarkEnd w:id="20"/>
    </w:p>
    <w:p w14:paraId="728FF0C3" w14:textId="194F80C9" w:rsidR="003A307B" w:rsidRPr="003A307B" w:rsidRDefault="003A307B" w:rsidP="000C41E2">
      <w:bookmarkStart w:id="21" w:name="TemplateOverview"/>
      <w:bookmarkEnd w:id="21"/>
      <w:r>
        <w:t>Separate your ideas into ‘chunks’ or sub-topics, then order the</w:t>
      </w:r>
      <w:r w:rsidR="00C65B66">
        <w:t>m</w:t>
      </w:r>
      <w:r>
        <w:t xml:space="preserve"> in a way which builds your argument sequentially. For example, you might go from ‘you’ to ‘the world’ or from ‘problem’, through ‘impact’ to ‘solution’. Also, compare the impact of the different examples you have used. Does one have a more significant impact? Use comparative vocab when you write this, to signpost to your reader why you have reached your conclusion.</w:t>
      </w:r>
    </w:p>
    <w:p w14:paraId="22506A6D" w14:textId="77777777" w:rsidR="006B577F" w:rsidRDefault="006B577F">
      <w:r>
        <w:br w:type="page"/>
      </w:r>
    </w:p>
    <w:p w14:paraId="25A0BF70" w14:textId="539C960C" w:rsidR="006B577F" w:rsidRDefault="0096490A" w:rsidP="006B577F">
      <w:pPr>
        <w:pStyle w:val="VCAAHeading2bsample"/>
      </w:pPr>
      <w:bookmarkStart w:id="22" w:name="_Toc21694274"/>
      <w:r>
        <w:rPr>
          <w:noProof/>
          <w:lang w:val="en-AU" w:eastAsia="en-AU"/>
        </w:rPr>
        <w:drawing>
          <wp:anchor distT="0" distB="0" distL="114300" distR="114300" simplePos="0" relativeHeight="251679744" behindDoc="1" locked="0" layoutInCell="1" allowOverlap="1" wp14:anchorId="3C28F870" wp14:editId="34AFB7F0">
            <wp:simplePos x="0" y="0"/>
            <wp:positionH relativeFrom="margin">
              <wp:align>left</wp:align>
            </wp:positionH>
            <wp:positionV relativeFrom="paragraph">
              <wp:posOffset>431751</wp:posOffset>
            </wp:positionV>
            <wp:extent cx="5731510" cy="2755900"/>
            <wp:effectExtent l="95250" t="76200" r="97790" b="120650"/>
            <wp:wrapTight wrapText="bothSides">
              <wp:wrapPolygon edited="0">
                <wp:start x="-72" y="-597"/>
                <wp:lineTo x="-359" y="-299"/>
                <wp:lineTo x="-359" y="21202"/>
                <wp:lineTo x="-72" y="22396"/>
                <wp:lineTo x="21681" y="22396"/>
                <wp:lineTo x="21897" y="21202"/>
                <wp:lineTo x="21897" y="2090"/>
                <wp:lineTo x="21610" y="-149"/>
                <wp:lineTo x="21610" y="-597"/>
                <wp:lineTo x="-72" y="-597"/>
              </wp:wrapPolygon>
            </wp:wrapTight>
            <wp:docPr id="3" name="Picture 3" descr="Sample 3" title="S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31510" cy="2755900"/>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B577F">
        <w:t>Sample 3</w:t>
      </w:r>
      <w:bookmarkEnd w:id="22"/>
      <w:r w:rsidR="006B577F" w:rsidRPr="009F47F7">
        <w:t xml:space="preserve"> </w:t>
      </w:r>
    </w:p>
    <w:p w14:paraId="79FDB549" w14:textId="57B0685F" w:rsidR="00AA5C84" w:rsidRDefault="00AA5C84">
      <w:pPr>
        <w:rPr>
          <w:rFonts w:ascii="Arial" w:hAnsi="Arial" w:cs="Arial"/>
          <w:b/>
          <w:color w:val="000000" w:themeColor="text1"/>
          <w:sz w:val="24"/>
          <w:szCs w:val="24"/>
        </w:rPr>
      </w:pPr>
      <w:r>
        <w:br w:type="page"/>
      </w:r>
    </w:p>
    <w:p w14:paraId="3CDB979B" w14:textId="416CC1A2" w:rsidR="006B577F" w:rsidRDefault="0096490A" w:rsidP="006B577F">
      <w:pPr>
        <w:pStyle w:val="VCAAHeading3"/>
      </w:pPr>
      <w:bookmarkStart w:id="23" w:name="_Toc21694275"/>
      <w:r>
        <w:t>Sample 3: Evidence of student learning</w:t>
      </w:r>
      <w:bookmarkEnd w:id="23"/>
      <w:r>
        <w:t xml:space="preserve"> </w:t>
      </w:r>
    </w:p>
    <w:p w14:paraId="4F53DF43" w14:textId="579167FB" w:rsidR="006B577F" w:rsidRDefault="006B577F" w:rsidP="0096490A">
      <w:pPr>
        <w:pStyle w:val="VCAAHeading4"/>
      </w:pPr>
      <w:r w:rsidRPr="0096490A">
        <w:rPr>
          <w:color w:val="808080" w:themeColor="background1" w:themeShade="80"/>
        </w:rPr>
        <w:t>Annotations</w:t>
      </w:r>
      <w:r>
        <w:t xml:space="preserve"> </w:t>
      </w:r>
    </w:p>
    <w:p w14:paraId="334848DE" w14:textId="4EADF6B9" w:rsidR="006B577F" w:rsidRDefault="006B577F" w:rsidP="0096490A">
      <w:pPr>
        <w:pStyle w:val="VCAAbullet"/>
      </w:pPr>
      <w:r>
        <w:t>1.4 The student has presented his ideas in multiple contexts, which contribute to a position and justification of its validity (e.g. ‘it is important to remember honesty’ and ‘self-respect stems from being who you truly are’)</w:t>
      </w:r>
      <w:r w:rsidR="0096490A">
        <w:t>.</w:t>
      </w:r>
    </w:p>
    <w:p w14:paraId="77202E82" w14:textId="0B12455F" w:rsidR="006B577F" w:rsidRDefault="006B577F" w:rsidP="0096490A">
      <w:pPr>
        <w:pStyle w:val="VCAAbullet"/>
      </w:pPr>
      <w:r>
        <w:t xml:space="preserve">2.3 The student has qualified listed claims with phrases such as ‘in some uncomfortable circumstances’ and ‘can be important only if…’ </w:t>
      </w:r>
    </w:p>
    <w:p w14:paraId="28A52478" w14:textId="0B7A580F" w:rsidR="006B577F" w:rsidRDefault="006B577F" w:rsidP="0096490A">
      <w:pPr>
        <w:pStyle w:val="VCAAbullet"/>
      </w:pPr>
      <w:r>
        <w:t>3.1 The student makes connections in the elaboration of each idea. There is also an implicit through-line in the argument. However, there is no direct connection made between any of the mini paragraphs. Nor is there an obvious sequential order to their presentation.</w:t>
      </w:r>
    </w:p>
    <w:p w14:paraId="59BAA66B" w14:textId="77777777" w:rsidR="0096490A" w:rsidRPr="00686D05" w:rsidRDefault="0096490A" w:rsidP="0096490A">
      <w:pPr>
        <w:pStyle w:val="VCAAHeading4"/>
        <w:rPr>
          <w:color w:val="808080" w:themeColor="background1" w:themeShade="80"/>
        </w:rPr>
      </w:pPr>
      <w:r>
        <w:rPr>
          <w:color w:val="808080" w:themeColor="background1" w:themeShade="80"/>
        </w:rPr>
        <w:t>What is the student ready to learn next?</w:t>
      </w:r>
    </w:p>
    <w:p w14:paraId="3273C042" w14:textId="4DABE9DB" w:rsidR="006B577F" w:rsidRDefault="006B577F" w:rsidP="006B577F">
      <w:r>
        <w:t>While the student has presented some quite sophisticated ideas, with appropriate and precise vocabulary, the response is limited by its lack of cohesion. The student is not yet at the ‘refining’ phase. However, with some focused teaching on ordering and linking ideas, the student may well move quickly to ‘synthesizing’ them.</w:t>
      </w:r>
    </w:p>
    <w:p w14:paraId="3B12866A" w14:textId="71C5DCB1" w:rsidR="006B577F" w:rsidRDefault="00AA5C84" w:rsidP="006B577F">
      <w:r w:rsidRPr="00AA5C84">
        <w:rPr>
          <w:noProof/>
          <w:lang w:val="en-AU" w:eastAsia="en-AU"/>
        </w:rPr>
        <w:drawing>
          <wp:inline distT="0" distB="0" distL="0" distR="0" wp14:anchorId="25FE73D2" wp14:editId="519C8A87">
            <wp:extent cx="5731510" cy="1692212"/>
            <wp:effectExtent l="0" t="0" r="2540" b="0"/>
            <wp:docPr id="27" name="Picture 27" title="Sample 3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1692212"/>
                    </a:xfrm>
                    <a:prstGeom prst="rect">
                      <a:avLst/>
                    </a:prstGeom>
                    <a:noFill/>
                    <a:ln>
                      <a:noFill/>
                    </a:ln>
                  </pic:spPr>
                </pic:pic>
              </a:graphicData>
            </a:graphic>
          </wp:inline>
        </w:drawing>
      </w:r>
    </w:p>
    <w:p w14:paraId="2335B713" w14:textId="68C079EE" w:rsidR="006B577F" w:rsidRPr="009F3D37" w:rsidRDefault="006B577F" w:rsidP="00AA5C84">
      <w:pPr>
        <w:pStyle w:val="VCAAbody"/>
        <w:rPr>
          <w:b/>
        </w:rPr>
      </w:pPr>
      <w:r w:rsidRPr="009F3D37">
        <w:rPr>
          <w:b/>
        </w:rPr>
        <w:t>Any feedback given</w:t>
      </w:r>
    </w:p>
    <w:p w14:paraId="5EBD21D4" w14:textId="3CDB1524" w:rsidR="006B577F" w:rsidRDefault="006B577F" w:rsidP="006B577F">
      <w:r>
        <w:t>Put your ideas in an order that builds your argument sequentially. For example, you might go from ‘you’ to ‘the world’ or from ‘problem’, through ‘impact’ to ‘solution’. Use comparative vocab</w:t>
      </w:r>
      <w:r w:rsidR="0096490A">
        <w:t>ulary</w:t>
      </w:r>
      <w:r>
        <w:t xml:space="preserve"> when you write this, to signpost to your reader why you have reached your conclusion. While not the focus of this rubric, you need to expand your ideas, using examples to demonstrate your ideas.</w:t>
      </w:r>
    </w:p>
    <w:p w14:paraId="18C79843" w14:textId="77777777" w:rsidR="006B577F" w:rsidRDefault="006B577F" w:rsidP="006B577F"/>
    <w:p w14:paraId="06A50E8B" w14:textId="1F0873D5" w:rsidR="005D6C3D" w:rsidRPr="000C41E2" w:rsidRDefault="00FE5540" w:rsidP="00757CCB">
      <w:pPr>
        <w:pStyle w:val="VCAAHeading1"/>
        <w:rPr>
          <w:b w:val="0"/>
        </w:rPr>
      </w:pPr>
      <w:r>
        <w:br w:type="page"/>
      </w:r>
      <w:bookmarkStart w:id="24" w:name="_Toc21694276"/>
      <w:r w:rsidR="005D6C3D" w:rsidRPr="00757CCB">
        <w:t>Using evidence to plan for future teaching and learning</w:t>
      </w:r>
      <w:bookmarkEnd w:id="24"/>
    </w:p>
    <w:p w14:paraId="731944FE" w14:textId="67D9FEE3" w:rsidR="005D6C3D" w:rsidRPr="00CB2727" w:rsidRDefault="005D6C3D" w:rsidP="005D6C3D">
      <w:r w:rsidRPr="00CB2727">
        <w:t xml:space="preserve">The data revealed that </w:t>
      </w:r>
      <w:r w:rsidR="00C65B66">
        <w:t>th</w:t>
      </w:r>
      <w:r w:rsidR="00617D0B">
        <w:t>is student</w:t>
      </w:r>
      <w:r w:rsidRPr="00CB2727">
        <w:t xml:space="preserve"> </w:t>
      </w:r>
      <w:r w:rsidR="00AE4517">
        <w:t xml:space="preserve">cohort has </w:t>
      </w:r>
      <w:r w:rsidR="00617D0B">
        <w:t xml:space="preserve">a </w:t>
      </w:r>
      <w:r w:rsidRPr="00CB2727">
        <w:t xml:space="preserve">broad spread of ability in this skill, which is often missed when the task </w:t>
      </w:r>
      <w:r w:rsidR="00AE4517">
        <w:t xml:space="preserve">is more dependent on </w:t>
      </w:r>
      <w:r w:rsidRPr="00CB2727">
        <w:t xml:space="preserve">textual knowledge. For example, students in this task were able to demonstrate higher order thinking </w:t>
      </w:r>
      <w:r w:rsidR="00AE4517">
        <w:t xml:space="preserve">without being </w:t>
      </w:r>
      <w:r w:rsidRPr="00CB2727">
        <w:t xml:space="preserve">limited </w:t>
      </w:r>
      <w:r w:rsidR="00AE4517">
        <w:t xml:space="preserve">by </w:t>
      </w:r>
      <w:r w:rsidRPr="00CB2727">
        <w:t xml:space="preserve">their application or comprehension of longer, set texts. </w:t>
      </w:r>
      <w:r w:rsidR="00C65B66">
        <w:t>V</w:t>
      </w:r>
      <w:r w:rsidRPr="00CB2727">
        <w:t xml:space="preserve">ice versa, some students were constrained in their development of ideas because they stuck too closely to the analysis of the material provided. </w:t>
      </w:r>
      <w:r w:rsidR="00AE4517">
        <w:t>T</w:t>
      </w:r>
      <w:r w:rsidRPr="00CB2727">
        <w:t xml:space="preserve">his meant the rubric provided a very useful distinction to inform future teaching. </w:t>
      </w:r>
    </w:p>
    <w:p w14:paraId="2B78B03F" w14:textId="77777777" w:rsidR="005D6C3D" w:rsidRPr="00AF788B" w:rsidRDefault="005D6C3D" w:rsidP="00AF788B">
      <w:pPr>
        <w:pStyle w:val="VCAAHeading1"/>
      </w:pPr>
      <w:bookmarkStart w:id="25" w:name="_Toc21694277"/>
      <w:r w:rsidRPr="00AF788B">
        <w:t>Teacher reflections</w:t>
      </w:r>
      <w:bookmarkEnd w:id="25"/>
    </w:p>
    <w:p w14:paraId="500E30FC" w14:textId="3DD50D7B" w:rsidR="005D6C3D" w:rsidRPr="00CB2727" w:rsidRDefault="005D6C3D" w:rsidP="005D6C3D">
      <w:r w:rsidRPr="00CB2727">
        <w:t>Developing rubrics like this will be an excellent experience of professional learning for teacher</w:t>
      </w:r>
      <w:r w:rsidR="00AE4517">
        <w:t>s</w:t>
      </w:r>
      <w:r w:rsidRPr="00CB2727">
        <w:t xml:space="preserve"> to deepen their understanding of the Vic</w:t>
      </w:r>
      <w:r w:rsidR="00AE4517">
        <w:t>torian</w:t>
      </w:r>
      <w:r w:rsidRPr="00CB2727">
        <w:t xml:space="preserve"> Curric</w:t>
      </w:r>
      <w:r w:rsidR="003A307B" w:rsidRPr="00CB2727">
        <w:t>ulum</w:t>
      </w:r>
      <w:r w:rsidRPr="00CB2727">
        <w:t xml:space="preserve"> </w:t>
      </w:r>
      <w:r w:rsidR="00AA5C84">
        <w:t xml:space="preserve">F–10 </w:t>
      </w:r>
      <w:r w:rsidRPr="00CB2727">
        <w:t>as a skills continuum, and to shift the focus away from summative, product-</w:t>
      </w:r>
      <w:r w:rsidR="003A307B" w:rsidRPr="00CB2727">
        <w:t>centred</w:t>
      </w:r>
      <w:r w:rsidRPr="00CB2727">
        <w:t xml:space="preserve"> teaching. </w:t>
      </w:r>
    </w:p>
    <w:p w14:paraId="4B7A140E" w14:textId="387976E5" w:rsidR="005D6C3D" w:rsidRPr="00CB2727" w:rsidRDefault="005D6C3D" w:rsidP="005D6C3D">
      <w:r w:rsidRPr="00CB2727">
        <w:t xml:space="preserve">While written </w:t>
      </w:r>
      <w:r w:rsidR="00AE4517">
        <w:t xml:space="preserve">for </w:t>
      </w:r>
      <w:r w:rsidRPr="00CB2727">
        <w:t xml:space="preserve">the Year 10 English curriculum, this rubric was designed with </w:t>
      </w:r>
      <w:r w:rsidR="00AE4517">
        <w:t>scope for it to be used ac</w:t>
      </w:r>
      <w:r w:rsidRPr="00CB2727">
        <w:t>ross</w:t>
      </w:r>
      <w:r w:rsidR="00AE4517">
        <w:t xml:space="preserve"> the </w:t>
      </w:r>
      <w:r w:rsidRPr="00CB2727">
        <w:t>curriculum, a</w:t>
      </w:r>
      <w:r w:rsidR="00AE4517">
        <w:t xml:space="preserve">s well as from </w:t>
      </w:r>
      <w:r w:rsidRPr="00CB2727">
        <w:t>F</w:t>
      </w:r>
      <w:r w:rsidR="00AA5C84">
        <w:t>–</w:t>
      </w:r>
      <w:r w:rsidRPr="00CB2727">
        <w:t xml:space="preserve">10 and beyond. We foresee developing a series of writing rubrics </w:t>
      </w:r>
      <w:r w:rsidR="00AA5C84">
        <w:t xml:space="preserve">for use in secondary settings </w:t>
      </w:r>
      <w:r w:rsidRPr="00CB2727">
        <w:t xml:space="preserve">which can be ‘chunked’ according to particular classes and cohorts. </w:t>
      </w:r>
    </w:p>
    <w:p w14:paraId="25603521" w14:textId="7EA2BB3C" w:rsidR="005D6C3D" w:rsidRPr="00CB2727" w:rsidRDefault="005D6C3D" w:rsidP="005D6C3D">
      <w:r w:rsidRPr="00CB2727">
        <w:t>I am planning to have my class co-construct the next rubric. I can also see using this with parents – the positive languag</w:t>
      </w:r>
      <w:r w:rsidR="00AA5C84">
        <w:t xml:space="preserve">e focus on what students can do, say, make or </w:t>
      </w:r>
      <w:r w:rsidRPr="00CB2727">
        <w:t xml:space="preserve">write is entirely appropriate and useful for discussion with parents about student learning.  </w:t>
      </w:r>
    </w:p>
    <w:p w14:paraId="4D163249" w14:textId="5900B06A" w:rsidR="00423438" w:rsidRPr="00C72D4F" w:rsidRDefault="005D6C3D" w:rsidP="009F47F7">
      <w:r w:rsidRPr="00CB2727">
        <w:t>We discussed the powe</w:t>
      </w:r>
      <w:r w:rsidR="00AA5C84">
        <w:t xml:space="preserve">r of developing a set of Year 7 to </w:t>
      </w:r>
      <w:r w:rsidR="00757CCB">
        <w:t>1</w:t>
      </w:r>
      <w:r w:rsidRPr="00CB2727">
        <w:t>2 prompts and texts to do with each year level to support teacher planning in grouping, understanding teacher judgement data. Perhaps also this could be a Grade 6 task with feeder</w:t>
      </w:r>
      <w:r w:rsidR="00757CCB">
        <w:t xml:space="preserve"> –</w:t>
      </w:r>
      <w:r w:rsidRPr="00CB2727">
        <w:t>primar</w:t>
      </w:r>
      <w:r w:rsidR="00757CCB">
        <w:t>y schools</w:t>
      </w:r>
      <w:r w:rsidRPr="00CB2727">
        <w:t xml:space="preserve"> to support transition.</w:t>
      </w:r>
    </w:p>
    <w:sectPr w:rsidR="00423438" w:rsidRPr="00C72D4F" w:rsidSect="00724741">
      <w:pgSz w:w="11906" w:h="16838" w:code="9"/>
      <w:pgMar w:top="1440" w:right="1440" w:bottom="1440" w:left="144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FD9A6" w14:textId="77777777" w:rsidR="00953927" w:rsidRDefault="00953927" w:rsidP="00304EA1">
      <w:pPr>
        <w:spacing w:after="0" w:line="240" w:lineRule="auto"/>
      </w:pPr>
      <w:r>
        <w:separator/>
      </w:r>
    </w:p>
  </w:endnote>
  <w:endnote w:type="continuationSeparator" w:id="0">
    <w:p w14:paraId="293FD9A7" w14:textId="77777777" w:rsidR="00953927" w:rsidRDefault="00953927"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56ACC" w14:textId="77777777" w:rsidR="00953927" w:rsidRDefault="00953927" w:rsidP="00CA3547">
    <w:pPr>
      <w:pStyle w:val="Footer"/>
      <w:tabs>
        <w:tab w:val="clear" w:pos="9026"/>
        <w:tab w:val="left" w:pos="567"/>
        <w:tab w:val="right" w:pos="11340"/>
      </w:tabs>
      <w:jc w:val="center"/>
    </w:pPr>
    <w:r>
      <w:rPr>
        <w:noProof/>
        <w:lang w:val="en-AU" w:eastAsia="en-AU"/>
      </w:rPr>
      <w:drawing>
        <wp:inline distT="0" distB="0" distL="0" distR="0" wp14:anchorId="22B3E93C" wp14:editId="6B07742B">
          <wp:extent cx="6840000" cy="1560641"/>
          <wp:effectExtent l="0" t="0" r="0" b="1905"/>
          <wp:docPr id="195" name="Picture 19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773B4" w14:textId="77777777" w:rsidR="00953927" w:rsidRDefault="00953927"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FD9AB" w14:textId="0B2CD5CF" w:rsidR="00953927" w:rsidRPr="00243F0D" w:rsidRDefault="00953927"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91638C">
      <w:rPr>
        <w:noProof/>
      </w:rPr>
      <w:t>5</w:t>
    </w:r>
    <w:r w:rsidRPr="00B41951">
      <w:rPr>
        <w:noProof/>
      </w:rPr>
      <w:fldChar w:fldCharType="end"/>
    </w:r>
  </w:p>
  <w:p w14:paraId="634A1B67" w14:textId="77777777" w:rsidR="00953927" w:rsidRDefault="0095392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FD9AD" w14:textId="1AC0F295" w:rsidR="00953927" w:rsidRDefault="00617D0B" w:rsidP="00617D0B">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91638C">
      <w:rPr>
        <w:noProof/>
      </w:rPr>
      <w:t>7</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FD9A4" w14:textId="77777777" w:rsidR="00953927" w:rsidRDefault="00953927" w:rsidP="00304EA1">
      <w:pPr>
        <w:spacing w:after="0" w:line="240" w:lineRule="auto"/>
      </w:pPr>
      <w:r>
        <w:separator/>
      </w:r>
    </w:p>
  </w:footnote>
  <w:footnote w:type="continuationSeparator" w:id="0">
    <w:p w14:paraId="293FD9A5" w14:textId="77777777" w:rsidR="00953927" w:rsidRDefault="00953927"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B58A7" w14:textId="65420248" w:rsidR="00953927" w:rsidRDefault="0091638C" w:rsidP="00B45DB7">
    <w:pPr>
      <w:pStyle w:val="VCAAcaptionsandfootnotes"/>
      <w:tabs>
        <w:tab w:val="left" w:pos="3255"/>
      </w:tabs>
      <w:ind w:left="284"/>
      <w:rPr>
        <w:color w:val="999999" w:themeColor="accent2"/>
      </w:rPr>
    </w:pPr>
    <w:sdt>
      <w:sdtPr>
        <w:rPr>
          <w:color w:val="999999" w:themeColor="accent2"/>
        </w:rPr>
        <w:alias w:val="Title"/>
        <w:tag w:val=""/>
        <w:id w:val="-1075499806"/>
        <w:dataBinding w:prefixMappings="xmlns:ns0='http://purl.org/dc/elements/1.1/' xmlns:ns1='http://schemas.openxmlformats.org/package/2006/metadata/core-properties' " w:xpath="/ns1:coreProperties[1]/ns0:title[1]" w:storeItemID="{6C3C8BC8-F283-45AE-878A-BAB7291924A1}"/>
        <w:text/>
      </w:sdtPr>
      <w:sdtEndPr/>
      <w:sdtContent>
        <w:r w:rsidR="00953927">
          <w:rPr>
            <w:color w:val="999999" w:themeColor="accent2"/>
          </w:rPr>
          <w:t>Using formative assessment rubrics in English</w:t>
        </w:r>
      </w:sdtContent>
    </w:sdt>
    <w:r w:rsidR="00953927">
      <w:rPr>
        <w:color w:val="999999" w:themeColor="accent2"/>
      </w:rPr>
      <w:tab/>
    </w:r>
  </w:p>
  <w:p w14:paraId="1F84D43D" w14:textId="77777777" w:rsidR="00953927" w:rsidRPr="00D86DE4" w:rsidRDefault="00953927" w:rsidP="00CA3547">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AF12E" w14:textId="77777777" w:rsidR="00953927" w:rsidRDefault="00953927" w:rsidP="00CA3547">
    <w:pPr>
      <w:pStyle w:val="Header"/>
      <w:tabs>
        <w:tab w:val="left" w:pos="567"/>
      </w:tabs>
      <w:jc w:val="center"/>
    </w:pPr>
    <w:r>
      <w:rPr>
        <w:noProof/>
        <w:lang w:val="en-AU" w:eastAsia="en-AU"/>
      </w:rPr>
      <w:drawing>
        <wp:inline distT="0" distB="0" distL="0" distR="0" wp14:anchorId="2464ACE2" wp14:editId="454928ED">
          <wp:extent cx="6839140" cy="828987"/>
          <wp:effectExtent l="0" t="0" r="0" b="9525"/>
          <wp:docPr id="194" name="Picture 194"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10423" w14:textId="77777777" w:rsidR="00953927" w:rsidRPr="00B87DF2" w:rsidRDefault="00953927" w:rsidP="00CA35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9999" w:themeColor="accent2"/>
      </w:rPr>
      <w:alias w:val="Title"/>
      <w:tag w:val=""/>
      <w:id w:val="-2029327038"/>
      <w:dataBinding w:prefixMappings="xmlns:ns0='http://purl.org/dc/elements/1.1/' xmlns:ns1='http://schemas.openxmlformats.org/package/2006/metadata/core-properties' " w:xpath="/ns1:coreProperties[1]/ns0:title[1]" w:storeItemID="{6C3C8BC8-F283-45AE-878A-BAB7291924A1}"/>
      <w:text/>
    </w:sdtPr>
    <w:sdtEndPr/>
    <w:sdtContent>
      <w:p w14:paraId="1ECA6484" w14:textId="0AC37D7F" w:rsidR="00953927" w:rsidRPr="00D86DE4" w:rsidRDefault="00953927" w:rsidP="00D86DE4">
        <w:pPr>
          <w:pStyle w:val="VCAAcaptionsandfootnotes"/>
          <w:rPr>
            <w:color w:val="999999" w:themeColor="accent2"/>
          </w:rPr>
        </w:pPr>
        <w:r>
          <w:rPr>
            <w:color w:val="999999" w:themeColor="accent2"/>
            <w:lang w:val="en-AU"/>
          </w:rPr>
          <w:t>Using formative assessment rubrics in English</w:t>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9999" w:themeColor="accent2"/>
      </w:rPr>
      <w:alias w:val="Title"/>
      <w:tag w:val=""/>
      <w:id w:val="188411976"/>
      <w:dataBinding w:prefixMappings="xmlns:ns0='http://purl.org/dc/elements/1.1/' xmlns:ns1='http://schemas.openxmlformats.org/package/2006/metadata/core-properties' " w:xpath="/ns1:coreProperties[1]/ns0:title[1]" w:storeItemID="{6C3C8BC8-F283-45AE-878A-BAB7291924A1}"/>
      <w:text/>
    </w:sdtPr>
    <w:sdtEndPr/>
    <w:sdtContent>
      <w:p w14:paraId="293FD9AC" w14:textId="1DC622CB" w:rsidR="00953927" w:rsidRPr="00617D0B" w:rsidRDefault="00617D0B" w:rsidP="00617D0B">
        <w:pPr>
          <w:pStyle w:val="VCAAcaptionsandfootnotes"/>
          <w:rPr>
            <w:color w:val="999999" w:themeColor="accent2"/>
          </w:rPr>
        </w:pPr>
        <w:r>
          <w:rPr>
            <w:color w:val="999999" w:themeColor="accent2"/>
            <w:lang w:val="en-AU"/>
          </w:rPr>
          <w:t>Using formative assessment rubrics in English</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4AD5"/>
    <w:multiLevelType w:val="multilevel"/>
    <w:tmpl w:val="024A40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A87B9D"/>
    <w:multiLevelType w:val="multilevel"/>
    <w:tmpl w:val="F73C8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466671"/>
    <w:multiLevelType w:val="hybridMultilevel"/>
    <w:tmpl w:val="7F28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1839E4"/>
    <w:multiLevelType w:val="hybridMultilevel"/>
    <w:tmpl w:val="365A6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4800AF"/>
    <w:multiLevelType w:val="hybridMultilevel"/>
    <w:tmpl w:val="B1D84E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1F74AD1"/>
    <w:multiLevelType w:val="hybridMultilevel"/>
    <w:tmpl w:val="E418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327549"/>
    <w:multiLevelType w:val="hybridMultilevel"/>
    <w:tmpl w:val="9A50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F353A5"/>
    <w:multiLevelType w:val="hybridMultilevel"/>
    <w:tmpl w:val="5D58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183FC6"/>
    <w:multiLevelType w:val="hybridMultilevel"/>
    <w:tmpl w:val="7A68526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DB04E8"/>
    <w:multiLevelType w:val="hybridMultilevel"/>
    <w:tmpl w:val="451C9E1E"/>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8542F55"/>
    <w:multiLevelType w:val="multilevel"/>
    <w:tmpl w:val="30AEFE20"/>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8C1040B"/>
    <w:multiLevelType w:val="hybridMultilevel"/>
    <w:tmpl w:val="B8180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B377DF5"/>
    <w:multiLevelType w:val="hybridMultilevel"/>
    <w:tmpl w:val="F8486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404A25D2"/>
    <w:multiLevelType w:val="multilevel"/>
    <w:tmpl w:val="43905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220A3C"/>
    <w:multiLevelType w:val="multilevel"/>
    <w:tmpl w:val="9A4AB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09016E"/>
    <w:multiLevelType w:val="hybridMultilevel"/>
    <w:tmpl w:val="03809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34565D7"/>
    <w:multiLevelType w:val="hybridMultilevel"/>
    <w:tmpl w:val="8F0AE8EE"/>
    <w:lvl w:ilvl="0" w:tplc="90AEDDC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3DF7307"/>
    <w:multiLevelType w:val="hybridMultilevel"/>
    <w:tmpl w:val="54CE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67527A2"/>
    <w:multiLevelType w:val="hybridMultilevel"/>
    <w:tmpl w:val="4AB2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8C45D03"/>
    <w:multiLevelType w:val="hybridMultilevel"/>
    <w:tmpl w:val="26F83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2133A8"/>
    <w:multiLevelType w:val="hybridMultilevel"/>
    <w:tmpl w:val="E682C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CE405F2"/>
    <w:multiLevelType w:val="hybridMultilevel"/>
    <w:tmpl w:val="648E37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4103D03"/>
    <w:multiLevelType w:val="hybridMultilevel"/>
    <w:tmpl w:val="D55A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1D322B"/>
    <w:multiLevelType w:val="hybridMultilevel"/>
    <w:tmpl w:val="DC68027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26" w15:restartNumberingAfterBreak="0">
    <w:nsid w:val="545B7165"/>
    <w:multiLevelType w:val="hybridMultilevel"/>
    <w:tmpl w:val="EED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B959AC"/>
    <w:multiLevelType w:val="hybridMultilevel"/>
    <w:tmpl w:val="451C9E1E"/>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67E5802"/>
    <w:multiLevelType w:val="hybridMultilevel"/>
    <w:tmpl w:val="19D69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94339F"/>
    <w:multiLevelType w:val="hybridMultilevel"/>
    <w:tmpl w:val="49769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595D0F8F"/>
    <w:multiLevelType w:val="hybridMultilevel"/>
    <w:tmpl w:val="2CE83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62872B6C"/>
    <w:multiLevelType w:val="hybridMultilevel"/>
    <w:tmpl w:val="15000DF2"/>
    <w:lvl w:ilvl="0" w:tplc="5D64389A">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4" w15:restartNumberingAfterBreak="0">
    <w:nsid w:val="64AA0DD5"/>
    <w:multiLevelType w:val="hybridMultilevel"/>
    <w:tmpl w:val="C1B83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506636D"/>
    <w:multiLevelType w:val="hybridMultilevel"/>
    <w:tmpl w:val="19B22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153957"/>
    <w:multiLevelType w:val="hybridMultilevel"/>
    <w:tmpl w:val="7D52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8CA52D5"/>
    <w:multiLevelType w:val="hybridMultilevel"/>
    <w:tmpl w:val="DBF26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C2E722A"/>
    <w:multiLevelType w:val="hybridMultilevel"/>
    <w:tmpl w:val="33907C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FB302E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03E3DEE"/>
    <w:multiLevelType w:val="hybridMultilevel"/>
    <w:tmpl w:val="7068D3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2E0535D"/>
    <w:multiLevelType w:val="hybridMultilevel"/>
    <w:tmpl w:val="C248C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38E650C"/>
    <w:multiLevelType w:val="hybridMultilevel"/>
    <w:tmpl w:val="B10A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7ED7FE6"/>
    <w:multiLevelType w:val="hybridMultilevel"/>
    <w:tmpl w:val="F92CA4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D3416A9"/>
    <w:multiLevelType w:val="hybridMultilevel"/>
    <w:tmpl w:val="03AE942E"/>
    <w:lvl w:ilvl="0" w:tplc="B3E8654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3"/>
  </w:num>
  <w:num w:numId="2">
    <w:abstractNumId w:val="30"/>
  </w:num>
  <w:num w:numId="3">
    <w:abstractNumId w:val="14"/>
  </w:num>
  <w:num w:numId="4">
    <w:abstractNumId w:val="4"/>
  </w:num>
  <w:num w:numId="5">
    <w:abstractNumId w:val="32"/>
  </w:num>
  <w:num w:numId="6">
    <w:abstractNumId w:val="34"/>
  </w:num>
  <w:num w:numId="7">
    <w:abstractNumId w:val="19"/>
  </w:num>
  <w:num w:numId="8">
    <w:abstractNumId w:val="3"/>
  </w:num>
  <w:num w:numId="9">
    <w:abstractNumId w:val="25"/>
  </w:num>
  <w:num w:numId="10">
    <w:abstractNumId w:val="29"/>
  </w:num>
  <w:num w:numId="11">
    <w:abstractNumId w:val="41"/>
  </w:num>
  <w:num w:numId="12">
    <w:abstractNumId w:val="36"/>
  </w:num>
  <w:num w:numId="13">
    <w:abstractNumId w:val="37"/>
  </w:num>
  <w:num w:numId="14">
    <w:abstractNumId w:val="24"/>
  </w:num>
  <w:num w:numId="15">
    <w:abstractNumId w:val="18"/>
  </w:num>
  <w:num w:numId="16">
    <w:abstractNumId w:val="8"/>
  </w:num>
  <w:num w:numId="17">
    <w:abstractNumId w:val="42"/>
  </w:num>
  <w:num w:numId="18">
    <w:abstractNumId w:val="6"/>
  </w:num>
  <w:num w:numId="19">
    <w:abstractNumId w:val="22"/>
  </w:num>
  <w:num w:numId="20">
    <w:abstractNumId w:val="7"/>
  </w:num>
  <w:num w:numId="21">
    <w:abstractNumId w:val="44"/>
  </w:num>
  <w:num w:numId="22">
    <w:abstractNumId w:val="12"/>
  </w:num>
  <w:num w:numId="23">
    <w:abstractNumId w:val="13"/>
  </w:num>
  <w:num w:numId="24">
    <w:abstractNumId w:val="2"/>
  </w:num>
  <w:num w:numId="25">
    <w:abstractNumId w:val="17"/>
  </w:num>
  <w:num w:numId="26">
    <w:abstractNumId w:val="26"/>
  </w:num>
  <w:num w:numId="27">
    <w:abstractNumId w:val="38"/>
  </w:num>
  <w:num w:numId="28">
    <w:abstractNumId w:val="28"/>
  </w:num>
  <w:num w:numId="29">
    <w:abstractNumId w:val="20"/>
  </w:num>
  <w:num w:numId="30">
    <w:abstractNumId w:val="1"/>
    <w:lvlOverride w:ilvl="0">
      <w:startOverride w:val="1"/>
    </w:lvlOverride>
  </w:num>
  <w:num w:numId="31">
    <w:abstractNumId w:val="0"/>
    <w:lvlOverride w:ilvl="0">
      <w:startOverride w:val="2"/>
    </w:lvlOverride>
  </w:num>
  <w:num w:numId="32">
    <w:abstractNumId w:val="16"/>
    <w:lvlOverride w:ilvl="0">
      <w:startOverride w:val="1"/>
    </w:lvlOverride>
  </w:num>
  <w:num w:numId="33">
    <w:abstractNumId w:val="15"/>
    <w:lvlOverride w:ilvl="0">
      <w:startOverride w:val="1"/>
    </w:lvlOverride>
  </w:num>
  <w:num w:numId="34">
    <w:abstractNumId w:val="43"/>
  </w:num>
  <w:num w:numId="35">
    <w:abstractNumId w:val="11"/>
  </w:num>
  <w:num w:numId="36">
    <w:abstractNumId w:val="5"/>
  </w:num>
  <w:num w:numId="37">
    <w:abstractNumId w:val="21"/>
  </w:num>
  <w:num w:numId="38">
    <w:abstractNumId w:val="40"/>
  </w:num>
  <w:num w:numId="39">
    <w:abstractNumId w:val="23"/>
  </w:num>
  <w:num w:numId="40">
    <w:abstractNumId w:val="31"/>
  </w:num>
  <w:num w:numId="41">
    <w:abstractNumId w:val="39"/>
  </w:num>
  <w:num w:numId="42">
    <w:abstractNumId w:val="10"/>
  </w:num>
  <w:num w:numId="43">
    <w:abstractNumId w:val="35"/>
  </w:num>
  <w:num w:numId="44">
    <w:abstractNumId w:val="27"/>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mailMerge>
    <w:mainDocumentType w:val="formLetters"/>
    <w:dataType w:val="textFile"/>
    <w:activeRecord w:val="-1"/>
    <w:odso/>
  </w:mailMerge>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526"/>
    <w:rsid w:val="00003885"/>
    <w:rsid w:val="00010A91"/>
    <w:rsid w:val="000338FE"/>
    <w:rsid w:val="0003418B"/>
    <w:rsid w:val="0005780E"/>
    <w:rsid w:val="00065CC6"/>
    <w:rsid w:val="000A3F92"/>
    <w:rsid w:val="000A6D91"/>
    <w:rsid w:val="000A71F7"/>
    <w:rsid w:val="000C41E2"/>
    <w:rsid w:val="000F09E4"/>
    <w:rsid w:val="000F16FD"/>
    <w:rsid w:val="00111C9B"/>
    <w:rsid w:val="001170F5"/>
    <w:rsid w:val="001330C5"/>
    <w:rsid w:val="001335B4"/>
    <w:rsid w:val="00137232"/>
    <w:rsid w:val="00160D6D"/>
    <w:rsid w:val="001A53D0"/>
    <w:rsid w:val="001B4FFF"/>
    <w:rsid w:val="001C49B5"/>
    <w:rsid w:val="001F2BE9"/>
    <w:rsid w:val="00201F2F"/>
    <w:rsid w:val="002279BA"/>
    <w:rsid w:val="0023048B"/>
    <w:rsid w:val="002329F3"/>
    <w:rsid w:val="00243F0D"/>
    <w:rsid w:val="0025711D"/>
    <w:rsid w:val="002647BB"/>
    <w:rsid w:val="002754C1"/>
    <w:rsid w:val="00277A46"/>
    <w:rsid w:val="002841C8"/>
    <w:rsid w:val="0028516B"/>
    <w:rsid w:val="0029014A"/>
    <w:rsid w:val="002C5BE2"/>
    <w:rsid w:val="002C6F90"/>
    <w:rsid w:val="002D418D"/>
    <w:rsid w:val="002D7057"/>
    <w:rsid w:val="002E4FB5"/>
    <w:rsid w:val="002F6C9D"/>
    <w:rsid w:val="00302C92"/>
    <w:rsid w:val="00302FB8"/>
    <w:rsid w:val="00304EA1"/>
    <w:rsid w:val="00314D81"/>
    <w:rsid w:val="00322FC6"/>
    <w:rsid w:val="003334E9"/>
    <w:rsid w:val="003359A3"/>
    <w:rsid w:val="0035293F"/>
    <w:rsid w:val="00362BBD"/>
    <w:rsid w:val="0036381B"/>
    <w:rsid w:val="00384FBF"/>
    <w:rsid w:val="00391986"/>
    <w:rsid w:val="003A00B4"/>
    <w:rsid w:val="003A307B"/>
    <w:rsid w:val="003A410A"/>
    <w:rsid w:val="003C6EF5"/>
    <w:rsid w:val="00417AA3"/>
    <w:rsid w:val="00423438"/>
    <w:rsid w:val="0042541B"/>
    <w:rsid w:val="00440B32"/>
    <w:rsid w:val="0046078D"/>
    <w:rsid w:val="00465408"/>
    <w:rsid w:val="004704B7"/>
    <w:rsid w:val="00480CBB"/>
    <w:rsid w:val="004A2ED8"/>
    <w:rsid w:val="004B5D34"/>
    <w:rsid w:val="004B60FD"/>
    <w:rsid w:val="004F0E1C"/>
    <w:rsid w:val="004F5BDA"/>
    <w:rsid w:val="005033AB"/>
    <w:rsid w:val="0051631E"/>
    <w:rsid w:val="0053558B"/>
    <w:rsid w:val="00537A1F"/>
    <w:rsid w:val="00550EE9"/>
    <w:rsid w:val="00566029"/>
    <w:rsid w:val="00575AA5"/>
    <w:rsid w:val="00580583"/>
    <w:rsid w:val="0058672F"/>
    <w:rsid w:val="005923CB"/>
    <w:rsid w:val="005B0C16"/>
    <w:rsid w:val="005B391B"/>
    <w:rsid w:val="005C37A1"/>
    <w:rsid w:val="005D21C9"/>
    <w:rsid w:val="005D3D78"/>
    <w:rsid w:val="005D6C3D"/>
    <w:rsid w:val="005D7492"/>
    <w:rsid w:val="005E2EF0"/>
    <w:rsid w:val="005F11B9"/>
    <w:rsid w:val="005F1D67"/>
    <w:rsid w:val="00600392"/>
    <w:rsid w:val="00601B68"/>
    <w:rsid w:val="00617D0B"/>
    <w:rsid w:val="006557CF"/>
    <w:rsid w:val="00664624"/>
    <w:rsid w:val="0068471E"/>
    <w:rsid w:val="00684F98"/>
    <w:rsid w:val="00693FFD"/>
    <w:rsid w:val="006A1AA9"/>
    <w:rsid w:val="006A4213"/>
    <w:rsid w:val="006B577F"/>
    <w:rsid w:val="006D2159"/>
    <w:rsid w:val="006F787C"/>
    <w:rsid w:val="007003C8"/>
    <w:rsid w:val="00700D89"/>
    <w:rsid w:val="00702636"/>
    <w:rsid w:val="00724507"/>
    <w:rsid w:val="00724741"/>
    <w:rsid w:val="007329DD"/>
    <w:rsid w:val="0074680A"/>
    <w:rsid w:val="00757CCB"/>
    <w:rsid w:val="00773E6C"/>
    <w:rsid w:val="00776F9E"/>
    <w:rsid w:val="00781FB1"/>
    <w:rsid w:val="007943BF"/>
    <w:rsid w:val="007B54DF"/>
    <w:rsid w:val="007D4BED"/>
    <w:rsid w:val="007F5A3B"/>
    <w:rsid w:val="00805F32"/>
    <w:rsid w:val="00813C37"/>
    <w:rsid w:val="008154B5"/>
    <w:rsid w:val="00823962"/>
    <w:rsid w:val="008255CF"/>
    <w:rsid w:val="00842E83"/>
    <w:rsid w:val="00846CBD"/>
    <w:rsid w:val="00852719"/>
    <w:rsid w:val="00854F76"/>
    <w:rsid w:val="00860115"/>
    <w:rsid w:val="00861FC4"/>
    <w:rsid w:val="0087542E"/>
    <w:rsid w:val="00876F9C"/>
    <w:rsid w:val="0088783C"/>
    <w:rsid w:val="00891525"/>
    <w:rsid w:val="00897518"/>
    <w:rsid w:val="0091638C"/>
    <w:rsid w:val="009370BC"/>
    <w:rsid w:val="00953927"/>
    <w:rsid w:val="0096490A"/>
    <w:rsid w:val="00970580"/>
    <w:rsid w:val="0098245E"/>
    <w:rsid w:val="0098739B"/>
    <w:rsid w:val="009A2E37"/>
    <w:rsid w:val="009B61E5"/>
    <w:rsid w:val="009C7997"/>
    <w:rsid w:val="009D1E89"/>
    <w:rsid w:val="009D539C"/>
    <w:rsid w:val="009F1276"/>
    <w:rsid w:val="009F3D37"/>
    <w:rsid w:val="009F47F7"/>
    <w:rsid w:val="00A17661"/>
    <w:rsid w:val="00A24B2D"/>
    <w:rsid w:val="00A32D10"/>
    <w:rsid w:val="00A371AA"/>
    <w:rsid w:val="00A40966"/>
    <w:rsid w:val="00A44BF3"/>
    <w:rsid w:val="00A50A62"/>
    <w:rsid w:val="00A66FDC"/>
    <w:rsid w:val="00A921E0"/>
    <w:rsid w:val="00AA5C84"/>
    <w:rsid w:val="00AD46DF"/>
    <w:rsid w:val="00AE3B89"/>
    <w:rsid w:val="00AE4517"/>
    <w:rsid w:val="00AE5526"/>
    <w:rsid w:val="00AE684B"/>
    <w:rsid w:val="00AF051B"/>
    <w:rsid w:val="00AF788B"/>
    <w:rsid w:val="00B01578"/>
    <w:rsid w:val="00B01F75"/>
    <w:rsid w:val="00B0738F"/>
    <w:rsid w:val="00B26601"/>
    <w:rsid w:val="00B41951"/>
    <w:rsid w:val="00B45DB7"/>
    <w:rsid w:val="00B53229"/>
    <w:rsid w:val="00B62480"/>
    <w:rsid w:val="00B6691D"/>
    <w:rsid w:val="00B81B70"/>
    <w:rsid w:val="00BA2783"/>
    <w:rsid w:val="00BD0724"/>
    <w:rsid w:val="00BD1346"/>
    <w:rsid w:val="00BD2B91"/>
    <w:rsid w:val="00BD4CED"/>
    <w:rsid w:val="00BE5521"/>
    <w:rsid w:val="00C47572"/>
    <w:rsid w:val="00C53263"/>
    <w:rsid w:val="00C65B66"/>
    <w:rsid w:val="00C72D4F"/>
    <w:rsid w:val="00C75F1D"/>
    <w:rsid w:val="00C768CE"/>
    <w:rsid w:val="00CA3547"/>
    <w:rsid w:val="00CB2727"/>
    <w:rsid w:val="00CB639C"/>
    <w:rsid w:val="00CB68E8"/>
    <w:rsid w:val="00CD3168"/>
    <w:rsid w:val="00CD5679"/>
    <w:rsid w:val="00D04F01"/>
    <w:rsid w:val="00D338E4"/>
    <w:rsid w:val="00D51947"/>
    <w:rsid w:val="00D532F0"/>
    <w:rsid w:val="00D55914"/>
    <w:rsid w:val="00D71FCE"/>
    <w:rsid w:val="00D7283E"/>
    <w:rsid w:val="00D77413"/>
    <w:rsid w:val="00D82759"/>
    <w:rsid w:val="00D86DE4"/>
    <w:rsid w:val="00DB10CD"/>
    <w:rsid w:val="00DB23AC"/>
    <w:rsid w:val="00DF53E3"/>
    <w:rsid w:val="00E138A5"/>
    <w:rsid w:val="00E13DE0"/>
    <w:rsid w:val="00E23F1D"/>
    <w:rsid w:val="00E30928"/>
    <w:rsid w:val="00E35CB8"/>
    <w:rsid w:val="00E36361"/>
    <w:rsid w:val="00E371DE"/>
    <w:rsid w:val="00E55AE9"/>
    <w:rsid w:val="00E625AC"/>
    <w:rsid w:val="00EA71BE"/>
    <w:rsid w:val="00EB0C84"/>
    <w:rsid w:val="00ED4002"/>
    <w:rsid w:val="00EE49D8"/>
    <w:rsid w:val="00F40D53"/>
    <w:rsid w:val="00F4525C"/>
    <w:rsid w:val="00F50D86"/>
    <w:rsid w:val="00F66DC4"/>
    <w:rsid w:val="00F95467"/>
    <w:rsid w:val="00F97BCC"/>
    <w:rsid w:val="00FA09EE"/>
    <w:rsid w:val="00FA6A3C"/>
    <w:rsid w:val="00FC3007"/>
    <w:rsid w:val="00FC3068"/>
    <w:rsid w:val="00FD75D1"/>
    <w:rsid w:val="00FE38CA"/>
    <w:rsid w:val="00FE5540"/>
    <w:rsid w:val="00FE5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93FD97C"/>
  <w15:docId w15:val="{E0D32A69-841E-47B0-A863-1C09804E9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53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5F11B9"/>
    <w:pPr>
      <w:spacing w:before="280" w:after="140"/>
      <w:outlineLvl w:val="3"/>
    </w:pPr>
    <w:rPr>
      <w:sz w:val="24"/>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580583"/>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val="en-AU"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B6691D"/>
    <w:pPr>
      <w:spacing w:after="160" w:line="259" w:lineRule="auto"/>
      <w:ind w:left="720"/>
      <w:contextualSpacing/>
    </w:pPr>
    <w:rPr>
      <w:lang w:val="en-AU"/>
    </w:rPr>
  </w:style>
  <w:style w:type="character" w:styleId="CommentReference">
    <w:name w:val="annotation reference"/>
    <w:basedOn w:val="DefaultParagraphFont"/>
    <w:uiPriority w:val="99"/>
    <w:semiHidden/>
    <w:unhideWhenUsed/>
    <w:rsid w:val="00B6691D"/>
    <w:rPr>
      <w:sz w:val="16"/>
      <w:szCs w:val="16"/>
    </w:rPr>
  </w:style>
  <w:style w:type="paragraph" w:styleId="CommentText">
    <w:name w:val="annotation text"/>
    <w:basedOn w:val="Normal"/>
    <w:link w:val="CommentTextChar"/>
    <w:uiPriority w:val="99"/>
    <w:semiHidden/>
    <w:unhideWhenUsed/>
    <w:rsid w:val="00B6691D"/>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6691D"/>
    <w:rPr>
      <w:sz w:val="20"/>
      <w:szCs w:val="20"/>
      <w:lang w:val="en-AU"/>
    </w:rPr>
  </w:style>
  <w:style w:type="paragraph" w:styleId="CommentSubject">
    <w:name w:val="annotation subject"/>
    <w:basedOn w:val="CommentText"/>
    <w:next w:val="CommentText"/>
    <w:link w:val="CommentSubjectChar"/>
    <w:uiPriority w:val="99"/>
    <w:semiHidden/>
    <w:unhideWhenUsed/>
    <w:rsid w:val="00B6691D"/>
    <w:pPr>
      <w:spacing w:after="200"/>
    </w:pPr>
    <w:rPr>
      <w:b/>
      <w:bCs/>
      <w:lang w:val="en-US"/>
    </w:rPr>
  </w:style>
  <w:style w:type="character" w:customStyle="1" w:styleId="CommentSubjectChar">
    <w:name w:val="Comment Subject Char"/>
    <w:basedOn w:val="CommentTextChar"/>
    <w:link w:val="CommentSubject"/>
    <w:uiPriority w:val="99"/>
    <w:semiHidden/>
    <w:rsid w:val="00B6691D"/>
    <w:rPr>
      <w:b/>
      <w:bCs/>
      <w:sz w:val="20"/>
      <w:szCs w:val="20"/>
      <w:lang w:val="en-AU"/>
    </w:rPr>
  </w:style>
  <w:style w:type="paragraph" w:customStyle="1" w:styleId="VCAAHeading2bsample">
    <w:name w:val="VCAA Heading 2b sample"/>
    <w:basedOn w:val="VCAAHeading2"/>
    <w:qFormat/>
    <w:rsid w:val="00E35CB8"/>
    <w:rPr>
      <w:color w:val="808080" w:themeColor="background1" w:themeShade="80"/>
    </w:rPr>
  </w:style>
  <w:style w:type="paragraph" w:customStyle="1" w:styleId="VCAA-PubManagerannotation">
    <w:name w:val="VCAA - Pub Manager annotation"/>
    <w:basedOn w:val="VCAAfigures"/>
    <w:qFormat/>
    <w:rsid w:val="00A50A62"/>
    <w:pPr>
      <w:jc w:val="left"/>
    </w:pPr>
    <w:rPr>
      <w:b/>
      <w:color w:val="00B050"/>
    </w:rPr>
  </w:style>
  <w:style w:type="paragraph" w:styleId="Revision">
    <w:name w:val="Revision"/>
    <w:hidden/>
    <w:uiPriority w:val="99"/>
    <w:semiHidden/>
    <w:rsid w:val="005033AB"/>
    <w:pPr>
      <w:spacing w:after="0" w:line="240" w:lineRule="auto"/>
    </w:pPr>
  </w:style>
  <w:style w:type="paragraph" w:styleId="NormalWeb">
    <w:name w:val="Normal (Web)"/>
    <w:basedOn w:val="Normal"/>
    <w:uiPriority w:val="99"/>
    <w:unhideWhenUsed/>
    <w:rsid w:val="0025711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TOC2">
    <w:name w:val="toc 2"/>
    <w:basedOn w:val="Normal"/>
    <w:next w:val="Normal"/>
    <w:autoRedefine/>
    <w:uiPriority w:val="39"/>
    <w:unhideWhenUsed/>
    <w:rsid w:val="00AA5C84"/>
    <w:pPr>
      <w:tabs>
        <w:tab w:val="right" w:leader="dot" w:pos="9629"/>
      </w:tabs>
      <w:spacing w:after="100"/>
      <w:ind w:left="220"/>
    </w:pPr>
  </w:style>
  <w:style w:type="paragraph" w:styleId="TOC4">
    <w:name w:val="toc 4"/>
    <w:basedOn w:val="Normal"/>
    <w:next w:val="Normal"/>
    <w:autoRedefine/>
    <w:uiPriority w:val="39"/>
    <w:unhideWhenUsed/>
    <w:rsid w:val="00AA5C84"/>
    <w:pPr>
      <w:spacing w:after="100"/>
      <w:ind w:left="660"/>
    </w:pPr>
  </w:style>
  <w:style w:type="paragraph" w:styleId="TOC1">
    <w:name w:val="toc 1"/>
    <w:basedOn w:val="Normal"/>
    <w:next w:val="Normal"/>
    <w:autoRedefine/>
    <w:uiPriority w:val="39"/>
    <w:unhideWhenUsed/>
    <w:rsid w:val="00AA5C84"/>
    <w:pPr>
      <w:spacing w:after="100"/>
    </w:pPr>
  </w:style>
  <w:style w:type="paragraph" w:styleId="TOC3">
    <w:name w:val="toc 3"/>
    <w:basedOn w:val="Normal"/>
    <w:next w:val="Normal"/>
    <w:autoRedefine/>
    <w:uiPriority w:val="39"/>
    <w:unhideWhenUsed/>
    <w:rsid w:val="00AA5C84"/>
    <w:pPr>
      <w:tabs>
        <w:tab w:val="right" w:leader="dot" w:pos="9629"/>
      </w:tabs>
      <w:spacing w:after="100"/>
      <w:ind w:left="440"/>
    </w:pPr>
  </w:style>
  <w:style w:type="character" w:styleId="FollowedHyperlink">
    <w:name w:val="FollowedHyperlink"/>
    <w:basedOn w:val="DefaultParagraphFont"/>
    <w:uiPriority w:val="99"/>
    <w:semiHidden/>
    <w:unhideWhenUsed/>
    <w:rsid w:val="000A6D91"/>
    <w:rPr>
      <w:color w:val="8DB3E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185679">
      <w:bodyDiv w:val="1"/>
      <w:marLeft w:val="0"/>
      <w:marRight w:val="0"/>
      <w:marTop w:val="0"/>
      <w:marBottom w:val="0"/>
      <w:divBdr>
        <w:top w:val="none" w:sz="0" w:space="0" w:color="auto"/>
        <w:left w:val="none" w:sz="0" w:space="0" w:color="auto"/>
        <w:bottom w:val="none" w:sz="0" w:space="0" w:color="auto"/>
        <w:right w:val="none" w:sz="0" w:space="0" w:color="auto"/>
      </w:divBdr>
    </w:div>
    <w:div w:id="81175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vcaa.vic.edu.au/foundation10/Pages/viccurriculum/formative_assessment.aspx" TargetMode="Externa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vcaa.vic.edu.au" TargetMode="External"/><Relationship Id="rId25" Type="http://schemas.openxmlformats.org/officeDocument/2006/relationships/header" Target="header4.xml"/><Relationship Id="rId33" Type="http://schemas.openxmlformats.org/officeDocument/2006/relationships/image" Target="media/image8.png"/><Relationship Id="rId38"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2.xm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ctoriancurriculum.vcaa.vic.edu.au/Curriculum/ContentDescription/VCELA474" TargetMode="External"/><Relationship Id="rId32" Type="http://schemas.openxmlformats.org/officeDocument/2006/relationships/image" Target="media/image7.emf"/><Relationship Id="rId37" Type="http://schemas.openxmlformats.org/officeDocument/2006/relationships/image" Target="media/image12.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victoriancurriculum.vcaa.vic.edu.au/Curriculum/ContentDescription/VCELY479" TargetMode="External"/><Relationship Id="rId28" Type="http://schemas.openxmlformats.org/officeDocument/2006/relationships/footer" Target="footer4.xml"/><Relationship Id="rId36"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urriculumplanning.vcaa.vic.edu.au/" TargetMode="External"/><Relationship Id="rId27" Type="http://schemas.openxmlformats.org/officeDocument/2006/relationships/header" Target="header5.xml"/><Relationship Id="rId30" Type="http://schemas.openxmlformats.org/officeDocument/2006/relationships/image" Target="media/image5.png"/><Relationship Id="rId35"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36EF2-AC29-4FD7-B4EC-4912D6FEBF0F}"/>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EBA848B5-61E6-45CE-88A6-73FD729D8E9B}">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aab662d-a6b2-42d6-996b-a574723d1ad8"/>
    <ds:schemaRef ds:uri="http://www.w3.org/XML/1998/namespace"/>
    <ds:schemaRef ds:uri="http://purl.org/dc/dcmitype/"/>
  </ds:schemaRefs>
</ds:datastoreItem>
</file>

<file path=customXml/itemProps4.xml><?xml version="1.0" encoding="utf-8"?>
<ds:datastoreItem xmlns:ds="http://schemas.openxmlformats.org/officeDocument/2006/customXml" ds:itemID="{59EA06C4-23E5-4108-904C-D09EF2955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2887</Words>
  <Characters>16456</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Using formative assessment rubrics in English</vt:lpstr>
    </vt:vector>
  </TitlesOfParts>
  <Company>Victorian Curriculum and Assessment Authority</Company>
  <LinksUpToDate>false</LinksUpToDate>
  <CharactersWithSpaces>19305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formative assessment rubrics in English</dc:title>
  <dc:creator>vcaa@edumail.vic.gov.au</dc:creator>
  <cp:keywords>Victorian Curriculum F–10, English, Formative Assessment Rubrics, rubrics</cp:keywords>
  <cp:lastModifiedBy>Foster, Sharon A</cp:lastModifiedBy>
  <cp:revision>2</cp:revision>
  <cp:lastPrinted>2019-05-16T00:56:00Z</cp:lastPrinted>
  <dcterms:created xsi:type="dcterms:W3CDTF">2020-09-07T11:49:00Z</dcterms:created>
  <dcterms:modified xsi:type="dcterms:W3CDTF">2020-09-07T11:49:00Z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