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61733" w14:textId="77777777" w:rsidR="00007BCB" w:rsidRPr="00007BCB" w:rsidRDefault="00007BCB" w:rsidP="00007BCB"/>
    <w:p w14:paraId="23E4CE34" w14:textId="77777777" w:rsidR="00007BCB" w:rsidRPr="00A56F71" w:rsidRDefault="00007BCB" w:rsidP="00007BCB">
      <w:pPr>
        <w:spacing w:before="720" w:line="800" w:lineRule="exact"/>
        <w:jc w:val="center"/>
        <w:outlineLvl w:val="0"/>
        <w:rPr>
          <w:rFonts w:ascii="Arial" w:hAnsi="Arial" w:cs="Arial"/>
          <w:b/>
          <w:color w:val="0099E3" w:themeColor="accent1"/>
          <w:sz w:val="56"/>
          <w:szCs w:val="48"/>
          <w:lang w:val="en-AU" w:eastAsia="en-AU"/>
        </w:rPr>
      </w:pPr>
      <w:bookmarkStart w:id="0" w:name="_Toc398032444"/>
      <w:bookmarkStart w:id="1" w:name="_Toc398032631"/>
      <w:r w:rsidRPr="00A56F71">
        <w:rPr>
          <w:rFonts w:ascii="Arial" w:hAnsi="Arial" w:cs="Arial"/>
          <w:b/>
          <w:color w:val="0099E3" w:themeColor="accent1"/>
          <w:sz w:val="56"/>
          <w:szCs w:val="48"/>
          <w:lang w:val="en-AU" w:eastAsia="en-AU"/>
        </w:rPr>
        <w:t xml:space="preserve">Using formative assessment rubrics in </w:t>
      </w:r>
      <w:r w:rsidR="00F836D6" w:rsidRPr="00A56F71">
        <w:rPr>
          <w:rFonts w:ascii="Arial" w:hAnsi="Arial" w:cs="Arial"/>
          <w:b/>
          <w:color w:val="0099E3" w:themeColor="accent1"/>
          <w:sz w:val="56"/>
          <w:szCs w:val="48"/>
          <w:lang w:val="en-AU" w:eastAsia="en-AU"/>
        </w:rPr>
        <w:t xml:space="preserve">Health and Physical Education </w:t>
      </w:r>
    </w:p>
    <w:p w14:paraId="1BC77018" w14:textId="7B42ABC2" w:rsidR="00007BCB" w:rsidRPr="00007BCB" w:rsidRDefault="00A56F71" w:rsidP="00007BCB">
      <w:pPr>
        <w:spacing w:before="1080"/>
        <w:jc w:val="center"/>
        <w:outlineLvl w:val="1"/>
        <w:rPr>
          <w:rFonts w:ascii="Arial" w:hAnsi="Arial" w:cs="Arial"/>
          <w:color w:val="0099E3" w:themeColor="accent1"/>
          <w:sz w:val="56"/>
          <w:szCs w:val="48"/>
          <w:lang w:val="en-AU" w:eastAsia="en-AU"/>
        </w:rPr>
      </w:pPr>
      <w:r w:rsidRPr="00007BCB">
        <w:rPr>
          <w:rFonts w:cs="Times New Roman"/>
          <w:b/>
          <w:noProof/>
          <w:lang w:val="en-AU" w:eastAsia="en-AU"/>
        </w:rPr>
        <w:drawing>
          <wp:anchor distT="0" distB="0" distL="114300" distR="114300" simplePos="0" relativeHeight="251669504" behindDoc="0" locked="0" layoutInCell="1" allowOverlap="1" wp14:anchorId="7B63C976" wp14:editId="3E34B5A5">
            <wp:simplePos x="0" y="0"/>
            <wp:positionH relativeFrom="margin">
              <wp:posOffset>0</wp:posOffset>
            </wp:positionH>
            <wp:positionV relativeFrom="margin">
              <wp:posOffset>3454644</wp:posOffset>
            </wp:positionV>
            <wp:extent cx="7237730" cy="322135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descr="K:\AusVELS\Formative Assessment 2019\Publication and feedback\2019 publication\formativ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565" r="21075" b="26753"/>
                    <a:stretch/>
                  </pic:blipFill>
                  <pic:spPr bwMode="auto">
                    <a:xfrm>
                      <a:off x="0" y="0"/>
                      <a:ext cx="7237730"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6D6">
        <w:rPr>
          <w:rFonts w:ascii="Arial" w:hAnsi="Arial" w:cs="Arial"/>
          <w:color w:val="0099E3" w:themeColor="accent1"/>
          <w:sz w:val="56"/>
          <w:szCs w:val="48"/>
          <w:lang w:val="en-AU" w:eastAsia="en-AU"/>
        </w:rPr>
        <w:t>Health</w:t>
      </w:r>
      <w:r w:rsidR="00007BCB" w:rsidRPr="00007BCB">
        <w:rPr>
          <w:rFonts w:ascii="Arial" w:hAnsi="Arial" w:cs="Arial"/>
          <w:color w:val="0099E3" w:themeColor="accent1"/>
          <w:sz w:val="56"/>
          <w:szCs w:val="48"/>
          <w:lang w:val="en-AU" w:eastAsia="en-AU"/>
        </w:rPr>
        <w:t xml:space="preserve"> </w:t>
      </w:r>
      <w:r w:rsidR="00007BCB" w:rsidRPr="00007BCB">
        <w:rPr>
          <w:rFonts w:ascii="Arial" w:hAnsi="Arial" w:cs="Arial"/>
          <w:color w:val="0099E3" w:themeColor="accent1"/>
          <w:sz w:val="56"/>
          <w:szCs w:val="48"/>
          <w:lang w:val="en-AU" w:eastAsia="en-AU"/>
        </w:rPr>
        <w:br/>
        <w:t>Level</w:t>
      </w:r>
      <w:r w:rsidR="00007BCB">
        <w:rPr>
          <w:rFonts w:ascii="Arial" w:hAnsi="Arial" w:cs="Arial"/>
          <w:color w:val="0099E3" w:themeColor="accent1"/>
          <w:sz w:val="56"/>
          <w:szCs w:val="48"/>
          <w:lang w:val="en-AU" w:eastAsia="en-AU"/>
        </w:rPr>
        <w:t>s</w:t>
      </w:r>
      <w:r w:rsidR="00007BCB" w:rsidRPr="00007BCB">
        <w:rPr>
          <w:rFonts w:ascii="Arial" w:hAnsi="Arial" w:cs="Arial"/>
          <w:color w:val="0099E3" w:themeColor="accent1"/>
          <w:sz w:val="56"/>
          <w:szCs w:val="48"/>
          <w:lang w:val="en-AU" w:eastAsia="en-AU"/>
        </w:rPr>
        <w:t xml:space="preserve"> </w:t>
      </w:r>
      <w:r w:rsidR="00F836D6">
        <w:rPr>
          <w:rFonts w:ascii="Arial" w:hAnsi="Arial" w:cs="Arial"/>
          <w:color w:val="0099E3" w:themeColor="accent1"/>
          <w:sz w:val="56"/>
          <w:szCs w:val="48"/>
          <w:lang w:val="en-AU" w:eastAsia="en-AU"/>
        </w:rPr>
        <w:t>7</w:t>
      </w:r>
      <w:r w:rsidR="000C03BA">
        <w:rPr>
          <w:rFonts w:ascii="Arial" w:hAnsi="Arial" w:cs="Arial"/>
          <w:color w:val="0099E3" w:themeColor="accent1"/>
          <w:sz w:val="56"/>
          <w:szCs w:val="48"/>
          <w:lang w:val="en-AU" w:eastAsia="en-AU"/>
        </w:rPr>
        <w:t xml:space="preserve"> to </w:t>
      </w:r>
      <w:r w:rsidR="00F836D6">
        <w:rPr>
          <w:rFonts w:ascii="Arial" w:hAnsi="Arial" w:cs="Arial"/>
          <w:color w:val="0099E3" w:themeColor="accent1"/>
          <w:sz w:val="56"/>
          <w:szCs w:val="48"/>
          <w:lang w:val="en-AU" w:eastAsia="en-AU"/>
        </w:rPr>
        <w:t>10</w:t>
      </w:r>
    </w:p>
    <w:p w14:paraId="4D23FBF8" w14:textId="77777777" w:rsidR="00007BCB" w:rsidRPr="00007BCB" w:rsidRDefault="00007BCB" w:rsidP="00007BCB">
      <w:pPr>
        <w:spacing w:before="120" w:after="120" w:line="280" w:lineRule="exact"/>
        <w:rPr>
          <w:rFonts w:ascii="Arial" w:hAnsi="Arial" w:cs="Arial"/>
          <w:color w:val="000000" w:themeColor="text1"/>
          <w:lang w:val="en-AU" w:eastAsia="en-AU"/>
        </w:rPr>
      </w:pPr>
    </w:p>
    <w:p w14:paraId="78863C39" w14:textId="544BCEA0" w:rsidR="00007BCB" w:rsidRPr="00007BCB" w:rsidRDefault="00007BCB" w:rsidP="00007BCB">
      <w:pPr>
        <w:spacing w:before="120" w:after="120" w:line="280" w:lineRule="exact"/>
        <w:rPr>
          <w:rFonts w:ascii="Arial" w:hAnsi="Arial" w:cs="Arial"/>
          <w:color w:val="000000" w:themeColor="text1"/>
          <w:lang w:val="en-AU" w:eastAsia="en-AU"/>
        </w:rPr>
      </w:pPr>
      <w:r w:rsidRPr="00007BCB">
        <w:rPr>
          <w:rFonts w:ascii="Arial" w:hAnsi="Arial" w:cs="Arial"/>
          <w:color w:val="000000" w:themeColor="text1"/>
          <w:lang w:val="en-AU" w:eastAsia="en-AU"/>
        </w:rPr>
        <w:fldChar w:fldCharType="begin"/>
      </w:r>
      <w:r w:rsidR="00A56F71">
        <w:rPr>
          <w:rFonts w:ascii="Arial" w:hAnsi="Arial" w:cs="Arial"/>
          <w:color w:val="000000" w:themeColor="text1"/>
          <w:lang w:val="en-AU" w:eastAsia="en-AU"/>
        </w:rPr>
        <w:instrText xml:space="preserve"> LINK</w:instrText>
      </w:r>
      <w:r w:rsidRPr="00007BCB">
        <w:rPr>
          <w:rFonts w:ascii="Arial" w:hAnsi="Arial" w:cs="Arial"/>
          <w:color w:val="000000" w:themeColor="text1"/>
          <w:lang w:val="en-AU" w:eastAsia="en-AU"/>
        </w:rPr>
        <w:instrText xml:space="preserve">\a \r  \* MERGEFORMAT </w:instrText>
      </w:r>
      <w:r w:rsidRPr="00007BCB">
        <w:rPr>
          <w:rFonts w:ascii="Arial" w:hAnsi="Arial" w:cs="Arial"/>
          <w:color w:val="000000" w:themeColor="text1"/>
          <w:lang w:val="en-AU" w:eastAsia="en-AU"/>
        </w:rPr>
        <w:fldChar w:fldCharType="separate"/>
      </w:r>
    </w:p>
    <w:p w14:paraId="50C13C75" w14:textId="77777777" w:rsidR="00007BCB" w:rsidRPr="00007BCB" w:rsidRDefault="00007BCB" w:rsidP="00007BCB">
      <w:pPr>
        <w:jc w:val="center"/>
        <w:rPr>
          <w:lang w:val="en-AU"/>
        </w:rPr>
        <w:sectPr w:rsidR="00007BCB" w:rsidRPr="00007BCB" w:rsidSect="00F836D6">
          <w:headerReference w:type="default" r:id="rId12"/>
          <w:headerReference w:type="first" r:id="rId13"/>
          <w:footerReference w:type="first" r:id="rId14"/>
          <w:type w:val="continuous"/>
          <w:pgSz w:w="11907" w:h="16840" w:code="9"/>
          <w:pgMar w:top="0" w:right="0" w:bottom="0" w:left="0" w:header="794" w:footer="685" w:gutter="0"/>
          <w:cols w:space="708"/>
          <w:titlePg/>
          <w:docGrid w:linePitch="360"/>
        </w:sectPr>
      </w:pPr>
      <w:r w:rsidRPr="00007BCB">
        <w:rPr>
          <w:lang w:val="en-AU"/>
        </w:rPr>
        <w:fldChar w:fldCharType="end"/>
      </w:r>
      <w:bookmarkEnd w:id="0"/>
      <w:bookmarkEnd w:id="1"/>
    </w:p>
    <w:p w14:paraId="2039481F" w14:textId="77777777" w:rsidR="00007BCB" w:rsidRPr="00007BCB" w:rsidRDefault="00007BCB" w:rsidP="00007BCB">
      <w:pPr>
        <w:spacing w:before="8880" w:after="0" w:line="200" w:lineRule="exact"/>
        <w:rPr>
          <w:rFonts w:ascii="Arial" w:hAnsi="Arial" w:cs="Arial"/>
          <w:color w:val="000000" w:themeColor="text1"/>
          <w:sz w:val="16"/>
          <w:szCs w:val="16"/>
          <w:lang w:val="en-AU"/>
        </w:rPr>
      </w:pPr>
    </w:p>
    <w:p w14:paraId="50908B27"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5437325B"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Authorised and published by the Victorian Curriculum and Assessment Authority</w:t>
      </w:r>
      <w:r w:rsidRPr="00007BCB">
        <w:rPr>
          <w:rFonts w:ascii="Arial" w:hAnsi="Arial" w:cs="Arial"/>
          <w:color w:val="000000" w:themeColor="text1"/>
          <w:sz w:val="16"/>
          <w:szCs w:val="16"/>
          <w:lang w:val="en-AU"/>
        </w:rPr>
        <w:br/>
        <w:t>Level 7, 2 Lonsdale Street</w:t>
      </w:r>
      <w:r w:rsidRPr="00007BCB">
        <w:rPr>
          <w:rFonts w:ascii="Arial" w:hAnsi="Arial" w:cs="Arial"/>
          <w:color w:val="000000" w:themeColor="text1"/>
          <w:sz w:val="16"/>
          <w:szCs w:val="16"/>
          <w:lang w:val="en-AU"/>
        </w:rPr>
        <w:br/>
        <w:t>Melbourne VIC 3000</w:t>
      </w:r>
    </w:p>
    <w:p w14:paraId="6493A912"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 Victorian Curriculum and Assessment Authority 2019.</w:t>
      </w:r>
    </w:p>
    <w:p w14:paraId="0FC9F37B"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518E644A"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No part of this publication may be reproduced except as specified under the </w:t>
      </w:r>
      <w:r w:rsidRPr="00007BCB">
        <w:rPr>
          <w:rFonts w:ascii="Arial" w:eastAsia="Cambria" w:hAnsi="Arial" w:cs="Arial"/>
          <w:i/>
          <w:sz w:val="16"/>
          <w:szCs w:val="16"/>
          <w:lang w:val="en-AU"/>
        </w:rPr>
        <w:t>Copyright Act 1968</w:t>
      </w:r>
      <w:r w:rsidRPr="00007BCB">
        <w:rPr>
          <w:rFonts w:ascii="Arial" w:eastAsia="Cambria" w:hAnsi="Arial" w:cs="Arial"/>
          <w:sz w:val="16"/>
          <w:szCs w:val="16"/>
          <w:lang w:val="en-AU"/>
        </w:rPr>
        <w:t xml:space="preserve"> or by permission from the VCAA. Excepting third-party elements, schools may use this resource in accordance with the </w:t>
      </w:r>
      <w:hyperlink r:id="rId15" w:anchor="schools" w:history="1">
        <w:r w:rsidRPr="00007BCB">
          <w:rPr>
            <w:rFonts w:ascii="Arial" w:eastAsia="Cambria" w:hAnsi="Arial" w:cs="Arial"/>
            <w:color w:val="0000FF"/>
            <w:sz w:val="16"/>
            <w:szCs w:val="16"/>
            <w:u w:val="single"/>
            <w:lang w:val="en-AU"/>
          </w:rPr>
          <w:t>VCAA educational allowance</w:t>
        </w:r>
      </w:hyperlink>
      <w:r w:rsidRPr="00007BCB">
        <w:rPr>
          <w:rFonts w:ascii="Arial" w:eastAsia="Cambria" w:hAnsi="Arial" w:cs="Arial"/>
          <w:sz w:val="16"/>
          <w:szCs w:val="16"/>
          <w:lang w:val="en-AU"/>
        </w:rPr>
        <w:t xml:space="preserve">. For more information go to: </w:t>
      </w:r>
      <w:hyperlink r:id="rId16" w:history="1">
        <w:r w:rsidRPr="00007BCB">
          <w:rPr>
            <w:rFonts w:ascii="Arial" w:eastAsia="Cambria" w:hAnsi="Arial" w:cs="Arial"/>
            <w:color w:val="0000FF"/>
            <w:sz w:val="16"/>
            <w:szCs w:val="16"/>
            <w:u w:val="single"/>
            <w:lang w:val="en-AU"/>
          </w:rPr>
          <w:t>https://www.vcaa.vic.edu.au/Footer/Pages/Copyright.aspx</w:t>
        </w:r>
      </w:hyperlink>
      <w:r w:rsidRPr="00007BCB">
        <w:rPr>
          <w:rFonts w:ascii="Arial" w:eastAsia="Cambria" w:hAnsi="Arial" w:cs="Arial"/>
          <w:sz w:val="16"/>
          <w:szCs w:val="16"/>
          <w:lang w:val="en-AU"/>
        </w:rPr>
        <w:t>.</w:t>
      </w:r>
    </w:p>
    <w:p w14:paraId="5EAA43F9"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The VCAA provides the only official, up-to-date versions of VCAA publications. Details of updates can be found on the VCAA website: </w:t>
      </w:r>
      <w:hyperlink r:id="rId17" w:history="1">
        <w:r w:rsidRPr="00007BCB">
          <w:rPr>
            <w:rFonts w:ascii="Arial" w:eastAsia="Cambria" w:hAnsi="Arial" w:cs="Arial"/>
            <w:color w:val="0000FF"/>
            <w:sz w:val="16"/>
            <w:szCs w:val="16"/>
            <w:u w:val="single"/>
            <w:lang w:val="en-AU"/>
          </w:rPr>
          <w:t>www.vcaa.vic.edu.au</w:t>
        </w:r>
      </w:hyperlink>
      <w:r w:rsidRPr="00007BCB">
        <w:rPr>
          <w:rFonts w:ascii="Arial" w:eastAsia="Cambria" w:hAnsi="Arial" w:cs="Arial"/>
          <w:lang w:val="en-AU"/>
        </w:rPr>
        <w:t>.</w:t>
      </w:r>
    </w:p>
    <w:p w14:paraId="44FE802C"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sz w:val="16"/>
          <w:szCs w:val="16"/>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07BCB">
          <w:rPr>
            <w:rFonts w:ascii="Arial" w:eastAsia="Cambria" w:hAnsi="Arial" w:cs="Arial"/>
            <w:color w:val="0000FF"/>
            <w:sz w:val="16"/>
            <w:szCs w:val="16"/>
            <w:u w:val="single"/>
            <w:lang w:val="en-AU"/>
          </w:rPr>
          <w:t>vcaa.copyright@edumail.vic.gov.au</w:t>
        </w:r>
      </w:hyperlink>
    </w:p>
    <w:p w14:paraId="7287F438"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4B0F92F" w14:textId="77777777" w:rsidR="00007BCB" w:rsidRPr="00007BCB" w:rsidRDefault="00007BCB" w:rsidP="00007BCB">
      <w:pPr>
        <w:spacing w:before="120" w:after="0" w:line="200" w:lineRule="exact"/>
        <w:rPr>
          <w:rFonts w:ascii="Arial" w:eastAsia="Cambria" w:hAnsi="Arial" w:cs="Arial"/>
          <w:sz w:val="16"/>
          <w:szCs w:val="16"/>
          <w:lang w:val="en-AU"/>
        </w:rPr>
      </w:pPr>
      <w:r w:rsidRPr="00007BCB">
        <w:rPr>
          <w:rFonts w:ascii="Arial" w:eastAsia="Cambria" w:hAnsi="Arial" w:cs="Arial"/>
          <w:iCs/>
          <w:sz w:val="16"/>
          <w:szCs w:val="16"/>
          <w:lang w:val="en-AU"/>
        </w:rPr>
        <w:t>At the time of publication the hyperlinked URLs (website addresses) in this document were checked for accuracy and appropriateness of content; however, due to the transient nature of material placed on the web, their continuing accuracy cannot be verified.</w:t>
      </w:r>
    </w:p>
    <w:p w14:paraId="74546F31" w14:textId="77777777" w:rsidR="00007BCB" w:rsidRPr="00007BCB" w:rsidRDefault="00007BCB" w:rsidP="00007BCB">
      <w:pPr>
        <w:spacing w:before="120" w:after="0" w:line="200" w:lineRule="exact"/>
        <w:rPr>
          <w:rFonts w:ascii="Arial" w:hAnsi="Arial" w:cs="Arial"/>
          <w:color w:val="000000" w:themeColor="text1"/>
          <w:sz w:val="16"/>
          <w:szCs w:val="16"/>
          <w:lang w:val="en-AU"/>
        </w:rPr>
      </w:pPr>
    </w:p>
    <w:p w14:paraId="663A92F3" w14:textId="77777777" w:rsidR="00007BCB" w:rsidRPr="00007BCB" w:rsidRDefault="00007BCB" w:rsidP="00007BCB">
      <w:pPr>
        <w:spacing w:before="120" w:after="0" w:line="200" w:lineRule="exact"/>
        <w:rPr>
          <w:rFonts w:ascii="Arial" w:hAnsi="Arial" w:cs="Arial"/>
          <w:color w:val="000000" w:themeColor="text1"/>
          <w:sz w:val="16"/>
          <w:szCs w:val="16"/>
          <w:lang w:val="en-AU"/>
        </w:rPr>
      </w:pPr>
      <w:r w:rsidRPr="00007BCB">
        <w:rPr>
          <w:rFonts w:ascii="Arial" w:hAnsi="Arial" w:cs="Arial"/>
          <w:color w:val="000000" w:themeColor="text1"/>
          <w:sz w:val="16"/>
          <w:szCs w:val="16"/>
          <w:lang w:val="en-AU"/>
        </w:rPr>
        <w:t>The VCAA logo is a registered trademark of the Victorian Curriculum and Assessment Authority.</w:t>
      </w:r>
    </w:p>
    <w:p w14:paraId="702460B2" w14:textId="77777777"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br w:type="page"/>
      </w:r>
    </w:p>
    <w:p w14:paraId="3E9E867F" w14:textId="77777777" w:rsidR="00007BCB" w:rsidRPr="00007BCB" w:rsidRDefault="00007BCB" w:rsidP="00007BCB">
      <w:pPr>
        <w:spacing w:before="120" w:after="120" w:line="280" w:lineRule="exact"/>
        <w:rPr>
          <w:rFonts w:ascii="Arial" w:hAnsi="Arial" w:cs="Arial"/>
          <w:color w:val="000000" w:themeColor="text1"/>
          <w:lang w:val="en-AU" w:eastAsia="en-AU"/>
        </w:rPr>
      </w:pPr>
    </w:p>
    <w:p w14:paraId="629A9D76" w14:textId="77777777" w:rsidR="00007BCB" w:rsidRPr="00007BCB" w:rsidRDefault="00007BCB" w:rsidP="00007BCB">
      <w:pPr>
        <w:spacing w:before="360"/>
        <w:rPr>
          <w:rFonts w:ascii="Arial" w:hAnsi="Arial" w:cs="Arial"/>
          <w:b/>
          <w:color w:val="000000" w:themeColor="text1"/>
          <w:sz w:val="40"/>
          <w:szCs w:val="40"/>
          <w:lang w:val="en-AU" w:eastAsia="en-AU"/>
        </w:rPr>
      </w:pPr>
      <w:bookmarkStart w:id="2" w:name="_Toc17371006"/>
      <w:bookmarkStart w:id="3" w:name="_Toc17883381"/>
      <w:r w:rsidRPr="00007BCB">
        <w:rPr>
          <w:rFonts w:ascii="Arial" w:hAnsi="Arial" w:cs="Arial"/>
          <w:b/>
          <w:color w:val="000000" w:themeColor="text1"/>
          <w:sz w:val="40"/>
          <w:szCs w:val="40"/>
          <w:lang w:val="en-AU" w:eastAsia="en-AU"/>
        </w:rPr>
        <w:t>Contents</w:t>
      </w:r>
      <w:bookmarkEnd w:id="2"/>
      <w:bookmarkEnd w:id="3"/>
    </w:p>
    <w:p w14:paraId="33FE73E7" w14:textId="3A3F2427" w:rsidR="005F4AEE" w:rsidRDefault="00007BCB">
      <w:pPr>
        <w:pStyle w:val="TOC1"/>
        <w:rPr>
          <w:rFonts w:eastAsiaTheme="minorEastAsia"/>
          <w:noProof/>
          <w:lang w:val="en-AU" w:eastAsia="en-AU"/>
        </w:rPr>
      </w:pPr>
      <w:r w:rsidRPr="00007BCB">
        <w:rPr>
          <w:noProof/>
          <w:lang w:val="en-AU" w:eastAsia="en-AU"/>
        </w:rPr>
        <w:fldChar w:fldCharType="begin"/>
      </w:r>
      <w:r w:rsidRPr="00007BCB">
        <w:rPr>
          <w:noProof/>
          <w:lang w:val="en-AU" w:eastAsia="en-AU"/>
        </w:rPr>
        <w:instrText xml:space="preserve"> TOC \h \z \t "VCAA Heading 1,1,VCAA Heading 2,2,VCAA Heading 3,4,VCAA Heading 2b sample,3" </w:instrText>
      </w:r>
      <w:r w:rsidRPr="00007BCB">
        <w:rPr>
          <w:noProof/>
          <w:lang w:val="en-AU" w:eastAsia="en-AU"/>
        </w:rPr>
        <w:fldChar w:fldCharType="separate"/>
      </w:r>
      <w:hyperlink w:anchor="_Toc23337626" w:history="1">
        <w:r w:rsidR="005F4AEE" w:rsidRPr="0023688F">
          <w:rPr>
            <w:rStyle w:val="Hyperlink"/>
            <w:noProof/>
            <w:lang w:val="en-AU"/>
          </w:rPr>
          <w:t>What is formative assessment?</w:t>
        </w:r>
        <w:r w:rsidR="005F4AEE">
          <w:rPr>
            <w:noProof/>
            <w:webHidden/>
          </w:rPr>
          <w:tab/>
        </w:r>
        <w:r w:rsidR="005F4AEE">
          <w:rPr>
            <w:noProof/>
            <w:webHidden/>
          </w:rPr>
          <w:fldChar w:fldCharType="begin"/>
        </w:r>
        <w:r w:rsidR="005F4AEE">
          <w:rPr>
            <w:noProof/>
            <w:webHidden/>
          </w:rPr>
          <w:instrText xml:space="preserve"> PAGEREF _Toc23337626 \h </w:instrText>
        </w:r>
        <w:r w:rsidR="005F4AEE">
          <w:rPr>
            <w:noProof/>
            <w:webHidden/>
          </w:rPr>
        </w:r>
        <w:r w:rsidR="005F4AEE">
          <w:rPr>
            <w:noProof/>
            <w:webHidden/>
          </w:rPr>
          <w:fldChar w:fldCharType="separate"/>
        </w:r>
        <w:r w:rsidR="005F4AEE">
          <w:rPr>
            <w:noProof/>
            <w:webHidden/>
          </w:rPr>
          <w:t>4</w:t>
        </w:r>
        <w:r w:rsidR="005F4AEE">
          <w:rPr>
            <w:noProof/>
            <w:webHidden/>
          </w:rPr>
          <w:fldChar w:fldCharType="end"/>
        </w:r>
      </w:hyperlink>
    </w:p>
    <w:p w14:paraId="43B12B33" w14:textId="41401859" w:rsidR="005F4AEE" w:rsidRDefault="00001B54">
      <w:pPr>
        <w:pStyle w:val="TOC2"/>
        <w:tabs>
          <w:tab w:val="right" w:leader="dot" w:pos="9629"/>
        </w:tabs>
        <w:rPr>
          <w:rFonts w:eastAsiaTheme="minorEastAsia"/>
          <w:noProof/>
          <w:lang w:val="en-AU" w:eastAsia="en-AU"/>
        </w:rPr>
      </w:pPr>
      <w:hyperlink w:anchor="_Toc23337627" w:history="1">
        <w:r w:rsidR="005F4AEE" w:rsidRPr="0023688F">
          <w:rPr>
            <w:rStyle w:val="Hyperlink"/>
            <w:noProof/>
          </w:rPr>
          <w:t>Using formative assessment rubrics in schools</w:t>
        </w:r>
        <w:r w:rsidR="005F4AEE">
          <w:rPr>
            <w:noProof/>
            <w:webHidden/>
          </w:rPr>
          <w:tab/>
        </w:r>
        <w:r w:rsidR="005F4AEE">
          <w:rPr>
            <w:noProof/>
            <w:webHidden/>
          </w:rPr>
          <w:fldChar w:fldCharType="begin"/>
        </w:r>
        <w:r w:rsidR="005F4AEE">
          <w:rPr>
            <w:noProof/>
            <w:webHidden/>
          </w:rPr>
          <w:instrText xml:space="preserve"> PAGEREF _Toc23337627 \h </w:instrText>
        </w:r>
        <w:r w:rsidR="005F4AEE">
          <w:rPr>
            <w:noProof/>
            <w:webHidden/>
          </w:rPr>
        </w:r>
        <w:r w:rsidR="005F4AEE">
          <w:rPr>
            <w:noProof/>
            <w:webHidden/>
          </w:rPr>
          <w:fldChar w:fldCharType="separate"/>
        </w:r>
        <w:r w:rsidR="005F4AEE">
          <w:rPr>
            <w:noProof/>
            <w:webHidden/>
          </w:rPr>
          <w:t>4</w:t>
        </w:r>
        <w:r w:rsidR="005F4AEE">
          <w:rPr>
            <w:noProof/>
            <w:webHidden/>
          </w:rPr>
          <w:fldChar w:fldCharType="end"/>
        </w:r>
      </w:hyperlink>
    </w:p>
    <w:p w14:paraId="7ED32BE6" w14:textId="3C1BD3EA" w:rsidR="005F4AEE" w:rsidRDefault="00001B54">
      <w:pPr>
        <w:pStyle w:val="TOC1"/>
        <w:rPr>
          <w:rFonts w:eastAsiaTheme="minorEastAsia"/>
          <w:noProof/>
          <w:lang w:val="en-AU" w:eastAsia="en-AU"/>
        </w:rPr>
      </w:pPr>
      <w:hyperlink w:anchor="_Toc23337628" w:history="1">
        <w:r w:rsidR="005F4AEE" w:rsidRPr="0023688F">
          <w:rPr>
            <w:rStyle w:val="Hyperlink"/>
            <w:noProof/>
          </w:rPr>
          <w:t>The formative assessment rubric</w:t>
        </w:r>
        <w:r w:rsidR="005F4AEE">
          <w:rPr>
            <w:noProof/>
            <w:webHidden/>
          </w:rPr>
          <w:tab/>
        </w:r>
        <w:r w:rsidR="005F4AEE">
          <w:rPr>
            <w:noProof/>
            <w:webHidden/>
          </w:rPr>
          <w:fldChar w:fldCharType="begin"/>
        </w:r>
        <w:r w:rsidR="005F4AEE">
          <w:rPr>
            <w:noProof/>
            <w:webHidden/>
          </w:rPr>
          <w:instrText xml:space="preserve"> PAGEREF _Toc23337628 \h </w:instrText>
        </w:r>
        <w:r w:rsidR="005F4AEE">
          <w:rPr>
            <w:noProof/>
            <w:webHidden/>
          </w:rPr>
        </w:r>
        <w:r w:rsidR="005F4AEE">
          <w:rPr>
            <w:noProof/>
            <w:webHidden/>
          </w:rPr>
          <w:fldChar w:fldCharType="separate"/>
        </w:r>
        <w:r w:rsidR="005F4AEE">
          <w:rPr>
            <w:noProof/>
            <w:webHidden/>
          </w:rPr>
          <w:t>5</w:t>
        </w:r>
        <w:r w:rsidR="005F4AEE">
          <w:rPr>
            <w:noProof/>
            <w:webHidden/>
          </w:rPr>
          <w:fldChar w:fldCharType="end"/>
        </w:r>
      </w:hyperlink>
    </w:p>
    <w:p w14:paraId="064817BC" w14:textId="03B0C050" w:rsidR="005F4AEE" w:rsidRDefault="00001B54">
      <w:pPr>
        <w:pStyle w:val="TOC2"/>
        <w:tabs>
          <w:tab w:val="right" w:leader="dot" w:pos="9629"/>
        </w:tabs>
        <w:rPr>
          <w:rFonts w:eastAsiaTheme="minorEastAsia"/>
          <w:noProof/>
          <w:lang w:val="en-AU" w:eastAsia="en-AU"/>
        </w:rPr>
      </w:pPr>
      <w:hyperlink w:anchor="_Toc23337629" w:history="1">
        <w:r w:rsidR="005F4AEE" w:rsidRPr="0023688F">
          <w:rPr>
            <w:rStyle w:val="Hyperlink"/>
            <w:noProof/>
          </w:rPr>
          <w:t>Links to the Victorian Curriculum F–10</w:t>
        </w:r>
        <w:r w:rsidR="005F4AEE">
          <w:rPr>
            <w:noProof/>
            <w:webHidden/>
          </w:rPr>
          <w:tab/>
        </w:r>
        <w:r w:rsidR="005F4AEE">
          <w:rPr>
            <w:noProof/>
            <w:webHidden/>
          </w:rPr>
          <w:fldChar w:fldCharType="begin"/>
        </w:r>
        <w:r w:rsidR="005F4AEE">
          <w:rPr>
            <w:noProof/>
            <w:webHidden/>
          </w:rPr>
          <w:instrText xml:space="preserve"> PAGEREF _Toc23337629 \h </w:instrText>
        </w:r>
        <w:r w:rsidR="005F4AEE">
          <w:rPr>
            <w:noProof/>
            <w:webHidden/>
          </w:rPr>
        </w:r>
        <w:r w:rsidR="005F4AEE">
          <w:rPr>
            <w:noProof/>
            <w:webHidden/>
          </w:rPr>
          <w:fldChar w:fldCharType="separate"/>
        </w:r>
        <w:r w:rsidR="005F4AEE">
          <w:rPr>
            <w:noProof/>
            <w:webHidden/>
          </w:rPr>
          <w:t>5</w:t>
        </w:r>
        <w:r w:rsidR="005F4AEE">
          <w:rPr>
            <w:noProof/>
            <w:webHidden/>
          </w:rPr>
          <w:fldChar w:fldCharType="end"/>
        </w:r>
      </w:hyperlink>
    </w:p>
    <w:p w14:paraId="16C34078" w14:textId="4CA85367" w:rsidR="005F4AEE" w:rsidRDefault="00001B54">
      <w:pPr>
        <w:pStyle w:val="TOC1"/>
        <w:rPr>
          <w:rFonts w:eastAsiaTheme="minorEastAsia"/>
          <w:noProof/>
          <w:lang w:val="en-AU" w:eastAsia="en-AU"/>
        </w:rPr>
      </w:pPr>
      <w:hyperlink w:anchor="_Toc23337630" w:history="1">
        <w:r w:rsidR="005F4AEE" w:rsidRPr="0023688F">
          <w:rPr>
            <w:rStyle w:val="Hyperlink"/>
            <w:noProof/>
          </w:rPr>
          <w:t>The formative assessment task</w:t>
        </w:r>
        <w:r w:rsidR="005F4AEE">
          <w:rPr>
            <w:noProof/>
            <w:webHidden/>
          </w:rPr>
          <w:tab/>
        </w:r>
        <w:r w:rsidR="005F4AEE">
          <w:rPr>
            <w:noProof/>
            <w:webHidden/>
          </w:rPr>
          <w:fldChar w:fldCharType="begin"/>
        </w:r>
        <w:r w:rsidR="005F4AEE">
          <w:rPr>
            <w:noProof/>
            <w:webHidden/>
          </w:rPr>
          <w:instrText xml:space="preserve"> PAGEREF _Toc23337630 \h </w:instrText>
        </w:r>
        <w:r w:rsidR="005F4AEE">
          <w:rPr>
            <w:noProof/>
            <w:webHidden/>
          </w:rPr>
        </w:r>
        <w:r w:rsidR="005F4AEE">
          <w:rPr>
            <w:noProof/>
            <w:webHidden/>
          </w:rPr>
          <w:fldChar w:fldCharType="separate"/>
        </w:r>
        <w:r w:rsidR="005F4AEE">
          <w:rPr>
            <w:noProof/>
            <w:webHidden/>
          </w:rPr>
          <w:t>7</w:t>
        </w:r>
        <w:r w:rsidR="005F4AEE">
          <w:rPr>
            <w:noProof/>
            <w:webHidden/>
          </w:rPr>
          <w:fldChar w:fldCharType="end"/>
        </w:r>
      </w:hyperlink>
    </w:p>
    <w:p w14:paraId="5B8D05C5" w14:textId="636A6311" w:rsidR="005F4AEE" w:rsidRDefault="00001B54">
      <w:pPr>
        <w:pStyle w:val="TOC2"/>
        <w:tabs>
          <w:tab w:val="right" w:leader="dot" w:pos="9629"/>
        </w:tabs>
        <w:rPr>
          <w:rFonts w:eastAsiaTheme="minorEastAsia"/>
          <w:noProof/>
          <w:lang w:val="en-AU" w:eastAsia="en-AU"/>
        </w:rPr>
      </w:pPr>
      <w:hyperlink w:anchor="_Toc23337631" w:history="1">
        <w:r w:rsidR="005F4AEE" w:rsidRPr="0023688F">
          <w:rPr>
            <w:rStyle w:val="Hyperlink"/>
            <w:noProof/>
          </w:rPr>
          <w:t>Description of the task (administration guidelines)</w:t>
        </w:r>
        <w:r w:rsidR="005F4AEE">
          <w:rPr>
            <w:noProof/>
            <w:webHidden/>
          </w:rPr>
          <w:tab/>
        </w:r>
        <w:r w:rsidR="005F4AEE">
          <w:rPr>
            <w:noProof/>
            <w:webHidden/>
          </w:rPr>
          <w:fldChar w:fldCharType="begin"/>
        </w:r>
        <w:r w:rsidR="005F4AEE">
          <w:rPr>
            <w:noProof/>
            <w:webHidden/>
          </w:rPr>
          <w:instrText xml:space="preserve"> PAGEREF _Toc23337631 \h </w:instrText>
        </w:r>
        <w:r w:rsidR="005F4AEE">
          <w:rPr>
            <w:noProof/>
            <w:webHidden/>
          </w:rPr>
        </w:r>
        <w:r w:rsidR="005F4AEE">
          <w:rPr>
            <w:noProof/>
            <w:webHidden/>
          </w:rPr>
          <w:fldChar w:fldCharType="separate"/>
        </w:r>
        <w:r w:rsidR="005F4AEE">
          <w:rPr>
            <w:noProof/>
            <w:webHidden/>
          </w:rPr>
          <w:t>7</w:t>
        </w:r>
        <w:r w:rsidR="005F4AEE">
          <w:rPr>
            <w:noProof/>
            <w:webHidden/>
          </w:rPr>
          <w:fldChar w:fldCharType="end"/>
        </w:r>
      </w:hyperlink>
    </w:p>
    <w:p w14:paraId="4C235006" w14:textId="130B1D81" w:rsidR="005F4AEE" w:rsidRDefault="00001B54">
      <w:pPr>
        <w:pStyle w:val="TOC2"/>
        <w:tabs>
          <w:tab w:val="right" w:leader="dot" w:pos="9629"/>
        </w:tabs>
        <w:rPr>
          <w:rFonts w:eastAsiaTheme="minorEastAsia"/>
          <w:noProof/>
          <w:lang w:val="en-AU" w:eastAsia="en-AU"/>
        </w:rPr>
      </w:pPr>
      <w:hyperlink w:anchor="_Toc23337632" w:history="1">
        <w:r w:rsidR="005F4AEE" w:rsidRPr="0023688F">
          <w:rPr>
            <w:rStyle w:val="Hyperlink"/>
            <w:noProof/>
          </w:rPr>
          <w:t>Evidence collected from this task</w:t>
        </w:r>
        <w:r w:rsidR="005F4AEE">
          <w:rPr>
            <w:noProof/>
            <w:webHidden/>
          </w:rPr>
          <w:tab/>
        </w:r>
        <w:r w:rsidR="005F4AEE">
          <w:rPr>
            <w:noProof/>
            <w:webHidden/>
          </w:rPr>
          <w:fldChar w:fldCharType="begin"/>
        </w:r>
        <w:r w:rsidR="005F4AEE">
          <w:rPr>
            <w:noProof/>
            <w:webHidden/>
          </w:rPr>
          <w:instrText xml:space="preserve"> PAGEREF _Toc23337632 \h </w:instrText>
        </w:r>
        <w:r w:rsidR="005F4AEE">
          <w:rPr>
            <w:noProof/>
            <w:webHidden/>
          </w:rPr>
        </w:r>
        <w:r w:rsidR="005F4AEE">
          <w:rPr>
            <w:noProof/>
            <w:webHidden/>
          </w:rPr>
          <w:fldChar w:fldCharType="separate"/>
        </w:r>
        <w:r w:rsidR="005F4AEE">
          <w:rPr>
            <w:noProof/>
            <w:webHidden/>
          </w:rPr>
          <w:t>7</w:t>
        </w:r>
        <w:r w:rsidR="005F4AEE">
          <w:rPr>
            <w:noProof/>
            <w:webHidden/>
          </w:rPr>
          <w:fldChar w:fldCharType="end"/>
        </w:r>
      </w:hyperlink>
    </w:p>
    <w:p w14:paraId="01C1E0E2" w14:textId="59FAD490" w:rsidR="005F4AEE" w:rsidRDefault="00001B54">
      <w:pPr>
        <w:pStyle w:val="TOC1"/>
        <w:rPr>
          <w:rFonts w:eastAsiaTheme="minorEastAsia"/>
          <w:noProof/>
          <w:lang w:val="en-AU" w:eastAsia="en-AU"/>
        </w:rPr>
      </w:pPr>
      <w:hyperlink w:anchor="_Toc23337633" w:history="1">
        <w:r w:rsidR="005F4AEE" w:rsidRPr="0023688F">
          <w:rPr>
            <w:rStyle w:val="Hyperlink"/>
            <w:noProof/>
          </w:rPr>
          <w:t>Interpreting evidence of student learning</w:t>
        </w:r>
        <w:r w:rsidR="005F4AEE">
          <w:rPr>
            <w:noProof/>
            <w:webHidden/>
          </w:rPr>
          <w:tab/>
        </w:r>
        <w:r w:rsidR="005F4AEE">
          <w:rPr>
            <w:noProof/>
            <w:webHidden/>
          </w:rPr>
          <w:fldChar w:fldCharType="begin"/>
        </w:r>
        <w:r w:rsidR="005F4AEE">
          <w:rPr>
            <w:noProof/>
            <w:webHidden/>
          </w:rPr>
          <w:instrText xml:space="preserve"> PAGEREF _Toc23337633 \h </w:instrText>
        </w:r>
        <w:r w:rsidR="005F4AEE">
          <w:rPr>
            <w:noProof/>
            <w:webHidden/>
          </w:rPr>
        </w:r>
        <w:r w:rsidR="005F4AEE">
          <w:rPr>
            <w:noProof/>
            <w:webHidden/>
          </w:rPr>
          <w:fldChar w:fldCharType="separate"/>
        </w:r>
        <w:r w:rsidR="005F4AEE">
          <w:rPr>
            <w:noProof/>
            <w:webHidden/>
          </w:rPr>
          <w:t>8</w:t>
        </w:r>
        <w:r w:rsidR="005F4AEE">
          <w:rPr>
            <w:noProof/>
            <w:webHidden/>
          </w:rPr>
          <w:fldChar w:fldCharType="end"/>
        </w:r>
      </w:hyperlink>
    </w:p>
    <w:p w14:paraId="05DCE465" w14:textId="6EE07F4D" w:rsidR="005F4AEE" w:rsidRDefault="00001B54">
      <w:pPr>
        <w:pStyle w:val="TOC2"/>
        <w:tabs>
          <w:tab w:val="right" w:leader="dot" w:pos="9629"/>
        </w:tabs>
        <w:rPr>
          <w:rFonts w:eastAsiaTheme="minorEastAsia"/>
          <w:noProof/>
          <w:lang w:val="en-AU" w:eastAsia="en-AU"/>
        </w:rPr>
      </w:pPr>
      <w:hyperlink w:anchor="_Toc23337634" w:history="1">
        <w:r w:rsidR="005F4AEE" w:rsidRPr="0023688F">
          <w:rPr>
            <w:rStyle w:val="Hyperlink"/>
            <w:noProof/>
          </w:rPr>
          <w:t>Setting the scene</w:t>
        </w:r>
        <w:r w:rsidR="005F4AEE">
          <w:rPr>
            <w:noProof/>
            <w:webHidden/>
          </w:rPr>
          <w:tab/>
        </w:r>
        <w:r w:rsidR="005F4AEE">
          <w:rPr>
            <w:noProof/>
            <w:webHidden/>
          </w:rPr>
          <w:fldChar w:fldCharType="begin"/>
        </w:r>
        <w:r w:rsidR="005F4AEE">
          <w:rPr>
            <w:noProof/>
            <w:webHidden/>
          </w:rPr>
          <w:instrText xml:space="preserve"> PAGEREF _Toc23337634 \h </w:instrText>
        </w:r>
        <w:r w:rsidR="005F4AEE">
          <w:rPr>
            <w:noProof/>
            <w:webHidden/>
          </w:rPr>
        </w:r>
        <w:r w:rsidR="005F4AEE">
          <w:rPr>
            <w:noProof/>
            <w:webHidden/>
          </w:rPr>
          <w:fldChar w:fldCharType="separate"/>
        </w:r>
        <w:r w:rsidR="005F4AEE">
          <w:rPr>
            <w:noProof/>
            <w:webHidden/>
          </w:rPr>
          <w:t>8</w:t>
        </w:r>
        <w:r w:rsidR="005F4AEE">
          <w:rPr>
            <w:noProof/>
            <w:webHidden/>
          </w:rPr>
          <w:fldChar w:fldCharType="end"/>
        </w:r>
      </w:hyperlink>
    </w:p>
    <w:p w14:paraId="0632A334" w14:textId="5172C1E8" w:rsidR="005F4AEE" w:rsidRDefault="00001B54">
      <w:pPr>
        <w:pStyle w:val="TOC3"/>
        <w:tabs>
          <w:tab w:val="right" w:leader="dot" w:pos="9629"/>
        </w:tabs>
        <w:rPr>
          <w:rFonts w:eastAsiaTheme="minorEastAsia"/>
          <w:noProof/>
          <w:lang w:val="en-AU" w:eastAsia="en-AU"/>
        </w:rPr>
      </w:pPr>
      <w:hyperlink w:anchor="_Toc23337635" w:history="1">
        <w:r w:rsidR="005F4AEE" w:rsidRPr="0023688F">
          <w:rPr>
            <w:rStyle w:val="Hyperlink"/>
            <w:noProof/>
          </w:rPr>
          <w:t>Sample 1</w:t>
        </w:r>
        <w:r w:rsidR="005F4AEE">
          <w:rPr>
            <w:noProof/>
            <w:webHidden/>
          </w:rPr>
          <w:tab/>
        </w:r>
        <w:r w:rsidR="005F4AEE">
          <w:rPr>
            <w:noProof/>
            <w:webHidden/>
          </w:rPr>
          <w:fldChar w:fldCharType="begin"/>
        </w:r>
        <w:r w:rsidR="005F4AEE">
          <w:rPr>
            <w:noProof/>
            <w:webHidden/>
          </w:rPr>
          <w:instrText xml:space="preserve"> PAGEREF _Toc23337635 \h </w:instrText>
        </w:r>
        <w:r w:rsidR="005F4AEE">
          <w:rPr>
            <w:noProof/>
            <w:webHidden/>
          </w:rPr>
        </w:r>
        <w:r w:rsidR="005F4AEE">
          <w:rPr>
            <w:noProof/>
            <w:webHidden/>
          </w:rPr>
          <w:fldChar w:fldCharType="separate"/>
        </w:r>
        <w:r w:rsidR="005F4AEE">
          <w:rPr>
            <w:noProof/>
            <w:webHidden/>
          </w:rPr>
          <w:t>9</w:t>
        </w:r>
        <w:r w:rsidR="005F4AEE">
          <w:rPr>
            <w:noProof/>
            <w:webHidden/>
          </w:rPr>
          <w:fldChar w:fldCharType="end"/>
        </w:r>
      </w:hyperlink>
    </w:p>
    <w:p w14:paraId="5FABC850" w14:textId="18FAD091" w:rsidR="005F4AEE" w:rsidRDefault="00001B54">
      <w:pPr>
        <w:pStyle w:val="TOC4"/>
        <w:rPr>
          <w:rFonts w:eastAsiaTheme="minorEastAsia"/>
          <w:noProof/>
          <w:lang w:val="en-AU" w:eastAsia="en-AU"/>
        </w:rPr>
      </w:pPr>
      <w:hyperlink w:anchor="_Toc23337636" w:history="1">
        <w:r w:rsidR="005F4AEE" w:rsidRPr="0023688F">
          <w:rPr>
            <w:rStyle w:val="Hyperlink"/>
            <w:noProof/>
          </w:rPr>
          <w:t>Sample 1: Evidence of student learning</w:t>
        </w:r>
        <w:r w:rsidR="005F4AEE">
          <w:rPr>
            <w:noProof/>
            <w:webHidden/>
          </w:rPr>
          <w:tab/>
        </w:r>
        <w:r w:rsidR="005F4AEE">
          <w:rPr>
            <w:noProof/>
            <w:webHidden/>
          </w:rPr>
          <w:fldChar w:fldCharType="begin"/>
        </w:r>
        <w:r w:rsidR="005F4AEE">
          <w:rPr>
            <w:noProof/>
            <w:webHidden/>
          </w:rPr>
          <w:instrText xml:space="preserve"> PAGEREF _Toc23337636 \h </w:instrText>
        </w:r>
        <w:r w:rsidR="005F4AEE">
          <w:rPr>
            <w:noProof/>
            <w:webHidden/>
          </w:rPr>
        </w:r>
        <w:r w:rsidR="005F4AEE">
          <w:rPr>
            <w:noProof/>
            <w:webHidden/>
          </w:rPr>
          <w:fldChar w:fldCharType="separate"/>
        </w:r>
        <w:r w:rsidR="005F4AEE">
          <w:rPr>
            <w:noProof/>
            <w:webHidden/>
          </w:rPr>
          <w:t>11</w:t>
        </w:r>
        <w:r w:rsidR="005F4AEE">
          <w:rPr>
            <w:noProof/>
            <w:webHidden/>
          </w:rPr>
          <w:fldChar w:fldCharType="end"/>
        </w:r>
      </w:hyperlink>
    </w:p>
    <w:p w14:paraId="5C308C1E" w14:textId="1EEF5964" w:rsidR="005F4AEE" w:rsidRDefault="00001B54">
      <w:pPr>
        <w:pStyle w:val="TOC4"/>
        <w:rPr>
          <w:rFonts w:eastAsiaTheme="minorEastAsia"/>
          <w:noProof/>
          <w:lang w:val="en-AU" w:eastAsia="en-AU"/>
        </w:rPr>
      </w:pPr>
      <w:hyperlink w:anchor="_Toc23337637" w:history="1">
        <w:r w:rsidR="005F4AEE" w:rsidRPr="0023688F">
          <w:rPr>
            <w:rStyle w:val="Hyperlink"/>
            <w:noProof/>
          </w:rPr>
          <w:t>Any feedback given</w:t>
        </w:r>
        <w:r w:rsidR="005F4AEE">
          <w:rPr>
            <w:noProof/>
            <w:webHidden/>
          </w:rPr>
          <w:tab/>
        </w:r>
        <w:r w:rsidR="005F4AEE">
          <w:rPr>
            <w:noProof/>
            <w:webHidden/>
          </w:rPr>
          <w:fldChar w:fldCharType="begin"/>
        </w:r>
        <w:r w:rsidR="005F4AEE">
          <w:rPr>
            <w:noProof/>
            <w:webHidden/>
          </w:rPr>
          <w:instrText xml:space="preserve"> PAGEREF _Toc23337637 \h </w:instrText>
        </w:r>
        <w:r w:rsidR="005F4AEE">
          <w:rPr>
            <w:noProof/>
            <w:webHidden/>
          </w:rPr>
        </w:r>
        <w:r w:rsidR="005F4AEE">
          <w:rPr>
            <w:noProof/>
            <w:webHidden/>
          </w:rPr>
          <w:fldChar w:fldCharType="separate"/>
        </w:r>
        <w:r w:rsidR="005F4AEE">
          <w:rPr>
            <w:noProof/>
            <w:webHidden/>
          </w:rPr>
          <w:t>11</w:t>
        </w:r>
        <w:r w:rsidR="005F4AEE">
          <w:rPr>
            <w:noProof/>
            <w:webHidden/>
          </w:rPr>
          <w:fldChar w:fldCharType="end"/>
        </w:r>
      </w:hyperlink>
    </w:p>
    <w:p w14:paraId="4D7C32CA" w14:textId="5A4BD910" w:rsidR="005F4AEE" w:rsidRDefault="00001B54">
      <w:pPr>
        <w:pStyle w:val="TOC2"/>
        <w:tabs>
          <w:tab w:val="right" w:leader="dot" w:pos="9629"/>
        </w:tabs>
        <w:rPr>
          <w:rFonts w:eastAsiaTheme="minorEastAsia"/>
          <w:noProof/>
          <w:lang w:val="en-AU" w:eastAsia="en-AU"/>
        </w:rPr>
      </w:pPr>
      <w:hyperlink w:anchor="_Toc23337638" w:history="1">
        <w:r w:rsidR="005F4AEE" w:rsidRPr="0023688F">
          <w:rPr>
            <w:rStyle w:val="Hyperlink"/>
            <w:noProof/>
          </w:rPr>
          <w:t>Setting the scene</w:t>
        </w:r>
        <w:r w:rsidR="005F4AEE">
          <w:rPr>
            <w:noProof/>
            <w:webHidden/>
          </w:rPr>
          <w:tab/>
        </w:r>
        <w:r w:rsidR="005F4AEE">
          <w:rPr>
            <w:noProof/>
            <w:webHidden/>
          </w:rPr>
          <w:fldChar w:fldCharType="begin"/>
        </w:r>
        <w:r w:rsidR="005F4AEE">
          <w:rPr>
            <w:noProof/>
            <w:webHidden/>
          </w:rPr>
          <w:instrText xml:space="preserve"> PAGEREF _Toc23337638 \h </w:instrText>
        </w:r>
        <w:r w:rsidR="005F4AEE">
          <w:rPr>
            <w:noProof/>
            <w:webHidden/>
          </w:rPr>
        </w:r>
        <w:r w:rsidR="005F4AEE">
          <w:rPr>
            <w:noProof/>
            <w:webHidden/>
          </w:rPr>
          <w:fldChar w:fldCharType="separate"/>
        </w:r>
        <w:r w:rsidR="005F4AEE">
          <w:rPr>
            <w:noProof/>
            <w:webHidden/>
          </w:rPr>
          <w:t>12</w:t>
        </w:r>
        <w:r w:rsidR="005F4AEE">
          <w:rPr>
            <w:noProof/>
            <w:webHidden/>
          </w:rPr>
          <w:fldChar w:fldCharType="end"/>
        </w:r>
      </w:hyperlink>
    </w:p>
    <w:p w14:paraId="30B54BB2" w14:textId="195BDAB1" w:rsidR="005F4AEE" w:rsidRDefault="00001B54">
      <w:pPr>
        <w:pStyle w:val="TOC3"/>
        <w:tabs>
          <w:tab w:val="right" w:leader="dot" w:pos="9629"/>
        </w:tabs>
        <w:rPr>
          <w:rFonts w:eastAsiaTheme="minorEastAsia"/>
          <w:noProof/>
          <w:lang w:val="en-AU" w:eastAsia="en-AU"/>
        </w:rPr>
      </w:pPr>
      <w:hyperlink w:anchor="_Toc23337639" w:history="1">
        <w:r w:rsidR="005F4AEE" w:rsidRPr="0023688F">
          <w:rPr>
            <w:rStyle w:val="Hyperlink"/>
            <w:noProof/>
          </w:rPr>
          <w:t>Sample 2</w:t>
        </w:r>
        <w:r w:rsidR="005F4AEE">
          <w:rPr>
            <w:noProof/>
            <w:webHidden/>
          </w:rPr>
          <w:tab/>
        </w:r>
        <w:r w:rsidR="005F4AEE">
          <w:rPr>
            <w:noProof/>
            <w:webHidden/>
          </w:rPr>
          <w:fldChar w:fldCharType="begin"/>
        </w:r>
        <w:r w:rsidR="005F4AEE">
          <w:rPr>
            <w:noProof/>
            <w:webHidden/>
          </w:rPr>
          <w:instrText xml:space="preserve"> PAGEREF _Toc23337639 \h </w:instrText>
        </w:r>
        <w:r w:rsidR="005F4AEE">
          <w:rPr>
            <w:noProof/>
            <w:webHidden/>
          </w:rPr>
        </w:r>
        <w:r w:rsidR="005F4AEE">
          <w:rPr>
            <w:noProof/>
            <w:webHidden/>
          </w:rPr>
          <w:fldChar w:fldCharType="separate"/>
        </w:r>
        <w:r w:rsidR="005F4AEE">
          <w:rPr>
            <w:noProof/>
            <w:webHidden/>
          </w:rPr>
          <w:t>13</w:t>
        </w:r>
        <w:r w:rsidR="005F4AEE">
          <w:rPr>
            <w:noProof/>
            <w:webHidden/>
          </w:rPr>
          <w:fldChar w:fldCharType="end"/>
        </w:r>
      </w:hyperlink>
    </w:p>
    <w:p w14:paraId="3625BD1D" w14:textId="4CBB21F9" w:rsidR="005F4AEE" w:rsidRDefault="00001B54">
      <w:pPr>
        <w:pStyle w:val="TOC4"/>
        <w:rPr>
          <w:rFonts w:eastAsiaTheme="minorEastAsia"/>
          <w:noProof/>
          <w:lang w:val="en-AU" w:eastAsia="en-AU"/>
        </w:rPr>
      </w:pPr>
      <w:hyperlink w:anchor="_Toc23337640" w:history="1">
        <w:r w:rsidR="005F4AEE" w:rsidRPr="0023688F">
          <w:rPr>
            <w:rStyle w:val="Hyperlink"/>
            <w:noProof/>
          </w:rPr>
          <w:t>Sample 2: Evidence of student learning</w:t>
        </w:r>
        <w:r w:rsidR="005F4AEE">
          <w:rPr>
            <w:noProof/>
            <w:webHidden/>
          </w:rPr>
          <w:tab/>
        </w:r>
        <w:r w:rsidR="005F4AEE">
          <w:rPr>
            <w:noProof/>
            <w:webHidden/>
          </w:rPr>
          <w:fldChar w:fldCharType="begin"/>
        </w:r>
        <w:r w:rsidR="005F4AEE">
          <w:rPr>
            <w:noProof/>
            <w:webHidden/>
          </w:rPr>
          <w:instrText xml:space="preserve"> PAGEREF _Toc23337640 \h </w:instrText>
        </w:r>
        <w:r w:rsidR="005F4AEE">
          <w:rPr>
            <w:noProof/>
            <w:webHidden/>
          </w:rPr>
        </w:r>
        <w:r w:rsidR="005F4AEE">
          <w:rPr>
            <w:noProof/>
            <w:webHidden/>
          </w:rPr>
          <w:fldChar w:fldCharType="separate"/>
        </w:r>
        <w:r w:rsidR="005F4AEE">
          <w:rPr>
            <w:noProof/>
            <w:webHidden/>
          </w:rPr>
          <w:t>14</w:t>
        </w:r>
        <w:r w:rsidR="005F4AEE">
          <w:rPr>
            <w:noProof/>
            <w:webHidden/>
          </w:rPr>
          <w:fldChar w:fldCharType="end"/>
        </w:r>
      </w:hyperlink>
    </w:p>
    <w:p w14:paraId="60D4C605" w14:textId="68BE3270" w:rsidR="005F4AEE" w:rsidRDefault="00001B54">
      <w:pPr>
        <w:pStyle w:val="TOC4"/>
        <w:rPr>
          <w:rFonts w:eastAsiaTheme="minorEastAsia"/>
          <w:noProof/>
          <w:lang w:val="en-AU" w:eastAsia="en-AU"/>
        </w:rPr>
      </w:pPr>
      <w:hyperlink w:anchor="_Toc23337641" w:history="1">
        <w:r w:rsidR="005F4AEE" w:rsidRPr="0023688F">
          <w:rPr>
            <w:rStyle w:val="Hyperlink"/>
            <w:noProof/>
          </w:rPr>
          <w:t>Any feedback given</w:t>
        </w:r>
        <w:r w:rsidR="005F4AEE">
          <w:rPr>
            <w:noProof/>
            <w:webHidden/>
          </w:rPr>
          <w:tab/>
        </w:r>
        <w:r w:rsidR="005F4AEE">
          <w:rPr>
            <w:noProof/>
            <w:webHidden/>
          </w:rPr>
          <w:fldChar w:fldCharType="begin"/>
        </w:r>
        <w:r w:rsidR="005F4AEE">
          <w:rPr>
            <w:noProof/>
            <w:webHidden/>
          </w:rPr>
          <w:instrText xml:space="preserve"> PAGEREF _Toc23337641 \h </w:instrText>
        </w:r>
        <w:r w:rsidR="005F4AEE">
          <w:rPr>
            <w:noProof/>
            <w:webHidden/>
          </w:rPr>
        </w:r>
        <w:r w:rsidR="005F4AEE">
          <w:rPr>
            <w:noProof/>
            <w:webHidden/>
          </w:rPr>
          <w:fldChar w:fldCharType="separate"/>
        </w:r>
        <w:r w:rsidR="005F4AEE">
          <w:rPr>
            <w:noProof/>
            <w:webHidden/>
          </w:rPr>
          <w:t>15</w:t>
        </w:r>
        <w:r w:rsidR="005F4AEE">
          <w:rPr>
            <w:noProof/>
            <w:webHidden/>
          </w:rPr>
          <w:fldChar w:fldCharType="end"/>
        </w:r>
      </w:hyperlink>
    </w:p>
    <w:p w14:paraId="5DBD8867" w14:textId="056B4A62" w:rsidR="005F4AEE" w:rsidRDefault="00001B54">
      <w:pPr>
        <w:pStyle w:val="TOC1"/>
        <w:rPr>
          <w:rFonts w:eastAsiaTheme="minorEastAsia"/>
          <w:noProof/>
          <w:lang w:val="en-AU" w:eastAsia="en-AU"/>
        </w:rPr>
      </w:pPr>
      <w:hyperlink w:anchor="_Toc23337642" w:history="1">
        <w:r w:rsidR="005F4AEE" w:rsidRPr="0023688F">
          <w:rPr>
            <w:rStyle w:val="Hyperlink"/>
            <w:noProof/>
          </w:rPr>
          <w:t>Using evidence to plan for future teaching and learning</w:t>
        </w:r>
        <w:r w:rsidR="005F4AEE">
          <w:rPr>
            <w:noProof/>
            <w:webHidden/>
          </w:rPr>
          <w:tab/>
        </w:r>
        <w:r w:rsidR="005F4AEE">
          <w:rPr>
            <w:noProof/>
            <w:webHidden/>
          </w:rPr>
          <w:fldChar w:fldCharType="begin"/>
        </w:r>
        <w:r w:rsidR="005F4AEE">
          <w:rPr>
            <w:noProof/>
            <w:webHidden/>
          </w:rPr>
          <w:instrText xml:space="preserve"> PAGEREF _Toc23337642 \h </w:instrText>
        </w:r>
        <w:r w:rsidR="005F4AEE">
          <w:rPr>
            <w:noProof/>
            <w:webHidden/>
          </w:rPr>
        </w:r>
        <w:r w:rsidR="005F4AEE">
          <w:rPr>
            <w:noProof/>
            <w:webHidden/>
          </w:rPr>
          <w:fldChar w:fldCharType="separate"/>
        </w:r>
        <w:r w:rsidR="005F4AEE">
          <w:rPr>
            <w:noProof/>
            <w:webHidden/>
          </w:rPr>
          <w:t>16</w:t>
        </w:r>
        <w:r w:rsidR="005F4AEE">
          <w:rPr>
            <w:noProof/>
            <w:webHidden/>
          </w:rPr>
          <w:fldChar w:fldCharType="end"/>
        </w:r>
      </w:hyperlink>
    </w:p>
    <w:p w14:paraId="4B26C869" w14:textId="330259AA" w:rsidR="005F4AEE" w:rsidRDefault="00001B54">
      <w:pPr>
        <w:pStyle w:val="TOC1"/>
        <w:rPr>
          <w:rFonts w:eastAsiaTheme="minorEastAsia"/>
          <w:noProof/>
          <w:lang w:val="en-AU" w:eastAsia="en-AU"/>
        </w:rPr>
      </w:pPr>
      <w:hyperlink w:anchor="_Toc23337643" w:history="1">
        <w:r w:rsidR="005F4AEE" w:rsidRPr="0023688F">
          <w:rPr>
            <w:rStyle w:val="Hyperlink"/>
            <w:noProof/>
          </w:rPr>
          <w:t>Teacher reflections</w:t>
        </w:r>
        <w:r w:rsidR="005F4AEE">
          <w:rPr>
            <w:noProof/>
            <w:webHidden/>
          </w:rPr>
          <w:tab/>
        </w:r>
        <w:r w:rsidR="005F4AEE">
          <w:rPr>
            <w:noProof/>
            <w:webHidden/>
          </w:rPr>
          <w:fldChar w:fldCharType="begin"/>
        </w:r>
        <w:r w:rsidR="005F4AEE">
          <w:rPr>
            <w:noProof/>
            <w:webHidden/>
          </w:rPr>
          <w:instrText xml:space="preserve"> PAGEREF _Toc23337643 \h </w:instrText>
        </w:r>
        <w:r w:rsidR="005F4AEE">
          <w:rPr>
            <w:noProof/>
            <w:webHidden/>
          </w:rPr>
        </w:r>
        <w:r w:rsidR="005F4AEE">
          <w:rPr>
            <w:noProof/>
            <w:webHidden/>
          </w:rPr>
          <w:fldChar w:fldCharType="separate"/>
        </w:r>
        <w:r w:rsidR="005F4AEE">
          <w:rPr>
            <w:noProof/>
            <w:webHidden/>
          </w:rPr>
          <w:t>16</w:t>
        </w:r>
        <w:r w:rsidR="005F4AEE">
          <w:rPr>
            <w:noProof/>
            <w:webHidden/>
          </w:rPr>
          <w:fldChar w:fldCharType="end"/>
        </w:r>
      </w:hyperlink>
    </w:p>
    <w:p w14:paraId="481ED01A" w14:textId="06CC14E7" w:rsidR="00007BCB" w:rsidRPr="00007BCB" w:rsidRDefault="00007BCB" w:rsidP="00007BCB">
      <w:pPr>
        <w:tabs>
          <w:tab w:val="right" w:leader="dot" w:pos="9639"/>
        </w:tabs>
        <w:spacing w:before="240" w:after="100" w:line="240" w:lineRule="auto"/>
        <w:jc w:val="both"/>
        <w:rPr>
          <w:rFonts w:ascii="Arial" w:eastAsia="Times New Roman" w:hAnsi="Arial" w:cs="Arial"/>
          <w:b/>
          <w:bCs/>
          <w:szCs w:val="24"/>
          <w:lang w:val="en-AU" w:eastAsia="en-AU"/>
        </w:rPr>
        <w:sectPr w:rsidR="00007BCB" w:rsidRPr="00007BCB" w:rsidSect="00F836D6">
          <w:headerReference w:type="first" r:id="rId19"/>
          <w:footerReference w:type="first" r:id="rId20"/>
          <w:pgSz w:w="11907" w:h="16840" w:code="9"/>
          <w:pgMar w:top="0" w:right="1134" w:bottom="0" w:left="1134" w:header="567" w:footer="284" w:gutter="0"/>
          <w:cols w:space="708"/>
          <w:titlePg/>
          <w:docGrid w:linePitch="360"/>
        </w:sectPr>
      </w:pPr>
      <w:r w:rsidRPr="00007BCB">
        <w:rPr>
          <w:rFonts w:ascii="Arial" w:eastAsia="Times New Roman" w:hAnsi="Arial" w:cs="Arial"/>
          <w:bCs/>
          <w:szCs w:val="24"/>
          <w:lang w:val="en-AU" w:eastAsia="en-AU"/>
        </w:rPr>
        <w:fldChar w:fldCharType="end"/>
      </w:r>
    </w:p>
    <w:p w14:paraId="61224B16" w14:textId="77777777" w:rsidR="00007BCB" w:rsidRPr="00007BCB" w:rsidRDefault="00007BCB" w:rsidP="00007BCB">
      <w:pPr>
        <w:rPr>
          <w:rFonts w:ascii="Arial" w:hAnsi="Arial" w:cs="Arial"/>
          <w:b/>
          <w:color w:val="000000" w:themeColor="text1"/>
          <w:sz w:val="40"/>
          <w:szCs w:val="40"/>
        </w:rPr>
      </w:pPr>
      <w:r w:rsidRPr="00007BCB">
        <w:br w:type="page"/>
      </w:r>
    </w:p>
    <w:p w14:paraId="7BA77C6E" w14:textId="77777777" w:rsidR="00007BCB" w:rsidRPr="00007BCB" w:rsidRDefault="00007BCB" w:rsidP="00686D05">
      <w:pPr>
        <w:pStyle w:val="VCAAHeading1"/>
        <w:rPr>
          <w:lang w:val="en-AU"/>
        </w:rPr>
      </w:pPr>
      <w:bookmarkStart w:id="4" w:name="_Toc515458827"/>
      <w:bookmarkStart w:id="5" w:name="_Toc7594995"/>
      <w:bookmarkStart w:id="6" w:name="_Toc23337626"/>
      <w:r w:rsidRPr="00007BCB">
        <w:rPr>
          <w:lang w:val="en-AU"/>
        </w:rPr>
        <w:lastRenderedPageBreak/>
        <w:t>What is formative assessment?</w:t>
      </w:r>
      <w:bookmarkEnd w:id="4"/>
      <w:bookmarkEnd w:id="5"/>
      <w:bookmarkEnd w:id="6"/>
    </w:p>
    <w:p w14:paraId="635D8850" w14:textId="77777777"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t xml:space="preserve">Formative assessment is any assessment that is used to improve teaching and learning. Best-practice formative assessment uses a rigorous approach in which each step of the assessment process is carefully thought through. </w:t>
      </w:r>
    </w:p>
    <w:p w14:paraId="164344C0" w14:textId="77777777" w:rsidR="00007BCB" w:rsidRPr="00007BCB" w:rsidRDefault="00007BCB" w:rsidP="00007BCB">
      <w:pPr>
        <w:spacing w:before="120" w:after="120" w:line="280" w:lineRule="exact"/>
        <w:rPr>
          <w:rFonts w:ascii="Arial" w:hAnsi="Arial" w:cs="Arial"/>
          <w:color w:val="000000" w:themeColor="text1"/>
          <w:lang w:val="en-AU"/>
        </w:rPr>
      </w:pPr>
      <w:r w:rsidRPr="00007BCB">
        <w:rPr>
          <w:rFonts w:ascii="Arial" w:hAnsi="Arial" w:cs="Arial"/>
          <w:color w:val="000000" w:themeColor="text1"/>
          <w:lang w:val="en-AU"/>
        </w:rPr>
        <w:t>Assessment is a three-step process by which evidence is collected, interpreted and used. By definition, the final step of formative assessment requires a use that improves teaching and learning.</w:t>
      </w:r>
    </w:p>
    <w:p w14:paraId="2DB12B81" w14:textId="77777777" w:rsidR="00A12C99" w:rsidRPr="000C03BA" w:rsidRDefault="00A12C99" w:rsidP="00A12C99">
      <w:pPr>
        <w:spacing w:before="120" w:after="120" w:line="280" w:lineRule="exact"/>
        <w:rPr>
          <w:rFonts w:ascii="Arial" w:hAnsi="Arial" w:cs="Arial"/>
          <w:color w:val="000000" w:themeColor="text1"/>
          <w:lang w:val="en-AU"/>
        </w:rPr>
      </w:pPr>
      <w:r w:rsidRPr="000C03BA">
        <w:rPr>
          <w:rFonts w:ascii="Arial" w:hAnsi="Arial" w:cs="Arial"/>
          <w:color w:val="000000" w:themeColor="text1"/>
          <w:lang w:val="en-AU"/>
        </w:rPr>
        <w:t xml:space="preserve">For the best results, teachers can work together to interrogate the curriculum and use their professional expertise and knowledge of their students to outline a learning continuum including a rubric of measurable, user-friendly descriptions of skills and knowledge. Teachers can draw on this learning continuum and rubric to collect evidence of each student’s current learning in order to provide formative feedback and understand what they are ready to learn next. </w:t>
      </w:r>
    </w:p>
    <w:p w14:paraId="00DEBEB9" w14:textId="77777777" w:rsidR="00A12C99" w:rsidRPr="000C03BA" w:rsidRDefault="00A12C99" w:rsidP="00A12C99">
      <w:pPr>
        <w:spacing w:before="120" w:after="120" w:line="280" w:lineRule="exact"/>
        <w:rPr>
          <w:rFonts w:ascii="Arial" w:hAnsi="Arial" w:cs="Arial"/>
          <w:color w:val="000000" w:themeColor="text1"/>
          <w:lang w:val="en-AU"/>
        </w:rPr>
      </w:pPr>
      <w:r w:rsidRPr="000C03BA">
        <w:rPr>
          <w:rFonts w:ascii="Arial" w:hAnsi="Arial" w:cs="Arial"/>
          <w:color w:val="000000" w:themeColor="text1"/>
          <w:lang w:val="en-AU"/>
        </w:rPr>
        <w:t xml:space="preserve">The VCAA’s </w:t>
      </w:r>
      <w:r w:rsidRPr="000C03BA">
        <w:rPr>
          <w:rFonts w:ascii="Arial" w:hAnsi="Arial" w:cs="Arial"/>
          <w:i/>
          <w:color w:val="000000" w:themeColor="text1"/>
          <w:lang w:val="en-AU"/>
        </w:rPr>
        <w:t>Guide to Formative Assessment Rubrics</w:t>
      </w:r>
      <w:r w:rsidRPr="000C03BA">
        <w:rPr>
          <w:rFonts w:ascii="Arial" w:hAnsi="Arial" w:cs="Arial"/>
          <w:color w:val="000000" w:themeColor="text1"/>
          <w:lang w:val="en-AU"/>
        </w:rPr>
        <w:t xml:space="preserve"> outlines how to develop a formative assessment rubric to collect, interpret and use evidence of student learning to plan teaching and learning. For more information about formative assessment and to access a copy of the guide, please go to the </w:t>
      </w:r>
      <w:hyperlink r:id="rId21" w:history="1">
        <w:r w:rsidRPr="000C03BA">
          <w:rPr>
            <w:rFonts w:ascii="Arial" w:hAnsi="Arial" w:cs="Arial"/>
            <w:color w:val="0000FF" w:themeColor="hyperlink"/>
            <w:u w:val="single"/>
            <w:lang w:val="en-AU"/>
          </w:rPr>
          <w:t>Formative Assessment section</w:t>
        </w:r>
      </w:hyperlink>
      <w:r w:rsidRPr="000C03BA">
        <w:rPr>
          <w:rFonts w:ascii="Arial" w:hAnsi="Arial" w:cs="Arial"/>
          <w:color w:val="000000" w:themeColor="text1"/>
          <w:lang w:val="en-AU"/>
        </w:rPr>
        <w:t xml:space="preserve"> of the VCAA website.</w:t>
      </w:r>
    </w:p>
    <w:p w14:paraId="7C475DED" w14:textId="77777777" w:rsidR="00007BCB" w:rsidRPr="000C03BA" w:rsidRDefault="00007BCB" w:rsidP="00686D05">
      <w:pPr>
        <w:pStyle w:val="VCAAHeading2"/>
      </w:pPr>
      <w:bookmarkStart w:id="7" w:name="_Toc23337627"/>
      <w:r w:rsidRPr="000C03BA">
        <w:t>Using formative assessment rubrics in schools</w:t>
      </w:r>
      <w:bookmarkEnd w:id="7"/>
    </w:p>
    <w:p w14:paraId="58EB3912" w14:textId="473369BB" w:rsidR="00A12C99" w:rsidRPr="000C03BA" w:rsidRDefault="00A12C99" w:rsidP="00001B54">
      <w:pPr>
        <w:spacing w:before="120" w:after="120" w:line="280" w:lineRule="exact"/>
        <w:rPr>
          <w:rFonts w:ascii="Arial" w:hAnsi="Arial" w:cs="Arial"/>
          <w:color w:val="000000" w:themeColor="text1"/>
        </w:rPr>
      </w:pPr>
      <w:r w:rsidRPr="000C03BA">
        <w:rPr>
          <w:rFonts w:ascii="Arial" w:hAnsi="Arial" w:cs="Arial"/>
          <w:color w:val="000000" w:themeColor="text1"/>
        </w:rPr>
        <w:t xml:space="preserve">This document is based on the material developed by one group of teachers in the 2019 Formative Assessment Rubrics project. </w:t>
      </w:r>
      <w:r w:rsidR="00001B54" w:rsidRPr="00001B54">
        <w:rPr>
          <w:rFonts w:ascii="Arial" w:hAnsi="Arial" w:cs="Arial"/>
          <w:color w:val="000000" w:themeColor="text1"/>
        </w:rPr>
        <w:t xml:space="preserve">The VCAA acknowledges the valuable contribution to this resource of the following teachers: </w:t>
      </w:r>
      <w:bookmarkStart w:id="8" w:name="_GoBack"/>
      <w:bookmarkEnd w:id="8"/>
      <w:r w:rsidR="00001B54" w:rsidRPr="00001B54">
        <w:rPr>
          <w:rFonts w:ascii="Arial" w:hAnsi="Arial" w:cs="Arial"/>
          <w:color w:val="000000" w:themeColor="text1"/>
        </w:rPr>
        <w:t>Alister Stuart</w:t>
      </w:r>
      <w:r w:rsidR="00001B54">
        <w:rPr>
          <w:rFonts w:ascii="Arial" w:hAnsi="Arial" w:cs="Arial"/>
          <w:color w:val="000000" w:themeColor="text1"/>
        </w:rPr>
        <w:t xml:space="preserve"> (</w:t>
      </w:r>
      <w:r w:rsidR="00001B54" w:rsidRPr="00001B54">
        <w:rPr>
          <w:rFonts w:ascii="Arial" w:hAnsi="Arial" w:cs="Arial"/>
          <w:color w:val="000000" w:themeColor="text1"/>
        </w:rPr>
        <w:t>Lilydale High School</w:t>
      </w:r>
      <w:r w:rsidR="00001B54">
        <w:rPr>
          <w:rFonts w:ascii="Arial" w:hAnsi="Arial" w:cs="Arial"/>
          <w:color w:val="000000" w:themeColor="text1"/>
        </w:rPr>
        <w:t xml:space="preserve">), </w:t>
      </w:r>
      <w:r w:rsidR="00001B54" w:rsidRPr="00001B54">
        <w:rPr>
          <w:rFonts w:ascii="Arial" w:hAnsi="Arial" w:cs="Arial"/>
          <w:color w:val="000000" w:themeColor="text1"/>
        </w:rPr>
        <w:t>Sam Downward</w:t>
      </w:r>
      <w:r w:rsidR="00001B54">
        <w:rPr>
          <w:rFonts w:ascii="Arial" w:hAnsi="Arial" w:cs="Arial"/>
          <w:color w:val="000000" w:themeColor="text1"/>
        </w:rPr>
        <w:t xml:space="preserve"> (</w:t>
      </w:r>
      <w:r w:rsidR="00001B54" w:rsidRPr="00001B54">
        <w:rPr>
          <w:rFonts w:ascii="Arial" w:hAnsi="Arial" w:cs="Arial"/>
          <w:color w:val="000000" w:themeColor="text1"/>
        </w:rPr>
        <w:t>Kambrya Secondary College</w:t>
      </w:r>
      <w:r w:rsidR="00001B54">
        <w:rPr>
          <w:rFonts w:ascii="Arial" w:hAnsi="Arial" w:cs="Arial"/>
          <w:color w:val="000000" w:themeColor="text1"/>
        </w:rPr>
        <w:t xml:space="preserve">), </w:t>
      </w:r>
      <w:r w:rsidR="00001B54" w:rsidRPr="00001B54">
        <w:rPr>
          <w:rFonts w:ascii="Arial" w:hAnsi="Arial" w:cs="Arial"/>
          <w:color w:val="000000" w:themeColor="text1"/>
        </w:rPr>
        <w:t>Hilary Gilbert-Wilson</w:t>
      </w:r>
      <w:r w:rsidR="00001B54">
        <w:rPr>
          <w:rFonts w:ascii="Arial" w:hAnsi="Arial" w:cs="Arial"/>
          <w:color w:val="000000" w:themeColor="text1"/>
        </w:rPr>
        <w:t xml:space="preserve"> (</w:t>
      </w:r>
      <w:r w:rsidR="00001B54" w:rsidRPr="00001B54">
        <w:rPr>
          <w:rFonts w:ascii="Arial" w:hAnsi="Arial" w:cs="Arial"/>
          <w:color w:val="000000" w:themeColor="text1"/>
        </w:rPr>
        <w:t>Brunswick Secondary College</w:t>
      </w:r>
      <w:r w:rsidR="00001B54">
        <w:rPr>
          <w:rFonts w:ascii="Arial" w:hAnsi="Arial" w:cs="Arial"/>
          <w:color w:val="000000" w:themeColor="text1"/>
        </w:rPr>
        <w:t>) and David Regazzoli (</w:t>
      </w:r>
      <w:r w:rsidR="00001B54" w:rsidRPr="00001B54">
        <w:rPr>
          <w:rFonts w:ascii="Arial" w:hAnsi="Arial" w:cs="Arial"/>
          <w:color w:val="000000" w:themeColor="text1"/>
        </w:rPr>
        <w:t>Dandenong High School</w:t>
      </w:r>
      <w:r w:rsidR="00001B54">
        <w:rPr>
          <w:rFonts w:ascii="Arial" w:hAnsi="Arial" w:cs="Arial"/>
          <w:color w:val="000000" w:themeColor="text1"/>
        </w:rPr>
        <w:t xml:space="preserve">). </w:t>
      </w:r>
      <w:r w:rsidRPr="000C03BA">
        <w:rPr>
          <w:rFonts w:ascii="Arial" w:hAnsi="Arial" w:cs="Arial"/>
          <w:color w:val="000000" w:themeColor="text1"/>
        </w:rPr>
        <w:t>The Victorian Curriculum and Assessment Authority partnered with the Assessment Research Centre, University of Melbourne, to provide professional learning for teachers interested in strengthening their understanding and use or formative assessment rubrics.</w:t>
      </w:r>
    </w:p>
    <w:p w14:paraId="52F9432D" w14:textId="77777777" w:rsidR="00A12C99" w:rsidRPr="00007BCB" w:rsidRDefault="00A12C99" w:rsidP="00A12C99">
      <w:pPr>
        <w:spacing w:before="120" w:after="120" w:line="280" w:lineRule="exact"/>
        <w:rPr>
          <w:rFonts w:ascii="Arial" w:eastAsia="Calibri" w:hAnsi="Arial" w:cs="Arial"/>
          <w:color w:val="000000"/>
        </w:rPr>
      </w:pPr>
      <w:r w:rsidRPr="000C03BA">
        <w:t>This resource includes a sample formative assessment rubric and task and describes how the teachers implemented the task in their schools and also includes representative student work samples.</w:t>
      </w:r>
      <w:r w:rsidRPr="00007BCB">
        <w:t xml:space="preserve"> </w:t>
      </w:r>
    </w:p>
    <w:p w14:paraId="3F92F4CF" w14:textId="77777777" w:rsidR="00007BCB" w:rsidRPr="00007BCB" w:rsidRDefault="00007BCB" w:rsidP="00007BCB">
      <w:pPr>
        <w:spacing w:before="120" w:after="120" w:line="280" w:lineRule="exact"/>
        <w:rPr>
          <w:rFonts w:ascii="Arial" w:hAnsi="Arial" w:cs="Arial"/>
          <w:color w:val="000000" w:themeColor="text1"/>
        </w:rPr>
      </w:pPr>
      <w:r w:rsidRPr="00007BCB">
        <w:rPr>
          <w:rFonts w:ascii="Arial" w:hAnsi="Arial" w:cs="Arial"/>
          <w:color w:val="000000" w:themeColor="text1"/>
        </w:rPr>
        <w:t>Schools have flexibility in how they choose to use this resource, including as:</w:t>
      </w:r>
    </w:p>
    <w:p w14:paraId="03C66C6A" w14:textId="77777777" w:rsidR="00007BCB" w:rsidRPr="00007BCB" w:rsidRDefault="00007BCB" w:rsidP="00007BCB">
      <w:pPr>
        <w:numPr>
          <w:ilvl w:val="0"/>
          <w:numId w:val="1"/>
        </w:numPr>
        <w:tabs>
          <w:tab w:val="left" w:pos="425"/>
        </w:tabs>
        <w:spacing w:before="120" w:after="120" w:line="280" w:lineRule="exact"/>
        <w:ind w:left="360"/>
        <w:contextualSpacing/>
        <w:rPr>
          <w:rFonts w:ascii="Arial" w:eastAsia="Calibri" w:hAnsi="Arial" w:cs="Arial"/>
          <w:color w:val="000000" w:themeColor="text1"/>
          <w:kern w:val="22"/>
          <w:lang w:val="en-GB" w:eastAsia="ja-JP"/>
        </w:rPr>
      </w:pPr>
      <w:r w:rsidRPr="00007BCB">
        <w:rPr>
          <w:rFonts w:ascii="Arial" w:eastAsia="Calibri" w:hAnsi="Arial" w:cs="Arial"/>
          <w:color w:val="000000" w:themeColor="text1"/>
          <w:kern w:val="22"/>
          <w:lang w:val="en-GB" w:eastAsia="ja-JP"/>
        </w:rPr>
        <w:t>a model that they adapt to suit their own teaching and learning plans</w:t>
      </w:r>
    </w:p>
    <w:p w14:paraId="6E39CF5C" w14:textId="77777777" w:rsidR="00007BCB" w:rsidRPr="00007BCB" w:rsidRDefault="00007BCB" w:rsidP="00007BCB">
      <w:pPr>
        <w:numPr>
          <w:ilvl w:val="0"/>
          <w:numId w:val="1"/>
        </w:numPr>
        <w:tabs>
          <w:tab w:val="left" w:pos="425"/>
        </w:tabs>
        <w:spacing w:before="120" w:after="120" w:line="280" w:lineRule="exact"/>
        <w:ind w:left="360"/>
        <w:contextualSpacing/>
        <w:rPr>
          <w:rFonts w:ascii="Arial" w:eastAsia="Calibri" w:hAnsi="Arial" w:cs="Arial"/>
          <w:color w:val="000000" w:themeColor="text1"/>
          <w:kern w:val="22"/>
          <w:lang w:val="en-GB" w:eastAsia="ja-JP"/>
        </w:rPr>
      </w:pPr>
      <w:r w:rsidRPr="00007BCB">
        <w:rPr>
          <w:rFonts w:ascii="Arial" w:eastAsia="Calibri" w:hAnsi="Arial" w:cs="Arial"/>
          <w:color w:val="000000" w:themeColor="text1"/>
          <w:kern w:val="22"/>
          <w:lang w:val="en-GB" w:eastAsia="ja-JP"/>
        </w:rPr>
        <w:t>a resource to support them as they develop their own formative assessment rubrics and tasks.</w:t>
      </w:r>
    </w:p>
    <w:p w14:paraId="3AD4E6BF" w14:textId="77777777" w:rsidR="00F4525C" w:rsidRDefault="00007BCB" w:rsidP="00007BCB">
      <w:r w:rsidRPr="00007BCB">
        <w:t xml:space="preserve">This resource is not an exemplar. Schools are advised to consider whether the sample formative assessment rubric and task meet the needs of their student cohort and is appropriate in the context of their whole-school teaching and learning plan. Additional support and advice on high-quality curriculum planning is available from the </w:t>
      </w:r>
      <w:hyperlink r:id="rId22" w:history="1">
        <w:r w:rsidRPr="00007BCB">
          <w:t>Curriculum Planning Resource</w:t>
        </w:r>
      </w:hyperlink>
      <w:r w:rsidRPr="00007BCB">
        <w:t>.</w:t>
      </w:r>
    </w:p>
    <w:p w14:paraId="14A4FDA3" w14:textId="77777777" w:rsidR="005F11B9" w:rsidRDefault="005F11B9">
      <w:pPr>
        <w:rPr>
          <w:rFonts w:ascii="Arial" w:hAnsi="Arial" w:cs="Arial"/>
          <w:b/>
          <w:color w:val="000000" w:themeColor="text1"/>
          <w:sz w:val="32"/>
          <w:szCs w:val="28"/>
        </w:rPr>
      </w:pPr>
      <w:r>
        <w:br w:type="page"/>
      </w:r>
    </w:p>
    <w:p w14:paraId="18A31E4C" w14:textId="77777777" w:rsidR="00F836D6" w:rsidRDefault="00F836D6" w:rsidP="00F836D6">
      <w:pPr>
        <w:pStyle w:val="VCAAHeading1"/>
      </w:pPr>
      <w:bookmarkStart w:id="9" w:name="_Toc23337628"/>
      <w:r>
        <w:lastRenderedPageBreak/>
        <w:t>The formative assessment rubric</w:t>
      </w:r>
      <w:bookmarkEnd w:id="9"/>
    </w:p>
    <w:p w14:paraId="44CE1968" w14:textId="77777777" w:rsidR="00F836D6" w:rsidRPr="00A12C99" w:rsidRDefault="00F836D6" w:rsidP="00A12C99">
      <w:pPr>
        <w:pStyle w:val="VCAAbody"/>
      </w:pPr>
      <w:r w:rsidRPr="00A12C99">
        <w:t>The rubric in this document was developed to help inform teaching and learning in Health and Physical Education</w:t>
      </w:r>
      <w:r w:rsidR="008962C9" w:rsidRPr="00A12C99">
        <w:t xml:space="preserve">. </w:t>
      </w:r>
      <w:r w:rsidRPr="00A12C99">
        <w:t xml:space="preserve">This rubric supports the explicit teaching of the students ability to Investigate and select strategies to promote health, safety and wellbeing. </w:t>
      </w:r>
    </w:p>
    <w:p w14:paraId="31B195C8" w14:textId="77777777" w:rsidR="00F836D6" w:rsidRPr="000A3F92" w:rsidRDefault="00F836D6" w:rsidP="00A12C99">
      <w:pPr>
        <w:pStyle w:val="VCAAbody"/>
      </w:pPr>
      <w:r>
        <w:t xml:space="preserve">The rubric can be used across a range of focus areas with a focus on the students’ ability to select appropriate strategies to promote health, safety and wellbeing. </w:t>
      </w:r>
    </w:p>
    <w:p w14:paraId="04CBDBD2" w14:textId="77777777" w:rsidR="00F836D6" w:rsidRDefault="00F836D6" w:rsidP="00EA2BBE">
      <w:pPr>
        <w:pStyle w:val="VCAAHeading2"/>
      </w:pPr>
      <w:bookmarkStart w:id="10" w:name="_Toc23337629"/>
      <w:r>
        <w:t>Links to the Victorian Curriculum F–10</w:t>
      </w:r>
      <w:bookmarkEnd w:id="10"/>
    </w:p>
    <w:p w14:paraId="1BBCC9AE" w14:textId="77777777" w:rsidR="00F836D6" w:rsidRDefault="00001B54" w:rsidP="00F836D6">
      <w:pPr>
        <w:pStyle w:val="VCAAbody"/>
        <w:rPr>
          <w:b/>
        </w:rPr>
      </w:pPr>
      <w:r>
        <w:rPr>
          <w:b/>
        </w:rPr>
        <w:pict w14:anchorId="07294580">
          <v:rect id="_x0000_i1025" style="width:0;height:1.5pt" o:hralign="center" o:hrstd="t" o:hr="t" fillcolor="#a0a0a0" stroked="f"/>
        </w:pict>
      </w:r>
    </w:p>
    <w:p w14:paraId="3491C924" w14:textId="77777777" w:rsidR="00A12C99" w:rsidRDefault="00F836D6" w:rsidP="00F836D6">
      <w:pPr>
        <w:pStyle w:val="VCAAbody"/>
        <w:tabs>
          <w:tab w:val="left" w:pos="3969"/>
        </w:tabs>
        <w:ind w:left="3969" w:hanging="3969"/>
        <w:rPr>
          <w:color w:val="517AB7" w:themeColor="accent6"/>
        </w:rPr>
      </w:pPr>
      <w:r w:rsidRPr="005F11B9">
        <w:rPr>
          <w:b/>
        </w:rPr>
        <w:t>Curriculum area:</w:t>
      </w:r>
      <w:r>
        <w:tab/>
      </w:r>
      <w:r w:rsidRPr="00A12C99">
        <w:t>Health and Physical Education</w:t>
      </w:r>
      <w:r w:rsidR="00A12C99" w:rsidRPr="00A12C99">
        <w:rPr>
          <w:color w:val="517AB7" w:themeColor="accent6"/>
        </w:rPr>
        <w:t xml:space="preserve"> </w:t>
      </w:r>
    </w:p>
    <w:p w14:paraId="57DE3501" w14:textId="77777777" w:rsidR="00A12C99" w:rsidRDefault="00A12C99" w:rsidP="00A12C99">
      <w:pPr>
        <w:pStyle w:val="VCAAbody"/>
        <w:tabs>
          <w:tab w:val="left" w:pos="3969"/>
        </w:tabs>
        <w:ind w:left="3969" w:hanging="3969"/>
      </w:pPr>
      <w:r>
        <w:rPr>
          <w:b/>
        </w:rPr>
        <w:tab/>
      </w:r>
      <w:r w:rsidRPr="00A12C99">
        <w:t xml:space="preserve">Strand: Personal, Social and Community Health </w:t>
      </w:r>
    </w:p>
    <w:p w14:paraId="02A459C8" w14:textId="77777777" w:rsidR="00F836D6" w:rsidRPr="00A12C99" w:rsidRDefault="00A12C99" w:rsidP="00A12C99">
      <w:pPr>
        <w:pStyle w:val="VCAAbody"/>
        <w:tabs>
          <w:tab w:val="left" w:pos="3969"/>
        </w:tabs>
        <w:ind w:left="3969" w:hanging="3969"/>
      </w:pPr>
      <w:r>
        <w:tab/>
      </w:r>
      <w:r w:rsidRPr="00A12C99">
        <w:t>Sub-strand: Being healthy, safe and active</w:t>
      </w:r>
    </w:p>
    <w:p w14:paraId="76150F24" w14:textId="77777777" w:rsidR="00F836D6" w:rsidRDefault="00F836D6" w:rsidP="00F836D6">
      <w:pPr>
        <w:pStyle w:val="VCAAbody"/>
        <w:tabs>
          <w:tab w:val="left" w:pos="3969"/>
        </w:tabs>
        <w:ind w:left="3969" w:hanging="3969"/>
      </w:pPr>
      <w:r w:rsidRPr="005F11B9">
        <w:rPr>
          <w:b/>
        </w:rPr>
        <w:t>Level</w:t>
      </w:r>
      <w:r>
        <w:rPr>
          <w:b/>
        </w:rPr>
        <w:t>s</w:t>
      </w:r>
      <w:r w:rsidRPr="005F11B9">
        <w:rPr>
          <w:b/>
        </w:rPr>
        <w:t>/Band</w:t>
      </w:r>
      <w:r>
        <w:rPr>
          <w:b/>
        </w:rPr>
        <w:t>s</w:t>
      </w:r>
      <w:r w:rsidRPr="005F11B9">
        <w:rPr>
          <w:b/>
        </w:rPr>
        <w:t>:</w:t>
      </w:r>
      <w:r w:rsidRPr="005F11B9">
        <w:rPr>
          <w:b/>
        </w:rPr>
        <w:tab/>
      </w:r>
      <w:r w:rsidRPr="00A12C99">
        <w:t>Levels 7 to 10</w:t>
      </w:r>
    </w:p>
    <w:p w14:paraId="20F2CED8" w14:textId="77777777" w:rsidR="0048016D" w:rsidRDefault="00F836D6" w:rsidP="00F836D6">
      <w:pPr>
        <w:tabs>
          <w:tab w:val="left" w:pos="3969"/>
        </w:tabs>
        <w:ind w:left="3969" w:hanging="3969"/>
        <w:rPr>
          <w:color w:val="517AB7" w:themeColor="accent6"/>
        </w:rPr>
      </w:pPr>
      <w:r w:rsidRPr="00550EE9">
        <w:rPr>
          <w:b/>
        </w:rPr>
        <w:t>Achievement standard/s extract:</w:t>
      </w:r>
      <w:r w:rsidRPr="00550EE9">
        <w:rPr>
          <w:color w:val="517AB7" w:themeColor="accent6"/>
        </w:rPr>
        <w:t xml:space="preserve"> </w:t>
      </w:r>
      <w:r>
        <w:rPr>
          <w:color w:val="517AB7" w:themeColor="accent6"/>
        </w:rPr>
        <w:tab/>
      </w:r>
      <w:r w:rsidR="000C03BA">
        <w:rPr>
          <w:rStyle w:val="VCAAbodyChar"/>
        </w:rPr>
        <w:t xml:space="preserve">Levels 7 and </w:t>
      </w:r>
      <w:r w:rsidR="0048016D" w:rsidRPr="000C03BA">
        <w:rPr>
          <w:rStyle w:val="VCAAbodyChar"/>
        </w:rPr>
        <w:t>8</w:t>
      </w:r>
      <w:r w:rsidR="000C03BA">
        <w:rPr>
          <w:rStyle w:val="VCAAbodyChar"/>
        </w:rPr>
        <w:t>:</w:t>
      </w:r>
    </w:p>
    <w:p w14:paraId="1DF5FB21" w14:textId="77777777" w:rsidR="00F836D6" w:rsidRDefault="0048016D" w:rsidP="00F836D6">
      <w:pPr>
        <w:tabs>
          <w:tab w:val="left" w:pos="3969"/>
        </w:tabs>
        <w:ind w:left="3969" w:hanging="3969"/>
        <w:rPr>
          <w:rStyle w:val="VCAAbodyChar"/>
        </w:rPr>
      </w:pPr>
      <w:r>
        <w:rPr>
          <w:color w:val="517AB7" w:themeColor="accent6"/>
        </w:rPr>
        <w:tab/>
      </w:r>
      <w:r w:rsidR="00F836D6" w:rsidRPr="00A12C99">
        <w:rPr>
          <w:rStyle w:val="VCAAbodyChar"/>
        </w:rPr>
        <w:t>Students learn how to take positive action to enhance their own and others health, safety and wellbeing</w:t>
      </w:r>
    </w:p>
    <w:p w14:paraId="00AFDF7C" w14:textId="77777777" w:rsidR="0048016D" w:rsidRPr="000C03BA" w:rsidRDefault="0048016D" w:rsidP="00F836D6">
      <w:pPr>
        <w:tabs>
          <w:tab w:val="left" w:pos="3969"/>
        </w:tabs>
        <w:ind w:left="3969" w:hanging="3969"/>
        <w:rPr>
          <w:rStyle w:val="VCAAbodyChar"/>
        </w:rPr>
      </w:pPr>
      <w:r>
        <w:rPr>
          <w:rStyle w:val="VCAAbodyChar"/>
        </w:rPr>
        <w:tab/>
      </w:r>
      <w:r w:rsidR="000C03BA">
        <w:rPr>
          <w:rStyle w:val="VCAAbodyChar"/>
        </w:rPr>
        <w:t>Levels 9 and</w:t>
      </w:r>
      <w:r w:rsidRPr="000C03BA">
        <w:rPr>
          <w:rStyle w:val="VCAAbodyChar"/>
        </w:rPr>
        <w:t>10</w:t>
      </w:r>
      <w:r w:rsidR="000C03BA">
        <w:rPr>
          <w:rStyle w:val="VCAAbodyChar"/>
        </w:rPr>
        <w:t>:</w:t>
      </w:r>
    </w:p>
    <w:p w14:paraId="761D37E3" w14:textId="77777777" w:rsidR="0048016D" w:rsidRPr="000C03BA" w:rsidRDefault="0048016D" w:rsidP="00F836D6">
      <w:pPr>
        <w:tabs>
          <w:tab w:val="left" w:pos="3969"/>
        </w:tabs>
        <w:ind w:left="3969" w:hanging="3969"/>
        <w:rPr>
          <w:rStyle w:val="VCAAbodyChar"/>
        </w:rPr>
      </w:pPr>
      <w:r w:rsidRPr="000C03BA">
        <w:rPr>
          <w:rStyle w:val="VCAAbodyChar"/>
        </w:rPr>
        <w:tab/>
        <w:t>They compare and contrast a range of actions that could be undertaken to enhance their own and others’ health, safety and wellbeing.</w:t>
      </w:r>
    </w:p>
    <w:p w14:paraId="59F6073C" w14:textId="77777777" w:rsidR="0048016D" w:rsidRPr="000C03BA" w:rsidRDefault="00F836D6" w:rsidP="00F836D6">
      <w:pPr>
        <w:tabs>
          <w:tab w:val="left" w:pos="3969"/>
        </w:tabs>
        <w:ind w:left="3969" w:hanging="3969"/>
        <w:rPr>
          <w:rStyle w:val="VCAAbodyChar"/>
        </w:rPr>
      </w:pPr>
      <w:r w:rsidRPr="00EA2BBE">
        <w:rPr>
          <w:rStyle w:val="VCAAbodyChar"/>
          <w:b/>
        </w:rPr>
        <w:t>Content Description/s:</w:t>
      </w:r>
      <w:r w:rsidRPr="000C03BA">
        <w:rPr>
          <w:rStyle w:val="VCAAbodyChar"/>
        </w:rPr>
        <w:tab/>
      </w:r>
      <w:r w:rsidR="000C03BA">
        <w:rPr>
          <w:rStyle w:val="VCAAbodyChar"/>
        </w:rPr>
        <w:t xml:space="preserve">Levels 7 and </w:t>
      </w:r>
      <w:r w:rsidR="0048016D" w:rsidRPr="000C03BA">
        <w:rPr>
          <w:rStyle w:val="VCAAbodyChar"/>
        </w:rPr>
        <w:t>8</w:t>
      </w:r>
      <w:r w:rsidR="000C03BA">
        <w:rPr>
          <w:rStyle w:val="VCAAbodyChar"/>
        </w:rPr>
        <w:t>:</w:t>
      </w:r>
    </w:p>
    <w:p w14:paraId="4E807345" w14:textId="77777777" w:rsidR="00F836D6" w:rsidRPr="000C03BA" w:rsidRDefault="0048016D" w:rsidP="00F836D6">
      <w:pPr>
        <w:tabs>
          <w:tab w:val="left" w:pos="3969"/>
        </w:tabs>
        <w:ind w:left="3969" w:hanging="3969"/>
        <w:rPr>
          <w:rStyle w:val="VCAAbodyChar"/>
        </w:rPr>
      </w:pPr>
      <w:r w:rsidRPr="000C03BA">
        <w:rPr>
          <w:rStyle w:val="VCAAbodyChar"/>
        </w:rPr>
        <w:tab/>
      </w:r>
      <w:r w:rsidR="00F836D6" w:rsidRPr="000C03BA">
        <w:rPr>
          <w:rStyle w:val="VCAAbodyChar"/>
        </w:rPr>
        <w:t>Investigate and select strategies to promote health, safety and wellbeing</w:t>
      </w:r>
      <w:r w:rsidR="0031124D" w:rsidRPr="000C03BA">
        <w:rPr>
          <w:rStyle w:val="VCAAbodyChar"/>
        </w:rPr>
        <w:t xml:space="preserve"> </w:t>
      </w:r>
      <w:hyperlink r:id="rId23" w:history="1">
        <w:r w:rsidR="0031124D" w:rsidRPr="000C03BA">
          <w:rPr>
            <w:rStyle w:val="Hyperlink"/>
          </w:rPr>
          <w:t>(VCHPEP126)</w:t>
        </w:r>
      </w:hyperlink>
      <w:r w:rsidR="00004049" w:rsidRPr="000C03BA">
        <w:rPr>
          <w:rStyle w:val="VCAAbodyChar"/>
        </w:rPr>
        <w:t>.</w:t>
      </w:r>
    </w:p>
    <w:p w14:paraId="30D2FC2D" w14:textId="77777777" w:rsidR="001450C9" w:rsidRPr="000C03BA" w:rsidRDefault="000C03BA" w:rsidP="00F836D6">
      <w:pPr>
        <w:tabs>
          <w:tab w:val="left" w:pos="3969"/>
        </w:tabs>
        <w:ind w:left="3969" w:hanging="3969"/>
        <w:rPr>
          <w:rStyle w:val="VCAAbodyChar"/>
        </w:rPr>
      </w:pPr>
      <w:r>
        <w:rPr>
          <w:rStyle w:val="VCAAbodyChar"/>
        </w:rPr>
        <w:tab/>
        <w:t xml:space="preserve">Levels 9 and </w:t>
      </w:r>
      <w:r w:rsidR="001450C9" w:rsidRPr="000C03BA">
        <w:rPr>
          <w:rStyle w:val="VCAAbodyChar"/>
        </w:rPr>
        <w:t>10</w:t>
      </w:r>
      <w:r>
        <w:rPr>
          <w:rStyle w:val="VCAAbodyChar"/>
        </w:rPr>
        <w:t>:</w:t>
      </w:r>
    </w:p>
    <w:p w14:paraId="29212995" w14:textId="77777777" w:rsidR="001450C9" w:rsidRPr="000C03BA" w:rsidRDefault="000C03BA" w:rsidP="000C03BA">
      <w:pPr>
        <w:tabs>
          <w:tab w:val="left" w:pos="3969"/>
        </w:tabs>
        <w:ind w:left="3969" w:hanging="3969"/>
        <w:rPr>
          <w:rStyle w:val="VCAAbodyChar"/>
        </w:rPr>
      </w:pPr>
      <w:r>
        <w:rPr>
          <w:rStyle w:val="VCAAbodyChar"/>
        </w:rPr>
        <w:tab/>
      </w:r>
      <w:r w:rsidR="001450C9" w:rsidRPr="000C03BA">
        <w:rPr>
          <w:rStyle w:val="VCAAbodyChar"/>
        </w:rPr>
        <w:t xml:space="preserve">Plan, rehearse and evaluate options (including CPR and first aid) for managing situations where their own or others’ health, safety and wellbeing may be at risk </w:t>
      </w:r>
      <w:hyperlink r:id="rId24" w:tooltip="View elaborations and additional details of VCHPEP144" w:history="1">
        <w:r w:rsidR="001450C9" w:rsidRPr="000C03BA">
          <w:rPr>
            <w:rStyle w:val="Hyperlink"/>
          </w:rPr>
          <w:t>(VCHPEP144)</w:t>
        </w:r>
      </w:hyperlink>
      <w:r>
        <w:rPr>
          <w:rStyle w:val="VCAAbodyChar"/>
        </w:rPr>
        <w:t>.</w:t>
      </w:r>
    </w:p>
    <w:p w14:paraId="78450DCB" w14:textId="77777777" w:rsidR="001450C9" w:rsidRPr="000C03BA" w:rsidRDefault="000C03BA" w:rsidP="000C03BA">
      <w:pPr>
        <w:tabs>
          <w:tab w:val="left" w:pos="3969"/>
        </w:tabs>
        <w:ind w:left="3969" w:hanging="3969"/>
        <w:rPr>
          <w:rStyle w:val="VCAAbodyChar"/>
        </w:rPr>
      </w:pPr>
      <w:r>
        <w:rPr>
          <w:rStyle w:val="VCAAbodyChar"/>
        </w:rPr>
        <w:tab/>
      </w:r>
      <w:r w:rsidR="001450C9" w:rsidRPr="000C03BA">
        <w:rPr>
          <w:rStyle w:val="VCAAbodyChar"/>
        </w:rPr>
        <w:t>Identify and critique the accessibilit</w:t>
      </w:r>
      <w:r>
        <w:rPr>
          <w:rStyle w:val="VCAAbodyChar"/>
        </w:rPr>
        <w:t xml:space="preserve">y and </w:t>
      </w:r>
      <w:r w:rsidR="001450C9" w:rsidRPr="000C03BA">
        <w:rPr>
          <w:rStyle w:val="VCAAbodyChar"/>
        </w:rPr>
        <w:t xml:space="preserve">effectiveness of support services based in the community that impact on the ability to make healthy and safe choices </w:t>
      </w:r>
      <w:r w:rsidR="001450C9" w:rsidRPr="000C03BA">
        <w:rPr>
          <w:rStyle w:val="Hyperlink"/>
        </w:rPr>
        <w:t>(VCHPEP145)</w:t>
      </w:r>
      <w:r>
        <w:rPr>
          <w:rStyle w:val="VCAAbodyChar"/>
        </w:rPr>
        <w:t>.</w:t>
      </w:r>
    </w:p>
    <w:p w14:paraId="0C2F2EB1" w14:textId="77777777" w:rsidR="00B6691D" w:rsidRDefault="00001B54" w:rsidP="00A12C99">
      <w:pPr>
        <w:pStyle w:val="VCAAbody"/>
      </w:pPr>
      <w:r>
        <w:pict w14:anchorId="555BE8B6">
          <v:rect id="_x0000_i1026" style="width:0;height:1.5pt" o:hralign="center" o:hrstd="t" o:hr="t" fillcolor="#a0a0a0" stroked="f"/>
        </w:pict>
      </w:r>
    </w:p>
    <w:p w14:paraId="091EFF37" w14:textId="77777777" w:rsidR="005F11B9" w:rsidRDefault="005F11B9" w:rsidP="00686D05">
      <w:pPr>
        <w:pStyle w:val="VCAAbody"/>
      </w:pPr>
    </w:p>
    <w:p w14:paraId="05319C54" w14:textId="77777777" w:rsidR="00724741" w:rsidRDefault="00724741" w:rsidP="006557CF">
      <w:pPr>
        <w:sectPr w:rsidR="00724741" w:rsidSect="00EA71BE">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1440" w:right="1440" w:bottom="1440" w:left="1440" w:header="567" w:footer="284" w:gutter="0"/>
          <w:cols w:space="708"/>
          <w:titlePg/>
          <w:docGrid w:linePitch="360"/>
        </w:sectPr>
      </w:pPr>
    </w:p>
    <w:tbl>
      <w:tblPr>
        <w:tblW w:w="4939" w:type="pct"/>
        <w:tblCellMar>
          <w:top w:w="113" w:type="dxa"/>
          <w:left w:w="113" w:type="dxa"/>
          <w:bottom w:w="113" w:type="dxa"/>
          <w:right w:w="113" w:type="dxa"/>
        </w:tblCellMar>
        <w:tblLook w:val="04A0" w:firstRow="1" w:lastRow="0" w:firstColumn="1" w:lastColumn="0" w:noHBand="0" w:noVBand="1"/>
      </w:tblPr>
      <w:tblGrid>
        <w:gridCol w:w="2254"/>
        <w:gridCol w:w="2833"/>
        <w:gridCol w:w="2411"/>
        <w:gridCol w:w="3287"/>
        <w:gridCol w:w="3287"/>
        <w:gridCol w:w="3287"/>
        <w:gridCol w:w="3287"/>
      </w:tblGrid>
      <w:tr w:rsidR="00A12C99" w:rsidRPr="00A12C99" w14:paraId="6A6BBF78" w14:textId="77777777" w:rsidTr="00A12C99">
        <w:trPr>
          <w:trHeight w:val="470"/>
        </w:trPr>
        <w:tc>
          <w:tcPr>
            <w:tcW w:w="1816" w:type="pct"/>
            <w:gridSpan w:val="3"/>
            <w:vMerge w:val="restar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B46F098" w14:textId="77777777" w:rsidR="00A12C99" w:rsidRPr="00A12C99" w:rsidRDefault="00A12C99" w:rsidP="00A12C99">
            <w:pPr>
              <w:pStyle w:val="VCAAtablecondensed"/>
              <w:rPr>
                <w:b/>
              </w:rPr>
            </w:pPr>
            <w:r w:rsidRPr="00A12C99">
              <w:rPr>
                <w:b/>
              </w:rPr>
              <w:lastRenderedPageBreak/>
              <w:t xml:space="preserve">Learning continuum </w:t>
            </w:r>
          </w:p>
          <w:p w14:paraId="4B88EC42" w14:textId="77777777" w:rsidR="00A12C99" w:rsidRDefault="00A12C99" w:rsidP="00A12C99">
            <w:pPr>
              <w:pStyle w:val="VCAAtablecondensed"/>
            </w:pPr>
            <w:r>
              <w:t>Health</w:t>
            </w:r>
          </w:p>
          <w:p w14:paraId="5EDC6F2D" w14:textId="77777777" w:rsidR="00A12C99" w:rsidRPr="00A12C99" w:rsidRDefault="00A12C99" w:rsidP="00A12C99">
            <w:pPr>
              <w:pStyle w:val="VCAAtablecondensed"/>
            </w:pPr>
            <w:r w:rsidRPr="00A12C99">
              <w:t>Level 7</w:t>
            </w:r>
            <w:r w:rsidR="000C03BA">
              <w:t xml:space="preserve"> to </w:t>
            </w:r>
            <w:r w:rsidRPr="00A12C99">
              <w:t>10</w:t>
            </w:r>
          </w:p>
          <w:p w14:paraId="49A1EAF6" w14:textId="77777777" w:rsidR="00A12C99" w:rsidRPr="00A12C99" w:rsidRDefault="00A12C99" w:rsidP="00A12C99">
            <w:pPr>
              <w:pStyle w:val="VCAAtablecondensed"/>
            </w:pPr>
            <w:r w:rsidRPr="00A12C99">
              <w:t>Strand: Personal, Social and Community Health</w:t>
            </w:r>
          </w:p>
          <w:p w14:paraId="63BFC27F" w14:textId="77777777" w:rsidR="00A12C99" w:rsidRPr="00A12C99" w:rsidRDefault="00A12C99" w:rsidP="00A12C99">
            <w:pPr>
              <w:pStyle w:val="VCAAtablecondensed"/>
            </w:pPr>
            <w:r w:rsidRPr="00A12C99">
              <w:t>Sub-strand: Being healthy, safe and active</w:t>
            </w:r>
          </w:p>
        </w:tc>
        <w:tc>
          <w:tcPr>
            <w:tcW w:w="796"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4E9567E4" w14:textId="77777777" w:rsidR="00A12C99" w:rsidRPr="00A12C99" w:rsidRDefault="00A12C99" w:rsidP="00A12C99">
            <w:pPr>
              <w:pStyle w:val="VCAAtablecondensed"/>
              <w:rPr>
                <w:b/>
              </w:rPr>
            </w:pPr>
            <w:r w:rsidRPr="00A12C99">
              <w:rPr>
                <w:b/>
              </w:rPr>
              <w:t>Phase 1</w:t>
            </w:r>
          </w:p>
        </w:tc>
        <w:tc>
          <w:tcPr>
            <w:tcW w:w="796"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54BF62EE" w14:textId="77777777" w:rsidR="00A12C99" w:rsidRPr="00A12C99" w:rsidRDefault="00A12C99" w:rsidP="00A12C99">
            <w:pPr>
              <w:pStyle w:val="VCAAtablecondensed"/>
              <w:rPr>
                <w:b/>
              </w:rPr>
            </w:pPr>
            <w:r w:rsidRPr="00A12C99">
              <w:rPr>
                <w:b/>
              </w:rPr>
              <w:t>Phase 2</w:t>
            </w:r>
          </w:p>
        </w:tc>
        <w:tc>
          <w:tcPr>
            <w:tcW w:w="796"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4D431AC7" w14:textId="77777777" w:rsidR="00A12C99" w:rsidRPr="00A12C99" w:rsidRDefault="00A12C99" w:rsidP="00A12C99">
            <w:pPr>
              <w:pStyle w:val="VCAAtablecondensed"/>
              <w:rPr>
                <w:b/>
              </w:rPr>
            </w:pPr>
            <w:r w:rsidRPr="00A12C99">
              <w:rPr>
                <w:b/>
              </w:rPr>
              <w:t>Phase 3</w:t>
            </w:r>
          </w:p>
        </w:tc>
        <w:tc>
          <w:tcPr>
            <w:tcW w:w="796" w:type="pct"/>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226727BA" w14:textId="77777777" w:rsidR="00A12C99" w:rsidRPr="00A12C99" w:rsidRDefault="00A12C99" w:rsidP="00A12C99">
            <w:pPr>
              <w:pStyle w:val="VCAAtablecondensed"/>
              <w:rPr>
                <w:b/>
              </w:rPr>
            </w:pPr>
            <w:r w:rsidRPr="00A12C99">
              <w:rPr>
                <w:b/>
              </w:rPr>
              <w:t>Phase 4</w:t>
            </w:r>
          </w:p>
        </w:tc>
      </w:tr>
      <w:tr w:rsidR="00A12C99" w:rsidRPr="00A12C99" w14:paraId="09889A5B" w14:textId="77777777" w:rsidTr="00A12C99">
        <w:trPr>
          <w:trHeight w:val="574"/>
        </w:trPr>
        <w:tc>
          <w:tcPr>
            <w:tcW w:w="1816" w:type="pct"/>
            <w:gridSpan w:val="3"/>
            <w:vMerge/>
            <w:tcBorders>
              <w:top w:val="single" w:sz="12" w:space="0" w:color="FFC000"/>
              <w:left w:val="single" w:sz="12" w:space="0" w:color="FFC000"/>
              <w:bottom w:val="single" w:sz="12" w:space="0" w:color="FFC000"/>
              <w:right w:val="single" w:sz="12" w:space="0" w:color="FFC000"/>
            </w:tcBorders>
            <w:vAlign w:val="center"/>
            <w:hideMark/>
          </w:tcPr>
          <w:p w14:paraId="429D4193" w14:textId="77777777" w:rsidR="00A12C99" w:rsidRPr="00A12C99" w:rsidRDefault="00A12C99" w:rsidP="00A12C99">
            <w:pPr>
              <w:pStyle w:val="VCAAtablecondensed"/>
            </w:pP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5E97C38" w14:textId="77777777" w:rsidR="00A12C99" w:rsidRPr="00A12C99" w:rsidRDefault="00A12C99" w:rsidP="00A12C99">
            <w:pPr>
              <w:pStyle w:val="VCAAtablecondensed"/>
            </w:pPr>
            <w:r w:rsidRPr="00A12C99">
              <w:t>Students can interpret health information and identify actions that promote health, safety and wellbeing.</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94F45B1" w14:textId="77777777" w:rsidR="00A12C99" w:rsidRPr="00A12C99" w:rsidRDefault="00A12C99" w:rsidP="00114FEB">
            <w:pPr>
              <w:pStyle w:val="VCAAtablecondensed"/>
            </w:pPr>
            <w:r w:rsidRPr="00A12C99">
              <w:t xml:space="preserve">Students can utilise criteria to select strategies </w:t>
            </w:r>
            <w:r w:rsidR="00114FEB" w:rsidRPr="00A12C99">
              <w:t>th</w:t>
            </w:r>
            <w:r w:rsidR="00114FEB">
              <w:t>at</w:t>
            </w:r>
            <w:r w:rsidR="00114FEB" w:rsidRPr="00A12C99">
              <w:t xml:space="preserve"> </w:t>
            </w:r>
            <w:r w:rsidRPr="00A12C99">
              <w:t>promote health, safety and wellbeing.</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41314682" w14:textId="77777777" w:rsidR="00A12C99" w:rsidRPr="00A12C99" w:rsidRDefault="00A12C99" w:rsidP="00A12C99">
            <w:pPr>
              <w:pStyle w:val="VCAAtablecondensed"/>
            </w:pPr>
            <w:r w:rsidRPr="00A12C99">
              <w:t>Students can apply health information and strategies to enhance health, safety and wellbeing.</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A6AAD57" w14:textId="77777777" w:rsidR="00A12C99" w:rsidRPr="00A12C99" w:rsidRDefault="00A12C99" w:rsidP="00A12C99">
            <w:pPr>
              <w:pStyle w:val="VCAAtablecondensed"/>
            </w:pPr>
            <w:r w:rsidRPr="00A12C99">
              <w:t>Students can propose health strategies and justify how these promote health, safety and wellbeing.</w:t>
            </w:r>
          </w:p>
        </w:tc>
      </w:tr>
      <w:tr w:rsidR="00A12C99" w:rsidRPr="00A12C99" w14:paraId="19387822" w14:textId="77777777" w:rsidTr="00004049">
        <w:trPr>
          <w:trHeight w:val="54"/>
        </w:trPr>
        <w:tc>
          <w:tcPr>
            <w:tcW w:w="5000" w:type="pct"/>
            <w:gridSpan w:val="7"/>
            <w:tcBorders>
              <w:top w:val="single" w:sz="12" w:space="0" w:color="FFC000"/>
              <w:left w:val="nil"/>
              <w:bottom w:val="single" w:sz="8" w:space="0" w:color="000000"/>
              <w:right w:val="nil"/>
            </w:tcBorders>
            <w:shd w:val="clear" w:color="auto" w:fill="auto"/>
            <w:tcMar>
              <w:top w:w="15" w:type="dxa"/>
              <w:left w:w="108" w:type="dxa"/>
              <w:bottom w:w="0" w:type="dxa"/>
              <w:right w:w="108" w:type="dxa"/>
            </w:tcMar>
            <w:hideMark/>
          </w:tcPr>
          <w:p w14:paraId="58964DEE" w14:textId="77777777" w:rsidR="00A12C99" w:rsidRPr="00A12C99" w:rsidRDefault="00A12C99" w:rsidP="00A12C99">
            <w:pPr>
              <w:pStyle w:val="VCAAtablecondensed"/>
            </w:pPr>
            <w:r w:rsidRPr="00A12C99">
              <w:t> </w:t>
            </w:r>
          </w:p>
        </w:tc>
      </w:tr>
      <w:tr w:rsidR="00A12C99" w:rsidRPr="00A12C99" w14:paraId="667278E5" w14:textId="77777777" w:rsidTr="00A12C99">
        <w:trPr>
          <w:trHeight w:val="636"/>
        </w:trPr>
        <w:tc>
          <w:tcPr>
            <w:tcW w:w="546"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26656D92" w14:textId="77777777" w:rsidR="00A12C99" w:rsidRPr="00A12C99" w:rsidRDefault="00A12C99" w:rsidP="00A12C99">
            <w:pPr>
              <w:pStyle w:val="VCAAtablecondensed"/>
              <w:rPr>
                <w:b/>
              </w:rPr>
            </w:pPr>
            <w:r w:rsidRPr="00A12C99">
              <w:rPr>
                <w:b/>
              </w:rPr>
              <w:t>Organising element</w:t>
            </w:r>
          </w:p>
        </w:tc>
        <w:tc>
          <w:tcPr>
            <w:tcW w:w="686" w:type="pct"/>
            <w:tcBorders>
              <w:top w:val="single" w:sz="8" w:space="0" w:color="000000"/>
              <w:left w:val="single" w:sz="8" w:space="0" w:color="000000"/>
              <w:bottom w:val="single" w:sz="8" w:space="0" w:color="000000"/>
              <w:right w:val="single" w:sz="8" w:space="0" w:color="000000"/>
            </w:tcBorders>
            <w:shd w:val="clear" w:color="auto" w:fill="D9D9D9"/>
            <w:tcMar>
              <w:top w:w="113" w:type="dxa"/>
              <w:left w:w="113" w:type="dxa"/>
              <w:bottom w:w="113" w:type="dxa"/>
              <w:right w:w="113" w:type="dxa"/>
            </w:tcMar>
            <w:hideMark/>
          </w:tcPr>
          <w:p w14:paraId="1C293CE1" w14:textId="77777777" w:rsidR="00A12C99" w:rsidRPr="00A12C99" w:rsidRDefault="00A12C99" w:rsidP="00A12C99">
            <w:pPr>
              <w:pStyle w:val="VCAAtablecondensed"/>
              <w:rPr>
                <w:b/>
              </w:rPr>
            </w:pPr>
            <w:r w:rsidRPr="00A12C99">
              <w:rPr>
                <w:b/>
              </w:rPr>
              <w:t>Action</w:t>
            </w:r>
          </w:p>
        </w:tc>
        <w:tc>
          <w:tcPr>
            <w:tcW w:w="584" w:type="pct"/>
            <w:tcBorders>
              <w:top w:val="single" w:sz="8" w:space="0" w:color="000000"/>
              <w:left w:val="single" w:sz="8" w:space="0" w:color="000000"/>
              <w:bottom w:val="single" w:sz="8" w:space="0" w:color="000000"/>
              <w:right w:val="single" w:sz="12" w:space="0" w:color="FFC000"/>
            </w:tcBorders>
            <w:shd w:val="clear" w:color="auto" w:fill="D9D9D9"/>
            <w:tcMar>
              <w:top w:w="113" w:type="dxa"/>
              <w:left w:w="113" w:type="dxa"/>
              <w:bottom w:w="113" w:type="dxa"/>
              <w:right w:w="113" w:type="dxa"/>
            </w:tcMar>
            <w:hideMark/>
          </w:tcPr>
          <w:p w14:paraId="7511381C" w14:textId="77777777" w:rsidR="00A12C99" w:rsidRPr="00A12C99" w:rsidRDefault="00A12C99" w:rsidP="00A12C99">
            <w:pPr>
              <w:pStyle w:val="VCAAtablecondensed"/>
              <w:rPr>
                <w:b/>
              </w:rPr>
            </w:pPr>
            <w:r w:rsidRPr="00A12C99">
              <w:rPr>
                <w:b/>
              </w:rPr>
              <w:t>Insufficient evidence</w:t>
            </w:r>
          </w:p>
        </w:tc>
        <w:tc>
          <w:tcPr>
            <w:tcW w:w="3184" w:type="pct"/>
            <w:gridSpan w:val="4"/>
            <w:tcBorders>
              <w:top w:val="single" w:sz="12" w:space="0" w:color="FFC000"/>
              <w:left w:val="single" w:sz="12" w:space="0" w:color="FFC000"/>
              <w:bottom w:val="single" w:sz="12" w:space="0" w:color="FFC000"/>
              <w:right w:val="single" w:sz="12" w:space="0" w:color="FFC000"/>
            </w:tcBorders>
            <w:shd w:val="clear" w:color="auto" w:fill="D9D9D9"/>
            <w:tcMar>
              <w:top w:w="113" w:type="dxa"/>
              <w:left w:w="113" w:type="dxa"/>
              <w:bottom w:w="113" w:type="dxa"/>
              <w:right w:w="113" w:type="dxa"/>
            </w:tcMar>
            <w:hideMark/>
          </w:tcPr>
          <w:p w14:paraId="30A2891A" w14:textId="77777777" w:rsidR="00A12C99" w:rsidRPr="00A12C99" w:rsidRDefault="00A12C99" w:rsidP="00A12C99">
            <w:pPr>
              <w:pStyle w:val="VCAAtablecondensed"/>
              <w:rPr>
                <w:b/>
              </w:rPr>
            </w:pPr>
            <w:r w:rsidRPr="00A12C99">
              <w:rPr>
                <w:b/>
              </w:rPr>
              <w:t>Quality criteria</w:t>
            </w:r>
          </w:p>
        </w:tc>
      </w:tr>
      <w:tr w:rsidR="00A12C99" w:rsidRPr="00A12C99" w14:paraId="3572F0D9" w14:textId="77777777" w:rsidTr="00A12C99">
        <w:trPr>
          <w:trHeight w:val="664"/>
        </w:trPr>
        <w:tc>
          <w:tcPr>
            <w:tcW w:w="546" w:type="pct"/>
            <w:vMerge w:val="restart"/>
            <w:tcBorders>
              <w:top w:val="single" w:sz="8" w:space="0" w:color="000000"/>
              <w:left w:val="single" w:sz="8" w:space="0" w:color="000000"/>
              <w:right w:val="single" w:sz="8" w:space="0" w:color="000000"/>
            </w:tcBorders>
            <w:shd w:val="clear" w:color="auto" w:fill="auto"/>
            <w:tcMar>
              <w:top w:w="113" w:type="dxa"/>
              <w:left w:w="113" w:type="dxa"/>
              <w:bottom w:w="113" w:type="dxa"/>
              <w:right w:w="113" w:type="dxa"/>
            </w:tcMar>
            <w:hideMark/>
          </w:tcPr>
          <w:p w14:paraId="5094C9D9" w14:textId="77777777" w:rsidR="00A12C99" w:rsidRPr="00A12C99" w:rsidRDefault="00A12C99" w:rsidP="00A12C99">
            <w:pPr>
              <w:pStyle w:val="VCAAtablecondensed"/>
            </w:pPr>
            <w:r w:rsidRPr="00A12C99">
              <w:t>Being healthy, safe and active</w:t>
            </w:r>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77106FCE" w14:textId="77777777" w:rsidR="00A12C99" w:rsidRPr="00A12C99" w:rsidRDefault="00A12C99" w:rsidP="00A12C99">
            <w:pPr>
              <w:pStyle w:val="VCAAtablecondensed"/>
            </w:pPr>
            <w:r w:rsidRPr="00A12C99">
              <w:t>Investigates health information</w:t>
            </w:r>
          </w:p>
        </w:tc>
        <w:tc>
          <w:tcPr>
            <w:tcW w:w="584"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4C9E3A34" w14:textId="77777777" w:rsidR="00A12C99" w:rsidRPr="00A12C99" w:rsidRDefault="00A12C99" w:rsidP="00A12C99">
            <w:pPr>
              <w:pStyle w:val="VCAAtablecondensed"/>
            </w:pPr>
            <w:r w:rsidRPr="00A12C99">
              <w:t>1.0 Insufficient evidence</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D2BCD35" w14:textId="77777777" w:rsidR="00A12C99" w:rsidRPr="00A12C99" w:rsidRDefault="00A12C99" w:rsidP="00A12C99">
            <w:pPr>
              <w:pStyle w:val="VCAAtablecondensed"/>
            </w:pPr>
            <w:r w:rsidRPr="00A12C99">
              <w:t>1.1 List health information based on supplied criteria.</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tcPr>
          <w:p w14:paraId="446C4ECF" w14:textId="77777777" w:rsidR="00A12C99" w:rsidRPr="00A12C99" w:rsidRDefault="00A12C99" w:rsidP="00A12C99">
            <w:pPr>
              <w:pStyle w:val="VCAAtablecondensed"/>
            </w:pPr>
            <w:r w:rsidRPr="00A12C99">
              <w:t>1.2 Explain the impact of health information based on supplied criteria.</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0A182C0D" w14:textId="77777777" w:rsidR="00A12C99" w:rsidRPr="00A12C99" w:rsidRDefault="00A12C99" w:rsidP="00A12C99">
            <w:pPr>
              <w:pStyle w:val="VCAAtablecondensed"/>
            </w:pPr>
            <w:r w:rsidRPr="00A12C99">
              <w:t>1.3 Categorise and apply health information based on supplied criteria.</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C5EA1D3" w14:textId="77777777" w:rsidR="00A12C99" w:rsidRPr="00A12C99" w:rsidRDefault="00A12C99" w:rsidP="00A12C99">
            <w:pPr>
              <w:pStyle w:val="VCAAtablecondensed"/>
            </w:pPr>
          </w:p>
        </w:tc>
      </w:tr>
      <w:tr w:rsidR="00A12C99" w:rsidRPr="00A12C99" w14:paraId="3EC7D15A" w14:textId="77777777" w:rsidTr="00A12C99">
        <w:trPr>
          <w:trHeight w:val="664"/>
        </w:trPr>
        <w:tc>
          <w:tcPr>
            <w:tcW w:w="546" w:type="pct"/>
            <w:vMerge/>
            <w:tcBorders>
              <w:left w:val="single" w:sz="8" w:space="0" w:color="000000"/>
              <w:right w:val="single" w:sz="8" w:space="0" w:color="000000"/>
            </w:tcBorders>
            <w:shd w:val="clear" w:color="auto" w:fill="auto"/>
            <w:vAlign w:val="center"/>
            <w:hideMark/>
          </w:tcPr>
          <w:p w14:paraId="158E7C77" w14:textId="77777777" w:rsidR="00A12C99" w:rsidRPr="00A12C99" w:rsidRDefault="00A12C99" w:rsidP="00A12C99">
            <w:pPr>
              <w:pStyle w:val="VCAAtablecondensed"/>
            </w:pPr>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649AD96" w14:textId="77777777" w:rsidR="00A12C99" w:rsidRPr="00A12C99" w:rsidRDefault="00A12C99" w:rsidP="00A12C99">
            <w:pPr>
              <w:pStyle w:val="VCAAtablecondensed"/>
            </w:pPr>
            <w:r w:rsidRPr="00A12C99">
              <w:t>Explores health strategies</w:t>
            </w:r>
          </w:p>
        </w:tc>
        <w:tc>
          <w:tcPr>
            <w:tcW w:w="584"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23950A7E" w14:textId="77777777" w:rsidR="00A12C99" w:rsidRPr="00A12C99" w:rsidRDefault="00A12C99" w:rsidP="00A12C99">
            <w:pPr>
              <w:pStyle w:val="VCAAtablecondensed"/>
            </w:pPr>
            <w:r w:rsidRPr="00A12C99">
              <w:t>2.0 Insufficient evidence</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27C043B0" w14:textId="77777777" w:rsidR="00A12C99" w:rsidRPr="00A12C99" w:rsidRDefault="00A12C99" w:rsidP="00A12C99">
            <w:pPr>
              <w:pStyle w:val="VCAAtablecondensed"/>
            </w:pPr>
            <w:r w:rsidRPr="00A12C99">
              <w:t>2.1 Identify actions that promote health, safety and wellbeing.</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5F18E75" w14:textId="6312AD1E" w:rsidR="00A12C99" w:rsidRPr="00A12C99" w:rsidRDefault="00A12C99" w:rsidP="00C0150B">
            <w:pPr>
              <w:pStyle w:val="VCAAtablecondensed"/>
            </w:pPr>
            <w:r w:rsidRPr="00A12C99">
              <w:t>2.2 Describe strateg</w:t>
            </w:r>
            <w:r w:rsidR="00C0150B">
              <w:t>ies</w:t>
            </w:r>
            <w:r w:rsidRPr="00A12C99">
              <w:t xml:space="preserve"> that enhance health, safety and wellbeing.</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EF2D7F9" w14:textId="75720864" w:rsidR="00A12C99" w:rsidRPr="00A12C99" w:rsidRDefault="00A12C99" w:rsidP="00C0150B">
            <w:pPr>
              <w:pStyle w:val="VCAAtablecondensed"/>
            </w:pPr>
            <w:r w:rsidRPr="00A12C99">
              <w:t>2.3 Apply health strateg</w:t>
            </w:r>
            <w:r w:rsidR="00C0150B">
              <w:t>ies</w:t>
            </w:r>
            <w:r w:rsidRPr="00A12C99">
              <w:t xml:space="preserve"> that enhance health, safety and wellbeing.</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75545182" w14:textId="77777777" w:rsidR="00A12C99" w:rsidRPr="00A12C99" w:rsidRDefault="00A12C99" w:rsidP="00A12C99">
            <w:pPr>
              <w:pStyle w:val="VCAAtablecondensed"/>
            </w:pPr>
          </w:p>
        </w:tc>
      </w:tr>
      <w:tr w:rsidR="00A12C99" w:rsidRPr="00A12C99" w14:paraId="1FB05EB0" w14:textId="77777777" w:rsidTr="00A12C99">
        <w:trPr>
          <w:trHeight w:val="664"/>
        </w:trPr>
        <w:tc>
          <w:tcPr>
            <w:tcW w:w="546" w:type="pct"/>
            <w:vMerge/>
            <w:tcBorders>
              <w:left w:val="single" w:sz="8" w:space="0" w:color="000000"/>
              <w:bottom w:val="single" w:sz="8" w:space="0" w:color="000000"/>
              <w:right w:val="single" w:sz="8" w:space="0" w:color="000000"/>
            </w:tcBorders>
            <w:shd w:val="clear" w:color="auto" w:fill="auto"/>
            <w:hideMark/>
          </w:tcPr>
          <w:p w14:paraId="12B73D8B" w14:textId="77777777" w:rsidR="00A12C99" w:rsidRPr="00A12C99" w:rsidRDefault="00A12C99" w:rsidP="00A12C99">
            <w:pPr>
              <w:pStyle w:val="VCAAtablecondensed"/>
            </w:pPr>
          </w:p>
        </w:tc>
        <w:tc>
          <w:tcPr>
            <w:tcW w:w="686" w:type="pc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14:paraId="1AC0BACA" w14:textId="77777777" w:rsidR="00A12C99" w:rsidRPr="00A12C99" w:rsidRDefault="00A12C99" w:rsidP="00A12C99">
            <w:pPr>
              <w:pStyle w:val="VCAAtablecondensed"/>
            </w:pPr>
            <w:r w:rsidRPr="00A12C99">
              <w:t>Analyses health strategies</w:t>
            </w:r>
          </w:p>
        </w:tc>
        <w:tc>
          <w:tcPr>
            <w:tcW w:w="584" w:type="pct"/>
            <w:tcBorders>
              <w:top w:val="single" w:sz="8" w:space="0" w:color="000000"/>
              <w:left w:val="single" w:sz="8" w:space="0" w:color="000000"/>
              <w:bottom w:val="single" w:sz="8" w:space="0" w:color="000000"/>
              <w:right w:val="single" w:sz="12" w:space="0" w:color="FFC000"/>
            </w:tcBorders>
            <w:shd w:val="clear" w:color="auto" w:fill="auto"/>
            <w:tcMar>
              <w:top w:w="113" w:type="dxa"/>
              <w:left w:w="113" w:type="dxa"/>
              <w:bottom w:w="113" w:type="dxa"/>
              <w:right w:w="113" w:type="dxa"/>
            </w:tcMar>
            <w:hideMark/>
          </w:tcPr>
          <w:p w14:paraId="6ECAA12F" w14:textId="77777777" w:rsidR="00A12C99" w:rsidRPr="00A12C99" w:rsidRDefault="00A12C99" w:rsidP="00A12C99">
            <w:pPr>
              <w:pStyle w:val="VCAAtablecondensed"/>
            </w:pPr>
            <w:r w:rsidRPr="00A12C99">
              <w:t>3.0 Insufficient evidence</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6E96850D" w14:textId="77777777" w:rsidR="00A12C99" w:rsidRPr="00A12C99" w:rsidRDefault="00A12C99" w:rsidP="00A12C99">
            <w:pPr>
              <w:pStyle w:val="VCAAtablecondensed"/>
            </w:pP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1F7B4307" w14:textId="77777777" w:rsidR="00A12C99" w:rsidRPr="00A12C99" w:rsidRDefault="00A12C99" w:rsidP="00A12C99">
            <w:pPr>
              <w:pStyle w:val="VCAAtablecondensed"/>
            </w:pPr>
            <w:r w:rsidRPr="00A12C99">
              <w:t>3.1 List strengths and weaknesses of a health strategy.</w:t>
            </w: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56C72E65" w14:textId="77777777" w:rsidR="00A12C99" w:rsidRPr="00A12C99" w:rsidRDefault="00A12C99" w:rsidP="00A12C99">
            <w:pPr>
              <w:pStyle w:val="VCAAtablecondensed"/>
            </w:pPr>
          </w:p>
        </w:tc>
        <w:tc>
          <w:tcPr>
            <w:tcW w:w="796" w:type="pct"/>
            <w:tcBorders>
              <w:top w:val="single" w:sz="12" w:space="0" w:color="FFC000"/>
              <w:left w:val="single" w:sz="12" w:space="0" w:color="FFC000"/>
              <w:bottom w:val="single" w:sz="12" w:space="0" w:color="FFC000"/>
              <w:right w:val="single" w:sz="12" w:space="0" w:color="FFC000"/>
            </w:tcBorders>
            <w:shd w:val="clear" w:color="auto" w:fill="auto"/>
            <w:tcMar>
              <w:top w:w="113" w:type="dxa"/>
              <w:left w:w="113" w:type="dxa"/>
              <w:bottom w:w="113" w:type="dxa"/>
              <w:right w:w="113" w:type="dxa"/>
            </w:tcMar>
            <w:hideMark/>
          </w:tcPr>
          <w:p w14:paraId="324BC424" w14:textId="77777777" w:rsidR="00A12C99" w:rsidRPr="00A12C99" w:rsidRDefault="00A12C99" w:rsidP="00A12C99">
            <w:pPr>
              <w:pStyle w:val="VCAAtablecondensed"/>
            </w:pPr>
            <w:r w:rsidRPr="00A12C99">
              <w:t>3.2 Critique the effectiveness of a health strategy in promoting health, safety and wellbeing.</w:t>
            </w:r>
          </w:p>
        </w:tc>
      </w:tr>
    </w:tbl>
    <w:p w14:paraId="4C2D55F6" w14:textId="77777777" w:rsidR="00724741" w:rsidRDefault="00724741" w:rsidP="006557CF">
      <w:pPr>
        <w:sectPr w:rsidR="00724741" w:rsidSect="00724741">
          <w:pgSz w:w="23811" w:h="16838" w:orient="landscape" w:code="8"/>
          <w:pgMar w:top="1440" w:right="1440" w:bottom="1440" w:left="1440" w:header="567" w:footer="284" w:gutter="0"/>
          <w:cols w:space="708"/>
          <w:titlePg/>
          <w:docGrid w:linePitch="360"/>
        </w:sectPr>
      </w:pPr>
    </w:p>
    <w:p w14:paraId="024797E9" w14:textId="77777777" w:rsidR="005F11B9" w:rsidRDefault="005F11B9" w:rsidP="00686D05">
      <w:pPr>
        <w:pStyle w:val="VCAAHeading1"/>
      </w:pPr>
      <w:bookmarkStart w:id="11" w:name="_Toc23337630"/>
      <w:r>
        <w:lastRenderedPageBreak/>
        <w:t xml:space="preserve">The </w:t>
      </w:r>
      <w:r w:rsidR="00550EE9">
        <w:t xml:space="preserve">formative </w:t>
      </w:r>
      <w:r w:rsidR="00FE5563">
        <w:t>assessment task</w:t>
      </w:r>
      <w:bookmarkEnd w:id="11"/>
    </w:p>
    <w:p w14:paraId="0F9B7B72" w14:textId="77777777" w:rsidR="00EA2BBE" w:rsidRDefault="00EA2BBE" w:rsidP="00EA2BBE">
      <w:pPr>
        <w:pStyle w:val="VCAAbody"/>
      </w:pPr>
      <w:r w:rsidRPr="000C03BA">
        <w:t>The following formati</w:t>
      </w:r>
      <w:r w:rsidRPr="000C03BA">
        <w:rPr>
          <w:shd w:val="clear" w:color="auto" w:fill="FFFFFF" w:themeFill="background1"/>
        </w:rPr>
        <w:t xml:space="preserve">ve assessment task was developed to elicit evidence of each student’s current learning </w:t>
      </w:r>
      <w:r w:rsidRPr="000C03BA">
        <w:t>and what they are ready to learn next.</w:t>
      </w:r>
    </w:p>
    <w:p w14:paraId="5ADB87ED" w14:textId="77777777" w:rsidR="00E3394E" w:rsidRDefault="00E3394E" w:rsidP="00E3394E">
      <w:pPr>
        <w:pStyle w:val="VCAAHeading2"/>
      </w:pPr>
      <w:bookmarkStart w:id="12" w:name="_Toc23337631"/>
      <w:r>
        <w:t>Description of the task (administration guidelines)</w:t>
      </w:r>
      <w:bookmarkEnd w:id="12"/>
    </w:p>
    <w:p w14:paraId="32FA72D4" w14:textId="77777777" w:rsidR="00EA2BBE" w:rsidRPr="007329DD" w:rsidRDefault="00001B54" w:rsidP="00EA2BBE">
      <w:pPr>
        <w:pStyle w:val="VCAAbody"/>
      </w:pPr>
      <w:r>
        <w:pict w14:anchorId="41FB6436">
          <v:rect id="_x0000_i1027" style="width:0;height:1.5pt" o:hralign="center" o:hrstd="t" o:hr="t" fillcolor="#a0a0a0" stroked="f"/>
        </w:pict>
      </w:r>
    </w:p>
    <w:p w14:paraId="4D13FFCA" w14:textId="4162B608" w:rsidR="003B336A" w:rsidRDefault="003B336A" w:rsidP="00114FEB">
      <w:pPr>
        <w:pStyle w:val="VCAAbody"/>
      </w:pPr>
      <w:r>
        <w:t>The task can be completed by students individually and written responses collected, or they may prefer to answer the questions verbally. Alternatively, the tas</w:t>
      </w:r>
      <w:r w:rsidR="00EA2BBE">
        <w:t>k could be completed as a whole-</w:t>
      </w:r>
      <w:r>
        <w:t xml:space="preserve">class activity where students brainstorm ideas </w:t>
      </w:r>
      <w:r w:rsidR="00EA2BBE">
        <w:t xml:space="preserve">in small groups </w:t>
      </w:r>
      <w:r>
        <w:t>and record these on the whiteboard to share with the whole class.</w:t>
      </w:r>
    </w:p>
    <w:p w14:paraId="1348BAE2" w14:textId="77777777" w:rsidR="00E3394E" w:rsidRPr="00A12C99" w:rsidRDefault="00E3394E" w:rsidP="00A12C99">
      <w:pPr>
        <w:pStyle w:val="VCAAbody"/>
        <w:rPr>
          <w:b/>
        </w:rPr>
      </w:pPr>
      <w:r w:rsidRPr="00A12C99">
        <w:rPr>
          <w:b/>
        </w:rPr>
        <w:t xml:space="preserve">Scenario </w:t>
      </w:r>
      <w:r w:rsidR="00114FEB">
        <w:rPr>
          <w:b/>
        </w:rPr>
        <w:t>a</w:t>
      </w:r>
      <w:r w:rsidRPr="00A12C99">
        <w:rPr>
          <w:b/>
        </w:rPr>
        <w:t>nalys</w:t>
      </w:r>
      <w:r w:rsidR="00114FEB">
        <w:rPr>
          <w:b/>
        </w:rPr>
        <w:t>i</w:t>
      </w:r>
      <w:r w:rsidRPr="00A12C99">
        <w:rPr>
          <w:b/>
        </w:rPr>
        <w:t>s</w:t>
      </w:r>
    </w:p>
    <w:p w14:paraId="6836230D" w14:textId="02EE1B2A" w:rsidR="00E3394E" w:rsidRPr="00A12C99" w:rsidRDefault="00E3394E" w:rsidP="00A12C99">
      <w:pPr>
        <w:pStyle w:val="VCAAbody"/>
      </w:pPr>
      <w:r w:rsidRPr="00A12C99">
        <w:t xml:space="preserve">You will need to provide the students with a scenario that enables them to come up with a strategy to promote health, safety and wellbeing. </w:t>
      </w:r>
      <w:r w:rsidR="00114FEB">
        <w:t>Select a</w:t>
      </w:r>
      <w:r w:rsidR="00114FEB" w:rsidRPr="00A12C99">
        <w:t xml:space="preserve"> </w:t>
      </w:r>
      <w:r w:rsidRPr="00A12C99">
        <w:t xml:space="preserve">scenario based </w:t>
      </w:r>
      <w:r w:rsidR="00114FEB">
        <w:t>on</w:t>
      </w:r>
      <w:r w:rsidR="00114FEB" w:rsidRPr="00A12C99">
        <w:t xml:space="preserve"> </w:t>
      </w:r>
      <w:r w:rsidRPr="00A12C99">
        <w:t xml:space="preserve">the content you are teaching </w:t>
      </w:r>
      <w:r w:rsidR="00114FEB">
        <w:t xml:space="preserve">for this formative </w:t>
      </w:r>
      <w:r w:rsidRPr="00A12C99">
        <w:t>assess</w:t>
      </w:r>
      <w:r w:rsidR="00114FEB">
        <w:t>ment</w:t>
      </w:r>
      <w:r w:rsidRPr="00A12C99">
        <w:t xml:space="preserve"> </w:t>
      </w:r>
      <w:r w:rsidR="00114FEB">
        <w:t>task</w:t>
      </w:r>
      <w:r w:rsidRPr="00A12C99">
        <w:t xml:space="preserve">. </w:t>
      </w:r>
    </w:p>
    <w:p w14:paraId="0C19DAD9" w14:textId="4938CB0C" w:rsidR="00E3394E" w:rsidRPr="00A12C99" w:rsidRDefault="00E3394E" w:rsidP="00A12C99">
      <w:pPr>
        <w:pStyle w:val="VCAAbody"/>
        <w:rPr>
          <w:b/>
        </w:rPr>
      </w:pPr>
      <w:r w:rsidRPr="00A12C99">
        <w:rPr>
          <w:b/>
        </w:rPr>
        <w:t xml:space="preserve">Prior </w:t>
      </w:r>
      <w:r w:rsidR="00114FEB">
        <w:rPr>
          <w:b/>
        </w:rPr>
        <w:t>k</w:t>
      </w:r>
      <w:r w:rsidRPr="00A12C99">
        <w:rPr>
          <w:b/>
        </w:rPr>
        <w:t>nowledge</w:t>
      </w:r>
    </w:p>
    <w:p w14:paraId="56ED5C38" w14:textId="77777777" w:rsidR="00114FEB" w:rsidRDefault="00114FEB" w:rsidP="00A12C99">
      <w:pPr>
        <w:pStyle w:val="VCAAbody"/>
      </w:pPr>
      <w:r>
        <w:t>This task assumes that s</w:t>
      </w:r>
      <w:r w:rsidR="00E3394E" w:rsidRPr="00A12C99">
        <w:t xml:space="preserve">tudents would have </w:t>
      </w:r>
      <w:r>
        <w:t xml:space="preserve">learnt material that </w:t>
      </w:r>
      <w:r w:rsidR="00E3394E" w:rsidRPr="00A12C99">
        <w:t>covered</w:t>
      </w:r>
      <w:r>
        <w:t>:</w:t>
      </w:r>
    </w:p>
    <w:p w14:paraId="6AF7C2AF" w14:textId="77777777" w:rsidR="00114FEB" w:rsidRDefault="00E3394E" w:rsidP="000C03BA">
      <w:pPr>
        <w:pStyle w:val="VCAAbullet"/>
      </w:pPr>
      <w:r w:rsidRPr="00A12C99">
        <w:t>risk minimi</w:t>
      </w:r>
      <w:r w:rsidR="00114FEB">
        <w:t>s</w:t>
      </w:r>
      <w:r w:rsidRPr="00A12C99">
        <w:t>ation strategies</w:t>
      </w:r>
    </w:p>
    <w:p w14:paraId="3DF49475" w14:textId="77777777" w:rsidR="00E3394E" w:rsidRPr="00A12C99" w:rsidRDefault="00E3394E" w:rsidP="000C03BA">
      <w:pPr>
        <w:pStyle w:val="VCAAbullet"/>
      </w:pPr>
      <w:r w:rsidRPr="00A12C99">
        <w:t xml:space="preserve">content </w:t>
      </w:r>
      <w:r w:rsidR="00114FEB">
        <w:t>related to</w:t>
      </w:r>
      <w:r w:rsidR="00114FEB" w:rsidRPr="00A12C99">
        <w:t xml:space="preserve"> </w:t>
      </w:r>
      <w:r w:rsidRPr="00A12C99">
        <w:t xml:space="preserve">the classification of </w:t>
      </w:r>
      <w:r w:rsidR="00114FEB">
        <w:t>s</w:t>
      </w:r>
      <w:r w:rsidRPr="00A12C99">
        <w:t xml:space="preserve">timulant and </w:t>
      </w:r>
      <w:r w:rsidR="00114FEB">
        <w:t>d</w:t>
      </w:r>
      <w:r w:rsidRPr="00A12C99">
        <w:t>epressant drugs.</w:t>
      </w:r>
    </w:p>
    <w:p w14:paraId="6AF02118" w14:textId="77777777" w:rsidR="00E3394E" w:rsidRPr="00A12C99" w:rsidRDefault="00E3394E" w:rsidP="00A12C99">
      <w:pPr>
        <w:pStyle w:val="VCAAbody"/>
        <w:rPr>
          <w:b/>
        </w:rPr>
      </w:pPr>
      <w:r w:rsidRPr="00A12C99">
        <w:rPr>
          <w:b/>
        </w:rPr>
        <w:t>Scenario</w:t>
      </w:r>
    </w:p>
    <w:p w14:paraId="193298B2" w14:textId="77777777" w:rsidR="00E3394E" w:rsidRPr="00A12C99" w:rsidRDefault="00E3394E" w:rsidP="00A12C99">
      <w:pPr>
        <w:pStyle w:val="VCAAbody"/>
      </w:pPr>
      <w:r w:rsidRPr="00A12C99">
        <w:t xml:space="preserve">Tim attends a friend’s </w:t>
      </w:r>
      <w:r w:rsidR="00D66C49" w:rsidRPr="00A12C99">
        <w:t>15</w:t>
      </w:r>
      <w:r w:rsidR="00456EB5" w:rsidRPr="000C03BA">
        <w:rPr>
          <w:vertAlign w:val="superscript"/>
        </w:rPr>
        <w:t>th</w:t>
      </w:r>
      <w:r w:rsidR="00456EB5">
        <w:t xml:space="preserve"> </w:t>
      </w:r>
      <w:r w:rsidR="00D66C49" w:rsidRPr="00A12C99">
        <w:t>birthday</w:t>
      </w:r>
      <w:r w:rsidRPr="00A12C99">
        <w:t xml:space="preserve"> party on the weekend. There are people at the party who are engaging in risk taking behavior. Some of Tim’s friends are drinking alcohol while some others are smoking cigarettes. Some other people from his school are smoking marijuana. </w:t>
      </w:r>
    </w:p>
    <w:p w14:paraId="4518AB9F" w14:textId="77777777" w:rsidR="00E3394E" w:rsidRPr="00A12C99" w:rsidRDefault="003B336A" w:rsidP="00A12C99">
      <w:pPr>
        <w:pStyle w:val="VCAAbody"/>
        <w:rPr>
          <w:b/>
        </w:rPr>
      </w:pPr>
      <w:r>
        <w:rPr>
          <w:b/>
        </w:rPr>
        <w:t>Task</w:t>
      </w:r>
    </w:p>
    <w:p w14:paraId="5E7CCD20" w14:textId="77777777" w:rsidR="00E3394E" w:rsidRPr="00A12C99" w:rsidRDefault="00E3394E" w:rsidP="00A12C99">
      <w:pPr>
        <w:pStyle w:val="VCAAbody"/>
      </w:pPr>
      <w:r w:rsidRPr="004657C1">
        <w:t>1.</w:t>
      </w:r>
      <w:r w:rsidRPr="004657C1">
        <w:tab/>
      </w:r>
      <w:r w:rsidRPr="00A12C99">
        <w:t>a. List the drugs in the scenario above</w:t>
      </w:r>
      <w:r w:rsidR="00114FEB">
        <w:t>.</w:t>
      </w:r>
    </w:p>
    <w:p w14:paraId="74D620B5" w14:textId="77777777" w:rsidR="00E3394E" w:rsidRPr="00A12C99" w:rsidRDefault="00E3394E" w:rsidP="00A12C99">
      <w:pPr>
        <w:pStyle w:val="VCAAbody"/>
        <w:ind w:firstLine="720"/>
      </w:pPr>
      <w:r w:rsidRPr="00A12C99">
        <w:t>b. Categorise the drugs at the party as a depressant or stimulant</w:t>
      </w:r>
      <w:r w:rsidR="00456EB5">
        <w:t>.</w:t>
      </w:r>
    </w:p>
    <w:p w14:paraId="55B1C906" w14:textId="77777777" w:rsidR="00E3394E" w:rsidRPr="00A12C99" w:rsidRDefault="00E3394E" w:rsidP="00A12C99">
      <w:pPr>
        <w:pStyle w:val="VCAAbody"/>
        <w:ind w:left="720" w:hanging="720"/>
      </w:pPr>
      <w:r w:rsidRPr="00A12C99">
        <w:t>2.</w:t>
      </w:r>
      <w:r w:rsidRPr="00A12C99">
        <w:tab/>
        <w:t>Choose one of the substances at the party and explain how it may impact someone’s behavior</w:t>
      </w:r>
      <w:r w:rsidR="00456EB5">
        <w:t>.</w:t>
      </w:r>
    </w:p>
    <w:p w14:paraId="2079BC08" w14:textId="77777777" w:rsidR="00E3394E" w:rsidRPr="00A12C99" w:rsidRDefault="00E3394E" w:rsidP="00A12C99">
      <w:pPr>
        <w:pStyle w:val="VCAAbody"/>
      </w:pPr>
      <w:r w:rsidRPr="00A12C99">
        <w:t>3.</w:t>
      </w:r>
      <w:r w:rsidRPr="00A12C99">
        <w:tab/>
        <w:t>Identify and describe three strategies Tim could use to stay safe</w:t>
      </w:r>
      <w:r w:rsidR="00456EB5">
        <w:t>.</w:t>
      </w:r>
      <w:r w:rsidRPr="00A12C99">
        <w:t xml:space="preserve"> </w:t>
      </w:r>
    </w:p>
    <w:p w14:paraId="792F3201" w14:textId="77777777" w:rsidR="00E3394E" w:rsidRPr="00A12C99" w:rsidRDefault="00E3394E" w:rsidP="00A12C99">
      <w:pPr>
        <w:pStyle w:val="VCAAbody"/>
      </w:pPr>
      <w:r w:rsidRPr="00A12C99">
        <w:t>4.</w:t>
      </w:r>
      <w:r w:rsidRPr="00A12C99">
        <w:tab/>
        <w:t xml:space="preserve">Pick one </w:t>
      </w:r>
      <w:r w:rsidR="00456EB5" w:rsidRPr="00A12C99">
        <w:t>strateg</w:t>
      </w:r>
      <w:r w:rsidR="00456EB5">
        <w:t>y</w:t>
      </w:r>
      <w:r w:rsidR="00456EB5" w:rsidRPr="00A12C99">
        <w:t xml:space="preserve"> </w:t>
      </w:r>
      <w:r w:rsidRPr="00A12C99">
        <w:t>and list the strengths and weaknesses of it</w:t>
      </w:r>
      <w:r w:rsidR="00456EB5">
        <w:t>.</w:t>
      </w:r>
    </w:p>
    <w:p w14:paraId="21C11660" w14:textId="3E62B6FB" w:rsidR="00E3394E" w:rsidRDefault="00E3394E" w:rsidP="00711583">
      <w:pPr>
        <w:pStyle w:val="VCAAbody"/>
        <w:ind w:left="720" w:hanging="720"/>
      </w:pPr>
      <w:r w:rsidRPr="00A12C99">
        <w:t>5.</w:t>
      </w:r>
      <w:r w:rsidRPr="00A12C99">
        <w:tab/>
      </w:r>
      <w:r w:rsidR="00EA2BBE">
        <w:t>T</w:t>
      </w:r>
      <w:r w:rsidR="00EA2BBE" w:rsidRPr="00EA2BBE">
        <w:t xml:space="preserve">im wants to stay at the party but ensure he stays safe. Develop a strategy for Tim to stay at the party and explain why that </w:t>
      </w:r>
      <w:r w:rsidR="00D26526" w:rsidRPr="00EA2BBE">
        <w:t>strategy</w:t>
      </w:r>
      <w:r w:rsidR="00EA2BBE" w:rsidRPr="00EA2BBE">
        <w:t xml:space="preserve"> is appropriate.</w:t>
      </w:r>
    </w:p>
    <w:p w14:paraId="078413C1" w14:textId="77777777" w:rsidR="00EA2BBE" w:rsidRPr="00A12C99" w:rsidRDefault="00001B54" w:rsidP="00EA2BBE">
      <w:pPr>
        <w:pStyle w:val="VCAAbody"/>
      </w:pPr>
      <w:r>
        <w:pict w14:anchorId="64403A24">
          <v:rect id="_x0000_i1028" style="width:0;height:1.5pt" o:hralign="center" o:hrstd="t" o:hr="t" fillcolor="#a0a0a0" stroked="f"/>
        </w:pict>
      </w:r>
    </w:p>
    <w:p w14:paraId="70F69366" w14:textId="77777777" w:rsidR="00E3394E" w:rsidRDefault="00E3394E" w:rsidP="00E3394E">
      <w:pPr>
        <w:pStyle w:val="VCAAHeading2"/>
      </w:pPr>
      <w:bookmarkStart w:id="13" w:name="_Toc23337632"/>
      <w:r>
        <w:t>Evidence collected from this task</w:t>
      </w:r>
      <w:bookmarkEnd w:id="13"/>
    </w:p>
    <w:p w14:paraId="3E81AA6A" w14:textId="7887189D" w:rsidR="00E3394E" w:rsidRDefault="00D26526" w:rsidP="00A12C99">
      <w:pPr>
        <w:pStyle w:val="VCAAbullet"/>
      </w:pPr>
      <w:r>
        <w:t>W</w:t>
      </w:r>
      <w:r w:rsidR="00E3394E">
        <w:t xml:space="preserve">ritten responses </w:t>
      </w:r>
    </w:p>
    <w:p w14:paraId="0F736FD0" w14:textId="3C1144A5" w:rsidR="00E3394E" w:rsidRDefault="00D26526" w:rsidP="00A12C99">
      <w:pPr>
        <w:pStyle w:val="VCAAbullet"/>
      </w:pPr>
      <w:r>
        <w:t>V</w:t>
      </w:r>
      <w:r w:rsidR="00E3394E">
        <w:t>erbal answer</w:t>
      </w:r>
      <w:r>
        <w:t>s</w:t>
      </w:r>
      <w:r w:rsidR="00E3394E">
        <w:t xml:space="preserve"> the</w:t>
      </w:r>
      <w:r w:rsidR="00711583">
        <w:t xml:space="preserve"> </w:t>
      </w:r>
      <w:r>
        <w:t>task</w:t>
      </w:r>
    </w:p>
    <w:p w14:paraId="2BD536F7" w14:textId="77777777" w:rsidR="00456EB5" w:rsidRDefault="00456EB5">
      <w:pPr>
        <w:rPr>
          <w:rFonts w:ascii="Arial" w:hAnsi="Arial" w:cs="Arial"/>
          <w:b/>
          <w:color w:val="000000" w:themeColor="text1"/>
          <w:sz w:val="40"/>
          <w:szCs w:val="40"/>
        </w:rPr>
      </w:pPr>
      <w:r>
        <w:br w:type="page"/>
      </w:r>
    </w:p>
    <w:p w14:paraId="2DAA7401" w14:textId="77777777" w:rsidR="00FE5540" w:rsidRDefault="00FE5540" w:rsidP="00FE5540">
      <w:pPr>
        <w:pStyle w:val="VCAAHeading1"/>
      </w:pPr>
      <w:bookmarkStart w:id="14" w:name="_Toc23337633"/>
      <w:r>
        <w:lastRenderedPageBreak/>
        <w:t>Interpreting evidence of student learning</w:t>
      </w:r>
      <w:bookmarkEnd w:id="14"/>
      <w:r>
        <w:t xml:space="preserve"> </w:t>
      </w:r>
    </w:p>
    <w:p w14:paraId="7F310EC5" w14:textId="77777777" w:rsidR="00456EB5" w:rsidRPr="000C03BA" w:rsidRDefault="00456EB5" w:rsidP="00456EB5">
      <w:pPr>
        <w:pStyle w:val="VCAAbody"/>
      </w:pPr>
      <w:r w:rsidRPr="000C03BA">
        <w:t>Evidence collected from each student was mapped against the rubric:</w:t>
      </w:r>
    </w:p>
    <w:p w14:paraId="1810958D" w14:textId="77777777" w:rsidR="00456EB5" w:rsidRPr="000C03BA" w:rsidRDefault="00456EB5" w:rsidP="00456EB5">
      <w:pPr>
        <w:pStyle w:val="VCAAbullet"/>
      </w:pPr>
      <w:r w:rsidRPr="000C03BA">
        <w:t xml:space="preserve">The quality criteria that were achieved was shaded in blue. </w:t>
      </w:r>
    </w:p>
    <w:p w14:paraId="4F4610F9" w14:textId="77777777" w:rsidR="00456EB5" w:rsidRPr="000C03BA" w:rsidRDefault="00456EB5" w:rsidP="00456EB5">
      <w:pPr>
        <w:pStyle w:val="VCAAbullet"/>
      </w:pPr>
      <w:r w:rsidRPr="000C03BA">
        <w:rPr>
          <w:noProof/>
          <w:lang w:val="en-AU" w:eastAsia="en-AU"/>
        </w:rPr>
        <w:drawing>
          <wp:anchor distT="0" distB="0" distL="114300" distR="114300" simplePos="0" relativeHeight="251667968" behindDoc="0" locked="0" layoutInCell="1" allowOverlap="1" wp14:anchorId="1FDEDFB3" wp14:editId="5553E2FC">
            <wp:simplePos x="0" y="0"/>
            <wp:positionH relativeFrom="column">
              <wp:posOffset>19050</wp:posOffset>
            </wp:positionH>
            <wp:positionV relativeFrom="paragraph">
              <wp:posOffset>353060</wp:posOffset>
            </wp:positionV>
            <wp:extent cx="5414010" cy="1776095"/>
            <wp:effectExtent l="0" t="0" r="0" b="0"/>
            <wp:wrapSquare wrapText="bothSides"/>
            <wp:docPr id="3" name="Picture 3" title="Example of a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jpg"/>
                    <pic:cNvPicPr/>
                  </pic:nvPicPr>
                  <pic:blipFill>
                    <a:blip r:embed="rId31">
                      <a:extLst>
                        <a:ext uri="{28A0092B-C50C-407E-A947-70E740481C1C}">
                          <a14:useLocalDpi xmlns:a14="http://schemas.microsoft.com/office/drawing/2010/main" val="0"/>
                        </a:ext>
                      </a:extLst>
                    </a:blip>
                    <a:stretch>
                      <a:fillRect/>
                    </a:stretch>
                  </pic:blipFill>
                  <pic:spPr>
                    <a:xfrm>
                      <a:off x="0" y="0"/>
                      <a:ext cx="5414010" cy="1776095"/>
                    </a:xfrm>
                    <a:prstGeom prst="rect">
                      <a:avLst/>
                    </a:prstGeom>
                  </pic:spPr>
                </pic:pic>
              </a:graphicData>
            </a:graphic>
            <wp14:sizeRelH relativeFrom="page">
              <wp14:pctWidth>0</wp14:pctWidth>
            </wp14:sizeRelH>
            <wp14:sizeRelV relativeFrom="page">
              <wp14:pctHeight>0</wp14:pctHeight>
            </wp14:sizeRelV>
          </wp:anchor>
        </w:drawing>
      </w:r>
      <w:r w:rsidRPr="000C03BA">
        <w:t>The phase that the student is ready to learn next was shaded in green.</w:t>
      </w:r>
    </w:p>
    <w:p w14:paraId="4E05F6A0" w14:textId="77777777" w:rsidR="00456EB5" w:rsidRPr="000C03BA" w:rsidRDefault="00456EB5" w:rsidP="00456EB5">
      <w:pPr>
        <w:pStyle w:val="VCAAbody"/>
      </w:pPr>
    </w:p>
    <w:p w14:paraId="55D32D9E" w14:textId="77777777" w:rsidR="00456EB5" w:rsidRPr="005D38E5" w:rsidRDefault="00456EB5" w:rsidP="00456EB5">
      <w:pPr>
        <w:pStyle w:val="VCAAbody"/>
      </w:pPr>
      <w:r w:rsidRPr="000C03BA">
        <w:t>Please note, the following annotated student work samples are representative examples only.</w:t>
      </w:r>
    </w:p>
    <w:p w14:paraId="2189E9E8" w14:textId="77777777" w:rsidR="00FE5540" w:rsidRDefault="00FE5540" w:rsidP="00FE5540">
      <w:pPr>
        <w:pStyle w:val="VCAAHeading2"/>
      </w:pPr>
      <w:bookmarkStart w:id="15" w:name="_Toc23337634"/>
      <w:r>
        <w:t>Setting the scene</w:t>
      </w:r>
      <w:bookmarkEnd w:id="15"/>
    </w:p>
    <w:p w14:paraId="42DF2526" w14:textId="7D834348" w:rsidR="00716DD3" w:rsidRPr="000C03BA" w:rsidRDefault="00006173" w:rsidP="000C03BA">
      <w:pPr>
        <w:pStyle w:val="VCAAbody"/>
      </w:pPr>
      <w:r>
        <w:t>The following work sample was collected from a government secondary school located in Melbourne.</w:t>
      </w:r>
      <w:bookmarkStart w:id="16" w:name="TemplateOverview"/>
      <w:bookmarkEnd w:id="16"/>
    </w:p>
    <w:p w14:paraId="05A101AB" w14:textId="77777777" w:rsidR="00E3394E" w:rsidRPr="009D6F5E" w:rsidRDefault="00FE5540" w:rsidP="009D6F5E">
      <w:pPr>
        <w:rPr>
          <w:rFonts w:ascii="Arial" w:hAnsi="Arial" w:cs="Arial"/>
          <w:b/>
          <w:noProof/>
        </w:rPr>
      </w:pPr>
      <w:r>
        <w:br w:type="page"/>
      </w:r>
    </w:p>
    <w:p w14:paraId="0CC9AEF4" w14:textId="77777777" w:rsidR="00423438" w:rsidRDefault="000C03BA" w:rsidP="00423438">
      <w:pPr>
        <w:pStyle w:val="VCAAHeading2bsample"/>
      </w:pPr>
      <w:bookmarkStart w:id="17" w:name="_Toc23337635"/>
      <w:r>
        <w:rPr>
          <w:noProof/>
          <w:lang w:val="en-AU" w:eastAsia="en-AU"/>
        </w:rPr>
        <w:lastRenderedPageBreak/>
        <w:drawing>
          <wp:anchor distT="0" distB="0" distL="114300" distR="114300" simplePos="0" relativeHeight="251654656" behindDoc="1" locked="0" layoutInCell="1" allowOverlap="1" wp14:anchorId="4C60F919" wp14:editId="47CEBECD">
            <wp:simplePos x="0" y="0"/>
            <wp:positionH relativeFrom="margin">
              <wp:align>left</wp:align>
            </wp:positionH>
            <wp:positionV relativeFrom="paragraph">
              <wp:posOffset>259715</wp:posOffset>
            </wp:positionV>
            <wp:extent cx="5493385" cy="7399020"/>
            <wp:effectExtent l="0" t="0" r="0" b="0"/>
            <wp:wrapTight wrapText="bothSides">
              <wp:wrapPolygon edited="0">
                <wp:start x="0" y="0"/>
                <wp:lineTo x="0" y="21522"/>
                <wp:lineTo x="21498" y="21522"/>
                <wp:lineTo x="21498" y="0"/>
                <wp:lineTo x="0" y="0"/>
              </wp:wrapPolygon>
            </wp:wrapTight>
            <wp:docPr id="9" name="Picture 9" title="Sample 1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43000"/>
                              </a14:imgEffect>
                            </a14:imgLayer>
                          </a14:imgProps>
                        </a:ext>
                        <a:ext uri="{28A0092B-C50C-407E-A947-70E740481C1C}">
                          <a14:useLocalDpi xmlns:a14="http://schemas.microsoft.com/office/drawing/2010/main" val="0"/>
                        </a:ext>
                      </a:extLst>
                    </a:blip>
                    <a:srcRect l="3814" r="3088"/>
                    <a:stretch/>
                  </pic:blipFill>
                  <pic:spPr bwMode="auto">
                    <a:xfrm>
                      <a:off x="0" y="0"/>
                      <a:ext cx="5493385" cy="739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438" w:rsidRPr="00201F2F">
        <w:t xml:space="preserve">Sample </w:t>
      </w:r>
      <w:r w:rsidR="00456EB5">
        <w:t>1</w:t>
      </w:r>
      <w:bookmarkEnd w:id="17"/>
    </w:p>
    <w:p w14:paraId="3049721A" w14:textId="77777777" w:rsidR="000C03BA" w:rsidRDefault="000C03BA">
      <w:pPr>
        <w:rPr>
          <w:rFonts w:ascii="Arial" w:hAnsi="Arial" w:cs="Arial"/>
          <w:b/>
          <w:color w:val="000000" w:themeColor="text1"/>
          <w:sz w:val="24"/>
          <w:szCs w:val="24"/>
        </w:rPr>
      </w:pPr>
      <w:r>
        <w:br w:type="page"/>
      </w:r>
    </w:p>
    <w:p w14:paraId="0CAB1069" w14:textId="77777777" w:rsidR="00EA2BBE" w:rsidRDefault="00EA2BBE">
      <w:pPr>
        <w:rPr>
          <w:noProof/>
          <w:lang w:val="en-AU" w:eastAsia="en-AU"/>
        </w:rPr>
      </w:pPr>
    </w:p>
    <w:p w14:paraId="19A15221" w14:textId="77777777" w:rsidR="00EE22AC" w:rsidRDefault="00EA2BBE">
      <w:pPr>
        <w:rPr>
          <w:rFonts w:ascii="Arial" w:hAnsi="Arial" w:cs="Arial"/>
          <w:b/>
          <w:color w:val="000000" w:themeColor="text1"/>
          <w:sz w:val="24"/>
          <w:szCs w:val="24"/>
        </w:rPr>
      </w:pPr>
      <w:r>
        <w:rPr>
          <w:noProof/>
          <w:lang w:val="en-AU" w:eastAsia="en-AU"/>
        </w:rPr>
        <w:drawing>
          <wp:anchor distT="0" distB="0" distL="114300" distR="114300" simplePos="0" relativeHeight="251651584" behindDoc="1" locked="0" layoutInCell="1" allowOverlap="1" wp14:anchorId="309E3FCF" wp14:editId="695A9291">
            <wp:simplePos x="0" y="0"/>
            <wp:positionH relativeFrom="margin">
              <wp:posOffset>0</wp:posOffset>
            </wp:positionH>
            <wp:positionV relativeFrom="paragraph">
              <wp:posOffset>43277</wp:posOffset>
            </wp:positionV>
            <wp:extent cx="5254625" cy="5528310"/>
            <wp:effectExtent l="0" t="0" r="3175" b="0"/>
            <wp:wrapTight wrapText="bothSides">
              <wp:wrapPolygon edited="0">
                <wp:start x="0" y="0"/>
                <wp:lineTo x="0" y="21511"/>
                <wp:lineTo x="21535" y="21511"/>
                <wp:lineTo x="21535" y="0"/>
                <wp:lineTo x="0" y="0"/>
              </wp:wrapPolygon>
            </wp:wrapTight>
            <wp:docPr id="8" name="Picture 8" title="Sample 1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harpenSoften amount="45000"/>
                              </a14:imgEffect>
                            </a14:imgLayer>
                          </a14:imgProps>
                        </a:ext>
                        <a:ext uri="{28A0092B-C50C-407E-A947-70E740481C1C}">
                          <a14:useLocalDpi xmlns:a14="http://schemas.microsoft.com/office/drawing/2010/main" val="0"/>
                        </a:ext>
                      </a:extLst>
                    </a:blip>
                    <a:srcRect r="2155" b="6458"/>
                    <a:stretch/>
                  </pic:blipFill>
                  <pic:spPr bwMode="auto">
                    <a:xfrm>
                      <a:off x="0" y="0"/>
                      <a:ext cx="5254625" cy="552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2AC">
        <w:br w:type="page"/>
      </w:r>
    </w:p>
    <w:p w14:paraId="5CD8887D" w14:textId="77777777" w:rsidR="00686D05" w:rsidRDefault="000C03BA" w:rsidP="00686D05">
      <w:pPr>
        <w:pStyle w:val="VCAAHeading3"/>
      </w:pPr>
      <w:bookmarkStart w:id="18" w:name="_Toc23337636"/>
      <w:r>
        <w:lastRenderedPageBreak/>
        <w:t>Sample 1: Evidence of student learning</w:t>
      </w:r>
      <w:bookmarkEnd w:id="18"/>
      <w:r>
        <w:t xml:space="preserve"> </w:t>
      </w:r>
    </w:p>
    <w:p w14:paraId="79F90EB4" w14:textId="77777777" w:rsidR="00686D05" w:rsidRPr="00686D05" w:rsidRDefault="000C03BA" w:rsidP="00686D05">
      <w:pPr>
        <w:pStyle w:val="VCAAHeading4"/>
        <w:rPr>
          <w:color w:val="808080" w:themeColor="background1" w:themeShade="80"/>
        </w:rPr>
      </w:pPr>
      <w:r>
        <w:rPr>
          <w:color w:val="808080" w:themeColor="background1" w:themeShade="80"/>
        </w:rPr>
        <w:t>Annotations</w:t>
      </w:r>
    </w:p>
    <w:p w14:paraId="62B613CA" w14:textId="77777777" w:rsidR="0091198C" w:rsidRPr="0091198C" w:rsidRDefault="00EE22AC" w:rsidP="0091198C">
      <w:pPr>
        <w:pStyle w:val="ListParagraph"/>
        <w:numPr>
          <w:ilvl w:val="0"/>
          <w:numId w:val="27"/>
        </w:numPr>
        <w:rPr>
          <w:rFonts w:ascii="Arial" w:hAnsi="Arial" w:cs="Arial"/>
        </w:rPr>
      </w:pPr>
      <w:r>
        <w:rPr>
          <w:rFonts w:ascii="Arial" w:hAnsi="Arial" w:cs="Arial"/>
        </w:rPr>
        <w:t>1.3</w:t>
      </w:r>
      <w:r w:rsidR="0091198C" w:rsidRPr="0091198C">
        <w:rPr>
          <w:rFonts w:ascii="Arial" w:hAnsi="Arial" w:cs="Arial"/>
        </w:rPr>
        <w:t xml:space="preserve"> The student was able to categorise the three drugs as a depressant or stimulant while also being able to explain the impact on the body and </w:t>
      </w:r>
      <w:r w:rsidRPr="0091198C">
        <w:rPr>
          <w:rFonts w:ascii="Arial" w:hAnsi="Arial" w:cs="Arial"/>
        </w:rPr>
        <w:t>categori</w:t>
      </w:r>
      <w:r>
        <w:rPr>
          <w:rFonts w:ascii="Arial" w:hAnsi="Arial" w:cs="Arial"/>
        </w:rPr>
        <w:t>se</w:t>
      </w:r>
      <w:r w:rsidRPr="0091198C">
        <w:rPr>
          <w:rFonts w:ascii="Arial" w:hAnsi="Arial" w:cs="Arial"/>
        </w:rPr>
        <w:t xml:space="preserve"> </w:t>
      </w:r>
      <w:r w:rsidR="0091198C" w:rsidRPr="0091198C">
        <w:rPr>
          <w:rFonts w:ascii="Arial" w:hAnsi="Arial" w:cs="Arial"/>
        </w:rPr>
        <w:t>the health information based on the criteria.</w:t>
      </w:r>
    </w:p>
    <w:p w14:paraId="7E2204B8" w14:textId="77777777" w:rsidR="0091198C" w:rsidRPr="0091198C" w:rsidRDefault="0091198C" w:rsidP="0091198C">
      <w:pPr>
        <w:pStyle w:val="ListParagraph"/>
        <w:numPr>
          <w:ilvl w:val="0"/>
          <w:numId w:val="27"/>
        </w:numPr>
        <w:rPr>
          <w:rFonts w:ascii="Arial" w:hAnsi="Arial" w:cs="Arial"/>
        </w:rPr>
      </w:pPr>
      <w:r w:rsidRPr="0091198C">
        <w:rPr>
          <w:rFonts w:ascii="Arial" w:hAnsi="Arial" w:cs="Arial"/>
        </w:rPr>
        <w:t>2</w:t>
      </w:r>
      <w:r w:rsidR="00EE22AC">
        <w:rPr>
          <w:rFonts w:ascii="Arial" w:hAnsi="Arial" w:cs="Arial"/>
        </w:rPr>
        <w:t>.3 I</w:t>
      </w:r>
      <w:r w:rsidR="00EE22AC" w:rsidRPr="0091198C">
        <w:rPr>
          <w:rFonts w:ascii="Arial" w:hAnsi="Arial" w:cs="Arial"/>
        </w:rPr>
        <w:t>n question 2a</w:t>
      </w:r>
      <w:r w:rsidR="00EE22AC">
        <w:rPr>
          <w:rFonts w:ascii="Arial" w:hAnsi="Arial" w:cs="Arial"/>
        </w:rPr>
        <w:t>,</w:t>
      </w:r>
      <w:r w:rsidR="00EE22AC" w:rsidRPr="0091198C">
        <w:rPr>
          <w:rFonts w:ascii="Arial" w:hAnsi="Arial" w:cs="Arial"/>
        </w:rPr>
        <w:t xml:space="preserve"> </w:t>
      </w:r>
      <w:r w:rsidR="00EE22AC">
        <w:rPr>
          <w:rFonts w:ascii="Arial" w:hAnsi="Arial" w:cs="Arial"/>
        </w:rPr>
        <w:t>t</w:t>
      </w:r>
      <w:r w:rsidRPr="0091198C">
        <w:rPr>
          <w:rFonts w:ascii="Arial" w:hAnsi="Arial" w:cs="Arial"/>
        </w:rPr>
        <w:t>he students was able to list and describe three different strategies that were suitable and relevant to the scenario to ensure that they had the best opportunity to stay safe in the given situation</w:t>
      </w:r>
      <w:r w:rsidR="00EE22AC">
        <w:rPr>
          <w:rFonts w:ascii="Arial" w:hAnsi="Arial" w:cs="Arial"/>
        </w:rPr>
        <w:t>.</w:t>
      </w:r>
      <w:r w:rsidRPr="0091198C">
        <w:rPr>
          <w:rFonts w:ascii="Arial" w:hAnsi="Arial" w:cs="Arial"/>
        </w:rPr>
        <w:t xml:space="preserve"> </w:t>
      </w:r>
      <w:r w:rsidR="00EE22AC">
        <w:rPr>
          <w:rFonts w:ascii="Arial" w:hAnsi="Arial" w:cs="Arial"/>
        </w:rPr>
        <w:t>I</w:t>
      </w:r>
      <w:r w:rsidRPr="0091198C">
        <w:rPr>
          <w:rFonts w:ascii="Arial" w:hAnsi="Arial" w:cs="Arial"/>
        </w:rPr>
        <w:t>n question 3</w:t>
      </w:r>
      <w:r w:rsidR="00EE22AC">
        <w:rPr>
          <w:rFonts w:ascii="Arial" w:hAnsi="Arial" w:cs="Arial"/>
        </w:rPr>
        <w:t>,</w:t>
      </w:r>
      <w:r w:rsidRPr="0091198C">
        <w:rPr>
          <w:rFonts w:ascii="Arial" w:hAnsi="Arial" w:cs="Arial"/>
        </w:rPr>
        <w:t xml:space="preserve"> was able to identify how the strategy was appropriate to the scenario</w:t>
      </w:r>
      <w:r w:rsidR="00EE22AC">
        <w:rPr>
          <w:rFonts w:ascii="Arial" w:hAnsi="Arial" w:cs="Arial"/>
        </w:rPr>
        <w:t>.</w:t>
      </w:r>
    </w:p>
    <w:p w14:paraId="7A1C0CF6" w14:textId="77777777" w:rsidR="0091198C" w:rsidRPr="0091198C" w:rsidRDefault="00EE22AC" w:rsidP="0091198C">
      <w:pPr>
        <w:pStyle w:val="ListParagraph"/>
        <w:numPr>
          <w:ilvl w:val="0"/>
          <w:numId w:val="27"/>
        </w:numPr>
        <w:rPr>
          <w:rFonts w:ascii="Arial" w:hAnsi="Arial" w:cs="Arial"/>
        </w:rPr>
      </w:pPr>
      <w:r>
        <w:rPr>
          <w:rFonts w:ascii="Arial" w:hAnsi="Arial" w:cs="Arial"/>
        </w:rPr>
        <w:t xml:space="preserve">3.2 </w:t>
      </w:r>
      <w:r w:rsidR="0091198C" w:rsidRPr="0091198C">
        <w:rPr>
          <w:rFonts w:ascii="Arial" w:hAnsi="Arial" w:cs="Arial"/>
        </w:rPr>
        <w:t xml:space="preserve">The student has been able to identify realistic strengths and weaknesses of the </w:t>
      </w:r>
      <w:r w:rsidRPr="0091198C">
        <w:rPr>
          <w:rFonts w:ascii="Arial" w:hAnsi="Arial" w:cs="Arial"/>
        </w:rPr>
        <w:t xml:space="preserve">selected </w:t>
      </w:r>
      <w:r w:rsidR="0091198C" w:rsidRPr="0091198C">
        <w:rPr>
          <w:rFonts w:ascii="Arial" w:hAnsi="Arial" w:cs="Arial"/>
        </w:rPr>
        <w:t xml:space="preserve">strategy. </w:t>
      </w:r>
    </w:p>
    <w:p w14:paraId="212A3EF7" w14:textId="77777777" w:rsidR="00006173" w:rsidRDefault="00006173" w:rsidP="0091198C">
      <w:pPr>
        <w:rPr>
          <w:rFonts w:ascii="Arial" w:hAnsi="Arial" w:cs="Arial"/>
          <w:b/>
          <w:color w:val="808080" w:themeColor="background1" w:themeShade="80"/>
          <w:sz w:val="24"/>
          <w:lang w:val="en" w:eastAsia="en-AU"/>
        </w:rPr>
      </w:pPr>
      <w:r w:rsidRPr="00006173">
        <w:rPr>
          <w:rFonts w:ascii="Arial" w:hAnsi="Arial" w:cs="Arial"/>
          <w:b/>
          <w:color w:val="808080" w:themeColor="background1" w:themeShade="80"/>
          <w:sz w:val="24"/>
          <w:lang w:val="en" w:eastAsia="en-AU"/>
        </w:rPr>
        <w:t>What is the student ready to learn next?</w:t>
      </w:r>
    </w:p>
    <w:p w14:paraId="6CBE5E79" w14:textId="77777777" w:rsidR="008962C9" w:rsidRDefault="0091198C" w:rsidP="0091198C">
      <w:pPr>
        <w:rPr>
          <w:rFonts w:ascii="Arial" w:eastAsia="MS Gothic" w:hAnsi="Arial" w:cs="Arial"/>
        </w:rPr>
      </w:pPr>
      <w:r>
        <w:rPr>
          <w:rFonts w:ascii="Arial" w:eastAsia="MS Gothic" w:hAnsi="Arial" w:cs="Arial"/>
        </w:rPr>
        <w:t xml:space="preserve">The student </w:t>
      </w:r>
      <w:r w:rsidR="00EE22AC">
        <w:rPr>
          <w:rFonts w:ascii="Arial" w:eastAsia="MS Gothic" w:hAnsi="Arial" w:cs="Arial"/>
        </w:rPr>
        <w:t>is ready to learn Phase 4 and</w:t>
      </w:r>
      <w:r w:rsidR="000C03BA">
        <w:rPr>
          <w:rFonts w:ascii="Arial" w:eastAsia="MS Gothic" w:hAnsi="Arial" w:cs="Arial"/>
        </w:rPr>
        <w:t xml:space="preserve"> </w:t>
      </w:r>
      <w:r w:rsidR="00EE22AC">
        <w:rPr>
          <w:rFonts w:ascii="Arial" w:eastAsia="MS Gothic" w:hAnsi="Arial" w:cs="Arial"/>
        </w:rPr>
        <w:t>t</w:t>
      </w:r>
      <w:r>
        <w:rPr>
          <w:rFonts w:ascii="Arial" w:eastAsia="MS Gothic" w:hAnsi="Arial" w:cs="Arial"/>
        </w:rPr>
        <w:t xml:space="preserve">he next step would be able to critique the effectiveness of a healthy strategy to be able ensure the students </w:t>
      </w:r>
      <w:r w:rsidR="00006173">
        <w:rPr>
          <w:rFonts w:ascii="Arial" w:eastAsia="MS Gothic" w:hAnsi="Arial" w:cs="Arial"/>
        </w:rPr>
        <w:t>is able to</w:t>
      </w:r>
      <w:r>
        <w:rPr>
          <w:rFonts w:ascii="Arial" w:eastAsia="MS Gothic" w:hAnsi="Arial" w:cs="Arial"/>
        </w:rPr>
        <w:t xml:space="preserve"> apply</w:t>
      </w:r>
      <w:r w:rsidR="00006173">
        <w:rPr>
          <w:rFonts w:ascii="Arial" w:eastAsia="MS Gothic" w:hAnsi="Arial" w:cs="Arial"/>
        </w:rPr>
        <w:t xml:space="preserve"> these skills</w:t>
      </w:r>
      <w:r>
        <w:rPr>
          <w:rFonts w:ascii="Arial" w:eastAsia="MS Gothic" w:hAnsi="Arial" w:cs="Arial"/>
        </w:rPr>
        <w:t xml:space="preserve"> to a number of different scenarios. </w:t>
      </w:r>
    </w:p>
    <w:p w14:paraId="5E3B3281" w14:textId="77777777" w:rsidR="008962C9" w:rsidRDefault="000C03BA" w:rsidP="0091198C">
      <w:pPr>
        <w:rPr>
          <w:rFonts w:ascii="Arial" w:eastAsia="MS Gothic" w:hAnsi="Arial" w:cs="Arial"/>
        </w:rPr>
      </w:pPr>
      <w:r w:rsidRPr="000C03BA">
        <w:rPr>
          <w:noProof/>
          <w:lang w:val="en-AU" w:eastAsia="en-AU"/>
        </w:rPr>
        <w:drawing>
          <wp:inline distT="0" distB="0" distL="0" distR="0" wp14:anchorId="0D25EAF2" wp14:editId="3E156DE4">
            <wp:extent cx="5731510" cy="1858942"/>
            <wp:effectExtent l="0" t="0" r="0" b="0"/>
            <wp:docPr id="1" name="Picture 1" title="Sample 1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858942"/>
                    </a:xfrm>
                    <a:prstGeom prst="rect">
                      <a:avLst/>
                    </a:prstGeom>
                    <a:noFill/>
                    <a:ln>
                      <a:noFill/>
                    </a:ln>
                  </pic:spPr>
                </pic:pic>
              </a:graphicData>
            </a:graphic>
          </wp:inline>
        </w:drawing>
      </w:r>
    </w:p>
    <w:p w14:paraId="200D6418" w14:textId="77777777" w:rsidR="00686D05" w:rsidRPr="00D26526" w:rsidRDefault="00686D05" w:rsidP="00D26526">
      <w:pPr>
        <w:pStyle w:val="VCAAHeading3"/>
      </w:pPr>
      <w:bookmarkStart w:id="19" w:name="_Toc23337637"/>
      <w:r w:rsidRPr="00D26526">
        <w:t>Any feedback given</w:t>
      </w:r>
      <w:bookmarkEnd w:id="19"/>
    </w:p>
    <w:p w14:paraId="3CC5AF68" w14:textId="77777777" w:rsidR="0091198C" w:rsidRPr="00087318" w:rsidRDefault="0091198C" w:rsidP="0091198C">
      <w:pPr>
        <w:rPr>
          <w:rFonts w:ascii="Arial" w:eastAsia="MS Gothic" w:hAnsi="Arial" w:cs="Arial"/>
        </w:rPr>
      </w:pPr>
      <w:r>
        <w:rPr>
          <w:rFonts w:ascii="Arial" w:eastAsia="MS Gothic" w:hAnsi="Arial" w:cs="Arial"/>
        </w:rPr>
        <w:t xml:space="preserve">The student has worked well with a base understanding of the content shown and has been able to understand the scenario and develop and apply a number of strategies to help improve their health and wellbeing </w:t>
      </w:r>
    </w:p>
    <w:p w14:paraId="06E6F596" w14:textId="77777777" w:rsidR="0091198C" w:rsidRPr="008962C9" w:rsidRDefault="00686D05" w:rsidP="008962C9">
      <w:pPr>
        <w:rPr>
          <w:rFonts w:ascii="Arial" w:hAnsi="Arial" w:cs="Arial"/>
          <w:b/>
          <w:color w:val="000000" w:themeColor="text1"/>
          <w:sz w:val="24"/>
          <w:szCs w:val="24"/>
        </w:rPr>
      </w:pPr>
      <w:r>
        <w:br w:type="page"/>
      </w:r>
    </w:p>
    <w:p w14:paraId="656835EF" w14:textId="77777777" w:rsidR="0091198C" w:rsidRDefault="0091198C" w:rsidP="0091198C">
      <w:pPr>
        <w:pStyle w:val="VCAAHeading2"/>
      </w:pPr>
      <w:bookmarkStart w:id="20" w:name="_Toc23337638"/>
      <w:r>
        <w:lastRenderedPageBreak/>
        <w:t>Setting the scene</w:t>
      </w:r>
      <w:bookmarkEnd w:id="20"/>
    </w:p>
    <w:p w14:paraId="69EA05BC" w14:textId="77777777" w:rsidR="0091198C" w:rsidRPr="00776F9E" w:rsidRDefault="0091198C" w:rsidP="00A12C99">
      <w:pPr>
        <w:pStyle w:val="VCAAbody"/>
      </w:pPr>
      <w:r>
        <w:t>Th</w:t>
      </w:r>
      <w:r w:rsidR="00006173">
        <w:t xml:space="preserve">is work </w:t>
      </w:r>
      <w:r w:rsidR="000C03BA">
        <w:t>sample</w:t>
      </w:r>
      <w:r w:rsidR="00006173">
        <w:t xml:space="preserve"> was collected from a Year 8 class</w:t>
      </w:r>
      <w:r>
        <w:t xml:space="preserve"> in a government secondary school. The task was </w:t>
      </w:r>
      <w:r w:rsidR="00006173">
        <w:t xml:space="preserve">undertaken </w:t>
      </w:r>
      <w:r>
        <w:t xml:space="preserve">four weeks into a unit. The students were required to draw on content taught in a previous semester around risk assessment and developing appropriate strategies. The task took around 10 minutes to complete. </w:t>
      </w:r>
      <w:r w:rsidR="00006173">
        <w:t xml:space="preserve">The scenario and questions </w:t>
      </w:r>
      <w:r>
        <w:t>w</w:t>
      </w:r>
      <w:r w:rsidR="00006173">
        <w:t>ere</w:t>
      </w:r>
      <w:r>
        <w:t xml:space="preserve"> handed </w:t>
      </w:r>
      <w:r w:rsidR="00006173">
        <w:t xml:space="preserve">out </w:t>
      </w:r>
      <w:r>
        <w:t xml:space="preserve">to the students and they were </w:t>
      </w:r>
      <w:r w:rsidR="00006173">
        <w:t xml:space="preserve">asked </w:t>
      </w:r>
      <w:r>
        <w:t xml:space="preserve">to complete </w:t>
      </w:r>
      <w:r w:rsidR="008962C9">
        <w:t xml:space="preserve">the task </w:t>
      </w:r>
      <w:r w:rsidR="005013D9">
        <w:t>individually</w:t>
      </w:r>
      <w:r w:rsidR="00D26526">
        <w:t>.</w:t>
      </w:r>
    </w:p>
    <w:p w14:paraId="51EAFD6C" w14:textId="77777777" w:rsidR="0091198C" w:rsidRDefault="0091198C" w:rsidP="0091198C">
      <w:pPr>
        <w:rPr>
          <w:rFonts w:ascii="Arial" w:hAnsi="Arial" w:cs="Arial"/>
          <w:b/>
          <w:color w:val="808080" w:themeColor="background1" w:themeShade="80"/>
          <w:sz w:val="32"/>
          <w:szCs w:val="28"/>
        </w:rPr>
      </w:pPr>
      <w:r>
        <w:br w:type="page"/>
      </w:r>
    </w:p>
    <w:p w14:paraId="3F09094D" w14:textId="77777777" w:rsidR="00423438" w:rsidRDefault="000C03BA" w:rsidP="00686D05">
      <w:pPr>
        <w:pStyle w:val="VCAAHeading2bsample"/>
      </w:pPr>
      <w:bookmarkStart w:id="21" w:name="_Toc23337639"/>
      <w:r>
        <w:rPr>
          <w:noProof/>
          <w:lang w:val="en-AU" w:eastAsia="en-AU"/>
        </w:rPr>
        <w:lastRenderedPageBreak/>
        <w:drawing>
          <wp:anchor distT="0" distB="0" distL="114300" distR="114300" simplePos="0" relativeHeight="251658752" behindDoc="1" locked="0" layoutInCell="1" allowOverlap="1" wp14:anchorId="2863B400" wp14:editId="73470670">
            <wp:simplePos x="0" y="0"/>
            <wp:positionH relativeFrom="margin">
              <wp:posOffset>-635</wp:posOffset>
            </wp:positionH>
            <wp:positionV relativeFrom="paragraph">
              <wp:posOffset>344170</wp:posOffset>
            </wp:positionV>
            <wp:extent cx="5542280" cy="4951095"/>
            <wp:effectExtent l="0" t="0" r="1270" b="1905"/>
            <wp:wrapTight wrapText="bothSides">
              <wp:wrapPolygon edited="0">
                <wp:start x="0" y="0"/>
                <wp:lineTo x="0" y="21525"/>
                <wp:lineTo x="21531" y="21525"/>
                <wp:lineTo x="21531" y="0"/>
                <wp:lineTo x="0" y="0"/>
              </wp:wrapPolygon>
            </wp:wrapTight>
            <wp:docPr id="10" name="Picture 10" title="Sample 2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9000"/>
                              </a14:imgEffect>
                              <a14:imgEffect>
                                <a14:brightnessContrast contrast="-33000"/>
                              </a14:imgEffect>
                            </a14:imgLayer>
                          </a14:imgProps>
                        </a:ext>
                        <a:ext uri="{28A0092B-C50C-407E-A947-70E740481C1C}">
                          <a14:useLocalDpi xmlns:a14="http://schemas.microsoft.com/office/drawing/2010/main" val="0"/>
                        </a:ext>
                      </a:extLst>
                    </a:blip>
                    <a:srcRect r="1218"/>
                    <a:stretch/>
                  </pic:blipFill>
                  <pic:spPr bwMode="auto">
                    <a:xfrm>
                      <a:off x="0" y="0"/>
                      <a:ext cx="5542280" cy="49510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438" w:rsidRPr="00201F2F">
        <w:t xml:space="preserve">Sample </w:t>
      </w:r>
      <w:r w:rsidR="00A31477">
        <w:t>2</w:t>
      </w:r>
      <w:bookmarkEnd w:id="21"/>
    </w:p>
    <w:p w14:paraId="58B6AC7B" w14:textId="77777777" w:rsidR="00423438" w:rsidRPr="001F2BE9" w:rsidRDefault="00423438" w:rsidP="00006173">
      <w:pPr>
        <w:pStyle w:val="VCAAHeading3"/>
      </w:pPr>
    </w:p>
    <w:p w14:paraId="7303DEE5" w14:textId="77777777" w:rsidR="00686D05" w:rsidRDefault="000C03BA" w:rsidP="00686D05">
      <w:pPr>
        <w:pStyle w:val="VCAAHeading3"/>
      </w:pPr>
      <w:bookmarkStart w:id="22" w:name="_Toc23337640"/>
      <w:r>
        <w:rPr>
          <w:noProof/>
          <w:lang w:val="en-AU" w:eastAsia="en-AU"/>
        </w:rPr>
        <w:lastRenderedPageBreak/>
        <w:drawing>
          <wp:anchor distT="0" distB="0" distL="114300" distR="114300" simplePos="0" relativeHeight="251663872" behindDoc="1" locked="0" layoutInCell="1" allowOverlap="1" wp14:anchorId="7282A913" wp14:editId="65975211">
            <wp:simplePos x="0" y="0"/>
            <wp:positionH relativeFrom="margin">
              <wp:posOffset>66528</wp:posOffset>
            </wp:positionH>
            <wp:positionV relativeFrom="paragraph">
              <wp:posOffset>8841</wp:posOffset>
            </wp:positionV>
            <wp:extent cx="5474970" cy="3108960"/>
            <wp:effectExtent l="0" t="0" r="0" b="0"/>
            <wp:wrapTight wrapText="bothSides">
              <wp:wrapPolygon edited="0">
                <wp:start x="0" y="0"/>
                <wp:lineTo x="0" y="21441"/>
                <wp:lineTo x="21495" y="21441"/>
                <wp:lineTo x="21495" y="0"/>
                <wp:lineTo x="0" y="0"/>
              </wp:wrapPolygon>
            </wp:wrapTight>
            <wp:docPr id="11" name="Picture 11" title="Sample 2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8000"/>
                              </a14:imgEffect>
                              <a14:imgEffect>
                                <a14:brightnessContrast contrast="-41000"/>
                              </a14:imgEffect>
                            </a14:imgLayer>
                          </a14:imgProps>
                        </a:ext>
                        <a:ext uri="{28A0092B-C50C-407E-A947-70E740481C1C}">
                          <a14:useLocalDpi xmlns:a14="http://schemas.microsoft.com/office/drawing/2010/main" val="0"/>
                        </a:ext>
                      </a:extLst>
                    </a:blip>
                    <a:srcRect l="1556"/>
                    <a:stretch/>
                  </pic:blipFill>
                  <pic:spPr bwMode="auto">
                    <a:xfrm>
                      <a:off x="0" y="0"/>
                      <a:ext cx="5474970" cy="310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438">
        <w:br w:type="page"/>
      </w:r>
      <w:r>
        <w:lastRenderedPageBreak/>
        <w:t>Sample 2: Evidence of student learning</w:t>
      </w:r>
      <w:bookmarkEnd w:id="22"/>
    </w:p>
    <w:p w14:paraId="768AECD3" w14:textId="77777777" w:rsidR="00686D05" w:rsidRPr="00006173" w:rsidRDefault="00686D05" w:rsidP="00006173">
      <w:pPr>
        <w:pStyle w:val="VCAAHeading4"/>
        <w:rPr>
          <w:color w:val="808080" w:themeColor="background1" w:themeShade="80"/>
        </w:rPr>
      </w:pPr>
      <w:r w:rsidRPr="00006173">
        <w:rPr>
          <w:color w:val="808080" w:themeColor="background1" w:themeShade="80"/>
        </w:rPr>
        <w:t>Annotations</w:t>
      </w:r>
      <w:r w:rsidR="00006173">
        <w:rPr>
          <w:color w:val="808080" w:themeColor="background1" w:themeShade="80"/>
        </w:rPr>
        <w:t>:</w:t>
      </w:r>
    </w:p>
    <w:p w14:paraId="4AAC61BF" w14:textId="77777777" w:rsidR="00FD413B" w:rsidRPr="00D66E63" w:rsidRDefault="00FD413B" w:rsidP="005D258D">
      <w:pPr>
        <w:pStyle w:val="VCAAbullet"/>
      </w:pPr>
      <w:r w:rsidRPr="00D66E63">
        <w:t xml:space="preserve">1.3 </w:t>
      </w:r>
      <w:r w:rsidR="00006173">
        <w:t xml:space="preserve">The </w:t>
      </w:r>
      <w:r w:rsidRPr="00D66E63">
        <w:t>student could identify the category for each of the supplied drugs</w:t>
      </w:r>
      <w:r w:rsidR="00006173">
        <w:t xml:space="preserve"> in question 1.</w:t>
      </w:r>
    </w:p>
    <w:p w14:paraId="522EC968" w14:textId="77777777" w:rsidR="00FD413B" w:rsidRDefault="00FD413B" w:rsidP="000C03BA">
      <w:pPr>
        <w:pStyle w:val="VCAAbullet"/>
      </w:pPr>
      <w:r>
        <w:t xml:space="preserve">2.3 </w:t>
      </w:r>
      <w:r w:rsidR="00006173">
        <w:t>T</w:t>
      </w:r>
      <w:r>
        <w:t>he student was able to select a suitable strategy to enhance their safety while at the party</w:t>
      </w:r>
      <w:r w:rsidR="00006173">
        <w:t xml:space="preserve"> as shown</w:t>
      </w:r>
      <w:r w:rsidR="00006173" w:rsidRPr="00006173">
        <w:t xml:space="preserve"> </w:t>
      </w:r>
      <w:r w:rsidR="00006173">
        <w:t>in question 4 and 5.</w:t>
      </w:r>
    </w:p>
    <w:p w14:paraId="67F17FA2" w14:textId="77777777" w:rsidR="00FD413B" w:rsidRDefault="00FD413B" w:rsidP="000C03BA">
      <w:pPr>
        <w:pStyle w:val="VCAAbullet"/>
      </w:pPr>
      <w:r>
        <w:t xml:space="preserve">3.1 </w:t>
      </w:r>
      <w:r w:rsidR="005D258D">
        <w:t>T</w:t>
      </w:r>
      <w:r>
        <w:t>he student was able to list the strengths and weaknesses of their selected strategy</w:t>
      </w:r>
      <w:r w:rsidR="005D258D" w:rsidRPr="005D258D">
        <w:t xml:space="preserve"> </w:t>
      </w:r>
      <w:r w:rsidR="005D258D">
        <w:t>in question 4</w:t>
      </w:r>
      <w:r>
        <w:t>.</w:t>
      </w:r>
    </w:p>
    <w:p w14:paraId="36BA566C" w14:textId="77777777" w:rsidR="00006173" w:rsidRDefault="00006173" w:rsidP="008962C9">
      <w:pPr>
        <w:pStyle w:val="VCAAbody"/>
        <w:rPr>
          <w:b/>
          <w:color w:val="808080" w:themeColor="background1" w:themeShade="80"/>
          <w:sz w:val="24"/>
          <w:lang w:val="en" w:eastAsia="en-AU"/>
        </w:rPr>
      </w:pPr>
      <w:r w:rsidRPr="00006173">
        <w:rPr>
          <w:b/>
          <w:color w:val="808080" w:themeColor="background1" w:themeShade="80"/>
          <w:sz w:val="24"/>
          <w:lang w:val="en" w:eastAsia="en-AU"/>
        </w:rPr>
        <w:t>What is the student ready to learn next?</w:t>
      </w:r>
    </w:p>
    <w:p w14:paraId="25924EA5" w14:textId="77777777" w:rsidR="008962C9" w:rsidRDefault="008962C9" w:rsidP="008962C9">
      <w:pPr>
        <w:pStyle w:val="VCAAbody"/>
      </w:pPr>
      <w:r>
        <w:t xml:space="preserve">The student </w:t>
      </w:r>
      <w:r w:rsidR="005D258D">
        <w:t>is ready to learn Phase 4 and future activities will focus</w:t>
      </w:r>
      <w:r>
        <w:t xml:space="preserve"> on their ability to critique a strategy. </w:t>
      </w:r>
    </w:p>
    <w:p w14:paraId="78DFC882" w14:textId="77777777" w:rsidR="008962C9" w:rsidRDefault="000C03BA" w:rsidP="008962C9">
      <w:pPr>
        <w:pStyle w:val="VCAAbody"/>
      </w:pPr>
      <w:r w:rsidRPr="000C03BA">
        <w:rPr>
          <w:noProof/>
          <w:lang w:val="en-AU" w:eastAsia="en-AU"/>
        </w:rPr>
        <w:drawing>
          <wp:anchor distT="0" distB="0" distL="114300" distR="114300" simplePos="0" relativeHeight="251670016" behindDoc="0" locked="0" layoutInCell="1" allowOverlap="1" wp14:anchorId="3EF19450" wp14:editId="7DEF2615">
            <wp:simplePos x="0" y="0"/>
            <wp:positionH relativeFrom="column">
              <wp:posOffset>-63304</wp:posOffset>
            </wp:positionH>
            <wp:positionV relativeFrom="paragraph">
              <wp:posOffset>714961</wp:posOffset>
            </wp:positionV>
            <wp:extent cx="5731510" cy="1858942"/>
            <wp:effectExtent l="0" t="0" r="0" b="0"/>
            <wp:wrapTopAndBottom/>
            <wp:docPr id="2" name="Picture 2" title="Sample 2 shad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185894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2C9">
        <w:t>On the rubric, the student was able to demonstrate 2.1 and 2.3</w:t>
      </w:r>
      <w:r w:rsidR="00762847">
        <w:t>;</w:t>
      </w:r>
      <w:r w:rsidR="008962C9">
        <w:t xml:space="preserve"> however, they were not able to demonstrate 2.2</w:t>
      </w:r>
      <w:r w:rsidR="005D258D">
        <w:t>. Further activities will focus on providing additional evidence of what the student knows about Action 2 to confirm the assessment made in this task.</w:t>
      </w:r>
    </w:p>
    <w:p w14:paraId="3C1C28C0" w14:textId="77777777" w:rsidR="00686D05" w:rsidRPr="00762847" w:rsidRDefault="00686D05" w:rsidP="00762847">
      <w:pPr>
        <w:pStyle w:val="VCAAHeading3"/>
      </w:pPr>
      <w:bookmarkStart w:id="23" w:name="_Toc23337641"/>
      <w:r w:rsidRPr="00762847">
        <w:t>Any feedback given</w:t>
      </w:r>
      <w:bookmarkEnd w:id="23"/>
    </w:p>
    <w:p w14:paraId="1F541B9A" w14:textId="77777777" w:rsidR="00FD413B" w:rsidRPr="00C26AFD" w:rsidRDefault="00762847" w:rsidP="00FD413B">
      <w:pPr>
        <w:rPr>
          <w:rFonts w:ascii="Arial" w:eastAsia="MS Gothic" w:hAnsi="Arial" w:cs="Arial"/>
        </w:rPr>
      </w:pPr>
      <w:r>
        <w:rPr>
          <w:rFonts w:ascii="Arial" w:eastAsia="MS Gothic" w:hAnsi="Arial" w:cs="Arial"/>
        </w:rPr>
        <w:t>The s</w:t>
      </w:r>
      <w:r w:rsidR="00FD413B" w:rsidRPr="00C26AFD">
        <w:rPr>
          <w:rFonts w:ascii="Arial" w:eastAsia="MS Gothic" w:hAnsi="Arial" w:cs="Arial"/>
        </w:rPr>
        <w:t>tudent needs to ensure that they complete each of the key skills identified in the question, such as describing the strategy.</w:t>
      </w:r>
    </w:p>
    <w:p w14:paraId="78B3B237" w14:textId="77777777" w:rsidR="00423438" w:rsidRPr="008255CF" w:rsidRDefault="00423438" w:rsidP="00686D05">
      <w:pPr>
        <w:pStyle w:val="VCAAHeading3"/>
        <w:rPr>
          <w:b w:val="0"/>
          <w:noProof/>
        </w:rPr>
      </w:pPr>
      <w:r>
        <w:br w:type="page"/>
      </w:r>
    </w:p>
    <w:p w14:paraId="20C8EEEE" w14:textId="77777777" w:rsidR="00867FB9" w:rsidRPr="00A31477" w:rsidRDefault="00867FB9" w:rsidP="00A31477">
      <w:pPr>
        <w:pStyle w:val="VCAAHeading1"/>
      </w:pPr>
      <w:bookmarkStart w:id="24" w:name="_Toc23337642"/>
      <w:r w:rsidRPr="00A31477">
        <w:lastRenderedPageBreak/>
        <w:t>Using evidence to plan for future teaching and learning</w:t>
      </w:r>
      <w:bookmarkEnd w:id="24"/>
    </w:p>
    <w:p w14:paraId="5782D92E" w14:textId="77777777" w:rsidR="00867FB9" w:rsidRPr="00867FB9" w:rsidRDefault="00867FB9" w:rsidP="00A12C99">
      <w:pPr>
        <w:pStyle w:val="VCAAbody"/>
      </w:pPr>
      <w:r w:rsidRPr="00867FB9">
        <w:t xml:space="preserve">The data clearly stated that there was a range of abilities in the class. Some students were able to answer the questions well, while others found some of the questions quite difficult. </w:t>
      </w:r>
      <w:r w:rsidR="00A31477">
        <w:t>The data from this activity will</w:t>
      </w:r>
      <w:r w:rsidRPr="00867FB9">
        <w:t xml:space="preserve"> assist me to group the students</w:t>
      </w:r>
      <w:r w:rsidR="00A31477">
        <w:t xml:space="preserve"> and to </w:t>
      </w:r>
      <w:r w:rsidRPr="00867FB9">
        <w:t>identify content areas that the stu</w:t>
      </w:r>
      <w:r>
        <w:t>dents may need extra time with</w:t>
      </w:r>
      <w:r w:rsidR="00762847">
        <w:t>.</w:t>
      </w:r>
    </w:p>
    <w:p w14:paraId="51D2A6CE" w14:textId="77777777" w:rsidR="00867FB9" w:rsidRPr="00867FB9" w:rsidRDefault="00867FB9" w:rsidP="00A31477">
      <w:pPr>
        <w:pStyle w:val="VCAAHeading1"/>
      </w:pPr>
      <w:bookmarkStart w:id="25" w:name="_Toc23337643"/>
      <w:r w:rsidRPr="00867FB9">
        <w:t>Teacher reflections</w:t>
      </w:r>
      <w:bookmarkEnd w:id="25"/>
    </w:p>
    <w:p w14:paraId="195618A9" w14:textId="4CC49A5B" w:rsidR="00867FB9" w:rsidRPr="00867FB9" w:rsidRDefault="00867FB9" w:rsidP="00A12C99">
      <w:pPr>
        <w:pStyle w:val="VCAAbody"/>
      </w:pPr>
      <w:r w:rsidRPr="00867FB9">
        <w:t xml:space="preserve">The formative assessment rubric could be used from Year 7 to 9 in the health curriculum that we cover. The questions </w:t>
      </w:r>
      <w:r w:rsidR="00762847">
        <w:t xml:space="preserve">will </w:t>
      </w:r>
      <w:r w:rsidRPr="00867FB9">
        <w:t xml:space="preserve">need to be modified to cater for different content. </w:t>
      </w:r>
    </w:p>
    <w:p w14:paraId="16FCCD7C" w14:textId="02774754" w:rsidR="00FE5540" w:rsidRPr="00A12C99" w:rsidRDefault="00867FB9" w:rsidP="000C03BA">
      <w:pPr>
        <w:pStyle w:val="VCAAbody"/>
      </w:pPr>
      <w:r w:rsidRPr="00867FB9">
        <w:t xml:space="preserve">Upon reflection of the implementation of the task and the data that we collected, we made </w:t>
      </w:r>
      <w:r w:rsidR="00574DDE">
        <w:t>minor</w:t>
      </w:r>
      <w:r w:rsidR="00574DDE" w:rsidRPr="00867FB9">
        <w:t xml:space="preserve"> </w:t>
      </w:r>
      <w:r w:rsidRPr="00867FB9">
        <w:t xml:space="preserve">adjustments to the rubric and the task. </w:t>
      </w:r>
    </w:p>
    <w:sectPr w:rsidR="00FE5540" w:rsidRPr="00A12C99" w:rsidSect="00724741">
      <w:pgSz w:w="11906" w:h="16838" w:code="9"/>
      <w:pgMar w:top="1440" w:right="1440" w:bottom="1440" w:left="1440" w:header="567" w:footer="2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082954" w16cid:durableId="215D60F5"/>
  <w16cid:commentId w16cid:paraId="6E267220" w16cid:durableId="215D60F6"/>
  <w16cid:commentId w16cid:paraId="53F52412" w16cid:durableId="215D60F7"/>
  <w16cid:commentId w16cid:paraId="28FCB2BB" w16cid:durableId="215D60F8"/>
  <w16cid:commentId w16cid:paraId="2FB91D17" w16cid:durableId="215D618B"/>
  <w16cid:commentId w16cid:paraId="326F27FF" w16cid:durableId="215D60F9"/>
  <w16cid:commentId w16cid:paraId="49EB4746" w16cid:durableId="215D61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D82CB" w14:textId="77777777" w:rsidR="00F8664F" w:rsidRDefault="00F8664F" w:rsidP="00304EA1">
      <w:pPr>
        <w:spacing w:after="0" w:line="240" w:lineRule="auto"/>
      </w:pPr>
      <w:r>
        <w:separator/>
      </w:r>
    </w:p>
  </w:endnote>
  <w:endnote w:type="continuationSeparator" w:id="0">
    <w:p w14:paraId="04AC0BAD" w14:textId="77777777" w:rsidR="00F8664F" w:rsidRDefault="00F8664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0ACA" w14:textId="77777777" w:rsidR="00D26526" w:rsidRDefault="00D26526" w:rsidP="00F836D6">
    <w:pPr>
      <w:pStyle w:val="Footer"/>
      <w:tabs>
        <w:tab w:val="clear" w:pos="9026"/>
        <w:tab w:val="left" w:pos="567"/>
        <w:tab w:val="right" w:pos="11340"/>
      </w:tabs>
      <w:jc w:val="center"/>
    </w:pPr>
    <w:r>
      <w:rPr>
        <w:noProof/>
        <w:lang w:val="en-AU" w:eastAsia="en-AU"/>
      </w:rPr>
      <w:drawing>
        <wp:inline distT="0" distB="0" distL="0" distR="0" wp14:anchorId="570AD0FA" wp14:editId="54FFF26B">
          <wp:extent cx="6840000" cy="1560641"/>
          <wp:effectExtent l="0" t="0" r="0" b="1905"/>
          <wp:docPr id="16" name="Picture 16"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51C50" w14:textId="77777777" w:rsidR="00D26526" w:rsidRDefault="00D26526"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9471" w14:textId="77777777" w:rsidR="00D26526" w:rsidRDefault="00D265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6CDD" w14:textId="77B88C8D" w:rsidR="00D26526" w:rsidRPr="00243F0D" w:rsidRDefault="00D26526" w:rsidP="00970580">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001B54">
      <w:rPr>
        <w:noProof/>
      </w:rPr>
      <w:t>16</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501D5" w14:textId="5E4BFE6E" w:rsidR="00D26526" w:rsidRPr="005F4AEE" w:rsidRDefault="005F4AEE" w:rsidP="005F4AEE">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001B54">
      <w:rPr>
        <w:noProof/>
      </w:rPr>
      <w:t>7</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CB468" w14:textId="77777777" w:rsidR="00F8664F" w:rsidRDefault="00F8664F" w:rsidP="00304EA1">
      <w:pPr>
        <w:spacing w:after="0" w:line="240" w:lineRule="auto"/>
      </w:pPr>
      <w:r>
        <w:separator/>
      </w:r>
    </w:p>
  </w:footnote>
  <w:footnote w:type="continuationSeparator" w:id="0">
    <w:p w14:paraId="7FCB8132" w14:textId="77777777" w:rsidR="00F8664F" w:rsidRDefault="00F8664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2CEE3" w14:textId="77777777" w:rsidR="00D26526" w:rsidRDefault="00001B54" w:rsidP="00F836D6">
    <w:pPr>
      <w:pStyle w:val="VCAAcaptionsandfootnotes"/>
      <w:tabs>
        <w:tab w:val="left" w:pos="3255"/>
      </w:tabs>
      <w:rPr>
        <w:color w:val="999999" w:themeColor="accent2"/>
      </w:rPr>
    </w:pPr>
    <w:sdt>
      <w:sdtPr>
        <w:rPr>
          <w:color w:val="999999" w:themeColor="accent2"/>
        </w:rPr>
        <w:alias w:val="Title"/>
        <w:tag w:val=""/>
        <w:id w:val="-661309493"/>
        <w:dataBinding w:prefixMappings="xmlns:ns0='http://purl.org/dc/elements/1.1/' xmlns:ns1='http://schemas.openxmlformats.org/package/2006/metadata/core-properties' " w:xpath="/ns1:coreProperties[1]/ns0:title[1]" w:storeItemID="{6C3C8BC8-F283-45AE-878A-BAB7291924A1}"/>
        <w:text/>
      </w:sdtPr>
      <w:sdtEndPr/>
      <w:sdtContent>
        <w:r w:rsidR="00D26526">
          <w:rPr>
            <w:color w:val="999999" w:themeColor="accent2"/>
          </w:rPr>
          <w:t>Using formative assessment rubrics in Health</w:t>
        </w:r>
      </w:sdtContent>
    </w:sdt>
    <w:r w:rsidR="00D26526">
      <w:rPr>
        <w:color w:val="999999" w:themeColor="accent2"/>
      </w:rPr>
      <w:tab/>
    </w:r>
  </w:p>
  <w:p w14:paraId="4C0789BF" w14:textId="77777777" w:rsidR="00D26526" w:rsidRPr="00D86DE4" w:rsidRDefault="00D26526" w:rsidP="00F836D6">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5C239" w14:textId="77777777" w:rsidR="00D26526" w:rsidRDefault="00D26526" w:rsidP="00F836D6">
    <w:pPr>
      <w:pStyle w:val="Header"/>
      <w:tabs>
        <w:tab w:val="left" w:pos="567"/>
      </w:tabs>
      <w:jc w:val="center"/>
    </w:pPr>
    <w:r>
      <w:rPr>
        <w:noProof/>
        <w:lang w:val="en-AU" w:eastAsia="en-AU"/>
      </w:rPr>
      <w:drawing>
        <wp:inline distT="0" distB="0" distL="0" distR="0" wp14:anchorId="6F58D467" wp14:editId="3DD95E7E">
          <wp:extent cx="6839140" cy="828987"/>
          <wp:effectExtent l="0" t="0" r="0" b="9525"/>
          <wp:docPr id="15" name="Picture 15"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EAC22" w14:textId="77777777" w:rsidR="00D26526" w:rsidRPr="00B87DF2" w:rsidRDefault="00D26526" w:rsidP="00F836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4CD57" w14:textId="77777777" w:rsidR="00D26526" w:rsidRDefault="00D265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14:paraId="5EBDAC3B" w14:textId="77777777" w:rsidR="00D26526" w:rsidRPr="00D86DE4" w:rsidRDefault="00D26526" w:rsidP="00D86DE4">
        <w:pPr>
          <w:pStyle w:val="VCAAcaptionsandfootnotes"/>
          <w:rPr>
            <w:color w:val="999999" w:themeColor="accent2"/>
          </w:rPr>
        </w:pPr>
        <w:r>
          <w:rPr>
            <w:color w:val="999999" w:themeColor="accent2"/>
            <w:lang w:val="en-AU"/>
          </w:rPr>
          <w:t>Using formative assessment rubrics in Health</w:t>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themeColor="accent2"/>
      </w:rPr>
      <w:alias w:val="Title"/>
      <w:tag w:val=""/>
      <w:id w:val="-203108096"/>
      <w:dataBinding w:prefixMappings="xmlns:ns0='http://purl.org/dc/elements/1.1/' xmlns:ns1='http://schemas.openxmlformats.org/package/2006/metadata/core-properties' " w:xpath="/ns1:coreProperties[1]/ns0:title[1]" w:storeItemID="{6C3C8BC8-F283-45AE-878A-BAB7291924A1}"/>
      <w:text/>
    </w:sdtPr>
    <w:sdtEndPr/>
    <w:sdtContent>
      <w:p w14:paraId="45786A7B" w14:textId="17EAE604" w:rsidR="00D26526" w:rsidRPr="005F4AEE" w:rsidRDefault="005F4AEE" w:rsidP="005F4AEE">
        <w:pPr>
          <w:pStyle w:val="VCAAcaptionsandfootnotes"/>
          <w:rPr>
            <w:color w:val="999999" w:themeColor="accent2"/>
          </w:rPr>
        </w:pPr>
        <w:r>
          <w:rPr>
            <w:color w:val="999999" w:themeColor="accent2"/>
            <w:lang w:val="en-AU"/>
          </w:rPr>
          <w:t>Using formative assessment rubrics in Health</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29BB"/>
    <w:multiLevelType w:val="hybridMultilevel"/>
    <w:tmpl w:val="6D76B8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466671"/>
    <w:multiLevelType w:val="hybridMultilevel"/>
    <w:tmpl w:val="7F28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839E4"/>
    <w:multiLevelType w:val="hybridMultilevel"/>
    <w:tmpl w:val="365A6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F74AD1"/>
    <w:multiLevelType w:val="hybridMultilevel"/>
    <w:tmpl w:val="E418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327549"/>
    <w:multiLevelType w:val="hybridMultilevel"/>
    <w:tmpl w:val="9A505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7F353A5"/>
    <w:multiLevelType w:val="hybridMultilevel"/>
    <w:tmpl w:val="5D58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C1040B"/>
    <w:multiLevelType w:val="hybridMultilevel"/>
    <w:tmpl w:val="B818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377DF5"/>
    <w:multiLevelType w:val="hybridMultilevel"/>
    <w:tmpl w:val="F8486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4309016E"/>
    <w:multiLevelType w:val="hybridMultilevel"/>
    <w:tmpl w:val="03809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4565D7"/>
    <w:multiLevelType w:val="hybridMultilevel"/>
    <w:tmpl w:val="8F0AE8EE"/>
    <w:lvl w:ilvl="0" w:tplc="90AEDDC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DF7307"/>
    <w:multiLevelType w:val="hybridMultilevel"/>
    <w:tmpl w:val="54CE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FC6905"/>
    <w:multiLevelType w:val="multilevel"/>
    <w:tmpl w:val="64C2C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7527A2"/>
    <w:multiLevelType w:val="hybridMultilevel"/>
    <w:tmpl w:val="4AB2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2133A8"/>
    <w:multiLevelType w:val="hybridMultilevel"/>
    <w:tmpl w:val="E682CA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103D03"/>
    <w:multiLevelType w:val="hybridMultilevel"/>
    <w:tmpl w:val="D55A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D322B"/>
    <w:multiLevelType w:val="hybridMultilevel"/>
    <w:tmpl w:val="DC68027C"/>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18" w15:restartNumberingAfterBreak="0">
    <w:nsid w:val="545B7165"/>
    <w:multiLevelType w:val="hybridMultilevel"/>
    <w:tmpl w:val="EEDC2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7E5802"/>
    <w:multiLevelType w:val="hybridMultilevel"/>
    <w:tmpl w:val="19D69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4339F"/>
    <w:multiLevelType w:val="hybridMultilevel"/>
    <w:tmpl w:val="49769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EEB271A"/>
    <w:multiLevelType w:val="multilevel"/>
    <w:tmpl w:val="8ECED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872B6C"/>
    <w:multiLevelType w:val="hybridMultilevel"/>
    <w:tmpl w:val="15000DF2"/>
    <w:lvl w:ilvl="0" w:tplc="5D64389A">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15:restartNumberingAfterBreak="0">
    <w:nsid w:val="64AA0DD5"/>
    <w:multiLevelType w:val="hybridMultilevel"/>
    <w:tmpl w:val="C1B83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153957"/>
    <w:multiLevelType w:val="hybridMultilevel"/>
    <w:tmpl w:val="7D522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CA52D5"/>
    <w:multiLevelType w:val="hybridMultilevel"/>
    <w:tmpl w:val="DBF26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2E722A"/>
    <w:multiLevelType w:val="hybridMultilevel"/>
    <w:tmpl w:val="2FF2C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E0535D"/>
    <w:multiLevelType w:val="hybridMultilevel"/>
    <w:tmpl w:val="C248C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38E650C"/>
    <w:multiLevelType w:val="hybridMultilevel"/>
    <w:tmpl w:val="B10A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D3416A9"/>
    <w:multiLevelType w:val="hybridMultilevel"/>
    <w:tmpl w:val="03AE942E"/>
    <w:lvl w:ilvl="0" w:tplc="B3E86540">
      <w:start w:val="1"/>
      <w:numFmt w:val="bullet"/>
      <w:lvlText w:val=""/>
      <w:lvlJc w:val="left"/>
      <w:pPr>
        <w:ind w:left="360" w:hanging="360"/>
      </w:pPr>
      <w:rPr>
        <w:rFonts w:ascii="Symbol" w:hAnsi="Symbol" w:hint="default"/>
        <w:color w:val="517AB7" w:themeColor="accent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1"/>
  </w:num>
  <w:num w:numId="3">
    <w:abstractNumId w:val="9"/>
  </w:num>
  <w:num w:numId="4">
    <w:abstractNumId w:val="3"/>
  </w:num>
  <w:num w:numId="5">
    <w:abstractNumId w:val="22"/>
  </w:num>
  <w:num w:numId="6">
    <w:abstractNumId w:val="25"/>
  </w:num>
  <w:num w:numId="7">
    <w:abstractNumId w:val="12"/>
  </w:num>
  <w:num w:numId="8">
    <w:abstractNumId w:val="2"/>
  </w:num>
  <w:num w:numId="9">
    <w:abstractNumId w:val="17"/>
  </w:num>
  <w:num w:numId="10">
    <w:abstractNumId w:val="20"/>
  </w:num>
  <w:num w:numId="11">
    <w:abstractNumId w:val="29"/>
  </w:num>
  <w:num w:numId="12">
    <w:abstractNumId w:val="26"/>
  </w:num>
  <w:num w:numId="13">
    <w:abstractNumId w:val="27"/>
  </w:num>
  <w:num w:numId="14">
    <w:abstractNumId w:val="16"/>
  </w:num>
  <w:num w:numId="15">
    <w:abstractNumId w:val="11"/>
  </w:num>
  <w:num w:numId="16">
    <w:abstractNumId w:val="6"/>
  </w:num>
  <w:num w:numId="17">
    <w:abstractNumId w:val="30"/>
  </w:num>
  <w:num w:numId="18">
    <w:abstractNumId w:val="4"/>
  </w:num>
  <w:num w:numId="19">
    <w:abstractNumId w:val="15"/>
  </w:num>
  <w:num w:numId="20">
    <w:abstractNumId w:val="5"/>
  </w:num>
  <w:num w:numId="21">
    <w:abstractNumId w:val="31"/>
  </w:num>
  <w:num w:numId="22">
    <w:abstractNumId w:val="7"/>
  </w:num>
  <w:num w:numId="23">
    <w:abstractNumId w:val="8"/>
  </w:num>
  <w:num w:numId="24">
    <w:abstractNumId w:val="1"/>
  </w:num>
  <w:num w:numId="25">
    <w:abstractNumId w:val="10"/>
  </w:num>
  <w:num w:numId="26">
    <w:abstractNumId w:val="18"/>
  </w:num>
  <w:num w:numId="27">
    <w:abstractNumId w:val="28"/>
  </w:num>
  <w:num w:numId="28">
    <w:abstractNumId w:val="19"/>
  </w:num>
  <w:num w:numId="29">
    <w:abstractNumId w:val="14"/>
  </w:num>
  <w:num w:numId="30">
    <w:abstractNumId w:val="23"/>
  </w:num>
  <w:num w:numId="31">
    <w:abstractNumId w:val="1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mailMerge>
    <w:mainDocumentType w:val="formLetters"/>
    <w:dataType w:val="textFile"/>
    <w:activeRecord w:val="-1"/>
    <w:odso/>
  </w:mailMerg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526"/>
    <w:rsid w:val="00001B54"/>
    <w:rsid w:val="00003885"/>
    <w:rsid w:val="00004049"/>
    <w:rsid w:val="00006173"/>
    <w:rsid w:val="00007BCB"/>
    <w:rsid w:val="0004167F"/>
    <w:rsid w:val="0005780E"/>
    <w:rsid w:val="00065CC6"/>
    <w:rsid w:val="00070A9A"/>
    <w:rsid w:val="000A3F92"/>
    <w:rsid w:val="000A71F7"/>
    <w:rsid w:val="000C03BA"/>
    <w:rsid w:val="000F09E4"/>
    <w:rsid w:val="000F16FD"/>
    <w:rsid w:val="00111C9B"/>
    <w:rsid w:val="00114FEB"/>
    <w:rsid w:val="001170F5"/>
    <w:rsid w:val="00137232"/>
    <w:rsid w:val="001450C9"/>
    <w:rsid w:val="00160D6D"/>
    <w:rsid w:val="001A53D0"/>
    <w:rsid w:val="001B4FFF"/>
    <w:rsid w:val="001C49B5"/>
    <w:rsid w:val="001F2BE9"/>
    <w:rsid w:val="00201F2F"/>
    <w:rsid w:val="002279BA"/>
    <w:rsid w:val="002329F3"/>
    <w:rsid w:val="00243F0D"/>
    <w:rsid w:val="002647BB"/>
    <w:rsid w:val="002754C1"/>
    <w:rsid w:val="002841C8"/>
    <w:rsid w:val="00284A18"/>
    <w:rsid w:val="0028516B"/>
    <w:rsid w:val="0029014A"/>
    <w:rsid w:val="002C6F90"/>
    <w:rsid w:val="002D418D"/>
    <w:rsid w:val="002D7057"/>
    <w:rsid w:val="002E4FB5"/>
    <w:rsid w:val="00302FB8"/>
    <w:rsid w:val="00304EA1"/>
    <w:rsid w:val="0031124D"/>
    <w:rsid w:val="00314D81"/>
    <w:rsid w:val="00322FC6"/>
    <w:rsid w:val="003334E9"/>
    <w:rsid w:val="003359A3"/>
    <w:rsid w:val="0035293F"/>
    <w:rsid w:val="00365635"/>
    <w:rsid w:val="00391986"/>
    <w:rsid w:val="003A00B4"/>
    <w:rsid w:val="003A410A"/>
    <w:rsid w:val="003B336A"/>
    <w:rsid w:val="00417AA3"/>
    <w:rsid w:val="00423438"/>
    <w:rsid w:val="0042541B"/>
    <w:rsid w:val="00440B32"/>
    <w:rsid w:val="00442D60"/>
    <w:rsid w:val="00456EB5"/>
    <w:rsid w:val="0046078D"/>
    <w:rsid w:val="00475258"/>
    <w:rsid w:val="0048016D"/>
    <w:rsid w:val="00480CBB"/>
    <w:rsid w:val="004A2ED8"/>
    <w:rsid w:val="004B5D34"/>
    <w:rsid w:val="004B60FD"/>
    <w:rsid w:val="004F0E1C"/>
    <w:rsid w:val="004F1CE8"/>
    <w:rsid w:val="004F5BDA"/>
    <w:rsid w:val="005013D9"/>
    <w:rsid w:val="005033AB"/>
    <w:rsid w:val="0051631E"/>
    <w:rsid w:val="0053558B"/>
    <w:rsid w:val="00537A1F"/>
    <w:rsid w:val="00550EE9"/>
    <w:rsid w:val="00566029"/>
    <w:rsid w:val="00574DDE"/>
    <w:rsid w:val="00580583"/>
    <w:rsid w:val="0058672F"/>
    <w:rsid w:val="005923CB"/>
    <w:rsid w:val="005B0C16"/>
    <w:rsid w:val="005B391B"/>
    <w:rsid w:val="005C37A1"/>
    <w:rsid w:val="005D258D"/>
    <w:rsid w:val="005D3D78"/>
    <w:rsid w:val="005D7492"/>
    <w:rsid w:val="005E2EF0"/>
    <w:rsid w:val="005F11B9"/>
    <w:rsid w:val="005F1D67"/>
    <w:rsid w:val="005F4AEE"/>
    <w:rsid w:val="00600392"/>
    <w:rsid w:val="006557CF"/>
    <w:rsid w:val="00664624"/>
    <w:rsid w:val="0068471E"/>
    <w:rsid w:val="00684F98"/>
    <w:rsid w:val="00686D05"/>
    <w:rsid w:val="00693FFD"/>
    <w:rsid w:val="006A4213"/>
    <w:rsid w:val="006D2159"/>
    <w:rsid w:val="006F787C"/>
    <w:rsid w:val="00700D89"/>
    <w:rsid w:val="00702636"/>
    <w:rsid w:val="00707BB9"/>
    <w:rsid w:val="00711583"/>
    <w:rsid w:val="00716DD3"/>
    <w:rsid w:val="00724507"/>
    <w:rsid w:val="00724741"/>
    <w:rsid w:val="007329DD"/>
    <w:rsid w:val="0074680A"/>
    <w:rsid w:val="00762847"/>
    <w:rsid w:val="00773E6C"/>
    <w:rsid w:val="00774315"/>
    <w:rsid w:val="00776F9E"/>
    <w:rsid w:val="00781FB1"/>
    <w:rsid w:val="007B54DF"/>
    <w:rsid w:val="007F1DDE"/>
    <w:rsid w:val="007F5A3B"/>
    <w:rsid w:val="0081274C"/>
    <w:rsid w:val="00813C37"/>
    <w:rsid w:val="008154B5"/>
    <w:rsid w:val="00823962"/>
    <w:rsid w:val="008255CF"/>
    <w:rsid w:val="00842E83"/>
    <w:rsid w:val="00852719"/>
    <w:rsid w:val="00860115"/>
    <w:rsid w:val="00867FB9"/>
    <w:rsid w:val="00876F9C"/>
    <w:rsid w:val="0088783C"/>
    <w:rsid w:val="00891525"/>
    <w:rsid w:val="008962C9"/>
    <w:rsid w:val="00897518"/>
    <w:rsid w:val="008A5C31"/>
    <w:rsid w:val="00907B80"/>
    <w:rsid w:val="0091198C"/>
    <w:rsid w:val="009370BC"/>
    <w:rsid w:val="0096763C"/>
    <w:rsid w:val="00970580"/>
    <w:rsid w:val="0098245E"/>
    <w:rsid w:val="00985F53"/>
    <w:rsid w:val="0098739B"/>
    <w:rsid w:val="009A2E37"/>
    <w:rsid w:val="009B61E5"/>
    <w:rsid w:val="009D1E89"/>
    <w:rsid w:val="009D539C"/>
    <w:rsid w:val="009D6F5E"/>
    <w:rsid w:val="00A12C99"/>
    <w:rsid w:val="00A17661"/>
    <w:rsid w:val="00A24B2D"/>
    <w:rsid w:val="00A31477"/>
    <w:rsid w:val="00A32D10"/>
    <w:rsid w:val="00A40966"/>
    <w:rsid w:val="00A44BF3"/>
    <w:rsid w:val="00A50A62"/>
    <w:rsid w:val="00A56F71"/>
    <w:rsid w:val="00A66FDC"/>
    <w:rsid w:val="00A921E0"/>
    <w:rsid w:val="00AD46DF"/>
    <w:rsid w:val="00AE5526"/>
    <w:rsid w:val="00AE684B"/>
    <w:rsid w:val="00AF051B"/>
    <w:rsid w:val="00B01578"/>
    <w:rsid w:val="00B0738F"/>
    <w:rsid w:val="00B26601"/>
    <w:rsid w:val="00B41951"/>
    <w:rsid w:val="00B53229"/>
    <w:rsid w:val="00B62480"/>
    <w:rsid w:val="00B6691D"/>
    <w:rsid w:val="00B81B70"/>
    <w:rsid w:val="00BA2783"/>
    <w:rsid w:val="00BD0724"/>
    <w:rsid w:val="00BD2B91"/>
    <w:rsid w:val="00BE5521"/>
    <w:rsid w:val="00C0150B"/>
    <w:rsid w:val="00C53263"/>
    <w:rsid w:val="00C75F1D"/>
    <w:rsid w:val="00C768CE"/>
    <w:rsid w:val="00CB639C"/>
    <w:rsid w:val="00CB68E8"/>
    <w:rsid w:val="00CD5679"/>
    <w:rsid w:val="00D04F01"/>
    <w:rsid w:val="00D26526"/>
    <w:rsid w:val="00D338E4"/>
    <w:rsid w:val="00D51947"/>
    <w:rsid w:val="00D532F0"/>
    <w:rsid w:val="00D55914"/>
    <w:rsid w:val="00D66C49"/>
    <w:rsid w:val="00D7283E"/>
    <w:rsid w:val="00D77413"/>
    <w:rsid w:val="00D82759"/>
    <w:rsid w:val="00D86DE4"/>
    <w:rsid w:val="00DF53E3"/>
    <w:rsid w:val="00E138A5"/>
    <w:rsid w:val="00E23F1D"/>
    <w:rsid w:val="00E30928"/>
    <w:rsid w:val="00E3394E"/>
    <w:rsid w:val="00E35CB8"/>
    <w:rsid w:val="00E36361"/>
    <w:rsid w:val="00E55AE9"/>
    <w:rsid w:val="00E625AC"/>
    <w:rsid w:val="00EA2BBE"/>
    <w:rsid w:val="00EA71BE"/>
    <w:rsid w:val="00EB0C84"/>
    <w:rsid w:val="00ED4002"/>
    <w:rsid w:val="00EE22AC"/>
    <w:rsid w:val="00EF2939"/>
    <w:rsid w:val="00F40D53"/>
    <w:rsid w:val="00F4525C"/>
    <w:rsid w:val="00F50D86"/>
    <w:rsid w:val="00F836D6"/>
    <w:rsid w:val="00F8664F"/>
    <w:rsid w:val="00F95467"/>
    <w:rsid w:val="00F97BCC"/>
    <w:rsid w:val="00FA09EE"/>
    <w:rsid w:val="00FA6A3C"/>
    <w:rsid w:val="00FC3007"/>
    <w:rsid w:val="00FC3068"/>
    <w:rsid w:val="00FD413B"/>
    <w:rsid w:val="00FE5540"/>
    <w:rsid w:val="00FE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1D2ABB"/>
  <w15:docId w15:val="{EA737AEE-B809-40C3-A370-29EECA64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5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B61E5"/>
    <w:pPr>
      <w:spacing w:before="600" w:after="600" w:line="560" w:lineRule="exact"/>
      <w:outlineLvl w:val="0"/>
    </w:pPr>
    <w:rPr>
      <w:noProof/>
      <w:color w:val="0099E3" w:themeColor="accent1"/>
      <w:sz w:val="48"/>
      <w:szCs w:val="48"/>
      <w:lang w:val="en-AU" w:eastAsia="en-AU"/>
    </w:rPr>
  </w:style>
  <w:style w:type="paragraph" w:customStyle="1" w:styleId="VCAAHeading1">
    <w:name w:val="VCAA Heading 1"/>
    <w:qFormat/>
    <w:rsid w:val="009B61E5"/>
    <w:pPr>
      <w:spacing w:before="360"/>
      <w:outlineLvl w:val="1"/>
    </w:pPr>
    <w:rPr>
      <w:rFonts w:ascii="Arial" w:hAnsi="Arial" w:cs="Arial"/>
      <w:b/>
      <w:color w:val="000000" w:themeColor="text1"/>
      <w:sz w:val="40"/>
      <w:szCs w:val="40"/>
    </w:rPr>
  </w:style>
  <w:style w:type="paragraph" w:customStyle="1" w:styleId="VCAAHeading2">
    <w:name w:val="VCAA Heading 2"/>
    <w:basedOn w:val="VCAAHeading1"/>
    <w:qFormat/>
    <w:rsid w:val="009B61E5"/>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5F11B9"/>
    <w:pPr>
      <w:spacing w:before="280" w:after="140"/>
      <w:outlineLvl w:val="3"/>
    </w:pPr>
    <w:rPr>
      <w:sz w:val="24"/>
      <w:szCs w:val="24"/>
    </w:rPr>
  </w:style>
  <w:style w:type="paragraph" w:customStyle="1" w:styleId="VCAAbody">
    <w:name w:val="VCAA body"/>
    <w:link w:val="VCAAbodyChar"/>
    <w:qFormat/>
    <w:rsid w:val="00B0157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AF051B"/>
    <w:rPr>
      <w:color w:val="000000" w:themeColor="text1"/>
    </w:rPr>
  </w:style>
  <w:style w:type="paragraph" w:customStyle="1" w:styleId="VCAAbullet">
    <w:name w:val="VCAA bullet"/>
    <w:basedOn w:val="VCAAbody"/>
    <w:autoRedefine/>
    <w:qFormat/>
    <w:rsid w:val="00580583"/>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35293F"/>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35293F"/>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qFormat/>
    <w:rsid w:val="009B61E5"/>
    <w:pPr>
      <w:spacing w:line="280" w:lineRule="exact"/>
      <w:outlineLvl w:val="4"/>
    </w:pPr>
    <w:rPr>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9B61E5"/>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065CC6"/>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35293F"/>
    <w:pPr>
      <w:numPr>
        <w:numId w:val="5"/>
      </w:numPr>
      <w:ind w:left="850" w:hanging="425"/>
    </w:pPr>
    <w:rPr>
      <w:color w:val="000000" w:themeColor="text1"/>
    </w:rPr>
  </w:style>
  <w:style w:type="table" w:customStyle="1" w:styleId="VCAATableClosed">
    <w:name w:val="VCAA Table Closed"/>
    <w:basedOn w:val="VCAATable"/>
    <w:uiPriority w:val="99"/>
    <w:rsid w:val="00BD2B9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C53263"/>
    <w:pPr>
      <w:spacing w:after="0" w:line="240" w:lineRule="auto"/>
    </w:pPr>
    <w:tbl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9D1E89"/>
    <w:pPr>
      <w:jc w:val="center"/>
      <w:outlineLvl w:val="1"/>
    </w:pPr>
    <w:rPr>
      <w:rFonts w:ascii="Arial" w:hAnsi="Arial" w:cs="Arial"/>
      <w:noProof/>
      <w:color w:val="0099E3" w:themeColor="accent1"/>
      <w:sz w:val="56"/>
      <w:szCs w:val="48"/>
      <w:lang w:val="en-AU" w:eastAsia="en-AU"/>
    </w:rPr>
  </w:style>
  <w:style w:type="paragraph" w:customStyle="1" w:styleId="VCAAfigures">
    <w:name w:val="VCAA figures"/>
    <w:basedOn w:val="VCAAbody"/>
    <w:link w:val="VCAAfiguresChar"/>
    <w:qFormat/>
    <w:rsid w:val="00AE5526"/>
    <w:pPr>
      <w:spacing w:line="240" w:lineRule="auto"/>
      <w:jc w:val="center"/>
    </w:pPr>
    <w:rPr>
      <w:noProof/>
    </w:rPr>
  </w:style>
  <w:style w:type="character" w:customStyle="1" w:styleId="VCAAbodyChar">
    <w:name w:val="VCAA body Char"/>
    <w:basedOn w:val="DefaultParagraphFont"/>
    <w:link w:val="VCAAbody"/>
    <w:rsid w:val="00AE5526"/>
    <w:rPr>
      <w:rFonts w:ascii="Arial" w:hAnsi="Arial" w:cs="Arial"/>
      <w:color w:val="000000" w:themeColor="text1"/>
    </w:rPr>
  </w:style>
  <w:style w:type="character" w:customStyle="1" w:styleId="VCAAfiguresChar">
    <w:name w:val="VCAA figures Char"/>
    <w:basedOn w:val="VCAAbodyChar"/>
    <w:link w:val="VCAAfigures"/>
    <w:rsid w:val="00AE5526"/>
    <w:rPr>
      <w:rFonts w:ascii="Arial" w:hAnsi="Arial" w:cs="Arial"/>
      <w:noProof/>
      <w:color w:val="000000" w:themeColor="text1"/>
    </w:rPr>
  </w:style>
  <w:style w:type="paragraph" w:styleId="ListParagraph">
    <w:name w:val="List Paragraph"/>
    <w:basedOn w:val="Normal"/>
    <w:uiPriority w:val="34"/>
    <w:qFormat/>
    <w:rsid w:val="00B6691D"/>
    <w:pPr>
      <w:spacing w:after="160" w:line="259" w:lineRule="auto"/>
      <w:ind w:left="720"/>
      <w:contextualSpacing/>
    </w:pPr>
    <w:rPr>
      <w:lang w:val="en-AU"/>
    </w:rPr>
  </w:style>
  <w:style w:type="character" w:styleId="CommentReference">
    <w:name w:val="annotation reference"/>
    <w:basedOn w:val="DefaultParagraphFont"/>
    <w:uiPriority w:val="99"/>
    <w:semiHidden/>
    <w:unhideWhenUsed/>
    <w:rsid w:val="00B6691D"/>
    <w:rPr>
      <w:sz w:val="16"/>
      <w:szCs w:val="16"/>
    </w:rPr>
  </w:style>
  <w:style w:type="paragraph" w:styleId="CommentText">
    <w:name w:val="annotation text"/>
    <w:basedOn w:val="Normal"/>
    <w:link w:val="CommentTextChar"/>
    <w:uiPriority w:val="99"/>
    <w:semiHidden/>
    <w:unhideWhenUsed/>
    <w:rsid w:val="00B6691D"/>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6691D"/>
    <w:rPr>
      <w:sz w:val="20"/>
      <w:szCs w:val="20"/>
      <w:lang w:val="en-AU"/>
    </w:rPr>
  </w:style>
  <w:style w:type="paragraph" w:styleId="CommentSubject">
    <w:name w:val="annotation subject"/>
    <w:basedOn w:val="CommentText"/>
    <w:next w:val="CommentText"/>
    <w:link w:val="CommentSubjectChar"/>
    <w:uiPriority w:val="99"/>
    <w:semiHidden/>
    <w:unhideWhenUsed/>
    <w:rsid w:val="00B6691D"/>
    <w:pPr>
      <w:spacing w:after="200"/>
    </w:pPr>
    <w:rPr>
      <w:b/>
      <w:bCs/>
      <w:lang w:val="en-US"/>
    </w:rPr>
  </w:style>
  <w:style w:type="character" w:customStyle="1" w:styleId="CommentSubjectChar">
    <w:name w:val="Comment Subject Char"/>
    <w:basedOn w:val="CommentTextChar"/>
    <w:link w:val="CommentSubject"/>
    <w:uiPriority w:val="99"/>
    <w:semiHidden/>
    <w:rsid w:val="00B6691D"/>
    <w:rPr>
      <w:b/>
      <w:bCs/>
      <w:sz w:val="20"/>
      <w:szCs w:val="20"/>
      <w:lang w:val="en-AU"/>
    </w:rPr>
  </w:style>
  <w:style w:type="paragraph" w:customStyle="1" w:styleId="VCAAHeading2bsample">
    <w:name w:val="VCAA Heading 2b sample"/>
    <w:basedOn w:val="VCAAHeading2"/>
    <w:qFormat/>
    <w:rsid w:val="00E35CB8"/>
    <w:rPr>
      <w:color w:val="808080" w:themeColor="background1" w:themeShade="80"/>
    </w:rPr>
  </w:style>
  <w:style w:type="paragraph" w:customStyle="1" w:styleId="VCAA-PubManagerannotation">
    <w:name w:val="VCAA - Pub Manager annotation"/>
    <w:basedOn w:val="VCAAfigures"/>
    <w:qFormat/>
    <w:rsid w:val="00A50A62"/>
    <w:pPr>
      <w:jc w:val="left"/>
    </w:pPr>
    <w:rPr>
      <w:b/>
      <w:color w:val="00B050"/>
    </w:rPr>
  </w:style>
  <w:style w:type="paragraph" w:styleId="Revision">
    <w:name w:val="Revision"/>
    <w:hidden/>
    <w:uiPriority w:val="99"/>
    <w:semiHidden/>
    <w:rsid w:val="005033AB"/>
    <w:pPr>
      <w:spacing w:after="0" w:line="240" w:lineRule="auto"/>
    </w:pPr>
  </w:style>
  <w:style w:type="character" w:styleId="Strong">
    <w:name w:val="Strong"/>
    <w:basedOn w:val="DefaultParagraphFont"/>
    <w:uiPriority w:val="22"/>
    <w:qFormat/>
    <w:rsid w:val="00FD413B"/>
    <w:rPr>
      <w:b/>
      <w:bCs/>
    </w:rPr>
  </w:style>
  <w:style w:type="paragraph" w:styleId="TOC1">
    <w:name w:val="toc 1"/>
    <w:basedOn w:val="Normal"/>
    <w:next w:val="Normal"/>
    <w:autoRedefine/>
    <w:uiPriority w:val="39"/>
    <w:unhideWhenUsed/>
    <w:rsid w:val="00A31477"/>
    <w:pPr>
      <w:tabs>
        <w:tab w:val="right" w:leader="dot" w:pos="9629"/>
      </w:tabs>
      <w:spacing w:after="100"/>
    </w:pPr>
  </w:style>
  <w:style w:type="paragraph" w:styleId="TOC2">
    <w:name w:val="toc 2"/>
    <w:basedOn w:val="Normal"/>
    <w:next w:val="Normal"/>
    <w:autoRedefine/>
    <w:uiPriority w:val="39"/>
    <w:unhideWhenUsed/>
    <w:rsid w:val="00004049"/>
    <w:pPr>
      <w:spacing w:after="100"/>
      <w:ind w:left="220"/>
    </w:pPr>
  </w:style>
  <w:style w:type="paragraph" w:styleId="TOC4">
    <w:name w:val="toc 4"/>
    <w:basedOn w:val="Normal"/>
    <w:next w:val="Normal"/>
    <w:autoRedefine/>
    <w:uiPriority w:val="39"/>
    <w:unhideWhenUsed/>
    <w:rsid w:val="00A31477"/>
    <w:pPr>
      <w:tabs>
        <w:tab w:val="right" w:leader="dot" w:pos="9629"/>
      </w:tabs>
      <w:spacing w:after="100"/>
      <w:ind w:left="660"/>
    </w:pPr>
  </w:style>
  <w:style w:type="paragraph" w:styleId="TOC3">
    <w:name w:val="toc 3"/>
    <w:basedOn w:val="Normal"/>
    <w:next w:val="Normal"/>
    <w:autoRedefine/>
    <w:uiPriority w:val="39"/>
    <w:unhideWhenUsed/>
    <w:rsid w:val="0000404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684632">
      <w:bodyDiv w:val="1"/>
      <w:marLeft w:val="0"/>
      <w:marRight w:val="0"/>
      <w:marTop w:val="0"/>
      <w:marBottom w:val="0"/>
      <w:divBdr>
        <w:top w:val="none" w:sz="0" w:space="0" w:color="auto"/>
        <w:left w:val="none" w:sz="0" w:space="0" w:color="auto"/>
        <w:bottom w:val="none" w:sz="0" w:space="0" w:color="auto"/>
        <w:right w:val="none" w:sz="0" w:space="0" w:color="auto"/>
      </w:divBdr>
      <w:divsChild>
        <w:div w:id="744491121">
          <w:marLeft w:val="0"/>
          <w:marRight w:val="0"/>
          <w:marTop w:val="0"/>
          <w:marBottom w:val="0"/>
          <w:divBdr>
            <w:top w:val="none" w:sz="0" w:space="0" w:color="auto"/>
            <w:left w:val="none" w:sz="0" w:space="0" w:color="auto"/>
            <w:bottom w:val="none" w:sz="0" w:space="0" w:color="auto"/>
            <w:right w:val="none" w:sz="0" w:space="0" w:color="auto"/>
          </w:divBdr>
          <w:divsChild>
            <w:div w:id="329673650">
              <w:marLeft w:val="0"/>
              <w:marRight w:val="0"/>
              <w:marTop w:val="0"/>
              <w:marBottom w:val="0"/>
              <w:divBdr>
                <w:top w:val="none" w:sz="0" w:space="0" w:color="auto"/>
                <w:left w:val="none" w:sz="0" w:space="0" w:color="auto"/>
                <w:bottom w:val="none" w:sz="0" w:space="0" w:color="auto"/>
                <w:right w:val="none" w:sz="0" w:space="0" w:color="auto"/>
              </w:divBdr>
              <w:divsChild>
                <w:div w:id="1273633531">
                  <w:marLeft w:val="0"/>
                  <w:marRight w:val="0"/>
                  <w:marTop w:val="0"/>
                  <w:marBottom w:val="0"/>
                  <w:divBdr>
                    <w:top w:val="none" w:sz="0" w:space="0" w:color="auto"/>
                    <w:left w:val="none" w:sz="0" w:space="0" w:color="auto"/>
                    <w:bottom w:val="none" w:sz="0" w:space="0" w:color="auto"/>
                    <w:right w:val="none" w:sz="0" w:space="0" w:color="auto"/>
                  </w:divBdr>
                  <w:divsChild>
                    <w:div w:id="570508775">
                      <w:marLeft w:val="120"/>
                      <w:marRight w:val="120"/>
                      <w:marTop w:val="0"/>
                      <w:marBottom w:val="0"/>
                      <w:divBdr>
                        <w:top w:val="none" w:sz="0" w:space="0" w:color="auto"/>
                        <w:left w:val="none" w:sz="0" w:space="0" w:color="auto"/>
                        <w:bottom w:val="none" w:sz="0" w:space="0" w:color="auto"/>
                        <w:right w:val="none" w:sz="0" w:space="0" w:color="auto"/>
                      </w:divBdr>
                      <w:divsChild>
                        <w:div w:id="1623461866">
                          <w:marLeft w:val="0"/>
                          <w:marRight w:val="0"/>
                          <w:marTop w:val="0"/>
                          <w:marBottom w:val="0"/>
                          <w:divBdr>
                            <w:top w:val="none" w:sz="0" w:space="0" w:color="auto"/>
                            <w:left w:val="none" w:sz="0" w:space="0" w:color="auto"/>
                            <w:bottom w:val="none" w:sz="0" w:space="0" w:color="auto"/>
                            <w:right w:val="none" w:sz="0" w:space="0" w:color="auto"/>
                          </w:divBdr>
                          <w:divsChild>
                            <w:div w:id="587351714">
                              <w:marLeft w:val="0"/>
                              <w:marRight w:val="0"/>
                              <w:marTop w:val="0"/>
                              <w:marBottom w:val="0"/>
                              <w:divBdr>
                                <w:top w:val="none" w:sz="0" w:space="0" w:color="auto"/>
                                <w:left w:val="none" w:sz="0" w:space="0" w:color="auto"/>
                                <w:bottom w:val="none" w:sz="0" w:space="0" w:color="auto"/>
                                <w:right w:val="none" w:sz="0" w:space="0" w:color="auto"/>
                              </w:divBdr>
                              <w:divsChild>
                                <w:div w:id="1555581104">
                                  <w:marLeft w:val="0"/>
                                  <w:marRight w:val="0"/>
                                  <w:marTop w:val="0"/>
                                  <w:marBottom w:val="0"/>
                                  <w:divBdr>
                                    <w:top w:val="none" w:sz="0" w:space="0" w:color="auto"/>
                                    <w:left w:val="none" w:sz="0" w:space="0" w:color="auto"/>
                                    <w:bottom w:val="none" w:sz="0" w:space="0" w:color="auto"/>
                                    <w:right w:val="none" w:sz="0" w:space="0" w:color="auto"/>
                                  </w:divBdr>
                                  <w:divsChild>
                                    <w:div w:id="1642732295">
                                      <w:marLeft w:val="0"/>
                                      <w:marRight w:val="0"/>
                                      <w:marTop w:val="0"/>
                                      <w:marBottom w:val="0"/>
                                      <w:divBdr>
                                        <w:top w:val="none" w:sz="0" w:space="0" w:color="auto"/>
                                        <w:left w:val="none" w:sz="0" w:space="0" w:color="auto"/>
                                        <w:bottom w:val="none" w:sz="0" w:space="0" w:color="auto"/>
                                        <w:right w:val="none" w:sz="0" w:space="0" w:color="auto"/>
                                      </w:divBdr>
                                      <w:divsChild>
                                        <w:div w:id="883835711">
                                          <w:marLeft w:val="0"/>
                                          <w:marRight w:val="0"/>
                                          <w:marTop w:val="0"/>
                                          <w:marBottom w:val="0"/>
                                          <w:divBdr>
                                            <w:top w:val="none" w:sz="0" w:space="0" w:color="auto"/>
                                            <w:left w:val="none" w:sz="0" w:space="0" w:color="auto"/>
                                            <w:bottom w:val="none" w:sz="0" w:space="0" w:color="auto"/>
                                            <w:right w:val="none" w:sz="0" w:space="0" w:color="auto"/>
                                          </w:divBdr>
                                          <w:divsChild>
                                            <w:div w:id="2008097869">
                                              <w:marLeft w:val="0"/>
                                              <w:marRight w:val="0"/>
                                              <w:marTop w:val="0"/>
                                              <w:marBottom w:val="0"/>
                                              <w:divBdr>
                                                <w:top w:val="none" w:sz="0" w:space="0" w:color="auto"/>
                                                <w:left w:val="none" w:sz="0" w:space="0" w:color="auto"/>
                                                <w:bottom w:val="none" w:sz="0" w:space="0" w:color="auto"/>
                                                <w:right w:val="none" w:sz="0" w:space="0" w:color="auto"/>
                                              </w:divBdr>
                                              <w:divsChild>
                                                <w:div w:id="1338650540">
                                                  <w:marLeft w:val="0"/>
                                                  <w:marRight w:val="0"/>
                                                  <w:marTop w:val="0"/>
                                                  <w:marBottom w:val="0"/>
                                                  <w:divBdr>
                                                    <w:top w:val="none" w:sz="0" w:space="0" w:color="auto"/>
                                                    <w:left w:val="none" w:sz="0" w:space="0" w:color="auto"/>
                                                    <w:bottom w:val="none" w:sz="0" w:space="0" w:color="auto"/>
                                                    <w:right w:val="none" w:sz="0" w:space="0" w:color="auto"/>
                                                  </w:divBdr>
                                                </w:div>
                                              </w:divsChild>
                                            </w:div>
                                            <w:div w:id="1328291917">
                                              <w:marLeft w:val="0"/>
                                              <w:marRight w:val="0"/>
                                              <w:marTop w:val="0"/>
                                              <w:marBottom w:val="0"/>
                                              <w:divBdr>
                                                <w:top w:val="none" w:sz="0" w:space="0" w:color="auto"/>
                                                <w:left w:val="none" w:sz="0" w:space="0" w:color="auto"/>
                                                <w:bottom w:val="none" w:sz="0" w:space="0" w:color="auto"/>
                                                <w:right w:val="none" w:sz="0" w:space="0" w:color="auto"/>
                                              </w:divBdr>
                                              <w:divsChild>
                                                <w:div w:id="64882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26" Type="http://schemas.openxmlformats.org/officeDocument/2006/relationships/header" Target="header5.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vcaa.vic.edu.au/foundation10/Pages/viccurriculum/formative_assessment.aspx"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eader" Target="header4.xml"/><Relationship Id="rId33" Type="http://schemas.microsoft.com/office/2007/relationships/hdphoto" Target="media/hdphoto1.wdp"/><Relationship Id="rId38"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ctoriancurriculum.vcaa.vic.edu.au/Curriculum/ContentDescription/VCHPEP144" TargetMode="External"/><Relationship Id="rId32" Type="http://schemas.openxmlformats.org/officeDocument/2006/relationships/image" Target="media/image5.png"/><Relationship Id="rId37" Type="http://schemas.openxmlformats.org/officeDocument/2006/relationships/image" Target="media/image8.png"/><Relationship Id="rId40" Type="http://schemas.microsoft.com/office/2007/relationships/hdphoto" Target="media/hdphoto4.wdp"/><Relationship Id="rId5" Type="http://schemas.openxmlformats.org/officeDocument/2006/relationships/numbering" Target="numbering.xml"/><Relationship Id="rId15" Type="http://schemas.openxmlformats.org/officeDocument/2006/relationships/hyperlink" Target="https://www.vcaa.vic.edu.au/Footer/Pages/Copyright.aspx" TargetMode="External"/><Relationship Id="rId23" Type="http://schemas.openxmlformats.org/officeDocument/2006/relationships/hyperlink" Target="https://victoriancurriculum.vcaa.vic.edu.au/Search?q=VCHPEP126" TargetMode="External"/><Relationship Id="rId28" Type="http://schemas.openxmlformats.org/officeDocument/2006/relationships/footer" Target="footer4.xml"/><Relationship Id="rId36"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4.jpg"/><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urriculumplanning.vcaa.vic.edu.au/" TargetMode="External"/><Relationship Id="rId27" Type="http://schemas.openxmlformats.org/officeDocument/2006/relationships/footer" Target="footer3.xml"/><Relationship Id="rId30" Type="http://schemas.openxmlformats.org/officeDocument/2006/relationships/footer" Target="footer5.xml"/><Relationship Id="rId35" Type="http://schemas.microsoft.com/office/2007/relationships/hdphoto" Target="media/hdphoto2.wdp"/><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48B5-61E6-45CE-88A6-73FD729D8E9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dac6363a-b01d-423e-b66d-3d8ff784962c"/>
    <ds:schemaRef ds:uri="http://www.w3.org/XML/1998/namespace"/>
    <ds:schemaRef ds:uri="http://purl.org/dc/dcmitype/"/>
  </ds:schemaRefs>
</ds:datastoreItem>
</file>

<file path=customXml/itemProps2.xml><?xml version="1.0" encoding="utf-8"?>
<ds:datastoreItem xmlns:ds="http://schemas.openxmlformats.org/officeDocument/2006/customXml" ds:itemID="{62913DFF-F745-42C6-B5E2-8C7D8CB6E434}"/>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6FB2430D-F450-45BC-A67C-E7EC50389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2292</Words>
  <Characters>13067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Using formative assessment rubrics in Health</vt:lpstr>
    </vt:vector>
  </TitlesOfParts>
  <Company>Victorian Curriculum and Assessment Authority</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formative assessment rubrics in Health</dc:title>
  <dc:creator>Fisher, Peter P</dc:creator>
  <cp:keywords>Formative Assessment, Rubrics, Victorian Curriculum, Health</cp:keywords>
  <cp:lastModifiedBy>Fisher, Peter P</cp:lastModifiedBy>
  <cp:revision>2</cp:revision>
  <cp:lastPrinted>2019-10-16T03:30:00Z</cp:lastPrinted>
  <dcterms:created xsi:type="dcterms:W3CDTF">2020-09-08T00:40:00Z</dcterms:created>
  <dcterms:modified xsi:type="dcterms:W3CDTF">2020-09-08T00:40:00Z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